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366" w:lineRule="exact"/>
        <w:ind w:left="0" w:right="96" w:firstLine="0"/>
        <w:jc w:val="center"/>
        <w:rPr>
          <w:rFonts w:hint="eastAsia"/>
          <w:b/>
          <w:w w:val="95"/>
          <w:sz w:val="30"/>
          <w:szCs w:val="30"/>
          <w:lang w:val="en-US" w:eastAsia="zh-CN"/>
        </w:rPr>
      </w:pPr>
      <w:r>
        <w:rPr>
          <w:rFonts w:hint="eastAsia"/>
          <w:b/>
          <w:w w:val="95"/>
          <w:sz w:val="30"/>
          <w:szCs w:val="30"/>
          <w:lang w:val="en-US" w:eastAsia="zh-CN"/>
        </w:rPr>
        <w:t>广西桂林华禹水利水电工程咨询有限公司关于贺州市昭平县五将镇平水村历史遗留矿区（原金竹州矿区）重金属污染治理项目工程</w:t>
      </w:r>
    </w:p>
    <w:p>
      <w:pPr>
        <w:spacing w:before="0" w:line="366" w:lineRule="exact"/>
        <w:ind w:left="0" w:right="96" w:firstLine="0"/>
        <w:jc w:val="center"/>
        <w:rPr>
          <w:b/>
          <w:sz w:val="30"/>
          <w:szCs w:val="30"/>
        </w:rPr>
      </w:pPr>
      <w:r>
        <w:rPr>
          <w:rFonts w:hint="eastAsia"/>
          <w:b/>
          <w:w w:val="95"/>
          <w:sz w:val="30"/>
          <w:szCs w:val="30"/>
          <w:lang w:val="en-US" w:eastAsia="zh-CN"/>
        </w:rPr>
        <w:t>总承包</w:t>
      </w:r>
      <w:r>
        <w:rPr>
          <w:b/>
          <w:sz w:val="30"/>
          <w:szCs w:val="30"/>
        </w:rPr>
        <w:t>招标公告</w:t>
      </w:r>
    </w:p>
    <w:p>
      <w:pPr>
        <w:pStyle w:val="2"/>
      </w:pPr>
    </w:p>
    <w:p>
      <w:pPr>
        <w:pStyle w:val="4"/>
        <w:keepNext w:val="0"/>
        <w:keepLines w:val="0"/>
        <w:pageBreakBefore w:val="0"/>
        <w:widowControl w:val="0"/>
        <w:numPr>
          <w:ilvl w:val="0"/>
          <w:numId w:val="1"/>
        </w:numPr>
        <w:tabs>
          <w:tab w:val="left" w:pos="476"/>
        </w:tabs>
        <w:kinsoku/>
        <w:wordWrap/>
        <w:overflowPunct/>
        <w:topLinePunct w:val="0"/>
        <w:autoSpaceDE w:val="0"/>
        <w:autoSpaceDN w:val="0"/>
        <w:bidi w:val="0"/>
        <w:adjustRightInd/>
        <w:snapToGrid/>
        <w:spacing w:before="0" w:after="0" w:line="360" w:lineRule="exact"/>
        <w:ind w:left="475" w:right="0" w:hanging="363"/>
        <w:jc w:val="left"/>
        <w:textAlignment w:val="auto"/>
        <w:rPr>
          <w:rStyle w:val="9"/>
          <w:sz w:val="24"/>
          <w:szCs w:val="24"/>
        </w:rPr>
      </w:pPr>
      <w:bookmarkStart w:id="0" w:name="_bookmark1"/>
      <w:bookmarkEnd w:id="0"/>
      <w:bookmarkStart w:id="1" w:name="_bookmark1"/>
      <w:bookmarkEnd w:id="1"/>
      <w:bookmarkStart w:id="2" w:name="1. 招标条件"/>
      <w:bookmarkEnd w:id="2"/>
      <w:r>
        <w:rPr>
          <w:rStyle w:val="9"/>
          <w:sz w:val="24"/>
          <w:szCs w:val="24"/>
        </w:rPr>
        <w:t>招标条件</w:t>
      </w:r>
    </w:p>
    <w:p>
      <w:pPr>
        <w:pStyle w:val="3"/>
        <w:keepNext w:val="0"/>
        <w:keepLines w:val="0"/>
        <w:pageBreakBefore w:val="0"/>
        <w:widowControl w:val="0"/>
        <w:kinsoku/>
        <w:wordWrap/>
        <w:overflowPunct/>
        <w:topLinePunct w:val="0"/>
        <w:autoSpaceDE w:val="0"/>
        <w:autoSpaceDN w:val="0"/>
        <w:bidi w:val="0"/>
        <w:adjustRightInd/>
        <w:snapToGrid/>
        <w:spacing w:line="360" w:lineRule="exact"/>
        <w:ind w:left="112" w:right="109" w:firstLine="420"/>
        <w:textAlignment w:val="auto"/>
        <w:rPr>
          <w:rStyle w:val="9"/>
          <w:rFonts w:hint="eastAsia" w:eastAsia="宋体"/>
          <w:sz w:val="24"/>
          <w:szCs w:val="24"/>
          <w:lang w:eastAsia="zh-CN"/>
        </w:rPr>
      </w:pPr>
      <w:r>
        <w:rPr>
          <w:rStyle w:val="9"/>
          <w:sz w:val="24"/>
          <w:szCs w:val="24"/>
        </w:rPr>
        <w:t xml:space="preserve">根据《中华人民共和国政府采购法》、《政府采购货物和服务招标投标管理办法》等规定， 受招标人（项目业主） </w:t>
      </w:r>
      <w:r>
        <w:rPr>
          <w:rStyle w:val="9"/>
          <w:rFonts w:hint="eastAsia"/>
          <w:sz w:val="24"/>
          <w:szCs w:val="24"/>
          <w:u w:val="single"/>
        </w:rPr>
        <w:t>昭平县自然资源局</w:t>
      </w:r>
      <w:r>
        <w:rPr>
          <w:rStyle w:val="9"/>
          <w:sz w:val="24"/>
          <w:szCs w:val="24"/>
        </w:rPr>
        <w:t xml:space="preserve"> </w:t>
      </w:r>
      <w:r>
        <w:rPr>
          <w:rStyle w:val="9"/>
          <w:rFonts w:hint="eastAsia"/>
          <w:sz w:val="24"/>
          <w:szCs w:val="24"/>
          <w:lang w:eastAsia="zh-CN"/>
        </w:rPr>
        <w:t>委托</w:t>
      </w:r>
      <w:r>
        <w:rPr>
          <w:rStyle w:val="9"/>
          <w:sz w:val="24"/>
          <w:szCs w:val="24"/>
        </w:rPr>
        <w:t>，项目已具备招标条件，现对</w:t>
      </w:r>
      <w:r>
        <w:rPr>
          <w:rStyle w:val="9"/>
          <w:rFonts w:hint="eastAsia"/>
          <w:sz w:val="24"/>
          <w:szCs w:val="24"/>
          <w:lang w:val="en-US" w:eastAsia="zh-CN"/>
        </w:rPr>
        <w:t>贺州市昭平县五将镇平水村历史遗留矿区（原金竹州矿区）重金属污染治理项目</w:t>
      </w:r>
      <w:r>
        <w:rPr>
          <w:rStyle w:val="9"/>
          <w:sz w:val="24"/>
          <w:szCs w:val="24"/>
        </w:rPr>
        <w:t>的</w:t>
      </w:r>
      <w:r>
        <w:rPr>
          <w:rStyle w:val="9"/>
          <w:sz w:val="24"/>
          <w:szCs w:val="24"/>
          <w:u w:val="single"/>
        </w:rPr>
        <w:t>设计、施工</w:t>
      </w:r>
      <w:r>
        <w:rPr>
          <w:rStyle w:val="9"/>
          <w:rFonts w:hint="eastAsia"/>
          <w:sz w:val="24"/>
          <w:szCs w:val="24"/>
          <w:u w:val="single"/>
          <w:lang w:eastAsia="zh-CN"/>
        </w:rPr>
        <w:t>总承包</w:t>
      </w:r>
      <w:r>
        <w:rPr>
          <w:rStyle w:val="9"/>
          <w:sz w:val="24"/>
          <w:szCs w:val="24"/>
        </w:rPr>
        <w:t>进行公开招标</w:t>
      </w:r>
      <w:r>
        <w:rPr>
          <w:rStyle w:val="9"/>
          <w:rFonts w:hint="eastAsia"/>
          <w:sz w:val="24"/>
          <w:szCs w:val="24"/>
          <w:lang w:eastAsia="zh-CN"/>
        </w:rPr>
        <w:t>，欢迎符合条件的投标人前来投标。</w:t>
      </w:r>
    </w:p>
    <w:p>
      <w:pPr>
        <w:pStyle w:val="4"/>
        <w:keepNext w:val="0"/>
        <w:keepLines w:val="0"/>
        <w:pageBreakBefore w:val="0"/>
        <w:widowControl w:val="0"/>
        <w:numPr>
          <w:ilvl w:val="0"/>
          <w:numId w:val="1"/>
        </w:numPr>
        <w:tabs>
          <w:tab w:val="left" w:pos="476"/>
        </w:tabs>
        <w:kinsoku/>
        <w:wordWrap/>
        <w:overflowPunct/>
        <w:topLinePunct w:val="0"/>
        <w:autoSpaceDE w:val="0"/>
        <w:autoSpaceDN w:val="0"/>
        <w:bidi w:val="0"/>
        <w:adjustRightInd/>
        <w:snapToGrid/>
        <w:spacing w:before="90" w:after="0" w:line="360" w:lineRule="exact"/>
        <w:ind w:left="475" w:right="0" w:hanging="363"/>
        <w:jc w:val="left"/>
        <w:textAlignment w:val="auto"/>
        <w:rPr>
          <w:rStyle w:val="9"/>
          <w:sz w:val="24"/>
          <w:szCs w:val="24"/>
        </w:rPr>
      </w:pPr>
      <w:bookmarkStart w:id="3" w:name="_bookmark2"/>
      <w:bookmarkEnd w:id="3"/>
      <w:bookmarkStart w:id="4" w:name="_bookmark2"/>
      <w:bookmarkEnd w:id="4"/>
      <w:bookmarkStart w:id="5" w:name="2. 项目概况与招标范围"/>
      <w:bookmarkEnd w:id="5"/>
      <w:r>
        <w:rPr>
          <w:rStyle w:val="9"/>
          <w:sz w:val="24"/>
          <w:szCs w:val="24"/>
        </w:rPr>
        <w:t>项目概况与招标范围</w:t>
      </w:r>
    </w:p>
    <w:p>
      <w:pPr>
        <w:pStyle w:val="11"/>
        <w:keepNext w:val="0"/>
        <w:keepLines w:val="0"/>
        <w:pageBreakBefore w:val="0"/>
        <w:widowControl w:val="0"/>
        <w:numPr>
          <w:ilvl w:val="1"/>
          <w:numId w:val="1"/>
        </w:numPr>
        <w:tabs>
          <w:tab w:val="left" w:pos="900"/>
        </w:tabs>
        <w:kinsoku/>
        <w:wordWrap/>
        <w:overflowPunct/>
        <w:topLinePunct w:val="0"/>
        <w:autoSpaceDE w:val="0"/>
        <w:autoSpaceDN w:val="0"/>
        <w:bidi w:val="0"/>
        <w:adjustRightInd/>
        <w:snapToGrid/>
        <w:spacing w:before="215" w:after="0" w:line="360" w:lineRule="exact"/>
        <w:ind w:left="112" w:right="0" w:firstLine="420"/>
        <w:jc w:val="left"/>
        <w:textAlignment w:val="auto"/>
        <w:rPr>
          <w:rStyle w:val="9"/>
          <w:b/>
          <w:bCs/>
          <w:sz w:val="24"/>
          <w:szCs w:val="24"/>
        </w:rPr>
      </w:pPr>
      <w:r>
        <w:rPr>
          <w:rStyle w:val="9"/>
          <w:b/>
          <w:bCs/>
          <w:sz w:val="24"/>
          <w:szCs w:val="24"/>
        </w:rPr>
        <w:t>项目概况</w:t>
      </w:r>
      <w:bookmarkStart w:id="37" w:name="_GoBack"/>
      <w:bookmarkEnd w:id="37"/>
    </w:p>
    <w:p>
      <w:pPr>
        <w:pStyle w:val="3"/>
        <w:keepNext w:val="0"/>
        <w:keepLines w:val="0"/>
        <w:pageBreakBefore w:val="0"/>
        <w:widowControl w:val="0"/>
        <w:kinsoku/>
        <w:wordWrap/>
        <w:overflowPunct/>
        <w:topLinePunct w:val="0"/>
        <w:autoSpaceDE w:val="0"/>
        <w:autoSpaceDN w:val="0"/>
        <w:bidi w:val="0"/>
        <w:adjustRightInd/>
        <w:snapToGrid/>
        <w:spacing w:before="135" w:line="360" w:lineRule="exact"/>
        <w:ind w:left="532"/>
        <w:textAlignment w:val="auto"/>
        <w:rPr>
          <w:rStyle w:val="9"/>
          <w:rFonts w:hint="eastAsia" w:eastAsia="宋体"/>
          <w:sz w:val="24"/>
          <w:szCs w:val="24"/>
          <w:lang w:eastAsia="zh-CN"/>
        </w:rPr>
      </w:pPr>
      <w:r>
        <w:rPr>
          <w:rStyle w:val="9"/>
          <w:sz w:val="24"/>
          <w:szCs w:val="24"/>
        </w:rPr>
        <w:t>建设地点</w:t>
      </w:r>
      <w:r>
        <w:rPr>
          <w:rStyle w:val="9"/>
          <w:rFonts w:hint="eastAsia"/>
          <w:sz w:val="24"/>
          <w:szCs w:val="24"/>
          <w:lang w:eastAsia="zh-CN"/>
        </w:rPr>
        <w:t>：</w:t>
      </w:r>
      <w:r>
        <w:rPr>
          <w:rStyle w:val="9"/>
          <w:rFonts w:hint="eastAsia"/>
          <w:sz w:val="24"/>
          <w:szCs w:val="24"/>
        </w:rPr>
        <w:t>贺州市昭平县五将镇平水村历史遗留矿区（原金竹州矿区）</w:t>
      </w:r>
      <w:r>
        <w:rPr>
          <w:rStyle w:val="9"/>
          <w:rFonts w:hint="eastAsia"/>
          <w:sz w:val="24"/>
          <w:szCs w:val="24"/>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133" w:line="360" w:lineRule="exact"/>
        <w:ind w:left="112" w:right="146" w:firstLine="420"/>
        <w:textAlignment w:val="auto"/>
        <w:rPr>
          <w:rStyle w:val="9"/>
          <w:color w:val="FF0000"/>
          <w:sz w:val="24"/>
          <w:szCs w:val="24"/>
        </w:rPr>
      </w:pPr>
      <w:r>
        <w:rPr>
          <w:rStyle w:val="9"/>
          <w:color w:val="auto"/>
          <w:sz w:val="24"/>
          <w:szCs w:val="24"/>
        </w:rPr>
        <w:t>主要建设内容：</w:t>
      </w:r>
      <w:r>
        <w:rPr>
          <w:rStyle w:val="9"/>
          <w:rFonts w:hint="eastAsia"/>
          <w:color w:val="auto"/>
          <w:sz w:val="24"/>
          <w:szCs w:val="24"/>
          <w:lang w:eastAsia="zh-CN"/>
        </w:rPr>
        <w:t>对</w:t>
      </w:r>
      <w:r>
        <w:rPr>
          <w:rStyle w:val="9"/>
          <w:rFonts w:hint="eastAsia"/>
          <w:color w:val="auto"/>
          <w:sz w:val="24"/>
          <w:szCs w:val="24"/>
          <w:lang w:val="en-US" w:eastAsia="zh-CN"/>
        </w:rPr>
        <w:t>贺州市昭平县五将镇平水村原金竹州金矿矿区内的6个矿点—A区大西耙、B区牛皮坑、C区大翻、D区小西耙、E区石柱顶、F区白石儿的矿山遗留环境问题进行治理，主要包括：清挖及转运工程、阻隔填埋工程、原位水平阻隔工程、生态恢复工程</w:t>
      </w:r>
      <w:r>
        <w:rPr>
          <w:rStyle w:val="9"/>
          <w:color w:val="auto"/>
          <w:sz w:val="24"/>
          <w:szCs w:val="24"/>
        </w:rPr>
        <w:t>。</w:t>
      </w:r>
    </w:p>
    <w:p>
      <w:pPr>
        <w:pStyle w:val="3"/>
        <w:keepNext w:val="0"/>
        <w:keepLines w:val="0"/>
        <w:pageBreakBefore w:val="0"/>
        <w:widowControl w:val="0"/>
        <w:kinsoku/>
        <w:wordWrap/>
        <w:overflowPunct/>
        <w:topLinePunct w:val="0"/>
        <w:autoSpaceDE w:val="0"/>
        <w:autoSpaceDN w:val="0"/>
        <w:bidi w:val="0"/>
        <w:adjustRightInd/>
        <w:snapToGrid/>
        <w:spacing w:before="32" w:line="360" w:lineRule="exact"/>
        <w:ind w:left="112" w:right="213" w:firstLine="420"/>
        <w:jc w:val="both"/>
        <w:textAlignment w:val="auto"/>
        <w:rPr>
          <w:rStyle w:val="9"/>
          <w:rFonts w:hint="eastAsia"/>
          <w:color w:val="auto"/>
          <w:sz w:val="24"/>
          <w:szCs w:val="24"/>
          <w:lang w:val="en-US" w:eastAsia="zh-CN"/>
        </w:rPr>
      </w:pPr>
      <w:r>
        <w:rPr>
          <w:rStyle w:val="9"/>
          <w:color w:val="auto"/>
          <w:sz w:val="24"/>
          <w:szCs w:val="24"/>
        </w:rPr>
        <w:t>建设规模</w:t>
      </w:r>
      <w:r>
        <w:rPr>
          <w:rStyle w:val="9"/>
          <w:rFonts w:hint="eastAsia"/>
          <w:color w:val="auto"/>
          <w:sz w:val="24"/>
          <w:szCs w:val="24"/>
          <w:lang w:val="en-US" w:eastAsia="zh-CN"/>
        </w:rPr>
        <w:t>:</w:t>
      </w:r>
    </w:p>
    <w:p>
      <w:pPr>
        <w:pStyle w:val="3"/>
        <w:keepNext w:val="0"/>
        <w:keepLines w:val="0"/>
        <w:pageBreakBefore w:val="0"/>
        <w:widowControl w:val="0"/>
        <w:numPr>
          <w:ilvl w:val="0"/>
          <w:numId w:val="2"/>
        </w:numPr>
        <w:kinsoku/>
        <w:wordWrap/>
        <w:overflowPunct/>
        <w:topLinePunct w:val="0"/>
        <w:autoSpaceDE w:val="0"/>
        <w:autoSpaceDN w:val="0"/>
        <w:bidi w:val="0"/>
        <w:adjustRightInd/>
        <w:snapToGrid/>
        <w:spacing w:before="32" w:line="360" w:lineRule="exact"/>
        <w:ind w:left="112" w:leftChars="0" w:right="213" w:firstLine="328" w:firstLineChars="0"/>
        <w:jc w:val="both"/>
        <w:textAlignment w:val="auto"/>
        <w:rPr>
          <w:rStyle w:val="9"/>
          <w:rFonts w:hint="eastAsia"/>
          <w:color w:val="auto"/>
          <w:sz w:val="24"/>
          <w:szCs w:val="24"/>
          <w:lang w:val="en-US" w:eastAsia="zh-CN"/>
        </w:rPr>
      </w:pPr>
      <w:r>
        <w:rPr>
          <w:rStyle w:val="9"/>
          <w:rFonts w:hint="eastAsia"/>
          <w:color w:val="auto"/>
          <w:sz w:val="24"/>
          <w:szCs w:val="24"/>
          <w:lang w:val="en-US" w:eastAsia="zh-CN"/>
        </w:rPr>
        <w:t>清挖及转运工程</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32" w:line="360" w:lineRule="exact"/>
        <w:ind w:left="532" w:leftChars="0" w:right="213" w:rightChars="0"/>
        <w:jc w:val="both"/>
        <w:textAlignment w:val="auto"/>
        <w:rPr>
          <w:rStyle w:val="9"/>
          <w:rFonts w:hint="eastAsia"/>
          <w:color w:val="auto"/>
          <w:sz w:val="24"/>
          <w:szCs w:val="24"/>
          <w:lang w:val="en-US" w:eastAsia="zh-CN"/>
        </w:rPr>
      </w:pPr>
      <w:r>
        <w:rPr>
          <w:rStyle w:val="9"/>
          <w:rFonts w:hint="eastAsia"/>
          <w:color w:val="auto"/>
          <w:sz w:val="24"/>
          <w:szCs w:val="24"/>
          <w:lang w:val="en-US" w:eastAsia="zh-CN"/>
        </w:rPr>
        <w:t xml:space="preserve">     对B区牛皮坑矿点11871.99</w:t>
      </w:r>
      <w:r>
        <w:rPr>
          <w:rStyle w:val="9"/>
          <w:rFonts w:hint="eastAsia" w:ascii="宋体" w:hAnsi="宋体" w:eastAsia="宋体" w:cs="宋体"/>
          <w:color w:val="auto"/>
          <w:sz w:val="24"/>
          <w:szCs w:val="24"/>
          <w:lang w:val="en-US" w:eastAsia="zh-CN"/>
        </w:rPr>
        <w:t>Ⅱ</w:t>
      </w:r>
      <w:r>
        <w:rPr>
          <w:rStyle w:val="9"/>
          <w:rFonts w:hint="eastAsia"/>
          <w:color w:val="auto"/>
          <w:sz w:val="24"/>
          <w:szCs w:val="24"/>
          <w:lang w:val="en-US" w:eastAsia="zh-CN"/>
        </w:rPr>
        <w:t>类废渣及291.83底泥清挖后进行临时暂存，后续进行阻隔填埋。</w:t>
      </w:r>
    </w:p>
    <w:p>
      <w:pPr>
        <w:pStyle w:val="3"/>
        <w:keepNext w:val="0"/>
        <w:keepLines w:val="0"/>
        <w:pageBreakBefore w:val="0"/>
        <w:widowControl w:val="0"/>
        <w:numPr>
          <w:ilvl w:val="0"/>
          <w:numId w:val="2"/>
        </w:numPr>
        <w:kinsoku/>
        <w:wordWrap/>
        <w:overflowPunct/>
        <w:topLinePunct w:val="0"/>
        <w:autoSpaceDE w:val="0"/>
        <w:autoSpaceDN w:val="0"/>
        <w:bidi w:val="0"/>
        <w:adjustRightInd/>
        <w:snapToGrid/>
        <w:spacing w:before="32" w:line="360" w:lineRule="exact"/>
        <w:ind w:left="112" w:leftChars="0" w:right="213" w:rightChars="0" w:firstLine="328" w:firstLineChars="0"/>
        <w:jc w:val="both"/>
        <w:textAlignment w:val="auto"/>
        <w:rPr>
          <w:rStyle w:val="9"/>
          <w:rFonts w:hint="eastAsia"/>
          <w:color w:val="auto"/>
          <w:sz w:val="24"/>
          <w:szCs w:val="24"/>
          <w:lang w:val="en-US" w:eastAsia="zh-CN"/>
        </w:rPr>
      </w:pPr>
      <w:r>
        <w:rPr>
          <w:rStyle w:val="9"/>
          <w:rFonts w:hint="eastAsia"/>
          <w:color w:val="auto"/>
          <w:sz w:val="24"/>
          <w:szCs w:val="24"/>
          <w:lang w:val="en-US" w:eastAsia="zh-CN"/>
        </w:rPr>
        <w:t>阻隔填埋工程</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32" w:line="360" w:lineRule="exact"/>
        <w:ind w:left="532" w:leftChars="0" w:right="213" w:rightChars="0"/>
        <w:jc w:val="both"/>
        <w:textAlignment w:val="auto"/>
        <w:rPr>
          <w:rStyle w:val="9"/>
          <w:rFonts w:hint="eastAsia" w:ascii="宋体" w:hAnsi="宋体" w:eastAsia="宋体" w:cs="宋体"/>
          <w:color w:val="auto"/>
          <w:sz w:val="24"/>
          <w:szCs w:val="24"/>
          <w:lang w:val="en-US" w:eastAsia="zh-CN"/>
        </w:rPr>
      </w:pPr>
      <w:r>
        <w:rPr>
          <w:rStyle w:val="9"/>
          <w:rFonts w:hint="eastAsia"/>
          <w:color w:val="auto"/>
          <w:sz w:val="24"/>
          <w:szCs w:val="24"/>
          <w:lang w:val="en-US" w:eastAsia="zh-CN"/>
        </w:rPr>
        <w:t xml:space="preserve">     在B区牛皮坑矿点</w:t>
      </w:r>
      <w:r>
        <w:rPr>
          <w:rStyle w:val="9"/>
          <w:rFonts w:hint="eastAsia" w:ascii="宋体" w:hAnsi="宋体" w:eastAsia="宋体" w:cs="宋体"/>
          <w:color w:val="auto"/>
          <w:sz w:val="24"/>
          <w:szCs w:val="24"/>
          <w:lang w:val="en-US" w:eastAsia="zh-CN"/>
        </w:rPr>
        <w:t>Ⅱ</w:t>
      </w:r>
      <w:r>
        <w:rPr>
          <w:rStyle w:val="9"/>
          <w:rFonts w:hint="eastAsia"/>
          <w:color w:val="auto"/>
          <w:sz w:val="24"/>
          <w:szCs w:val="24"/>
          <w:lang w:val="en-US" w:eastAsia="zh-CN"/>
        </w:rPr>
        <w:t>类废渣清挖区新建一座填埋场，用于填埋属于</w:t>
      </w:r>
      <w:r>
        <w:rPr>
          <w:rStyle w:val="9"/>
          <w:rFonts w:hint="eastAsia" w:ascii="宋体" w:hAnsi="宋体" w:eastAsia="宋体" w:cs="宋体"/>
          <w:color w:val="auto"/>
          <w:sz w:val="24"/>
          <w:szCs w:val="24"/>
          <w:lang w:val="en-US" w:eastAsia="zh-CN"/>
        </w:rPr>
        <w:t>Ⅱ</w:t>
      </w:r>
      <w:r>
        <w:rPr>
          <w:rStyle w:val="9"/>
          <w:rFonts w:hint="eastAsia"/>
          <w:color w:val="auto"/>
          <w:sz w:val="24"/>
          <w:szCs w:val="24"/>
          <w:lang w:val="en-US" w:eastAsia="zh-CN"/>
        </w:rPr>
        <w:t>类固废的废渣及经过脱氢处理合格后的底泥，新建填埋场设计库容为15350.44，填埋深度为4.5m，填埋场面积为4846</w:t>
      </w:r>
      <w:r>
        <w:rPr>
          <w:rStyle w:val="9"/>
          <w:rFonts w:hint="eastAsia" w:ascii="宋体" w:hAnsi="宋体" w:eastAsia="宋体" w:cs="宋体"/>
          <w:color w:val="auto"/>
          <w:sz w:val="24"/>
          <w:szCs w:val="24"/>
          <w:lang w:val="en-US" w:eastAsia="zh-CN"/>
        </w:rPr>
        <w:t>㎡。</w:t>
      </w:r>
    </w:p>
    <w:p>
      <w:pPr>
        <w:pStyle w:val="3"/>
        <w:keepNext w:val="0"/>
        <w:keepLines w:val="0"/>
        <w:pageBreakBefore w:val="0"/>
        <w:widowControl w:val="0"/>
        <w:numPr>
          <w:ilvl w:val="0"/>
          <w:numId w:val="2"/>
        </w:numPr>
        <w:kinsoku/>
        <w:wordWrap/>
        <w:overflowPunct/>
        <w:topLinePunct w:val="0"/>
        <w:autoSpaceDE w:val="0"/>
        <w:autoSpaceDN w:val="0"/>
        <w:bidi w:val="0"/>
        <w:adjustRightInd/>
        <w:snapToGrid/>
        <w:spacing w:before="32" w:line="360" w:lineRule="exact"/>
        <w:ind w:left="112" w:leftChars="0" w:right="213" w:rightChars="0" w:firstLine="420" w:firstLineChars="0"/>
        <w:jc w:val="both"/>
        <w:textAlignment w:val="auto"/>
        <w:rPr>
          <w:rStyle w:val="9"/>
          <w:rFonts w:hint="eastAsia" w:ascii="宋体" w:hAnsi="宋体" w:eastAsia="宋体" w:cs="宋体"/>
          <w:color w:val="auto"/>
          <w:sz w:val="24"/>
          <w:szCs w:val="24"/>
          <w:lang w:val="en-US" w:eastAsia="zh-CN"/>
        </w:rPr>
      </w:pPr>
      <w:r>
        <w:rPr>
          <w:rStyle w:val="9"/>
          <w:rFonts w:hint="eastAsia" w:ascii="宋体" w:hAnsi="宋体" w:eastAsia="宋体" w:cs="宋体"/>
          <w:color w:val="auto"/>
          <w:sz w:val="24"/>
          <w:szCs w:val="24"/>
          <w:lang w:val="en-US" w:eastAsia="zh-CN"/>
        </w:rPr>
        <w:t>原位水平阻隔工程</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32" w:line="360" w:lineRule="exact"/>
        <w:ind w:left="532" w:leftChars="0" w:right="213" w:rightChars="0"/>
        <w:jc w:val="both"/>
        <w:textAlignment w:val="auto"/>
        <w:rPr>
          <w:rStyle w:val="9"/>
          <w:rFonts w:hint="eastAsia" w:ascii="宋体" w:hAnsi="宋体" w:eastAsia="宋体" w:cs="宋体"/>
          <w:color w:val="auto"/>
          <w:sz w:val="24"/>
          <w:szCs w:val="24"/>
          <w:lang w:val="en-US" w:eastAsia="zh-CN"/>
        </w:rPr>
      </w:pPr>
      <w:r>
        <w:rPr>
          <w:rStyle w:val="9"/>
          <w:rFonts w:hint="eastAsia" w:ascii="宋体" w:hAnsi="宋体" w:eastAsia="宋体" w:cs="宋体"/>
          <w:color w:val="auto"/>
          <w:sz w:val="24"/>
          <w:szCs w:val="24"/>
          <w:lang w:val="en-US" w:eastAsia="zh-CN"/>
        </w:rPr>
        <w:t xml:space="preserve">     对污染土壤、Ⅰ类废渣及氰化池区域采用水平阻隔工程，原位水平阻隔面积共67135.21㎡，水平阻隔层采用750mm厚天然土压实，压实度不小于93%。</w:t>
      </w:r>
    </w:p>
    <w:p>
      <w:pPr>
        <w:pStyle w:val="3"/>
        <w:keepNext w:val="0"/>
        <w:keepLines w:val="0"/>
        <w:pageBreakBefore w:val="0"/>
        <w:widowControl w:val="0"/>
        <w:numPr>
          <w:ilvl w:val="0"/>
          <w:numId w:val="2"/>
        </w:numPr>
        <w:kinsoku/>
        <w:wordWrap/>
        <w:overflowPunct/>
        <w:topLinePunct w:val="0"/>
        <w:autoSpaceDE w:val="0"/>
        <w:autoSpaceDN w:val="0"/>
        <w:bidi w:val="0"/>
        <w:adjustRightInd/>
        <w:snapToGrid/>
        <w:spacing w:before="32" w:line="360" w:lineRule="exact"/>
        <w:ind w:left="112" w:leftChars="0" w:right="213" w:rightChars="0" w:firstLine="420" w:firstLineChars="0"/>
        <w:jc w:val="both"/>
        <w:textAlignment w:val="auto"/>
        <w:rPr>
          <w:rStyle w:val="9"/>
          <w:rFonts w:hint="eastAsia" w:ascii="宋体" w:hAnsi="宋体" w:eastAsia="宋体" w:cs="宋体"/>
          <w:color w:val="auto"/>
          <w:sz w:val="24"/>
          <w:szCs w:val="24"/>
          <w:lang w:val="en-US" w:eastAsia="zh-CN"/>
        </w:rPr>
      </w:pPr>
      <w:r>
        <w:rPr>
          <w:rStyle w:val="9"/>
          <w:rFonts w:hint="eastAsia" w:ascii="宋体" w:hAnsi="宋体" w:eastAsia="宋体" w:cs="宋体"/>
          <w:color w:val="auto"/>
          <w:sz w:val="24"/>
          <w:szCs w:val="24"/>
          <w:lang w:val="en-US" w:eastAsia="zh-CN"/>
        </w:rPr>
        <w:t>生态恢复工程</w:t>
      </w:r>
    </w:p>
    <w:p>
      <w:pPr>
        <w:pStyle w:val="3"/>
        <w:keepNext w:val="0"/>
        <w:keepLines w:val="0"/>
        <w:pageBreakBefore w:val="0"/>
        <w:widowControl w:val="0"/>
        <w:kinsoku/>
        <w:wordWrap/>
        <w:overflowPunct/>
        <w:topLinePunct w:val="0"/>
        <w:autoSpaceDE w:val="0"/>
        <w:autoSpaceDN w:val="0"/>
        <w:bidi w:val="0"/>
        <w:adjustRightInd/>
        <w:snapToGrid/>
        <w:spacing w:before="32" w:line="360" w:lineRule="exact"/>
        <w:ind w:left="614" w:leftChars="268" w:right="213" w:hanging="24" w:hangingChars="10"/>
        <w:jc w:val="both"/>
        <w:textAlignment w:val="auto"/>
        <w:rPr>
          <w:rStyle w:val="9"/>
          <w:color w:val="auto"/>
          <w:sz w:val="24"/>
          <w:szCs w:val="24"/>
        </w:rPr>
      </w:pPr>
      <w:r>
        <w:rPr>
          <w:rStyle w:val="9"/>
          <w:rFonts w:hint="eastAsia" w:ascii="宋体" w:hAnsi="宋体" w:eastAsia="宋体" w:cs="宋体"/>
          <w:color w:val="auto"/>
          <w:sz w:val="24"/>
          <w:szCs w:val="24"/>
          <w:lang w:val="en-US" w:eastAsia="zh-CN"/>
        </w:rPr>
        <w:t xml:space="preserve">     B区阻隔填埋区生态封场及A、B、C、D、E、F区水平阻隔完成后，对A、B、C、D、E、F</w:t>
      </w:r>
      <w:r>
        <w:rPr>
          <w:rStyle w:val="9"/>
          <w:rFonts w:hint="eastAsia" w:cs="宋体"/>
          <w:color w:val="auto"/>
          <w:sz w:val="24"/>
          <w:szCs w:val="24"/>
          <w:lang w:val="en-US" w:eastAsia="zh-CN"/>
        </w:rPr>
        <w:t>区进行生态恢复，本工程采用草籽喷播的方式进行生态恢复，生态恢复面积为80824.22</w:t>
      </w:r>
      <w:r>
        <w:rPr>
          <w:rStyle w:val="9"/>
          <w:rFonts w:hint="eastAsia" w:ascii="宋体" w:hAnsi="宋体" w:eastAsia="宋体" w:cs="宋体"/>
          <w:color w:val="auto"/>
          <w:sz w:val="24"/>
          <w:szCs w:val="24"/>
          <w:lang w:val="en-US" w:eastAsia="zh-CN"/>
        </w:rPr>
        <w:t>㎡。</w:t>
      </w:r>
    </w:p>
    <w:p>
      <w:pPr>
        <w:pStyle w:val="3"/>
        <w:keepNext w:val="0"/>
        <w:keepLines w:val="0"/>
        <w:pageBreakBefore w:val="0"/>
        <w:widowControl w:val="0"/>
        <w:tabs>
          <w:tab w:val="left" w:pos="3210"/>
        </w:tabs>
        <w:kinsoku/>
        <w:wordWrap/>
        <w:overflowPunct/>
        <w:topLinePunct w:val="0"/>
        <w:autoSpaceDE w:val="0"/>
        <w:autoSpaceDN w:val="0"/>
        <w:bidi w:val="0"/>
        <w:adjustRightInd/>
        <w:snapToGrid/>
        <w:spacing w:before="30" w:line="360" w:lineRule="exact"/>
        <w:ind w:left="1986" w:leftChars="240" w:hanging="1458" w:hangingChars="605"/>
        <w:textAlignment w:val="auto"/>
        <w:rPr>
          <w:rStyle w:val="9"/>
          <w:sz w:val="24"/>
          <w:szCs w:val="24"/>
        </w:rPr>
      </w:pPr>
      <w:r>
        <w:rPr>
          <w:rStyle w:val="9"/>
          <w:b/>
          <w:bCs/>
          <w:sz w:val="24"/>
          <w:szCs w:val="24"/>
        </w:rPr>
        <w:t>合同估算价：</w:t>
      </w:r>
      <w:r>
        <w:rPr>
          <w:rStyle w:val="9"/>
          <w:rFonts w:hint="eastAsia"/>
          <w:b w:val="0"/>
          <w:bCs w:val="0"/>
          <w:sz w:val="24"/>
          <w:szCs w:val="24"/>
          <w:lang w:eastAsia="zh-CN"/>
        </w:rPr>
        <w:t>本项目估算投资约</w:t>
      </w:r>
      <w:r>
        <w:rPr>
          <w:rStyle w:val="9"/>
          <w:rFonts w:hint="eastAsia"/>
          <w:b w:val="0"/>
          <w:bCs w:val="0"/>
          <w:sz w:val="24"/>
          <w:szCs w:val="24"/>
          <w:lang w:val="en-US" w:eastAsia="zh-CN"/>
        </w:rPr>
        <w:t xml:space="preserve"> </w:t>
      </w:r>
      <w:r>
        <w:rPr>
          <w:rStyle w:val="9"/>
          <w:rFonts w:hint="eastAsia"/>
          <w:sz w:val="24"/>
          <w:szCs w:val="24"/>
          <w:u w:val="single"/>
          <w:lang w:val="en-US" w:eastAsia="zh-CN"/>
        </w:rPr>
        <w:t>669.54</w:t>
      </w:r>
      <w:r>
        <w:rPr>
          <w:rStyle w:val="9"/>
          <w:sz w:val="24"/>
          <w:szCs w:val="24"/>
        </w:rPr>
        <w:t xml:space="preserve"> 万元（其中建安工程费约人民币</w:t>
      </w:r>
      <w:r>
        <w:rPr>
          <w:rStyle w:val="9"/>
          <w:rFonts w:hint="eastAsia"/>
          <w:sz w:val="24"/>
          <w:szCs w:val="24"/>
          <w:lang w:val="en-US" w:eastAsia="zh-CN"/>
        </w:rPr>
        <w:t>638.48</w:t>
      </w:r>
      <w:r>
        <w:rPr>
          <w:rStyle w:val="9"/>
          <w:sz w:val="24"/>
          <w:szCs w:val="24"/>
        </w:rPr>
        <w:t>万元，设计费约人民币</w:t>
      </w:r>
      <w:r>
        <w:rPr>
          <w:rStyle w:val="9"/>
          <w:rFonts w:hint="eastAsia"/>
          <w:sz w:val="24"/>
          <w:szCs w:val="24"/>
          <w:lang w:val="en-US" w:eastAsia="zh-CN"/>
        </w:rPr>
        <w:t>31.06</w:t>
      </w:r>
      <w:r>
        <w:rPr>
          <w:rStyle w:val="9"/>
          <w:sz w:val="24"/>
          <w:szCs w:val="24"/>
        </w:rPr>
        <w:t>万元）</w:t>
      </w:r>
    </w:p>
    <w:p>
      <w:pPr>
        <w:pStyle w:val="3"/>
        <w:keepNext w:val="0"/>
        <w:keepLines w:val="0"/>
        <w:pageBreakBefore w:val="0"/>
        <w:widowControl w:val="0"/>
        <w:kinsoku/>
        <w:wordWrap/>
        <w:overflowPunct/>
        <w:topLinePunct w:val="0"/>
        <w:autoSpaceDE w:val="0"/>
        <w:autoSpaceDN w:val="0"/>
        <w:bidi w:val="0"/>
        <w:adjustRightInd/>
        <w:snapToGrid/>
        <w:spacing w:before="133" w:line="360" w:lineRule="exact"/>
        <w:ind w:left="112" w:right="109" w:firstLine="420"/>
        <w:jc w:val="both"/>
        <w:textAlignment w:val="auto"/>
        <w:rPr>
          <w:rStyle w:val="9"/>
          <w:sz w:val="24"/>
          <w:szCs w:val="24"/>
        </w:rPr>
      </w:pPr>
      <w:r>
        <w:rPr>
          <w:rStyle w:val="9"/>
          <w:b/>
          <w:bCs/>
          <w:sz w:val="24"/>
          <w:szCs w:val="24"/>
        </w:rPr>
        <w:t>计划工期：</w:t>
      </w:r>
      <w:r>
        <w:rPr>
          <w:rStyle w:val="9"/>
          <w:sz w:val="24"/>
          <w:szCs w:val="24"/>
        </w:rPr>
        <w:t>本项目总工期为</w:t>
      </w:r>
      <w:r>
        <w:rPr>
          <w:rStyle w:val="9"/>
          <w:rFonts w:hint="eastAsia"/>
          <w:sz w:val="24"/>
          <w:szCs w:val="24"/>
          <w:lang w:val="en-US" w:eastAsia="zh-CN"/>
        </w:rPr>
        <w:t>210</w:t>
      </w:r>
      <w:r>
        <w:rPr>
          <w:rStyle w:val="9"/>
          <w:sz w:val="24"/>
          <w:szCs w:val="24"/>
        </w:rPr>
        <w:t xml:space="preserve"> 天（日历天）（指自签订总承包合同之日起到</w:t>
      </w:r>
      <w:r>
        <w:rPr>
          <w:rStyle w:val="9"/>
          <w:rFonts w:hint="eastAsia"/>
          <w:sz w:val="24"/>
          <w:szCs w:val="24"/>
          <w:lang w:val="en-US" w:eastAsia="zh-CN"/>
        </w:rPr>
        <w:t>竣工验收合格</w:t>
      </w:r>
      <w:r>
        <w:rPr>
          <w:rStyle w:val="9"/>
          <w:sz w:val="24"/>
          <w:szCs w:val="24"/>
        </w:rPr>
        <w:t>之日期间的工期，包括勘察设计工期、施工工期、验收工期、办理相关手续的工期等）。</w:t>
      </w:r>
    </w:p>
    <w:p>
      <w:pPr>
        <w:pStyle w:val="11"/>
        <w:keepNext w:val="0"/>
        <w:keepLines w:val="0"/>
        <w:pageBreakBefore w:val="0"/>
        <w:widowControl w:val="0"/>
        <w:numPr>
          <w:ilvl w:val="0"/>
          <w:numId w:val="0"/>
        </w:numPr>
        <w:tabs>
          <w:tab w:val="left" w:pos="900"/>
          <w:tab w:val="left" w:pos="7671"/>
        </w:tabs>
        <w:kinsoku/>
        <w:wordWrap/>
        <w:overflowPunct/>
        <w:topLinePunct w:val="0"/>
        <w:autoSpaceDE w:val="0"/>
        <w:autoSpaceDN w:val="0"/>
        <w:bidi w:val="0"/>
        <w:adjustRightInd/>
        <w:snapToGrid/>
        <w:spacing w:before="30" w:after="0" w:line="360" w:lineRule="exact"/>
        <w:ind w:left="232" w:leftChars="0" w:right="105" w:rightChars="0" w:firstLine="301" w:firstLineChars="125"/>
        <w:jc w:val="left"/>
        <w:textAlignment w:val="auto"/>
        <w:rPr>
          <w:rStyle w:val="9"/>
          <w:sz w:val="24"/>
          <w:szCs w:val="24"/>
        </w:rPr>
      </w:pPr>
      <w:r>
        <w:rPr>
          <w:rStyle w:val="9"/>
          <w:rFonts w:hint="eastAsia"/>
          <w:b/>
          <w:bCs/>
          <w:sz w:val="24"/>
          <w:szCs w:val="24"/>
          <w:lang w:val="en-US" w:eastAsia="zh-CN"/>
        </w:rPr>
        <w:t>2.2</w:t>
      </w:r>
      <w:r>
        <w:rPr>
          <w:rStyle w:val="9"/>
          <w:b/>
          <w:bCs/>
          <w:sz w:val="24"/>
          <w:szCs w:val="24"/>
        </w:rPr>
        <w:t>招标范围：</w:t>
      </w:r>
      <w:r>
        <w:rPr>
          <w:rStyle w:val="9"/>
          <w:sz w:val="24"/>
          <w:szCs w:val="24"/>
        </w:rPr>
        <w:t xml:space="preserve"> </w:t>
      </w:r>
      <w:r>
        <w:rPr>
          <w:rStyle w:val="9"/>
          <w:rFonts w:hint="eastAsia"/>
          <w:sz w:val="24"/>
          <w:szCs w:val="24"/>
          <w:lang w:val="en-US" w:eastAsia="zh-CN"/>
        </w:rPr>
        <w:t>设计阶段包括：初步设计、施工图设计（施工图设计阶段包括施工图预算、设计变更（小项及重大项）、技术交底及工程验收等）、施工（包括清挖及转运工程、阻隔填埋工程、原位水平阻隔工程、生态恢复工程）等施工图及工程量清单范围内包含的所有内容），直至竣工验收合格及整体移交及工程保修期内的缺陷修复和保修工程的总承包</w:t>
      </w:r>
      <w:r>
        <w:rPr>
          <w:rStyle w:val="9"/>
          <w:sz w:val="24"/>
          <w:szCs w:val="24"/>
        </w:rPr>
        <w:t>。</w:t>
      </w:r>
      <w:r>
        <w:rPr>
          <w:rStyle w:val="9"/>
          <w:sz w:val="24"/>
          <w:szCs w:val="24"/>
        </w:rPr>
        <w:tab/>
      </w:r>
    </w:p>
    <w:p>
      <w:pPr>
        <w:pStyle w:val="4"/>
        <w:keepNext w:val="0"/>
        <w:keepLines w:val="0"/>
        <w:pageBreakBefore w:val="0"/>
        <w:widowControl w:val="0"/>
        <w:numPr>
          <w:ilvl w:val="0"/>
          <w:numId w:val="1"/>
        </w:numPr>
        <w:tabs>
          <w:tab w:val="left" w:pos="476"/>
        </w:tabs>
        <w:kinsoku/>
        <w:wordWrap/>
        <w:overflowPunct/>
        <w:topLinePunct w:val="0"/>
        <w:autoSpaceDE w:val="0"/>
        <w:autoSpaceDN w:val="0"/>
        <w:bidi w:val="0"/>
        <w:adjustRightInd/>
        <w:snapToGrid/>
        <w:spacing w:before="86" w:after="0" w:line="300" w:lineRule="exact"/>
        <w:ind w:left="475" w:right="0" w:hanging="363"/>
        <w:jc w:val="left"/>
        <w:textAlignment w:val="auto"/>
        <w:rPr>
          <w:rStyle w:val="9"/>
          <w:sz w:val="24"/>
          <w:szCs w:val="24"/>
        </w:rPr>
      </w:pPr>
      <w:bookmarkStart w:id="6" w:name="_bookmark3"/>
      <w:bookmarkEnd w:id="6"/>
      <w:bookmarkStart w:id="7" w:name="_bookmark3"/>
      <w:bookmarkEnd w:id="7"/>
      <w:bookmarkStart w:id="8" w:name="3. 投标人资格要求"/>
      <w:bookmarkEnd w:id="8"/>
      <w:r>
        <w:rPr>
          <w:rStyle w:val="9"/>
          <w:sz w:val="24"/>
          <w:szCs w:val="24"/>
        </w:rPr>
        <w:t>投标人资格要求</w:t>
      </w:r>
    </w:p>
    <w:p>
      <w:pPr>
        <w:pStyle w:val="11"/>
        <w:keepNext w:val="0"/>
        <w:keepLines w:val="0"/>
        <w:pageBreakBefore w:val="0"/>
        <w:widowControl w:val="0"/>
        <w:numPr>
          <w:ilvl w:val="0"/>
          <w:numId w:val="0"/>
        </w:numPr>
        <w:tabs>
          <w:tab w:val="left" w:pos="0"/>
          <w:tab w:val="left" w:pos="903"/>
        </w:tabs>
        <w:kinsoku/>
        <w:wordWrap/>
        <w:overflowPunct/>
        <w:topLinePunct w:val="0"/>
        <w:autoSpaceDE w:val="0"/>
        <w:autoSpaceDN w:val="0"/>
        <w:bidi w:val="0"/>
        <w:adjustRightInd/>
        <w:snapToGrid/>
        <w:spacing w:before="215" w:after="0" w:line="300" w:lineRule="exact"/>
        <w:ind w:left="232" w:leftChars="0" w:right="211" w:rightChars="0" w:firstLine="300" w:firstLineChars="125"/>
        <w:jc w:val="both"/>
        <w:textAlignment w:val="auto"/>
        <w:rPr>
          <w:rStyle w:val="9"/>
          <w:sz w:val="24"/>
          <w:szCs w:val="24"/>
          <w:u w:val="none"/>
        </w:rPr>
      </w:pPr>
      <w:r>
        <w:rPr>
          <w:rStyle w:val="9"/>
          <w:rFonts w:hint="eastAsia"/>
          <w:sz w:val="24"/>
          <w:szCs w:val="24"/>
          <w:lang w:val="en-US" w:eastAsia="zh-CN"/>
        </w:rPr>
        <w:t>3.1</w:t>
      </w:r>
      <w:r>
        <w:rPr>
          <w:rStyle w:val="9"/>
          <w:sz w:val="24"/>
          <w:szCs w:val="24"/>
          <w:u w:val="none"/>
        </w:rPr>
        <w:t>本次招标要求投标人同时具备环保工程专业承包</w:t>
      </w:r>
      <w:r>
        <w:rPr>
          <w:rStyle w:val="9"/>
          <w:rFonts w:hint="eastAsia"/>
          <w:sz w:val="24"/>
          <w:szCs w:val="24"/>
          <w:u w:val="none"/>
        </w:rPr>
        <w:t>叁</w:t>
      </w:r>
      <w:r>
        <w:rPr>
          <w:rStyle w:val="9"/>
          <w:sz w:val="24"/>
          <w:szCs w:val="24"/>
          <w:u w:val="none"/>
        </w:rPr>
        <w:t>级（含</w:t>
      </w:r>
      <w:r>
        <w:rPr>
          <w:rStyle w:val="9"/>
          <w:rFonts w:hint="eastAsia"/>
          <w:sz w:val="24"/>
          <w:szCs w:val="24"/>
          <w:u w:val="none"/>
        </w:rPr>
        <w:t>叁</w:t>
      </w:r>
      <w:r>
        <w:rPr>
          <w:rStyle w:val="9"/>
          <w:sz w:val="24"/>
          <w:szCs w:val="24"/>
          <w:u w:val="none"/>
        </w:rPr>
        <w:t>级）及以上资质和工程设计综合</w:t>
      </w:r>
      <w:r>
        <w:rPr>
          <w:rStyle w:val="9"/>
          <w:rFonts w:hint="eastAsia"/>
          <w:sz w:val="24"/>
          <w:szCs w:val="24"/>
          <w:u w:val="none"/>
        </w:rPr>
        <w:t>甲</w:t>
      </w:r>
      <w:r>
        <w:rPr>
          <w:rStyle w:val="9"/>
          <w:sz w:val="24"/>
          <w:szCs w:val="24"/>
          <w:u w:val="none"/>
        </w:rPr>
        <w:t>级资质或</w:t>
      </w:r>
      <w:r>
        <w:rPr>
          <w:rStyle w:val="9"/>
          <w:rFonts w:hint="eastAsia"/>
          <w:sz w:val="24"/>
          <w:szCs w:val="24"/>
          <w:u w:val="none"/>
        </w:rPr>
        <w:t>工程设计环境工程专项（污染修复工程）乙级</w:t>
      </w:r>
      <w:r>
        <w:rPr>
          <w:rStyle w:val="9"/>
          <w:sz w:val="24"/>
          <w:szCs w:val="24"/>
          <w:u w:val="none"/>
        </w:rPr>
        <w:t>及以上资质，具有有效的安全生产许可证，并在人员、设备、资金等方面具备相应的履约能力。</w:t>
      </w:r>
    </w:p>
    <w:p>
      <w:pPr>
        <w:pStyle w:val="11"/>
        <w:keepNext w:val="0"/>
        <w:keepLines w:val="0"/>
        <w:pageBreakBefore w:val="0"/>
        <w:widowControl w:val="0"/>
        <w:numPr>
          <w:ilvl w:val="0"/>
          <w:numId w:val="0"/>
        </w:numPr>
        <w:tabs>
          <w:tab w:val="left" w:pos="0"/>
          <w:tab w:val="left" w:pos="903"/>
        </w:tabs>
        <w:kinsoku/>
        <w:wordWrap/>
        <w:overflowPunct/>
        <w:topLinePunct w:val="0"/>
        <w:autoSpaceDE w:val="0"/>
        <w:autoSpaceDN w:val="0"/>
        <w:bidi w:val="0"/>
        <w:adjustRightInd/>
        <w:snapToGrid/>
        <w:spacing w:before="215" w:after="0" w:line="300" w:lineRule="exact"/>
        <w:ind w:left="232" w:leftChars="0" w:right="211" w:rightChars="0" w:firstLine="301" w:firstLineChars="125"/>
        <w:jc w:val="both"/>
        <w:textAlignment w:val="auto"/>
        <w:rPr>
          <w:rStyle w:val="9"/>
          <w:b w:val="0"/>
          <w:bCs w:val="0"/>
          <w:sz w:val="24"/>
          <w:szCs w:val="24"/>
        </w:rPr>
      </w:pPr>
      <w:r>
        <w:rPr>
          <w:rStyle w:val="9"/>
          <w:b/>
          <w:bCs/>
          <w:sz w:val="24"/>
          <w:szCs w:val="24"/>
          <w:u w:val="none"/>
        </w:rPr>
        <w:t>主要负责人员要求：</w:t>
      </w:r>
    </w:p>
    <w:p>
      <w:pPr>
        <w:pStyle w:val="11"/>
        <w:keepNext w:val="0"/>
        <w:keepLines w:val="0"/>
        <w:pageBreakBefore w:val="0"/>
        <w:widowControl w:val="0"/>
        <w:numPr>
          <w:ilvl w:val="0"/>
          <w:numId w:val="0"/>
        </w:numPr>
        <w:tabs>
          <w:tab w:val="left" w:pos="1112"/>
        </w:tabs>
        <w:kinsoku/>
        <w:wordWrap/>
        <w:overflowPunct/>
        <w:topLinePunct w:val="0"/>
        <w:autoSpaceDE w:val="0"/>
        <w:autoSpaceDN w:val="0"/>
        <w:bidi w:val="0"/>
        <w:adjustRightInd/>
        <w:snapToGrid/>
        <w:spacing w:before="123" w:after="0" w:line="300" w:lineRule="exact"/>
        <w:ind w:left="232" w:leftChars="0" w:right="0" w:rightChars="0" w:firstLine="300" w:firstLineChars="125"/>
        <w:jc w:val="left"/>
        <w:textAlignment w:val="auto"/>
        <w:rPr>
          <w:rStyle w:val="9"/>
          <w:rFonts w:hint="eastAsia" w:eastAsia="宋体"/>
          <w:color w:val="FF0000"/>
          <w:sz w:val="24"/>
          <w:szCs w:val="24"/>
          <w:lang w:val="en-US" w:eastAsia="zh-CN"/>
        </w:rPr>
      </w:pPr>
      <w:r>
        <w:rPr>
          <w:rStyle w:val="9"/>
          <w:rFonts w:hint="eastAsia"/>
          <w:sz w:val="24"/>
          <w:szCs w:val="24"/>
          <w:lang w:val="en-US" w:eastAsia="zh-CN"/>
        </w:rPr>
        <w:t>3.1.1</w:t>
      </w:r>
      <w:r>
        <w:rPr>
          <w:rStyle w:val="9"/>
          <w:sz w:val="24"/>
          <w:szCs w:val="24"/>
        </w:rPr>
        <w:t>项目设计负责人</w:t>
      </w:r>
      <w:r>
        <w:rPr>
          <w:rStyle w:val="9"/>
          <w:rFonts w:hint="eastAsia"/>
          <w:sz w:val="24"/>
          <w:szCs w:val="24"/>
        </w:rPr>
        <w:t>（联合体投标的，须由联合体中设计单位指派）</w:t>
      </w:r>
      <w:r>
        <w:rPr>
          <w:rStyle w:val="9"/>
          <w:sz w:val="24"/>
          <w:szCs w:val="24"/>
        </w:rPr>
        <w:t>：</w:t>
      </w:r>
      <w:r>
        <w:rPr>
          <w:rFonts w:ascii="Times New Roman" w:hAnsi="Times New Roman" w:cs="Times New Roman"/>
          <w:sz w:val="24"/>
          <w:szCs w:val="24"/>
          <w:lang w:eastAsia="zh-CN"/>
        </w:rPr>
        <w:t>环境</w:t>
      </w:r>
      <w:r>
        <w:rPr>
          <w:rFonts w:hint="eastAsia" w:ascii="Times New Roman" w:hAnsi="Times New Roman" w:cs="Times New Roman"/>
          <w:color w:val="auto"/>
          <w:sz w:val="24"/>
          <w:szCs w:val="24"/>
          <w:highlight w:val="none"/>
          <w:lang w:eastAsia="zh-CN"/>
        </w:rPr>
        <w:t>保护</w:t>
      </w:r>
      <w:r>
        <w:rPr>
          <w:rFonts w:ascii="Times New Roman" w:hAnsi="Times New Roman" w:cs="Times New Roman"/>
          <w:sz w:val="24"/>
          <w:szCs w:val="24"/>
          <w:lang w:eastAsia="zh-CN"/>
        </w:rPr>
        <w:t>工程类中级及以上工程师职称</w:t>
      </w:r>
      <w:r>
        <w:rPr>
          <w:rStyle w:val="9"/>
          <w:color w:val="auto"/>
          <w:sz w:val="24"/>
          <w:szCs w:val="24"/>
        </w:rPr>
        <w:t>。</w:t>
      </w:r>
    </w:p>
    <w:p>
      <w:pPr>
        <w:pStyle w:val="11"/>
        <w:keepNext w:val="0"/>
        <w:keepLines w:val="0"/>
        <w:pageBreakBefore w:val="0"/>
        <w:widowControl w:val="0"/>
        <w:numPr>
          <w:ilvl w:val="0"/>
          <w:numId w:val="0"/>
        </w:numPr>
        <w:tabs>
          <w:tab w:val="left" w:pos="1112"/>
        </w:tabs>
        <w:kinsoku/>
        <w:wordWrap/>
        <w:overflowPunct/>
        <w:topLinePunct w:val="0"/>
        <w:autoSpaceDE w:val="0"/>
        <w:autoSpaceDN w:val="0"/>
        <w:bidi w:val="0"/>
        <w:adjustRightInd/>
        <w:snapToGrid/>
        <w:spacing w:before="125" w:after="0" w:line="300" w:lineRule="exact"/>
        <w:ind w:leftChars="91" w:right="113" w:rightChars="0" w:firstLine="240" w:firstLineChars="100"/>
        <w:jc w:val="both"/>
        <w:textAlignment w:val="auto"/>
        <w:rPr>
          <w:rStyle w:val="9"/>
          <w:sz w:val="24"/>
          <w:szCs w:val="24"/>
        </w:rPr>
      </w:pPr>
      <w:r>
        <w:rPr>
          <w:rStyle w:val="9"/>
          <w:rFonts w:hint="eastAsia"/>
          <w:sz w:val="24"/>
          <w:szCs w:val="24"/>
          <w:lang w:val="en-US" w:eastAsia="zh-CN"/>
        </w:rPr>
        <w:t>3.1.2</w:t>
      </w:r>
      <w:r>
        <w:rPr>
          <w:rStyle w:val="9"/>
          <w:sz w:val="24"/>
          <w:szCs w:val="24"/>
        </w:rPr>
        <w:t>项目经理</w:t>
      </w:r>
      <w:r>
        <w:rPr>
          <w:rStyle w:val="9"/>
          <w:rFonts w:hint="eastAsia"/>
          <w:sz w:val="24"/>
          <w:szCs w:val="24"/>
        </w:rPr>
        <w:t>（联合体投标的，须由联合体中施工单位指派）</w:t>
      </w:r>
      <w:r>
        <w:rPr>
          <w:rStyle w:val="9"/>
          <w:sz w:val="24"/>
          <w:szCs w:val="24"/>
        </w:rPr>
        <w:t>：</w:t>
      </w:r>
      <w:r>
        <w:rPr>
          <w:rStyle w:val="9"/>
          <w:color w:val="auto"/>
          <w:sz w:val="24"/>
          <w:szCs w:val="24"/>
        </w:rPr>
        <w:t>具有市政公用工程专业的二级以上（含二级）注册建造师证书和工程类中级及以上职称</w:t>
      </w:r>
      <w:r>
        <w:rPr>
          <w:rStyle w:val="9"/>
          <w:sz w:val="24"/>
          <w:szCs w:val="24"/>
        </w:rPr>
        <w:t>，具备安全生产考核合格证书（B 类）。本项目不接受有在建、已中标未开工或已列为其他项目中标候选人第一名的建造师作为项目经理。</w:t>
      </w:r>
    </w:p>
    <w:p>
      <w:pPr>
        <w:pStyle w:val="11"/>
        <w:keepNext w:val="0"/>
        <w:keepLines w:val="0"/>
        <w:pageBreakBefore w:val="0"/>
        <w:widowControl w:val="0"/>
        <w:numPr>
          <w:ilvl w:val="0"/>
          <w:numId w:val="0"/>
        </w:numPr>
        <w:tabs>
          <w:tab w:val="left" w:pos="1164"/>
        </w:tabs>
        <w:kinsoku/>
        <w:wordWrap/>
        <w:overflowPunct/>
        <w:topLinePunct w:val="0"/>
        <w:autoSpaceDE w:val="0"/>
        <w:autoSpaceDN w:val="0"/>
        <w:bidi w:val="0"/>
        <w:adjustRightInd/>
        <w:snapToGrid/>
        <w:spacing w:before="30" w:after="0" w:line="360" w:lineRule="exact"/>
        <w:ind w:left="232" w:leftChars="0" w:right="0" w:rightChars="0" w:firstLine="300" w:firstLineChars="125"/>
        <w:jc w:val="left"/>
        <w:textAlignment w:val="auto"/>
        <w:rPr>
          <w:rStyle w:val="9"/>
          <w:sz w:val="24"/>
          <w:szCs w:val="24"/>
        </w:rPr>
      </w:pPr>
      <w:r>
        <w:rPr>
          <w:rStyle w:val="9"/>
          <w:rFonts w:hint="eastAsia"/>
          <w:sz w:val="24"/>
          <w:szCs w:val="24"/>
          <w:lang w:val="en-US" w:eastAsia="zh-CN"/>
        </w:rPr>
        <w:t>3.1.3</w:t>
      </w:r>
      <w:r>
        <w:rPr>
          <w:rStyle w:val="9"/>
          <w:sz w:val="24"/>
          <w:szCs w:val="24"/>
        </w:rPr>
        <w:t>项目施工专职安全员：具备有效的专职安全员岗位证及安全生产考核合格证书（C 类）。</w:t>
      </w:r>
    </w:p>
    <w:p>
      <w:pPr>
        <w:pStyle w:val="11"/>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125" w:after="0" w:line="360" w:lineRule="exact"/>
        <w:ind w:left="532" w:leftChars="0" w:right="0" w:rightChars="0"/>
        <w:jc w:val="left"/>
        <w:textAlignment w:val="auto"/>
        <w:rPr>
          <w:rStyle w:val="9"/>
          <w:sz w:val="24"/>
          <w:szCs w:val="24"/>
        </w:rPr>
      </w:pPr>
      <w:r>
        <w:rPr>
          <w:rStyle w:val="9"/>
          <w:rFonts w:hint="eastAsia"/>
          <w:sz w:val="24"/>
          <w:szCs w:val="24"/>
          <w:lang w:val="en-US" w:eastAsia="zh-CN"/>
        </w:rPr>
        <w:t>3.2</w:t>
      </w:r>
      <w:r>
        <w:rPr>
          <w:rStyle w:val="9"/>
          <w:rFonts w:hint="eastAsia"/>
          <w:sz w:val="24"/>
          <w:szCs w:val="24"/>
        </w:rPr>
        <w:t>本次招标接受联合体投标。联合体投标的，应满足下列要求：</w:t>
      </w:r>
    </w:p>
    <w:p>
      <w:pPr>
        <w:pStyle w:val="11"/>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125" w:after="0" w:line="360" w:lineRule="exact"/>
        <w:ind w:left="232" w:leftChars="0" w:right="0" w:rightChars="0" w:firstLine="300" w:firstLineChars="125"/>
        <w:jc w:val="left"/>
        <w:textAlignment w:val="auto"/>
        <w:rPr>
          <w:rStyle w:val="9"/>
          <w:sz w:val="24"/>
          <w:szCs w:val="24"/>
        </w:rPr>
      </w:pPr>
      <w:r>
        <w:rPr>
          <w:rStyle w:val="9"/>
          <w:rFonts w:hint="eastAsia"/>
          <w:sz w:val="24"/>
          <w:szCs w:val="24"/>
          <w:lang w:val="en-US" w:eastAsia="zh-CN"/>
        </w:rPr>
        <w:t>3.2.1</w:t>
      </w:r>
      <w:r>
        <w:rPr>
          <w:rStyle w:val="9"/>
          <w:rFonts w:hint="eastAsia"/>
          <w:sz w:val="24"/>
          <w:szCs w:val="24"/>
        </w:rPr>
        <w:t>本项目接受由具有独立法人资格的</w:t>
      </w:r>
      <w:r>
        <w:rPr>
          <w:rStyle w:val="9"/>
          <w:rFonts w:hint="eastAsia"/>
          <w:sz w:val="24"/>
          <w:szCs w:val="24"/>
          <w:u w:val="single"/>
        </w:rPr>
        <w:t xml:space="preserve"> 施工单位</w:t>
      </w:r>
      <w:r>
        <w:rPr>
          <w:rStyle w:val="9"/>
          <w:rFonts w:hint="eastAsia"/>
          <w:sz w:val="24"/>
          <w:szCs w:val="24"/>
          <w:u w:val="single"/>
          <w:lang w:val="en-US" w:eastAsia="zh-CN"/>
        </w:rPr>
        <w:t xml:space="preserve"> </w:t>
      </w:r>
      <w:r>
        <w:rPr>
          <w:rStyle w:val="9"/>
          <w:rFonts w:hint="eastAsia"/>
          <w:sz w:val="24"/>
          <w:szCs w:val="24"/>
        </w:rPr>
        <w:t>作为牵头人组成的工程总承包的联合体投标。联合体成员由</w:t>
      </w:r>
      <w:r>
        <w:rPr>
          <w:rStyle w:val="9"/>
          <w:rFonts w:hint="eastAsia"/>
          <w:sz w:val="24"/>
          <w:szCs w:val="24"/>
          <w:u w:val="single"/>
        </w:rPr>
        <w:t xml:space="preserve"> 1 </w:t>
      </w:r>
      <w:r>
        <w:rPr>
          <w:rStyle w:val="9"/>
          <w:rFonts w:hint="eastAsia"/>
          <w:sz w:val="24"/>
          <w:szCs w:val="24"/>
        </w:rPr>
        <w:t>家设计单位和</w:t>
      </w:r>
      <w:r>
        <w:rPr>
          <w:rStyle w:val="9"/>
          <w:rFonts w:hint="eastAsia"/>
          <w:sz w:val="24"/>
          <w:szCs w:val="24"/>
          <w:u w:val="single"/>
        </w:rPr>
        <w:t xml:space="preserve"> 1 </w:t>
      </w:r>
      <w:r>
        <w:rPr>
          <w:rStyle w:val="9"/>
          <w:rFonts w:hint="eastAsia"/>
          <w:sz w:val="24"/>
          <w:szCs w:val="24"/>
        </w:rPr>
        <w:t>家施工单位组成，联合体各方均应符合“具有独立法人资格”、“具有独立承担民事责任的能力”的条件，其中施工单位须具备有效的安全生产许可证。</w:t>
      </w:r>
    </w:p>
    <w:p>
      <w:pPr>
        <w:pStyle w:val="11"/>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125" w:after="0" w:line="360" w:lineRule="exact"/>
        <w:ind w:left="232" w:leftChars="0" w:right="0" w:rightChars="0" w:firstLine="300" w:firstLineChars="125"/>
        <w:jc w:val="left"/>
        <w:textAlignment w:val="auto"/>
        <w:rPr>
          <w:rStyle w:val="9"/>
          <w:sz w:val="24"/>
          <w:szCs w:val="24"/>
        </w:rPr>
      </w:pPr>
      <w:r>
        <w:rPr>
          <w:rStyle w:val="9"/>
          <w:rFonts w:hint="eastAsia"/>
          <w:sz w:val="24"/>
          <w:szCs w:val="24"/>
        </w:rPr>
        <w:t>3.</w:t>
      </w:r>
      <w:r>
        <w:rPr>
          <w:rStyle w:val="9"/>
          <w:rFonts w:hint="eastAsia"/>
          <w:sz w:val="24"/>
          <w:szCs w:val="24"/>
          <w:lang w:val="en-US" w:eastAsia="zh-CN"/>
        </w:rPr>
        <w:t>2</w:t>
      </w:r>
      <w:r>
        <w:rPr>
          <w:rStyle w:val="9"/>
          <w:rFonts w:hint="eastAsia"/>
          <w:sz w:val="24"/>
          <w:szCs w:val="24"/>
        </w:rPr>
        <w:t>.2联合体各方应当签订联合体协议书，其中联合体牵头人代表联合体各方成员负责投标和合同实施阶段的主办、协调工作，但联合体其他成员在投标、签约与履行合同过程中，仍负有连带的和各自的法律责任。</w:t>
      </w:r>
    </w:p>
    <w:p>
      <w:pPr>
        <w:pStyle w:val="11"/>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125" w:after="0" w:line="360" w:lineRule="exact"/>
        <w:ind w:left="232" w:leftChars="0" w:right="0" w:rightChars="0" w:firstLine="300" w:firstLineChars="125"/>
        <w:jc w:val="left"/>
        <w:textAlignment w:val="auto"/>
        <w:rPr>
          <w:rStyle w:val="9"/>
          <w:sz w:val="24"/>
          <w:szCs w:val="24"/>
        </w:rPr>
      </w:pPr>
      <w:r>
        <w:rPr>
          <w:rStyle w:val="9"/>
          <w:rFonts w:hint="eastAsia"/>
          <w:sz w:val="24"/>
          <w:szCs w:val="24"/>
        </w:rPr>
        <w:t>3.</w:t>
      </w:r>
      <w:r>
        <w:rPr>
          <w:rStyle w:val="9"/>
          <w:rFonts w:hint="eastAsia"/>
          <w:sz w:val="24"/>
          <w:szCs w:val="24"/>
          <w:lang w:val="en-US" w:eastAsia="zh-CN"/>
        </w:rPr>
        <w:t>2</w:t>
      </w:r>
      <w:r>
        <w:rPr>
          <w:rStyle w:val="9"/>
          <w:rFonts w:hint="eastAsia"/>
          <w:sz w:val="24"/>
          <w:szCs w:val="24"/>
        </w:rPr>
        <w:t>.3组成联合体进行投标的设计或施工单位不得再以自己的名义单独参与同一标段的投标，也不得组成新的联合体参与同一标段的投标。</w:t>
      </w:r>
    </w:p>
    <w:p>
      <w:pPr>
        <w:pStyle w:val="11"/>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125" w:after="0" w:line="360" w:lineRule="exact"/>
        <w:ind w:left="232" w:leftChars="0" w:right="0" w:rightChars="0" w:firstLine="300" w:firstLineChars="125"/>
        <w:jc w:val="left"/>
        <w:textAlignment w:val="auto"/>
        <w:rPr>
          <w:rStyle w:val="9"/>
          <w:sz w:val="24"/>
          <w:szCs w:val="24"/>
        </w:rPr>
      </w:pPr>
      <w:r>
        <w:rPr>
          <w:rStyle w:val="9"/>
          <w:rFonts w:hint="eastAsia"/>
          <w:sz w:val="24"/>
          <w:szCs w:val="24"/>
        </w:rPr>
        <w:t>3.</w:t>
      </w:r>
      <w:r>
        <w:rPr>
          <w:rStyle w:val="9"/>
          <w:rFonts w:hint="eastAsia"/>
          <w:sz w:val="24"/>
          <w:szCs w:val="24"/>
          <w:lang w:val="en-US" w:eastAsia="zh-CN"/>
        </w:rPr>
        <w:t>2</w:t>
      </w:r>
      <w:r>
        <w:rPr>
          <w:rStyle w:val="9"/>
          <w:rFonts w:hint="eastAsia"/>
          <w:sz w:val="24"/>
          <w:szCs w:val="24"/>
        </w:rPr>
        <w:t>.4联合体各方应分别在人员、设备、资金等方面具有承担本项目联合体协议书分工职责范围内的履约能力。</w:t>
      </w:r>
    </w:p>
    <w:p>
      <w:pPr>
        <w:pStyle w:val="11"/>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125" w:after="0" w:line="360" w:lineRule="exact"/>
        <w:ind w:left="232" w:leftChars="0" w:right="0" w:rightChars="0" w:firstLine="300" w:firstLineChars="125"/>
        <w:jc w:val="left"/>
        <w:textAlignment w:val="auto"/>
        <w:rPr>
          <w:rStyle w:val="9"/>
          <w:sz w:val="24"/>
          <w:szCs w:val="24"/>
        </w:rPr>
      </w:pPr>
      <w:r>
        <w:rPr>
          <w:rStyle w:val="9"/>
          <w:rFonts w:hint="eastAsia"/>
          <w:sz w:val="24"/>
          <w:szCs w:val="24"/>
        </w:rPr>
        <w:t>3.</w:t>
      </w:r>
      <w:r>
        <w:rPr>
          <w:rStyle w:val="9"/>
          <w:rFonts w:hint="eastAsia"/>
          <w:sz w:val="24"/>
          <w:szCs w:val="24"/>
          <w:lang w:val="en-US" w:eastAsia="zh-CN"/>
        </w:rPr>
        <w:t>2</w:t>
      </w:r>
      <w:r>
        <w:rPr>
          <w:rStyle w:val="9"/>
          <w:rFonts w:hint="eastAsia"/>
          <w:sz w:val="24"/>
          <w:szCs w:val="24"/>
        </w:rPr>
        <w:t>.5联合体中有同类资质的企业按照联合体协议书分工承担相同工作的，应当按照资质等级较低的企业确定联合体资质等级。</w:t>
      </w:r>
    </w:p>
    <w:p>
      <w:pPr>
        <w:pStyle w:val="4"/>
        <w:keepNext w:val="0"/>
        <w:keepLines w:val="0"/>
        <w:pageBreakBefore w:val="0"/>
        <w:widowControl w:val="0"/>
        <w:numPr>
          <w:ilvl w:val="0"/>
          <w:numId w:val="1"/>
        </w:numPr>
        <w:tabs>
          <w:tab w:val="left" w:pos="476"/>
        </w:tabs>
        <w:kinsoku/>
        <w:wordWrap/>
        <w:overflowPunct/>
        <w:topLinePunct w:val="0"/>
        <w:autoSpaceDE w:val="0"/>
        <w:autoSpaceDN w:val="0"/>
        <w:bidi w:val="0"/>
        <w:adjustRightInd/>
        <w:snapToGrid/>
        <w:spacing w:before="71" w:after="0" w:line="360" w:lineRule="exact"/>
        <w:ind w:left="475" w:right="0" w:hanging="363"/>
        <w:jc w:val="left"/>
        <w:textAlignment w:val="auto"/>
        <w:rPr>
          <w:rStyle w:val="9"/>
          <w:sz w:val="24"/>
          <w:szCs w:val="24"/>
        </w:rPr>
      </w:pPr>
      <w:bookmarkStart w:id="9" w:name="4. 投标报名及招标文件的获取"/>
      <w:bookmarkEnd w:id="9"/>
      <w:bookmarkStart w:id="10" w:name="_bookmark4"/>
      <w:bookmarkEnd w:id="10"/>
      <w:bookmarkStart w:id="11" w:name="_bookmark4"/>
      <w:bookmarkEnd w:id="11"/>
      <w:r>
        <w:rPr>
          <w:rStyle w:val="9"/>
          <w:sz w:val="24"/>
          <w:szCs w:val="24"/>
        </w:rPr>
        <w:t>投标报名及招标文件的获取</w:t>
      </w:r>
    </w:p>
    <w:p>
      <w:pPr>
        <w:pStyle w:val="3"/>
        <w:keepNext w:val="0"/>
        <w:keepLines w:val="0"/>
        <w:pageBreakBefore w:val="0"/>
        <w:widowControl w:val="0"/>
        <w:kinsoku/>
        <w:wordWrap/>
        <w:overflowPunct/>
        <w:topLinePunct w:val="0"/>
        <w:autoSpaceDE w:val="0"/>
        <w:autoSpaceDN w:val="0"/>
        <w:bidi w:val="0"/>
        <w:adjustRightInd/>
        <w:snapToGrid/>
        <w:spacing w:before="215" w:line="360" w:lineRule="exact"/>
        <w:ind w:left="232" w:leftChars="0" w:firstLine="300" w:firstLineChars="125"/>
        <w:textAlignment w:val="auto"/>
        <w:rPr>
          <w:rStyle w:val="9"/>
          <w:sz w:val="24"/>
          <w:szCs w:val="24"/>
        </w:rPr>
      </w:pPr>
      <w:r>
        <w:rPr>
          <w:rStyle w:val="9"/>
          <w:sz w:val="24"/>
          <w:szCs w:val="24"/>
        </w:rPr>
        <w:t>1.发售时间：2020年</w:t>
      </w:r>
      <w:r>
        <w:rPr>
          <w:rStyle w:val="9"/>
          <w:rFonts w:hint="eastAsia"/>
          <w:sz w:val="24"/>
          <w:szCs w:val="24"/>
          <w:lang w:val="en-US" w:eastAsia="zh-CN"/>
        </w:rPr>
        <w:t>6</w:t>
      </w:r>
      <w:r>
        <w:rPr>
          <w:rStyle w:val="9"/>
          <w:sz w:val="24"/>
          <w:szCs w:val="24"/>
        </w:rPr>
        <w:t>月</w:t>
      </w:r>
      <w:r>
        <w:rPr>
          <w:rStyle w:val="9"/>
          <w:rFonts w:hint="eastAsia"/>
          <w:sz w:val="24"/>
          <w:szCs w:val="24"/>
          <w:lang w:val="en-US" w:eastAsia="zh-CN"/>
        </w:rPr>
        <w:t>8</w:t>
      </w:r>
      <w:r>
        <w:rPr>
          <w:rStyle w:val="9"/>
          <w:sz w:val="24"/>
          <w:szCs w:val="24"/>
        </w:rPr>
        <w:t>日公告发布之时起至 2020年</w:t>
      </w:r>
      <w:r>
        <w:rPr>
          <w:rStyle w:val="9"/>
          <w:rFonts w:hint="eastAsia"/>
          <w:sz w:val="24"/>
          <w:szCs w:val="24"/>
          <w:lang w:val="en-US" w:eastAsia="zh-CN"/>
        </w:rPr>
        <w:t>6</w:t>
      </w:r>
      <w:r>
        <w:rPr>
          <w:rStyle w:val="9"/>
          <w:sz w:val="24"/>
          <w:szCs w:val="24"/>
        </w:rPr>
        <w:t>月</w:t>
      </w:r>
      <w:r>
        <w:rPr>
          <w:rStyle w:val="9"/>
          <w:rFonts w:hint="eastAsia"/>
          <w:sz w:val="24"/>
          <w:szCs w:val="24"/>
          <w:lang w:val="en-US" w:eastAsia="zh-CN"/>
        </w:rPr>
        <w:t>15</w:t>
      </w:r>
      <w:r>
        <w:rPr>
          <w:rStyle w:val="9"/>
          <w:sz w:val="24"/>
          <w:szCs w:val="24"/>
        </w:rPr>
        <w:t>日止（工作日）, 每日上午 8 时 00 分至</w:t>
      </w:r>
      <w:r>
        <w:rPr>
          <w:rStyle w:val="9"/>
          <w:rFonts w:hint="eastAsia"/>
          <w:sz w:val="24"/>
          <w:szCs w:val="24"/>
          <w:lang w:val="en-US" w:eastAsia="zh-CN"/>
        </w:rPr>
        <w:t>11</w:t>
      </w:r>
      <w:r>
        <w:rPr>
          <w:rStyle w:val="9"/>
          <w:sz w:val="24"/>
          <w:szCs w:val="24"/>
        </w:rPr>
        <w:t xml:space="preserve">时 30 分，下午 3 时 00 分至 5 时 </w:t>
      </w:r>
      <w:r>
        <w:rPr>
          <w:rStyle w:val="9"/>
          <w:rFonts w:hint="eastAsia"/>
          <w:sz w:val="24"/>
          <w:szCs w:val="24"/>
          <w:lang w:val="en-US" w:eastAsia="zh-CN"/>
        </w:rPr>
        <w:t>0</w:t>
      </w:r>
      <w:r>
        <w:rPr>
          <w:rStyle w:val="9"/>
          <w:sz w:val="24"/>
          <w:szCs w:val="24"/>
        </w:rPr>
        <w:t>0 分（北京时间，下同）；</w:t>
      </w:r>
    </w:p>
    <w:p>
      <w:pPr>
        <w:pStyle w:val="3"/>
        <w:keepNext w:val="0"/>
        <w:keepLines w:val="0"/>
        <w:pageBreakBefore w:val="0"/>
        <w:widowControl w:val="0"/>
        <w:kinsoku/>
        <w:wordWrap/>
        <w:overflowPunct/>
        <w:topLinePunct w:val="0"/>
        <w:autoSpaceDE w:val="0"/>
        <w:autoSpaceDN w:val="0"/>
        <w:bidi w:val="0"/>
        <w:adjustRightInd/>
        <w:snapToGrid/>
        <w:spacing w:before="132" w:line="360" w:lineRule="exact"/>
        <w:ind w:left="112" w:right="111" w:firstLine="420"/>
        <w:textAlignment w:val="auto"/>
        <w:rPr>
          <w:rStyle w:val="9"/>
          <w:sz w:val="24"/>
          <w:szCs w:val="24"/>
        </w:rPr>
      </w:pPr>
      <w:r>
        <w:rPr>
          <w:rStyle w:val="9"/>
          <w:sz w:val="24"/>
          <w:szCs w:val="24"/>
        </w:rPr>
        <w:t>2.发售地点： 贺州市公共资源交易中心服务窗口（ 贺州市鞍</w:t>
      </w:r>
      <w:r>
        <w:rPr>
          <w:rStyle w:val="9"/>
          <w:rFonts w:hint="eastAsia"/>
          <w:sz w:val="24"/>
          <w:szCs w:val="24"/>
          <w:lang w:eastAsia="zh-CN"/>
        </w:rPr>
        <w:t>山</w:t>
      </w:r>
      <w:r>
        <w:rPr>
          <w:rStyle w:val="9"/>
          <w:sz w:val="24"/>
          <w:szCs w:val="24"/>
        </w:rPr>
        <w:t>西路 83-1 号四楼， 联系电话： 0774-5268001）。</w:t>
      </w:r>
    </w:p>
    <w:p>
      <w:pPr>
        <w:pStyle w:val="3"/>
        <w:keepNext w:val="0"/>
        <w:keepLines w:val="0"/>
        <w:pageBreakBefore w:val="0"/>
        <w:widowControl w:val="0"/>
        <w:kinsoku/>
        <w:wordWrap/>
        <w:overflowPunct/>
        <w:topLinePunct w:val="0"/>
        <w:autoSpaceDE w:val="0"/>
        <w:autoSpaceDN w:val="0"/>
        <w:bidi w:val="0"/>
        <w:adjustRightInd/>
        <w:snapToGrid/>
        <w:spacing w:before="32" w:line="360" w:lineRule="exact"/>
        <w:ind w:left="532"/>
        <w:textAlignment w:val="auto"/>
        <w:rPr>
          <w:rStyle w:val="9"/>
          <w:sz w:val="24"/>
          <w:szCs w:val="24"/>
        </w:rPr>
      </w:pPr>
      <w:r>
        <w:rPr>
          <w:rStyle w:val="9"/>
          <w:sz w:val="24"/>
          <w:szCs w:val="24"/>
        </w:rPr>
        <w:t>3.售价：招标文件工本费每本 300 元，售后不退。</w:t>
      </w:r>
    </w:p>
    <w:p>
      <w:pPr>
        <w:pStyle w:val="3"/>
        <w:keepNext w:val="0"/>
        <w:keepLines w:val="0"/>
        <w:pageBreakBefore w:val="0"/>
        <w:widowControl w:val="0"/>
        <w:kinsoku/>
        <w:wordWrap/>
        <w:overflowPunct/>
        <w:topLinePunct w:val="0"/>
        <w:autoSpaceDE w:val="0"/>
        <w:autoSpaceDN w:val="0"/>
        <w:bidi w:val="0"/>
        <w:adjustRightInd/>
        <w:snapToGrid/>
        <w:spacing w:before="133" w:line="360" w:lineRule="exact"/>
        <w:ind w:left="112" w:right="112" w:firstLine="420"/>
        <w:jc w:val="both"/>
        <w:textAlignment w:val="auto"/>
        <w:rPr>
          <w:rStyle w:val="9"/>
          <w:sz w:val="24"/>
          <w:szCs w:val="24"/>
        </w:rPr>
      </w:pPr>
      <w:r>
        <w:rPr>
          <w:rStyle w:val="9"/>
          <w:sz w:val="24"/>
          <w:szCs w:val="24"/>
        </w:rPr>
        <w:t>4.获取招标文件的方式：报名时须由潜在投标人的单位</w:t>
      </w:r>
      <w:r>
        <w:rPr>
          <w:rStyle w:val="9"/>
          <w:rFonts w:hint="eastAsia"/>
          <w:sz w:val="24"/>
          <w:szCs w:val="24"/>
        </w:rPr>
        <w:t>（如为联合体投标的，要求其联合体中施工单位）</w:t>
      </w:r>
      <w:r>
        <w:rPr>
          <w:rStyle w:val="9"/>
          <w:sz w:val="24"/>
          <w:szCs w:val="24"/>
        </w:rPr>
        <w:t>法定代表人(持本人居民二代身份证原件）或其授权委托代理人(携带授权委托书原件、持本人居民二代身份证原件）携带以下资料前往购买：有效“三证合一”的营业执照副本复印件;上述资料均为复印件加盖公章，报名后留下存档，报名并购买招标文件。</w:t>
      </w:r>
    </w:p>
    <w:p>
      <w:pPr>
        <w:pStyle w:val="4"/>
        <w:keepNext w:val="0"/>
        <w:keepLines w:val="0"/>
        <w:pageBreakBefore w:val="0"/>
        <w:widowControl w:val="0"/>
        <w:numPr>
          <w:ilvl w:val="0"/>
          <w:numId w:val="1"/>
        </w:numPr>
        <w:tabs>
          <w:tab w:val="left" w:pos="476"/>
        </w:tabs>
        <w:kinsoku/>
        <w:wordWrap/>
        <w:overflowPunct/>
        <w:topLinePunct w:val="0"/>
        <w:autoSpaceDE w:val="0"/>
        <w:autoSpaceDN w:val="0"/>
        <w:bidi w:val="0"/>
        <w:adjustRightInd/>
        <w:snapToGrid/>
        <w:spacing w:before="86" w:after="0" w:line="360" w:lineRule="exact"/>
        <w:ind w:left="475" w:right="0" w:hanging="363"/>
        <w:jc w:val="left"/>
        <w:textAlignment w:val="auto"/>
        <w:rPr>
          <w:rStyle w:val="9"/>
          <w:sz w:val="24"/>
          <w:szCs w:val="24"/>
        </w:rPr>
      </w:pPr>
      <w:bookmarkStart w:id="12" w:name="5. 投标文件的递交"/>
      <w:bookmarkEnd w:id="12"/>
      <w:bookmarkStart w:id="13" w:name="_bookmark5"/>
      <w:bookmarkEnd w:id="13"/>
      <w:bookmarkStart w:id="14" w:name="_bookmark5"/>
      <w:bookmarkEnd w:id="14"/>
      <w:r>
        <w:rPr>
          <w:rStyle w:val="9"/>
          <w:sz w:val="24"/>
          <w:szCs w:val="24"/>
        </w:rPr>
        <w:t>投标文件的递交</w:t>
      </w:r>
    </w:p>
    <w:p>
      <w:pPr>
        <w:pStyle w:val="11"/>
        <w:keepNext w:val="0"/>
        <w:keepLines w:val="0"/>
        <w:pageBreakBefore w:val="0"/>
        <w:widowControl w:val="0"/>
        <w:numPr>
          <w:ilvl w:val="1"/>
          <w:numId w:val="1"/>
        </w:numPr>
        <w:tabs>
          <w:tab w:val="left" w:pos="953"/>
        </w:tabs>
        <w:kinsoku/>
        <w:wordWrap/>
        <w:overflowPunct/>
        <w:topLinePunct w:val="0"/>
        <w:autoSpaceDE w:val="0"/>
        <w:autoSpaceDN w:val="0"/>
        <w:bidi w:val="0"/>
        <w:adjustRightInd/>
        <w:snapToGrid/>
        <w:spacing w:before="0" w:after="0" w:line="360" w:lineRule="exact"/>
        <w:ind w:left="112" w:right="111" w:firstLine="420"/>
        <w:jc w:val="both"/>
        <w:textAlignment w:val="auto"/>
        <w:rPr>
          <w:rStyle w:val="9"/>
          <w:sz w:val="24"/>
          <w:szCs w:val="24"/>
        </w:rPr>
      </w:pPr>
      <w:r>
        <w:rPr>
          <w:rStyle w:val="9"/>
          <w:sz w:val="24"/>
          <w:szCs w:val="24"/>
        </w:rPr>
        <w:t>投标文件递交</w:t>
      </w:r>
      <w:r>
        <w:rPr>
          <w:rStyle w:val="9"/>
          <w:rFonts w:hint="eastAsia"/>
          <w:sz w:val="24"/>
          <w:szCs w:val="24"/>
        </w:rPr>
        <w:t>（如为联合体投标的要求其联合体中施工单位）</w:t>
      </w:r>
      <w:r>
        <w:rPr>
          <w:rStyle w:val="9"/>
          <w:sz w:val="24"/>
          <w:szCs w:val="24"/>
        </w:rPr>
        <w:t>的截止时间（投标截止时间，下同）为2020年</w:t>
      </w:r>
      <w:r>
        <w:rPr>
          <w:rStyle w:val="9"/>
          <w:rFonts w:hint="eastAsia"/>
          <w:sz w:val="24"/>
          <w:szCs w:val="24"/>
          <w:lang w:val="en-US" w:eastAsia="zh-CN"/>
        </w:rPr>
        <w:t>6</w:t>
      </w:r>
      <w:r>
        <w:rPr>
          <w:rStyle w:val="9"/>
          <w:sz w:val="24"/>
          <w:szCs w:val="24"/>
        </w:rPr>
        <w:t>月</w:t>
      </w:r>
      <w:r>
        <w:rPr>
          <w:rStyle w:val="9"/>
          <w:rFonts w:hint="eastAsia"/>
          <w:sz w:val="24"/>
          <w:szCs w:val="24"/>
          <w:lang w:val="en-US" w:eastAsia="zh-CN"/>
        </w:rPr>
        <w:t>29</w:t>
      </w:r>
      <w:r>
        <w:rPr>
          <w:rStyle w:val="9"/>
          <w:sz w:val="24"/>
          <w:szCs w:val="24"/>
        </w:rPr>
        <w:t>日</w:t>
      </w:r>
      <w:r>
        <w:rPr>
          <w:rStyle w:val="9"/>
          <w:rFonts w:hint="eastAsia"/>
          <w:sz w:val="24"/>
          <w:szCs w:val="24"/>
          <w:lang w:eastAsia="zh-CN"/>
        </w:rPr>
        <w:t>下</w:t>
      </w:r>
      <w:r>
        <w:rPr>
          <w:rStyle w:val="9"/>
          <w:sz w:val="24"/>
          <w:szCs w:val="24"/>
        </w:rPr>
        <w:t>午</w:t>
      </w:r>
      <w:r>
        <w:rPr>
          <w:rStyle w:val="9"/>
          <w:rFonts w:hint="eastAsia"/>
          <w:sz w:val="24"/>
          <w:szCs w:val="24"/>
          <w:lang w:val="en-US" w:eastAsia="zh-CN"/>
        </w:rPr>
        <w:t>15</w:t>
      </w:r>
      <w:r>
        <w:rPr>
          <w:rStyle w:val="9"/>
          <w:sz w:val="24"/>
          <w:szCs w:val="24"/>
        </w:rPr>
        <w:t>时</w:t>
      </w:r>
      <w:r>
        <w:rPr>
          <w:rStyle w:val="9"/>
          <w:rFonts w:hint="eastAsia"/>
          <w:sz w:val="24"/>
          <w:szCs w:val="24"/>
          <w:lang w:val="en-US" w:eastAsia="zh-CN"/>
        </w:rPr>
        <w:t>30</w:t>
      </w:r>
      <w:r>
        <w:rPr>
          <w:rStyle w:val="9"/>
          <w:sz w:val="24"/>
          <w:szCs w:val="24"/>
        </w:rPr>
        <w:t>分，地点为</w:t>
      </w:r>
      <w:r>
        <w:rPr>
          <w:rStyle w:val="9"/>
          <w:sz w:val="24"/>
          <w:szCs w:val="24"/>
          <w:u w:val="single"/>
        </w:rPr>
        <w:t>贺州市公共资源交易中心交易大厅（广西贺州市鞍</w:t>
      </w:r>
      <w:r>
        <w:rPr>
          <w:rStyle w:val="9"/>
          <w:rFonts w:hint="eastAsia"/>
          <w:sz w:val="24"/>
          <w:szCs w:val="24"/>
          <w:u w:val="single"/>
          <w:lang w:eastAsia="zh-CN"/>
        </w:rPr>
        <w:t>山</w:t>
      </w:r>
      <w:r>
        <w:rPr>
          <w:rStyle w:val="9"/>
          <w:sz w:val="24"/>
          <w:szCs w:val="24"/>
          <w:u w:val="single"/>
        </w:rPr>
        <w:t>西路 83-1 号 4 楼）</w:t>
      </w:r>
      <w:r>
        <w:rPr>
          <w:rStyle w:val="9"/>
          <w:sz w:val="24"/>
          <w:szCs w:val="24"/>
        </w:rPr>
        <w:t>具体号数以开标日当天贺州市公共资源交易中心电子显示屏公布大厅号数为准。</w:t>
      </w:r>
    </w:p>
    <w:p>
      <w:pPr>
        <w:pStyle w:val="11"/>
        <w:keepNext w:val="0"/>
        <w:keepLines w:val="0"/>
        <w:pageBreakBefore w:val="0"/>
        <w:widowControl w:val="0"/>
        <w:numPr>
          <w:ilvl w:val="1"/>
          <w:numId w:val="1"/>
        </w:numPr>
        <w:tabs>
          <w:tab w:val="left" w:pos="953"/>
        </w:tabs>
        <w:kinsoku/>
        <w:wordWrap/>
        <w:overflowPunct/>
        <w:topLinePunct w:val="0"/>
        <w:autoSpaceDE w:val="0"/>
        <w:autoSpaceDN w:val="0"/>
        <w:bidi w:val="0"/>
        <w:adjustRightInd/>
        <w:snapToGrid/>
        <w:spacing w:before="32" w:after="0" w:line="360" w:lineRule="exact"/>
        <w:ind w:left="112" w:right="0" w:firstLine="420"/>
        <w:jc w:val="left"/>
        <w:textAlignment w:val="auto"/>
        <w:rPr>
          <w:rStyle w:val="9"/>
          <w:sz w:val="24"/>
          <w:szCs w:val="24"/>
        </w:rPr>
      </w:pPr>
      <w:r>
        <w:rPr>
          <w:rStyle w:val="9"/>
          <w:sz w:val="24"/>
          <w:szCs w:val="24"/>
        </w:rPr>
        <w:t>逾期送达的或者未送达指定地点的投标文件，招标人不予受理。</w:t>
      </w:r>
    </w:p>
    <w:p>
      <w:pPr>
        <w:pStyle w:val="4"/>
        <w:keepNext w:val="0"/>
        <w:keepLines w:val="0"/>
        <w:pageBreakBefore w:val="0"/>
        <w:widowControl w:val="0"/>
        <w:numPr>
          <w:ilvl w:val="0"/>
          <w:numId w:val="1"/>
        </w:numPr>
        <w:tabs>
          <w:tab w:val="left" w:pos="476"/>
        </w:tabs>
        <w:kinsoku/>
        <w:wordWrap/>
        <w:overflowPunct/>
        <w:topLinePunct w:val="0"/>
        <w:autoSpaceDE w:val="0"/>
        <w:autoSpaceDN w:val="0"/>
        <w:bidi w:val="0"/>
        <w:adjustRightInd/>
        <w:snapToGrid/>
        <w:spacing w:before="0" w:after="0" w:line="360" w:lineRule="exact"/>
        <w:ind w:left="475" w:right="0" w:hanging="363"/>
        <w:jc w:val="left"/>
        <w:textAlignment w:val="auto"/>
        <w:rPr>
          <w:rStyle w:val="9"/>
          <w:sz w:val="24"/>
          <w:szCs w:val="24"/>
        </w:rPr>
      </w:pPr>
      <w:bookmarkStart w:id="15" w:name="_bookmark6"/>
      <w:bookmarkEnd w:id="15"/>
      <w:bookmarkStart w:id="16" w:name="_bookmark6"/>
      <w:bookmarkEnd w:id="16"/>
      <w:bookmarkStart w:id="17" w:name="6. 评标方式"/>
      <w:bookmarkEnd w:id="17"/>
      <w:r>
        <w:rPr>
          <w:rStyle w:val="9"/>
          <w:sz w:val="24"/>
          <w:szCs w:val="24"/>
        </w:rPr>
        <w:t>评标方式</w:t>
      </w:r>
    </w:p>
    <w:p>
      <w:pPr>
        <w:pStyle w:val="3"/>
        <w:keepNext w:val="0"/>
        <w:keepLines w:val="0"/>
        <w:pageBreakBefore w:val="0"/>
        <w:widowControl w:val="0"/>
        <w:kinsoku/>
        <w:wordWrap/>
        <w:overflowPunct/>
        <w:topLinePunct w:val="0"/>
        <w:autoSpaceDE w:val="0"/>
        <w:autoSpaceDN w:val="0"/>
        <w:bidi w:val="0"/>
        <w:adjustRightInd/>
        <w:snapToGrid/>
        <w:spacing w:before="215" w:line="360" w:lineRule="exact"/>
        <w:ind w:left="532"/>
        <w:textAlignment w:val="auto"/>
        <w:rPr>
          <w:rStyle w:val="9"/>
          <w:sz w:val="24"/>
          <w:szCs w:val="24"/>
        </w:rPr>
      </w:pPr>
      <w:r>
        <w:rPr>
          <w:rStyle w:val="9"/>
          <w:sz w:val="24"/>
          <w:szCs w:val="24"/>
        </w:rPr>
        <w:t>综合评估法</w:t>
      </w:r>
    </w:p>
    <w:p>
      <w:pPr>
        <w:pStyle w:val="4"/>
        <w:keepNext w:val="0"/>
        <w:keepLines w:val="0"/>
        <w:pageBreakBefore w:val="0"/>
        <w:widowControl w:val="0"/>
        <w:numPr>
          <w:ilvl w:val="0"/>
          <w:numId w:val="1"/>
        </w:numPr>
        <w:tabs>
          <w:tab w:val="left" w:pos="476"/>
        </w:tabs>
        <w:kinsoku/>
        <w:wordWrap/>
        <w:overflowPunct/>
        <w:topLinePunct w:val="0"/>
        <w:autoSpaceDE w:val="0"/>
        <w:autoSpaceDN w:val="0"/>
        <w:bidi w:val="0"/>
        <w:adjustRightInd/>
        <w:snapToGrid/>
        <w:spacing w:before="0" w:after="0" w:line="360" w:lineRule="exact"/>
        <w:ind w:left="475" w:right="0" w:hanging="363"/>
        <w:jc w:val="left"/>
        <w:textAlignment w:val="auto"/>
        <w:rPr>
          <w:rStyle w:val="9"/>
          <w:sz w:val="24"/>
          <w:szCs w:val="24"/>
        </w:rPr>
      </w:pPr>
      <w:bookmarkStart w:id="18" w:name="7. 预付款和进度款支付方式"/>
      <w:bookmarkEnd w:id="18"/>
      <w:bookmarkStart w:id="19" w:name="_bookmark7"/>
      <w:bookmarkEnd w:id="19"/>
      <w:bookmarkStart w:id="20" w:name="_bookmark7"/>
      <w:bookmarkEnd w:id="20"/>
      <w:r>
        <w:rPr>
          <w:rStyle w:val="9"/>
          <w:sz w:val="24"/>
          <w:szCs w:val="24"/>
        </w:rPr>
        <w:t>预付款和进度款支付方式</w:t>
      </w:r>
    </w:p>
    <w:p>
      <w:pPr>
        <w:pStyle w:val="4"/>
        <w:keepNext w:val="0"/>
        <w:keepLines w:val="0"/>
        <w:pageBreakBefore w:val="0"/>
        <w:widowControl w:val="0"/>
        <w:kinsoku/>
        <w:wordWrap/>
        <w:overflowPunct/>
        <w:topLinePunct w:val="0"/>
        <w:autoSpaceDE w:val="0"/>
        <w:autoSpaceDN w:val="0"/>
        <w:bidi w:val="0"/>
        <w:adjustRightInd/>
        <w:snapToGrid/>
        <w:spacing w:before="1" w:line="360" w:lineRule="exact"/>
        <w:ind w:firstLine="480" w:firstLineChars="200"/>
        <w:textAlignment w:val="auto"/>
        <w:rPr>
          <w:rStyle w:val="9"/>
          <w:b w:val="0"/>
          <w:bCs w:val="0"/>
          <w:sz w:val="24"/>
          <w:szCs w:val="24"/>
        </w:rPr>
      </w:pPr>
      <w:bookmarkStart w:id="21" w:name="_bookmark8"/>
      <w:bookmarkEnd w:id="21"/>
      <w:bookmarkStart w:id="22" w:name="详见招标文件具体规定。"/>
      <w:bookmarkEnd w:id="22"/>
      <w:bookmarkStart w:id="23" w:name="8、发布公告的媒介"/>
      <w:bookmarkEnd w:id="23"/>
      <w:r>
        <w:rPr>
          <w:rStyle w:val="9"/>
          <w:rFonts w:hint="eastAsia"/>
          <w:b w:val="0"/>
          <w:bCs w:val="0"/>
          <w:sz w:val="24"/>
          <w:szCs w:val="24"/>
        </w:rPr>
        <w:t>预付款支付比例或金额：</w:t>
      </w:r>
      <w:r>
        <w:rPr>
          <w:rStyle w:val="9"/>
          <w:rFonts w:hint="eastAsia"/>
          <w:b w:val="0"/>
          <w:bCs w:val="0"/>
          <w:sz w:val="24"/>
          <w:szCs w:val="24"/>
          <w:u w:val="single"/>
        </w:rPr>
        <w:t>签约合同的30%预付款（只为建安施工费）。</w:t>
      </w:r>
    </w:p>
    <w:p>
      <w:pPr>
        <w:pStyle w:val="4"/>
        <w:keepNext w:val="0"/>
        <w:keepLines w:val="0"/>
        <w:pageBreakBefore w:val="0"/>
        <w:widowControl w:val="0"/>
        <w:kinsoku/>
        <w:wordWrap/>
        <w:overflowPunct/>
        <w:topLinePunct w:val="0"/>
        <w:autoSpaceDE w:val="0"/>
        <w:autoSpaceDN w:val="0"/>
        <w:bidi w:val="0"/>
        <w:adjustRightInd/>
        <w:snapToGrid/>
        <w:spacing w:before="1" w:line="360" w:lineRule="exact"/>
        <w:ind w:firstLine="480" w:firstLineChars="200"/>
        <w:textAlignment w:val="auto"/>
        <w:rPr>
          <w:rStyle w:val="9"/>
          <w:b w:val="0"/>
          <w:bCs w:val="0"/>
          <w:sz w:val="24"/>
          <w:szCs w:val="24"/>
        </w:rPr>
      </w:pPr>
      <w:r>
        <w:rPr>
          <w:rStyle w:val="9"/>
          <w:b w:val="0"/>
          <w:bCs w:val="0"/>
          <w:sz w:val="24"/>
          <w:szCs w:val="24"/>
        </w:rPr>
        <w:t>进度款支付方式：</w:t>
      </w:r>
      <w:r>
        <w:rPr>
          <w:rStyle w:val="9"/>
          <w:rFonts w:hint="eastAsia"/>
          <w:b w:val="0"/>
          <w:bCs w:val="0"/>
          <w:sz w:val="24"/>
          <w:szCs w:val="24"/>
          <w:u w:val="single"/>
        </w:rPr>
        <w:t>详见招标文件</w:t>
      </w:r>
      <w:r>
        <w:rPr>
          <w:rStyle w:val="9"/>
          <w:rFonts w:hint="eastAsia"/>
          <w:b w:val="0"/>
          <w:bCs w:val="0"/>
          <w:sz w:val="24"/>
          <w:szCs w:val="24"/>
        </w:rPr>
        <w:t>。</w:t>
      </w:r>
    </w:p>
    <w:p>
      <w:pPr>
        <w:pStyle w:val="4"/>
        <w:keepNext w:val="0"/>
        <w:keepLines w:val="0"/>
        <w:pageBreakBefore w:val="0"/>
        <w:widowControl w:val="0"/>
        <w:kinsoku/>
        <w:wordWrap/>
        <w:overflowPunct/>
        <w:topLinePunct w:val="0"/>
        <w:autoSpaceDE w:val="0"/>
        <w:autoSpaceDN w:val="0"/>
        <w:bidi w:val="0"/>
        <w:adjustRightInd/>
        <w:snapToGrid/>
        <w:spacing w:before="1" w:line="360" w:lineRule="exact"/>
        <w:textAlignment w:val="auto"/>
        <w:rPr>
          <w:rStyle w:val="9"/>
          <w:sz w:val="24"/>
          <w:szCs w:val="24"/>
        </w:rPr>
      </w:pPr>
      <w:r>
        <w:rPr>
          <w:rStyle w:val="9"/>
          <w:sz w:val="24"/>
          <w:szCs w:val="24"/>
        </w:rPr>
        <w:t>8、发布公告的媒介</w:t>
      </w:r>
    </w:p>
    <w:p>
      <w:pPr>
        <w:pStyle w:val="3"/>
        <w:keepNext w:val="0"/>
        <w:keepLines w:val="0"/>
        <w:pageBreakBefore w:val="0"/>
        <w:widowControl w:val="0"/>
        <w:kinsoku/>
        <w:wordWrap/>
        <w:overflowPunct/>
        <w:topLinePunct w:val="0"/>
        <w:autoSpaceDE w:val="0"/>
        <w:autoSpaceDN w:val="0"/>
        <w:bidi w:val="0"/>
        <w:adjustRightInd/>
        <w:snapToGrid/>
        <w:spacing w:before="34" w:line="360" w:lineRule="exact"/>
        <w:ind w:firstLine="240" w:firstLineChars="100"/>
        <w:textAlignment w:val="auto"/>
        <w:rPr>
          <w:rStyle w:val="9"/>
          <w:sz w:val="24"/>
          <w:szCs w:val="24"/>
        </w:rPr>
      </w:pPr>
      <w:r>
        <w:rPr>
          <w:rStyle w:val="9"/>
          <w:sz w:val="24"/>
          <w:szCs w:val="24"/>
        </w:rPr>
        <w:t>本次招标公告同时在中国政府采购网、广西壮族自治区政府采购网、贺州市公共资源交易中心网上发布。</w:t>
      </w:r>
    </w:p>
    <w:p>
      <w:pPr>
        <w:pStyle w:val="4"/>
        <w:keepNext w:val="0"/>
        <w:keepLines w:val="0"/>
        <w:pageBreakBefore w:val="0"/>
        <w:widowControl w:val="0"/>
        <w:numPr>
          <w:ilvl w:val="0"/>
          <w:numId w:val="3"/>
        </w:numPr>
        <w:tabs>
          <w:tab w:val="left" w:pos="476"/>
        </w:tabs>
        <w:kinsoku/>
        <w:wordWrap/>
        <w:overflowPunct/>
        <w:topLinePunct w:val="0"/>
        <w:autoSpaceDE w:val="0"/>
        <w:autoSpaceDN w:val="0"/>
        <w:bidi w:val="0"/>
        <w:adjustRightInd/>
        <w:snapToGrid/>
        <w:spacing w:before="26" w:after="0" w:line="360" w:lineRule="exact"/>
        <w:ind w:left="475" w:right="0" w:hanging="363"/>
        <w:jc w:val="left"/>
        <w:textAlignment w:val="auto"/>
        <w:rPr>
          <w:rStyle w:val="9"/>
          <w:sz w:val="24"/>
          <w:szCs w:val="24"/>
        </w:rPr>
      </w:pPr>
      <w:bookmarkStart w:id="24" w:name="_bookmark9"/>
      <w:bookmarkEnd w:id="24"/>
      <w:bookmarkStart w:id="25" w:name="_bookmark9"/>
      <w:bookmarkEnd w:id="25"/>
      <w:bookmarkStart w:id="26" w:name="9. 交易服务单位"/>
      <w:bookmarkEnd w:id="26"/>
      <w:r>
        <w:rPr>
          <w:rStyle w:val="9"/>
          <w:sz w:val="24"/>
          <w:szCs w:val="24"/>
        </w:rPr>
        <w:t>交易服务单位</w:t>
      </w:r>
    </w:p>
    <w:p>
      <w:pPr>
        <w:pStyle w:val="3"/>
        <w:keepNext w:val="0"/>
        <w:keepLines w:val="0"/>
        <w:pageBreakBefore w:val="0"/>
        <w:widowControl w:val="0"/>
        <w:kinsoku/>
        <w:wordWrap/>
        <w:overflowPunct/>
        <w:topLinePunct w:val="0"/>
        <w:autoSpaceDE w:val="0"/>
        <w:autoSpaceDN w:val="0"/>
        <w:bidi w:val="0"/>
        <w:adjustRightInd/>
        <w:snapToGrid/>
        <w:spacing w:line="360" w:lineRule="exact"/>
        <w:ind w:left="532"/>
        <w:textAlignment w:val="auto"/>
        <w:rPr>
          <w:rStyle w:val="9"/>
          <w:sz w:val="24"/>
          <w:szCs w:val="24"/>
        </w:rPr>
      </w:pPr>
      <w:r>
        <w:rPr>
          <w:rStyle w:val="9"/>
          <w:sz w:val="24"/>
          <w:szCs w:val="24"/>
        </w:rPr>
        <w:t>贺州市公共资源交易中心</w:t>
      </w:r>
    </w:p>
    <w:p>
      <w:pPr>
        <w:pStyle w:val="4"/>
        <w:keepNext w:val="0"/>
        <w:keepLines w:val="0"/>
        <w:pageBreakBefore w:val="0"/>
        <w:widowControl w:val="0"/>
        <w:numPr>
          <w:ilvl w:val="0"/>
          <w:numId w:val="3"/>
        </w:numPr>
        <w:tabs>
          <w:tab w:val="left" w:pos="598"/>
        </w:tabs>
        <w:kinsoku/>
        <w:wordWrap/>
        <w:overflowPunct/>
        <w:topLinePunct w:val="0"/>
        <w:autoSpaceDE w:val="0"/>
        <w:autoSpaceDN w:val="0"/>
        <w:bidi w:val="0"/>
        <w:adjustRightInd/>
        <w:snapToGrid/>
        <w:spacing w:before="0" w:after="0" w:line="360" w:lineRule="exact"/>
        <w:ind w:left="597" w:right="0" w:hanging="485"/>
        <w:jc w:val="left"/>
        <w:textAlignment w:val="auto"/>
        <w:rPr>
          <w:rStyle w:val="9"/>
          <w:sz w:val="24"/>
          <w:szCs w:val="24"/>
        </w:rPr>
      </w:pPr>
      <w:bookmarkStart w:id="27" w:name="10. 监督部门及电话"/>
      <w:bookmarkEnd w:id="27"/>
      <w:bookmarkStart w:id="28" w:name="_bookmark10"/>
      <w:bookmarkEnd w:id="28"/>
      <w:bookmarkStart w:id="29" w:name="_bookmark10"/>
      <w:bookmarkEnd w:id="29"/>
      <w:r>
        <w:rPr>
          <w:rStyle w:val="9"/>
          <w:sz w:val="24"/>
          <w:szCs w:val="24"/>
        </w:rPr>
        <w:t>监督部门及电话</w:t>
      </w:r>
    </w:p>
    <w:p>
      <w:pPr>
        <w:pStyle w:val="3"/>
        <w:keepNext w:val="0"/>
        <w:keepLines w:val="0"/>
        <w:pageBreakBefore w:val="0"/>
        <w:widowControl w:val="0"/>
        <w:kinsoku/>
        <w:wordWrap/>
        <w:overflowPunct/>
        <w:topLinePunct w:val="0"/>
        <w:autoSpaceDE w:val="0"/>
        <w:autoSpaceDN w:val="0"/>
        <w:bidi w:val="0"/>
        <w:adjustRightInd/>
        <w:snapToGrid/>
        <w:spacing w:before="215" w:line="360" w:lineRule="exact"/>
        <w:ind w:left="532" w:right="-30" w:rightChars="0"/>
        <w:textAlignment w:val="auto"/>
        <w:rPr>
          <w:rStyle w:val="9"/>
          <w:sz w:val="24"/>
          <w:szCs w:val="24"/>
        </w:rPr>
      </w:pPr>
      <w:r>
        <w:rPr>
          <w:rStyle w:val="9"/>
          <w:rFonts w:hint="eastAsia"/>
          <w:sz w:val="24"/>
          <w:szCs w:val="24"/>
          <w:lang w:eastAsia="zh-CN"/>
        </w:rPr>
        <w:t>昭平</w:t>
      </w:r>
      <w:r>
        <w:rPr>
          <w:rStyle w:val="9"/>
          <w:sz w:val="24"/>
          <w:szCs w:val="24"/>
        </w:rPr>
        <w:t>县政府采购监督管理办公室</w:t>
      </w:r>
    </w:p>
    <w:p>
      <w:pPr>
        <w:pStyle w:val="3"/>
        <w:keepNext w:val="0"/>
        <w:keepLines w:val="0"/>
        <w:pageBreakBefore w:val="0"/>
        <w:widowControl w:val="0"/>
        <w:kinsoku/>
        <w:wordWrap/>
        <w:overflowPunct/>
        <w:topLinePunct w:val="0"/>
        <w:autoSpaceDE w:val="0"/>
        <w:autoSpaceDN w:val="0"/>
        <w:bidi w:val="0"/>
        <w:adjustRightInd/>
        <w:snapToGrid/>
        <w:spacing w:before="215" w:line="360" w:lineRule="exact"/>
        <w:ind w:left="532" w:right="-30" w:rightChars="0"/>
        <w:textAlignment w:val="auto"/>
        <w:rPr>
          <w:rStyle w:val="9"/>
          <w:rFonts w:hint="default" w:eastAsia="宋体"/>
          <w:sz w:val="24"/>
          <w:szCs w:val="24"/>
          <w:lang w:val="en-US" w:eastAsia="zh-CN"/>
        </w:rPr>
      </w:pPr>
      <w:r>
        <w:rPr>
          <w:rStyle w:val="9"/>
          <w:sz w:val="24"/>
          <w:szCs w:val="24"/>
        </w:rPr>
        <w:t>联系电话：0774-</w:t>
      </w:r>
      <w:r>
        <w:rPr>
          <w:rStyle w:val="9"/>
          <w:rFonts w:hint="eastAsia"/>
          <w:sz w:val="24"/>
          <w:szCs w:val="24"/>
          <w:lang w:val="en-US" w:eastAsia="zh-CN"/>
        </w:rPr>
        <w:t>6689708</w:t>
      </w:r>
    </w:p>
    <w:p>
      <w:pPr>
        <w:pStyle w:val="4"/>
        <w:keepNext w:val="0"/>
        <w:keepLines w:val="0"/>
        <w:pageBreakBefore w:val="0"/>
        <w:widowControl w:val="0"/>
        <w:numPr>
          <w:ilvl w:val="0"/>
          <w:numId w:val="3"/>
        </w:numPr>
        <w:tabs>
          <w:tab w:val="left" w:pos="598"/>
        </w:tabs>
        <w:kinsoku/>
        <w:wordWrap/>
        <w:overflowPunct/>
        <w:topLinePunct w:val="0"/>
        <w:autoSpaceDE w:val="0"/>
        <w:autoSpaceDN w:val="0"/>
        <w:bidi w:val="0"/>
        <w:adjustRightInd/>
        <w:snapToGrid/>
        <w:spacing w:before="59" w:after="0" w:line="360" w:lineRule="exact"/>
        <w:ind w:left="597" w:right="0" w:hanging="485"/>
        <w:jc w:val="left"/>
        <w:textAlignment w:val="auto"/>
        <w:rPr>
          <w:rStyle w:val="9"/>
          <w:sz w:val="24"/>
          <w:szCs w:val="24"/>
        </w:rPr>
      </w:pPr>
      <w:bookmarkStart w:id="30" w:name="11. 联系方式"/>
      <w:bookmarkEnd w:id="30"/>
      <w:bookmarkStart w:id="31" w:name="_bookmark11"/>
      <w:bookmarkEnd w:id="31"/>
      <w:bookmarkStart w:id="32" w:name="_bookmark11"/>
      <w:bookmarkEnd w:id="32"/>
      <w:r>
        <w:rPr>
          <w:rStyle w:val="9"/>
          <w:sz w:val="24"/>
          <w:szCs w:val="24"/>
        </w:rPr>
        <w:t>联系方式</w:t>
      </w:r>
    </w:p>
    <w:p>
      <w:pPr>
        <w:pStyle w:val="3"/>
        <w:keepNext w:val="0"/>
        <w:keepLines w:val="0"/>
        <w:pageBreakBefore w:val="0"/>
        <w:widowControl w:val="0"/>
        <w:tabs>
          <w:tab w:val="left" w:pos="4732"/>
        </w:tabs>
        <w:kinsoku/>
        <w:wordWrap/>
        <w:overflowPunct/>
        <w:topLinePunct w:val="0"/>
        <w:autoSpaceDE w:val="0"/>
        <w:autoSpaceDN w:val="0"/>
        <w:bidi w:val="0"/>
        <w:adjustRightInd/>
        <w:snapToGrid/>
        <w:spacing w:before="215" w:line="360" w:lineRule="exact"/>
        <w:ind w:left="6530" w:leftChars="241" w:right="-30" w:rightChars="0" w:hanging="6000" w:hangingChars="2500"/>
        <w:textAlignment w:val="auto"/>
        <w:rPr>
          <w:rStyle w:val="9"/>
          <w:sz w:val="24"/>
          <w:szCs w:val="24"/>
        </w:rPr>
      </w:pPr>
      <w:r>
        <w:rPr>
          <w:rStyle w:val="9"/>
          <w:sz w:val="24"/>
          <w:szCs w:val="24"/>
        </w:rPr>
        <w:t>招 标 人：</w:t>
      </w:r>
      <w:r>
        <w:rPr>
          <w:rStyle w:val="9"/>
          <w:rFonts w:hint="eastAsia"/>
          <w:sz w:val="24"/>
          <w:szCs w:val="24"/>
        </w:rPr>
        <w:t>昭平县自然资源局</w:t>
      </w:r>
      <w:r>
        <w:rPr>
          <w:rStyle w:val="9"/>
          <w:sz w:val="24"/>
          <w:szCs w:val="24"/>
        </w:rPr>
        <w:tab/>
      </w:r>
      <w:r>
        <w:rPr>
          <w:rStyle w:val="9"/>
          <w:sz w:val="24"/>
          <w:szCs w:val="24"/>
        </w:rPr>
        <w:t>招标代理机构：</w:t>
      </w:r>
      <w:r>
        <w:rPr>
          <w:rStyle w:val="9"/>
          <w:rFonts w:hint="eastAsia"/>
          <w:sz w:val="24"/>
          <w:szCs w:val="24"/>
        </w:rPr>
        <w:t>广西桂林华禹水利水电工程咨询有限公司</w:t>
      </w:r>
    </w:p>
    <w:p>
      <w:pPr>
        <w:pStyle w:val="3"/>
        <w:keepNext w:val="0"/>
        <w:keepLines w:val="0"/>
        <w:pageBreakBefore w:val="0"/>
        <w:widowControl w:val="0"/>
        <w:tabs>
          <w:tab w:val="left" w:pos="4732"/>
        </w:tabs>
        <w:kinsoku/>
        <w:wordWrap/>
        <w:overflowPunct/>
        <w:topLinePunct w:val="0"/>
        <w:autoSpaceDE w:val="0"/>
        <w:autoSpaceDN w:val="0"/>
        <w:bidi w:val="0"/>
        <w:adjustRightInd/>
        <w:snapToGrid/>
        <w:spacing w:before="215" w:line="360" w:lineRule="exact"/>
        <w:ind w:left="532" w:right="-30" w:rightChars="0"/>
        <w:textAlignment w:val="auto"/>
        <w:rPr>
          <w:rStyle w:val="9"/>
          <w:rFonts w:hint="default" w:eastAsia="宋体"/>
          <w:sz w:val="24"/>
          <w:szCs w:val="24"/>
          <w:lang w:val="en-US" w:eastAsia="zh-CN"/>
        </w:rPr>
      </w:pPr>
      <w:r>
        <w:rPr>
          <w:rStyle w:val="9"/>
          <w:sz w:val="24"/>
          <w:szCs w:val="24"/>
        </w:rPr>
        <w:t>地 址：</w:t>
      </w:r>
      <w:r>
        <w:rPr>
          <w:rStyle w:val="9"/>
          <w:rFonts w:hint="eastAsia"/>
          <w:sz w:val="24"/>
          <w:szCs w:val="24"/>
          <w:lang w:eastAsia="zh-CN"/>
        </w:rPr>
        <w:t>昭平县河西东路</w:t>
      </w:r>
      <w:r>
        <w:rPr>
          <w:rStyle w:val="9"/>
          <w:rFonts w:hint="eastAsia"/>
          <w:sz w:val="24"/>
          <w:szCs w:val="24"/>
          <w:lang w:val="en-US" w:eastAsia="zh-CN"/>
        </w:rPr>
        <w:t>66-1号</w:t>
      </w:r>
      <w:r>
        <w:rPr>
          <w:rStyle w:val="9"/>
          <w:sz w:val="24"/>
          <w:szCs w:val="24"/>
        </w:rPr>
        <w:tab/>
      </w:r>
      <w:r>
        <w:rPr>
          <w:rStyle w:val="9"/>
          <w:sz w:val="24"/>
          <w:szCs w:val="24"/>
        </w:rPr>
        <w:t>地址：</w:t>
      </w:r>
      <w:r>
        <w:rPr>
          <w:rStyle w:val="9"/>
          <w:rFonts w:hint="eastAsia"/>
          <w:sz w:val="24"/>
          <w:szCs w:val="24"/>
          <w:lang w:eastAsia="zh-CN"/>
        </w:rPr>
        <w:t>昭平县向阳街</w:t>
      </w:r>
      <w:r>
        <w:rPr>
          <w:rStyle w:val="9"/>
          <w:rFonts w:hint="eastAsia"/>
          <w:sz w:val="24"/>
          <w:szCs w:val="24"/>
          <w:lang w:val="en-US" w:eastAsia="zh-CN"/>
        </w:rPr>
        <w:t>23号</w:t>
      </w:r>
    </w:p>
    <w:p>
      <w:pPr>
        <w:pStyle w:val="3"/>
        <w:keepNext w:val="0"/>
        <w:keepLines w:val="0"/>
        <w:pageBreakBefore w:val="0"/>
        <w:widowControl w:val="0"/>
        <w:tabs>
          <w:tab w:val="left" w:pos="4732"/>
        </w:tabs>
        <w:kinsoku/>
        <w:wordWrap/>
        <w:overflowPunct/>
        <w:topLinePunct w:val="0"/>
        <w:autoSpaceDE w:val="0"/>
        <w:autoSpaceDN w:val="0"/>
        <w:bidi w:val="0"/>
        <w:adjustRightInd/>
        <w:snapToGrid/>
        <w:spacing w:before="30" w:line="360" w:lineRule="exact"/>
        <w:ind w:left="532"/>
        <w:textAlignment w:val="auto"/>
        <w:rPr>
          <w:rStyle w:val="9"/>
          <w:rFonts w:hint="eastAsia" w:eastAsia="宋体"/>
          <w:sz w:val="24"/>
          <w:szCs w:val="24"/>
          <w:lang w:eastAsia="zh-CN"/>
        </w:rPr>
      </w:pPr>
      <w:r>
        <w:rPr>
          <w:rStyle w:val="9"/>
          <w:sz w:val="24"/>
          <w:szCs w:val="24"/>
        </w:rPr>
        <w:t>联 系 人：</w:t>
      </w:r>
      <w:r>
        <w:rPr>
          <w:rStyle w:val="9"/>
          <w:rFonts w:hint="eastAsia"/>
          <w:sz w:val="24"/>
          <w:szCs w:val="24"/>
          <w:lang w:eastAsia="zh-CN"/>
        </w:rPr>
        <w:t>卢工</w:t>
      </w:r>
      <w:r>
        <w:rPr>
          <w:rStyle w:val="9"/>
          <w:sz w:val="24"/>
          <w:szCs w:val="24"/>
        </w:rPr>
        <w:tab/>
      </w:r>
      <w:r>
        <w:rPr>
          <w:rStyle w:val="9"/>
          <w:sz w:val="24"/>
          <w:szCs w:val="24"/>
        </w:rPr>
        <w:t xml:space="preserve">联 系 人： </w:t>
      </w:r>
      <w:r>
        <w:rPr>
          <w:rStyle w:val="9"/>
          <w:rFonts w:hint="eastAsia"/>
          <w:sz w:val="24"/>
          <w:szCs w:val="24"/>
          <w:lang w:eastAsia="zh-CN"/>
        </w:rPr>
        <w:t>李工</w:t>
      </w:r>
    </w:p>
    <w:p>
      <w:pPr>
        <w:pStyle w:val="3"/>
        <w:keepNext w:val="0"/>
        <w:keepLines w:val="0"/>
        <w:pageBreakBefore w:val="0"/>
        <w:widowControl w:val="0"/>
        <w:tabs>
          <w:tab w:val="left" w:pos="4732"/>
        </w:tabs>
        <w:kinsoku/>
        <w:wordWrap/>
        <w:overflowPunct/>
        <w:topLinePunct w:val="0"/>
        <w:autoSpaceDE w:val="0"/>
        <w:autoSpaceDN w:val="0"/>
        <w:bidi w:val="0"/>
        <w:adjustRightInd/>
        <w:snapToGrid/>
        <w:spacing w:before="133" w:line="360" w:lineRule="exact"/>
        <w:ind w:left="532"/>
        <w:textAlignment w:val="auto"/>
        <w:rPr>
          <w:rStyle w:val="9"/>
          <w:rFonts w:hint="default" w:eastAsia="宋体"/>
          <w:sz w:val="24"/>
          <w:szCs w:val="24"/>
          <w:lang w:val="en-US" w:eastAsia="zh-CN"/>
        </w:rPr>
      </w:pPr>
      <w:r>
        <w:rPr>
          <w:rStyle w:val="9"/>
          <w:sz w:val="24"/>
          <w:szCs w:val="24"/>
        </w:rPr>
        <w:t>电 话：0774-</w:t>
      </w:r>
      <w:r>
        <w:rPr>
          <w:rStyle w:val="9"/>
          <w:rFonts w:hint="eastAsia"/>
          <w:sz w:val="24"/>
          <w:szCs w:val="24"/>
          <w:lang w:val="en-US" w:eastAsia="zh-CN"/>
        </w:rPr>
        <w:t>6683268</w:t>
      </w:r>
      <w:r>
        <w:rPr>
          <w:rStyle w:val="9"/>
          <w:sz w:val="24"/>
          <w:szCs w:val="24"/>
        </w:rPr>
        <w:tab/>
      </w:r>
      <w:r>
        <w:rPr>
          <w:rStyle w:val="9"/>
          <w:sz w:val="24"/>
          <w:szCs w:val="24"/>
        </w:rPr>
        <w:t>电 话：0774-</w:t>
      </w:r>
      <w:r>
        <w:rPr>
          <w:rStyle w:val="9"/>
          <w:rFonts w:hint="eastAsia"/>
          <w:sz w:val="24"/>
          <w:szCs w:val="24"/>
          <w:lang w:val="en-US" w:eastAsia="zh-CN"/>
        </w:rPr>
        <w:t>6695352/13768145297</w:t>
      </w:r>
    </w:p>
    <w:p>
      <w:pPr>
        <w:pStyle w:val="3"/>
        <w:keepNext w:val="0"/>
        <w:keepLines w:val="0"/>
        <w:pageBreakBefore w:val="0"/>
        <w:widowControl w:val="0"/>
        <w:kinsoku/>
        <w:wordWrap/>
        <w:overflowPunct/>
        <w:topLinePunct w:val="0"/>
        <w:autoSpaceDE w:val="0"/>
        <w:autoSpaceDN w:val="0"/>
        <w:bidi w:val="0"/>
        <w:adjustRightInd/>
        <w:snapToGrid/>
        <w:spacing w:before="35" w:line="360" w:lineRule="exact"/>
        <w:ind w:right="111"/>
        <w:jc w:val="right"/>
        <w:textAlignment w:val="auto"/>
        <w:rPr>
          <w:rStyle w:val="9"/>
          <w:sz w:val="24"/>
          <w:szCs w:val="24"/>
        </w:rPr>
      </w:pPr>
      <w:r>
        <w:rPr>
          <w:rStyle w:val="9"/>
          <w:sz w:val="24"/>
          <w:szCs w:val="24"/>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35" w:line="360" w:lineRule="exact"/>
        <w:ind w:right="111"/>
        <w:jc w:val="right"/>
        <w:textAlignment w:val="auto"/>
        <w:rPr>
          <w:rStyle w:val="9"/>
          <w:sz w:val="24"/>
          <w:szCs w:val="24"/>
        </w:rPr>
      </w:pPr>
      <w:r>
        <w:rPr>
          <w:rStyle w:val="9"/>
          <w:sz w:val="24"/>
          <w:szCs w:val="24"/>
        </w:rPr>
        <w:t>2020年</w:t>
      </w:r>
      <w:r>
        <w:rPr>
          <w:rStyle w:val="9"/>
          <w:rFonts w:hint="eastAsia"/>
          <w:sz w:val="24"/>
          <w:szCs w:val="24"/>
          <w:lang w:val="en-US" w:eastAsia="zh-CN"/>
        </w:rPr>
        <w:t>6</w:t>
      </w:r>
      <w:r>
        <w:rPr>
          <w:rStyle w:val="9"/>
          <w:sz w:val="24"/>
          <w:szCs w:val="24"/>
        </w:rPr>
        <w:t>月</w:t>
      </w:r>
      <w:r>
        <w:rPr>
          <w:rStyle w:val="9"/>
          <w:rFonts w:hint="eastAsia"/>
          <w:sz w:val="24"/>
          <w:szCs w:val="24"/>
          <w:lang w:val="en-US" w:eastAsia="zh-CN"/>
        </w:rPr>
        <w:t>8</w:t>
      </w:r>
      <w:r>
        <w:rPr>
          <w:rStyle w:val="9"/>
          <w:sz w:val="24"/>
          <w:szCs w:val="24"/>
        </w:rPr>
        <w:t>日</w:t>
      </w:r>
    </w:p>
    <w:p>
      <w:pPr>
        <w:keepNext w:val="0"/>
        <w:keepLines w:val="0"/>
        <w:pageBreakBefore w:val="0"/>
        <w:widowControl w:val="0"/>
        <w:kinsoku/>
        <w:wordWrap/>
        <w:overflowPunct/>
        <w:topLinePunct w:val="0"/>
        <w:autoSpaceDE w:val="0"/>
        <w:autoSpaceDN w:val="0"/>
        <w:bidi w:val="0"/>
        <w:adjustRightInd/>
        <w:snapToGrid/>
        <w:spacing w:after="0" w:line="400" w:lineRule="exact"/>
        <w:jc w:val="right"/>
        <w:textAlignment w:val="auto"/>
        <w:rPr>
          <w:rStyle w:val="9"/>
          <w:sz w:val="24"/>
          <w:szCs w:val="24"/>
        </w:rPr>
        <w:sectPr>
          <w:footerReference r:id="rId3" w:type="default"/>
          <w:pgSz w:w="11910" w:h="16840"/>
          <w:pgMar w:top="1134" w:right="1417" w:bottom="1134" w:left="1417" w:header="0" w:footer="850" w:gutter="0"/>
          <w:pgNumType w:fmt="decimal" w:start="1"/>
          <w:cols w:equalWidth="0" w:num="1">
            <w:col w:w="9870"/>
          </w:cols>
          <w:rtlGutter w:val="0"/>
          <w:docGrid w:linePitch="0" w:charSpace="0"/>
        </w:sectPr>
      </w:pPr>
    </w:p>
    <w:p>
      <w:pPr>
        <w:pStyle w:val="4"/>
        <w:snapToGrid w:val="0"/>
        <w:spacing w:line="400" w:lineRule="exact"/>
        <w:rPr>
          <w:rFonts w:ascii="宋体" w:hAnsi="宋体" w:eastAsia="宋体"/>
          <w:sz w:val="24"/>
          <w:szCs w:val="24"/>
        </w:rPr>
      </w:pPr>
      <w:bookmarkStart w:id="33" w:name="_bookmark12"/>
      <w:bookmarkEnd w:id="33"/>
      <w:bookmarkStart w:id="34" w:name="第二章  投标人须知"/>
      <w:bookmarkEnd w:id="34"/>
      <w:r>
        <w:rPr>
          <w:rFonts w:hint="eastAsia" w:ascii="宋体" w:hAnsi="宋体" w:eastAsia="宋体" w:cs="宋体"/>
          <w:sz w:val="24"/>
          <w:szCs w:val="24"/>
        </w:rPr>
        <w:t>附：联合体协议书格式</w:t>
      </w:r>
    </w:p>
    <w:p>
      <w:pPr>
        <w:snapToGrid w:val="0"/>
        <w:spacing w:line="400" w:lineRule="exact"/>
        <w:ind w:right="840"/>
        <w:rPr>
          <w:rFonts w:ascii="宋体" w:hAnsi="宋体"/>
          <w:sz w:val="24"/>
          <w:szCs w:val="24"/>
        </w:rPr>
      </w:pPr>
    </w:p>
    <w:p>
      <w:pPr>
        <w:spacing w:line="400" w:lineRule="exact"/>
        <w:ind w:firstLine="602" w:firstLineChars="250"/>
        <w:jc w:val="center"/>
        <w:rPr>
          <w:rFonts w:ascii="宋体" w:hAnsi="宋体" w:cs="宋体"/>
          <w:b/>
          <w:bCs/>
          <w:sz w:val="24"/>
          <w:szCs w:val="24"/>
        </w:rPr>
      </w:pPr>
      <w:r>
        <w:rPr>
          <w:rFonts w:hint="eastAsia" w:ascii="宋体" w:hAnsi="宋体" w:cs="宋体"/>
          <w:b/>
          <w:bCs/>
          <w:sz w:val="24"/>
          <w:szCs w:val="24"/>
        </w:rPr>
        <w:t>联合体协议书（联合体投标时适用）</w:t>
      </w:r>
    </w:p>
    <w:p>
      <w:pPr>
        <w:spacing w:line="400" w:lineRule="exact"/>
        <w:rPr>
          <w:rFonts w:ascii="宋体" w:hAnsi="宋体"/>
          <w:sz w:val="24"/>
          <w:szCs w:val="24"/>
        </w:rPr>
      </w:pPr>
    </w:p>
    <w:p>
      <w:pPr>
        <w:topLinePunct/>
        <w:spacing w:line="400" w:lineRule="exact"/>
        <w:ind w:firstLine="480" w:firstLineChars="200"/>
        <w:rPr>
          <w:rFonts w:ascii="宋体" w:hAnsi="宋体"/>
          <w:sz w:val="24"/>
          <w:szCs w:val="24"/>
        </w:rPr>
      </w:pPr>
      <w:r>
        <w:rPr>
          <w:rFonts w:ascii="宋体" w:hAnsi="宋体"/>
          <w:sz w:val="24"/>
          <w:szCs w:val="24"/>
          <w:u w:val="single"/>
        </w:rPr>
        <w:t xml:space="preserve">          </w:t>
      </w:r>
      <w:r>
        <w:rPr>
          <w:rFonts w:ascii="宋体" w:hAnsi="宋体"/>
          <w:sz w:val="24"/>
          <w:szCs w:val="24"/>
        </w:rPr>
        <w:t>（所有成员单位名称）自愿组成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（联合体名称）</w:t>
      </w:r>
      <w:r>
        <w:rPr>
          <w:rFonts w:hint="eastAsia" w:ascii="宋体" w:hAnsi="宋体"/>
          <w:sz w:val="24"/>
          <w:szCs w:val="24"/>
        </w:rPr>
        <w:t>联合体</w:t>
      </w:r>
      <w:r>
        <w:rPr>
          <w:rFonts w:ascii="宋体" w:hAnsi="宋体"/>
          <w:sz w:val="24"/>
          <w:szCs w:val="24"/>
        </w:rPr>
        <w:t>，共同参加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（项目名称）</w:t>
      </w:r>
      <w:r>
        <w:rPr>
          <w:rFonts w:hint="eastAsia" w:ascii="宋体" w:hAnsi="宋体"/>
          <w:sz w:val="24"/>
          <w:szCs w:val="24"/>
        </w:rPr>
        <w:t>总承包</w:t>
      </w:r>
      <w:r>
        <w:rPr>
          <w:rFonts w:ascii="宋体" w:hAnsi="宋体"/>
          <w:sz w:val="24"/>
          <w:szCs w:val="24"/>
        </w:rPr>
        <w:t>投标。现就联合体投标事宜订立如下协议。</w:t>
      </w:r>
    </w:p>
    <w:p>
      <w:pPr>
        <w:topLinePunct/>
        <w:spacing w:line="40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u w:val="single"/>
        </w:rPr>
        <w:t xml:space="preserve">       </w:t>
      </w:r>
      <w:r>
        <w:rPr>
          <w:rFonts w:ascii="宋体" w:hAnsi="宋体"/>
          <w:sz w:val="24"/>
          <w:szCs w:val="24"/>
        </w:rPr>
        <w:t>（某成员单位名称）为</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（联合体名称）牵头人。</w:t>
      </w:r>
    </w:p>
    <w:p>
      <w:pPr>
        <w:topLinePunct/>
        <w:spacing w:line="400" w:lineRule="exact"/>
        <w:ind w:firstLine="480" w:firstLineChars="200"/>
        <w:rPr>
          <w:rFonts w:ascii="宋体" w:hAnsi="宋体"/>
          <w:sz w:val="24"/>
          <w:szCs w:val="24"/>
        </w:rPr>
      </w:pPr>
      <w:r>
        <w:rPr>
          <w:rFonts w:ascii="宋体" w:hAnsi="宋体"/>
          <w:sz w:val="24"/>
          <w:szCs w:val="24"/>
        </w:rPr>
        <w:t>2、联合体牵头人</w:t>
      </w:r>
      <w:r>
        <w:rPr>
          <w:rFonts w:hint="eastAsia" w:ascii="宋体" w:hAnsi="宋体"/>
          <w:sz w:val="24"/>
          <w:szCs w:val="24"/>
        </w:rPr>
        <w:t>合法代表联合体各成员负责本招标项目投标文件编制和合同谈判活动，并代表联合体提交和接收相关的资料、信息及指示，并处理与之有关的一切事务，</w:t>
      </w:r>
      <w:r>
        <w:rPr>
          <w:rFonts w:ascii="宋体" w:hAnsi="宋体"/>
          <w:sz w:val="24"/>
          <w:szCs w:val="24"/>
        </w:rPr>
        <w:t>负责合同实施阶段的主办、组织和协调工作。</w:t>
      </w:r>
    </w:p>
    <w:p>
      <w:pPr>
        <w:topLinePunct/>
        <w:spacing w:line="400" w:lineRule="exact"/>
        <w:ind w:firstLine="480" w:firstLineChars="200"/>
        <w:rPr>
          <w:rFonts w:ascii="宋体" w:hAnsi="宋体"/>
          <w:sz w:val="24"/>
          <w:szCs w:val="24"/>
        </w:rPr>
      </w:pPr>
      <w:r>
        <w:rPr>
          <w:rFonts w:ascii="宋体" w:hAnsi="宋体"/>
          <w:sz w:val="24"/>
          <w:szCs w:val="24"/>
        </w:rPr>
        <w:t>3、联合体将严格按照招标文件的各项要求，递交投标文件，履行合同，并对外承担连带责任。</w:t>
      </w:r>
    </w:p>
    <w:p>
      <w:pPr>
        <w:topLinePunct/>
        <w:spacing w:line="400" w:lineRule="exact"/>
        <w:ind w:left="220" w:leftChars="100" w:firstLine="240" w:firstLineChars="100"/>
        <w:rPr>
          <w:rFonts w:ascii="宋体" w:hAnsi="宋体"/>
          <w:sz w:val="24"/>
          <w:szCs w:val="24"/>
        </w:rPr>
      </w:pPr>
      <w:r>
        <w:rPr>
          <w:rFonts w:ascii="宋体" w:hAnsi="宋体"/>
          <w:sz w:val="24"/>
          <w:szCs w:val="24"/>
        </w:rPr>
        <w:t>4、联合体各成员单位内部的职责分工如下：</w:t>
      </w:r>
      <w:r>
        <w:rPr>
          <w:rFonts w:ascii="宋体" w:hAnsi="宋体"/>
          <w:sz w:val="24"/>
          <w:szCs w:val="24"/>
          <w:u w:val="single"/>
        </w:rPr>
        <w:t xml:space="preserve">         </w:t>
      </w:r>
      <w:r>
        <w:rPr>
          <w:rFonts w:hint="eastAsia" w:ascii="宋体" w:hAnsi="宋体"/>
          <w:sz w:val="24"/>
          <w:szCs w:val="24"/>
        </w:rPr>
        <w:t>，且投标保证金由</w:t>
      </w:r>
      <w:r>
        <w:rPr>
          <w:rFonts w:hint="eastAsia" w:ascii="宋体" w:hAnsi="宋体"/>
          <w:sz w:val="24"/>
          <w:szCs w:val="24"/>
          <w:u w:val="single"/>
        </w:rPr>
        <w:t xml:space="preserve">        </w:t>
      </w:r>
      <w:r>
        <w:rPr>
          <w:rFonts w:hint="eastAsia" w:ascii="宋体" w:hAnsi="宋体"/>
          <w:sz w:val="24"/>
          <w:szCs w:val="24"/>
        </w:rPr>
        <w:t>（某成员单位名称）缴纳。</w:t>
      </w:r>
    </w:p>
    <w:p>
      <w:pPr>
        <w:topLinePunct/>
        <w:spacing w:line="400" w:lineRule="exact"/>
        <w:ind w:firstLine="480" w:firstLineChars="200"/>
        <w:rPr>
          <w:rFonts w:ascii="宋体" w:hAnsi="宋体"/>
          <w:sz w:val="24"/>
          <w:szCs w:val="24"/>
        </w:rPr>
      </w:pPr>
      <w:r>
        <w:rPr>
          <w:rFonts w:ascii="宋体" w:hAnsi="宋体"/>
          <w:sz w:val="24"/>
          <w:szCs w:val="24"/>
        </w:rPr>
        <w:t xml:space="preserve">5、本协议书自签署之日起生效，合同履行完毕后自动失效。 </w:t>
      </w:r>
    </w:p>
    <w:p>
      <w:pPr>
        <w:topLinePunct/>
        <w:spacing w:line="400" w:lineRule="exact"/>
        <w:ind w:firstLine="480" w:firstLineChars="200"/>
        <w:rPr>
          <w:rFonts w:ascii="宋体" w:hAnsi="宋体"/>
          <w:sz w:val="24"/>
          <w:szCs w:val="24"/>
        </w:rPr>
      </w:pPr>
      <w:r>
        <w:rPr>
          <w:rFonts w:ascii="宋体" w:hAnsi="宋体"/>
          <w:sz w:val="24"/>
          <w:szCs w:val="24"/>
        </w:rPr>
        <w:t>6、本协议书一式</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份，联合体成员和招标人各执</w:t>
      </w:r>
      <w:r>
        <w:rPr>
          <w:rFonts w:hint="eastAsia" w:ascii="宋体" w:hAnsi="宋体"/>
          <w:sz w:val="24"/>
          <w:szCs w:val="24"/>
          <w:u w:val="single"/>
        </w:rPr>
        <w:t xml:space="preserve">     </w:t>
      </w:r>
      <w:r>
        <w:rPr>
          <w:rFonts w:ascii="宋体" w:hAnsi="宋体"/>
          <w:sz w:val="24"/>
          <w:szCs w:val="24"/>
        </w:rPr>
        <w:t>份。</w:t>
      </w:r>
    </w:p>
    <w:p>
      <w:pPr>
        <w:topLinePunct/>
        <w:spacing w:line="400" w:lineRule="exact"/>
        <w:rPr>
          <w:rFonts w:ascii="宋体" w:hAnsi="宋体"/>
          <w:sz w:val="24"/>
          <w:szCs w:val="24"/>
        </w:rPr>
      </w:pPr>
    </w:p>
    <w:p>
      <w:pPr>
        <w:topLinePunct/>
        <w:spacing w:line="400" w:lineRule="exact"/>
        <w:rPr>
          <w:rFonts w:ascii="宋体" w:hAnsi="宋体"/>
          <w:sz w:val="24"/>
          <w:szCs w:val="24"/>
        </w:rPr>
      </w:pPr>
    </w:p>
    <w:p>
      <w:pPr>
        <w:topLinePunct/>
        <w:spacing w:line="400" w:lineRule="exact"/>
        <w:rPr>
          <w:rFonts w:ascii="宋体" w:hAnsi="宋体"/>
          <w:sz w:val="24"/>
          <w:szCs w:val="24"/>
        </w:rPr>
      </w:pPr>
      <w:r>
        <w:rPr>
          <w:rFonts w:ascii="宋体" w:hAnsi="宋体"/>
          <w:sz w:val="24"/>
          <w:szCs w:val="24"/>
        </w:rPr>
        <w:t>牵头人名称：</w:t>
      </w:r>
      <w:r>
        <w:rPr>
          <w:rFonts w:ascii="宋体" w:hAnsi="宋体"/>
          <w:sz w:val="24"/>
          <w:szCs w:val="24"/>
          <w:u w:val="single"/>
        </w:rPr>
        <w:t xml:space="preserve">                                 </w:t>
      </w:r>
      <w:r>
        <w:rPr>
          <w:rFonts w:ascii="宋体" w:hAnsi="宋体"/>
          <w:sz w:val="24"/>
          <w:szCs w:val="24"/>
        </w:rPr>
        <w:t>（盖单位章）</w:t>
      </w:r>
    </w:p>
    <w:p>
      <w:pPr>
        <w:topLinePunct/>
        <w:spacing w:line="400" w:lineRule="exact"/>
        <w:rPr>
          <w:rFonts w:ascii="宋体" w:hAnsi="宋体"/>
          <w:sz w:val="24"/>
          <w:szCs w:val="24"/>
        </w:rPr>
      </w:pPr>
      <w:r>
        <w:rPr>
          <w:rFonts w:ascii="宋体" w:hAnsi="宋体"/>
          <w:sz w:val="24"/>
          <w:szCs w:val="24"/>
        </w:rPr>
        <w:t>法定代表人</w:t>
      </w:r>
      <w:r>
        <w:rPr>
          <w:rFonts w:hint="eastAsia" w:ascii="宋体" w:hAnsi="宋体"/>
          <w:sz w:val="24"/>
          <w:szCs w:val="24"/>
        </w:rPr>
        <w:t>或其委托代理人</w:t>
      </w:r>
      <w:r>
        <w:rPr>
          <w:rFonts w:ascii="宋体" w:hAnsi="宋体"/>
          <w:sz w:val="24"/>
          <w:szCs w:val="24"/>
        </w:rPr>
        <w:t>：</w:t>
      </w:r>
      <w:r>
        <w:rPr>
          <w:rFonts w:ascii="宋体" w:hAnsi="宋体"/>
          <w:sz w:val="24"/>
          <w:szCs w:val="24"/>
          <w:u w:val="single"/>
        </w:rPr>
        <w:t xml:space="preserve">                       </w:t>
      </w:r>
      <w:r>
        <w:rPr>
          <w:rFonts w:ascii="宋体" w:hAnsi="宋体"/>
          <w:sz w:val="24"/>
          <w:szCs w:val="24"/>
        </w:rPr>
        <w:t>（签字</w:t>
      </w:r>
      <w:r>
        <w:rPr>
          <w:rFonts w:hint="eastAsia" w:ascii="宋体" w:hAnsi="宋体"/>
          <w:sz w:val="24"/>
          <w:szCs w:val="24"/>
        </w:rPr>
        <w:t>或盖章</w:t>
      </w:r>
      <w:r>
        <w:rPr>
          <w:rFonts w:ascii="宋体" w:hAnsi="宋体"/>
          <w:sz w:val="24"/>
          <w:szCs w:val="24"/>
        </w:rPr>
        <w:t>）</w:t>
      </w:r>
    </w:p>
    <w:p>
      <w:pPr>
        <w:topLinePunct/>
        <w:spacing w:line="400" w:lineRule="exact"/>
        <w:rPr>
          <w:rFonts w:ascii="宋体" w:hAnsi="宋体"/>
          <w:sz w:val="24"/>
          <w:szCs w:val="24"/>
        </w:rPr>
      </w:pPr>
    </w:p>
    <w:p>
      <w:pPr>
        <w:topLinePunct/>
        <w:spacing w:line="400" w:lineRule="exact"/>
        <w:rPr>
          <w:rFonts w:ascii="宋体" w:hAnsi="宋体"/>
          <w:sz w:val="24"/>
          <w:szCs w:val="24"/>
        </w:rPr>
      </w:pPr>
      <w:r>
        <w:rPr>
          <w:rFonts w:ascii="宋体" w:hAnsi="宋体"/>
          <w:sz w:val="24"/>
          <w:szCs w:val="24"/>
        </w:rPr>
        <w:t>成员名称：</w:t>
      </w:r>
      <w:r>
        <w:rPr>
          <w:rFonts w:ascii="宋体" w:hAnsi="宋体"/>
          <w:sz w:val="24"/>
          <w:szCs w:val="24"/>
          <w:u w:val="single"/>
        </w:rPr>
        <w:t xml:space="preserve">                                 </w:t>
      </w:r>
      <w:r>
        <w:rPr>
          <w:rFonts w:ascii="宋体" w:hAnsi="宋体"/>
          <w:sz w:val="24"/>
          <w:szCs w:val="24"/>
        </w:rPr>
        <w:t>（盖单位章）</w:t>
      </w:r>
    </w:p>
    <w:p>
      <w:pPr>
        <w:topLinePunct/>
        <w:spacing w:line="400" w:lineRule="exact"/>
        <w:rPr>
          <w:rFonts w:ascii="宋体" w:hAnsi="宋体"/>
          <w:sz w:val="24"/>
          <w:szCs w:val="24"/>
        </w:rPr>
      </w:pPr>
      <w:r>
        <w:rPr>
          <w:rFonts w:ascii="宋体" w:hAnsi="宋体"/>
          <w:sz w:val="24"/>
          <w:szCs w:val="24"/>
        </w:rPr>
        <w:t>法定代表人</w:t>
      </w:r>
      <w:r>
        <w:rPr>
          <w:rFonts w:hint="eastAsia" w:ascii="宋体" w:hAnsi="宋体"/>
          <w:sz w:val="24"/>
          <w:szCs w:val="24"/>
        </w:rPr>
        <w:t>或其委托代理人</w:t>
      </w:r>
      <w:r>
        <w:rPr>
          <w:rFonts w:ascii="宋体" w:hAnsi="宋体"/>
          <w:sz w:val="24"/>
          <w:szCs w:val="24"/>
        </w:rPr>
        <w:t>：</w:t>
      </w:r>
      <w:r>
        <w:rPr>
          <w:rFonts w:ascii="宋体" w:hAnsi="宋体"/>
          <w:sz w:val="24"/>
          <w:szCs w:val="24"/>
          <w:u w:val="single"/>
        </w:rPr>
        <w:t xml:space="preserve">                       </w:t>
      </w:r>
      <w:r>
        <w:rPr>
          <w:rFonts w:ascii="宋体" w:hAnsi="宋体"/>
          <w:sz w:val="24"/>
          <w:szCs w:val="24"/>
        </w:rPr>
        <w:t>（签字</w:t>
      </w:r>
      <w:r>
        <w:rPr>
          <w:rFonts w:hint="eastAsia" w:ascii="宋体" w:hAnsi="宋体"/>
          <w:sz w:val="24"/>
          <w:szCs w:val="24"/>
        </w:rPr>
        <w:t>或盖章</w:t>
      </w:r>
      <w:r>
        <w:rPr>
          <w:rFonts w:ascii="宋体" w:hAnsi="宋体"/>
          <w:sz w:val="24"/>
          <w:szCs w:val="24"/>
        </w:rPr>
        <w:t>）</w:t>
      </w:r>
    </w:p>
    <w:p>
      <w:pPr>
        <w:topLinePunct/>
        <w:spacing w:line="400" w:lineRule="exact"/>
        <w:rPr>
          <w:rFonts w:ascii="宋体" w:hAnsi="宋体"/>
          <w:sz w:val="24"/>
          <w:szCs w:val="24"/>
        </w:rPr>
      </w:pPr>
      <w:r>
        <w:rPr>
          <w:rFonts w:ascii="宋体" w:hAnsi="宋体"/>
          <w:sz w:val="24"/>
          <w:szCs w:val="24"/>
        </w:rPr>
        <w:t xml:space="preserve"> </w:t>
      </w:r>
    </w:p>
    <w:p>
      <w:pPr>
        <w:topLinePunct/>
        <w:spacing w:line="400" w:lineRule="exact"/>
        <w:rPr>
          <w:rFonts w:hint="eastAsia" w:ascii="宋体" w:hAnsi="宋体"/>
          <w:sz w:val="24"/>
          <w:szCs w:val="24"/>
        </w:rPr>
      </w:pPr>
    </w:p>
    <w:p>
      <w:pPr>
        <w:topLinePunct/>
        <w:spacing w:line="400" w:lineRule="exact"/>
        <w:rPr>
          <w:rFonts w:ascii="宋体" w:hAnsi="宋体"/>
          <w:sz w:val="24"/>
          <w:szCs w:val="24"/>
        </w:rPr>
      </w:pPr>
    </w:p>
    <w:p>
      <w:pPr>
        <w:spacing w:line="400" w:lineRule="exact"/>
        <w:ind w:firstLine="3290" w:firstLineChars="1371"/>
        <w:rPr>
          <w:rFonts w:ascii="宋体" w:hAnsi="宋体"/>
          <w:sz w:val="24"/>
          <w:szCs w:val="24"/>
        </w:rPr>
      </w:pPr>
      <w:r>
        <w:rPr>
          <w:rFonts w:ascii="宋体" w:hAnsi="宋体"/>
          <w:sz w:val="24"/>
          <w:szCs w:val="24"/>
          <w:u w:val="single"/>
        </w:rPr>
        <w:t xml:space="preserve">        </w:t>
      </w:r>
      <w:r>
        <w:rPr>
          <w:rFonts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日</w:t>
      </w:r>
    </w:p>
    <w:p>
      <w:pPr>
        <w:spacing w:line="400" w:lineRule="exact"/>
        <w:rPr>
          <w:rFonts w:ascii="宋体" w:hAnsi="宋体"/>
          <w:b/>
          <w:sz w:val="18"/>
          <w:szCs w:val="18"/>
        </w:rPr>
      </w:pPr>
    </w:p>
    <w:p>
      <w:pPr>
        <w:spacing w:line="400" w:lineRule="exact"/>
        <w:jc w:val="center"/>
        <w:rPr>
          <w:rFonts w:ascii="宋体" w:hAnsi="宋体"/>
          <w:b/>
          <w:sz w:val="18"/>
          <w:szCs w:val="18"/>
        </w:rPr>
      </w:pPr>
    </w:p>
    <w:p>
      <w:pPr>
        <w:pStyle w:val="5"/>
        <w:spacing w:line="400" w:lineRule="exact"/>
        <w:rPr>
          <w:rFonts w:hint="eastAsia" w:hAnsi="宋体"/>
          <w:b/>
          <w:sz w:val="18"/>
          <w:szCs w:val="18"/>
        </w:rPr>
      </w:pPr>
      <w:bookmarkStart w:id="35" w:name="_Toc496009051"/>
      <w:bookmarkStart w:id="36" w:name="_Toc496714085"/>
      <w:r>
        <w:rPr>
          <w:rFonts w:hint="eastAsia" w:hAnsi="宋体"/>
          <w:b/>
          <w:sz w:val="18"/>
          <w:szCs w:val="18"/>
        </w:rPr>
        <w:t>注：本协议书由委托代理人签字的，应附上法定代表人的授权委托</w:t>
      </w:r>
      <w:bookmarkEnd w:id="35"/>
      <w:bookmarkEnd w:id="36"/>
    </w:p>
    <w:p>
      <w:pPr>
        <w:bidi w:val="0"/>
        <w:rPr>
          <w:rFonts w:hint="eastAsia"/>
        </w:rPr>
      </w:pPr>
    </w:p>
    <w:p>
      <w:pPr>
        <w:bidi w:val="0"/>
        <w:rPr>
          <w:rFonts w:hint="eastAsia"/>
        </w:rPr>
      </w:pPr>
    </w:p>
    <w:p>
      <w:pPr>
        <w:rPr>
          <w:rStyle w:val="9"/>
        </w:rPr>
      </w:pP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995D4F"/>
    <w:multiLevelType w:val="multilevel"/>
    <w:tmpl w:val="91995D4F"/>
    <w:lvl w:ilvl="0" w:tentative="0">
      <w:start w:val="1"/>
      <w:numFmt w:val="decimal"/>
      <w:lvlText w:val="%1."/>
      <w:lvlJc w:val="left"/>
      <w:pPr>
        <w:ind w:left="475" w:hanging="363"/>
        <w:jc w:val="left"/>
      </w:pPr>
      <w:rPr>
        <w:rFonts w:hint="default" w:ascii="宋体" w:hAnsi="宋体" w:eastAsia="宋体" w:cs="宋体"/>
        <w:b/>
        <w:bCs/>
        <w:spacing w:val="0"/>
        <w:w w:val="99"/>
        <w:sz w:val="24"/>
        <w:szCs w:val="24"/>
      </w:rPr>
    </w:lvl>
    <w:lvl w:ilvl="1" w:tentative="0">
      <w:start w:val="1"/>
      <w:numFmt w:val="decimal"/>
      <w:lvlText w:val="%1.%2"/>
      <w:lvlJc w:val="left"/>
      <w:pPr>
        <w:ind w:left="112" w:hanging="368"/>
        <w:jc w:val="left"/>
      </w:pPr>
      <w:rPr>
        <w:rFonts w:hint="default" w:ascii="宋体" w:hAnsi="宋体" w:eastAsia="宋体" w:cs="宋体"/>
        <w:spacing w:val="0"/>
        <w:w w:val="99"/>
        <w:sz w:val="21"/>
        <w:szCs w:val="21"/>
      </w:rPr>
    </w:lvl>
    <w:lvl w:ilvl="2" w:tentative="0">
      <w:start w:val="1"/>
      <w:numFmt w:val="decimal"/>
      <w:lvlText w:val="%1.%2.%3"/>
      <w:lvlJc w:val="left"/>
      <w:pPr>
        <w:ind w:left="112" w:hanging="579"/>
        <w:jc w:val="left"/>
      </w:pPr>
      <w:rPr>
        <w:rFonts w:hint="default" w:ascii="宋体" w:hAnsi="宋体" w:eastAsia="宋体" w:cs="宋体"/>
        <w:spacing w:val="-2"/>
        <w:w w:val="99"/>
        <w:sz w:val="21"/>
        <w:szCs w:val="21"/>
      </w:rPr>
    </w:lvl>
    <w:lvl w:ilvl="3" w:tentative="0">
      <w:start w:val="0"/>
      <w:numFmt w:val="bullet"/>
      <w:lvlText w:val="•"/>
      <w:lvlJc w:val="left"/>
      <w:pPr>
        <w:ind w:left="1653" w:hanging="579"/>
      </w:pPr>
      <w:rPr>
        <w:rFonts w:hint="default"/>
      </w:rPr>
    </w:lvl>
    <w:lvl w:ilvl="4" w:tentative="0">
      <w:start w:val="0"/>
      <w:numFmt w:val="bullet"/>
      <w:lvlText w:val="•"/>
      <w:lvlJc w:val="left"/>
      <w:pPr>
        <w:ind w:left="2826" w:hanging="579"/>
      </w:pPr>
      <w:rPr>
        <w:rFonts w:hint="default"/>
      </w:rPr>
    </w:lvl>
    <w:lvl w:ilvl="5" w:tentative="0">
      <w:start w:val="0"/>
      <w:numFmt w:val="bullet"/>
      <w:lvlText w:val="•"/>
      <w:lvlJc w:val="left"/>
      <w:pPr>
        <w:ind w:left="4000" w:hanging="579"/>
      </w:pPr>
      <w:rPr>
        <w:rFonts w:hint="default"/>
      </w:rPr>
    </w:lvl>
    <w:lvl w:ilvl="6" w:tentative="0">
      <w:start w:val="0"/>
      <w:numFmt w:val="bullet"/>
      <w:lvlText w:val="•"/>
      <w:lvlJc w:val="left"/>
      <w:pPr>
        <w:ind w:left="5173" w:hanging="579"/>
      </w:pPr>
      <w:rPr>
        <w:rFonts w:hint="default"/>
      </w:rPr>
    </w:lvl>
    <w:lvl w:ilvl="7" w:tentative="0">
      <w:start w:val="0"/>
      <w:numFmt w:val="bullet"/>
      <w:lvlText w:val="•"/>
      <w:lvlJc w:val="left"/>
      <w:pPr>
        <w:ind w:left="6346" w:hanging="579"/>
      </w:pPr>
      <w:rPr>
        <w:rFonts w:hint="default"/>
      </w:rPr>
    </w:lvl>
    <w:lvl w:ilvl="8" w:tentative="0">
      <w:start w:val="0"/>
      <w:numFmt w:val="bullet"/>
      <w:lvlText w:val="•"/>
      <w:lvlJc w:val="left"/>
      <w:pPr>
        <w:ind w:left="7520" w:hanging="579"/>
      </w:pPr>
      <w:rPr>
        <w:rFonts w:hint="default"/>
      </w:rPr>
    </w:lvl>
  </w:abstractNum>
  <w:abstractNum w:abstractNumId="1">
    <w:nsid w:val="B8CEF35B"/>
    <w:multiLevelType w:val="multilevel"/>
    <w:tmpl w:val="B8CEF35B"/>
    <w:lvl w:ilvl="0" w:tentative="0">
      <w:start w:val="9"/>
      <w:numFmt w:val="decimal"/>
      <w:lvlText w:val="%1."/>
      <w:lvlJc w:val="left"/>
      <w:pPr>
        <w:ind w:left="475" w:hanging="363"/>
        <w:jc w:val="left"/>
      </w:pPr>
      <w:rPr>
        <w:rFonts w:hint="default" w:ascii="宋体" w:hAnsi="宋体" w:eastAsia="宋体" w:cs="宋体"/>
        <w:b/>
        <w:bCs/>
        <w:spacing w:val="0"/>
        <w:w w:val="99"/>
        <w:sz w:val="24"/>
        <w:szCs w:val="24"/>
      </w:rPr>
    </w:lvl>
    <w:lvl w:ilvl="1" w:tentative="0">
      <w:start w:val="1"/>
      <w:numFmt w:val="decimal"/>
      <w:lvlText w:val="%2."/>
      <w:lvlJc w:val="left"/>
      <w:pPr>
        <w:ind w:left="112" w:hanging="317"/>
        <w:jc w:val="left"/>
      </w:pPr>
      <w:rPr>
        <w:rFonts w:hint="default" w:ascii="宋体" w:hAnsi="宋体" w:eastAsia="宋体" w:cs="宋体"/>
        <w:spacing w:val="0"/>
        <w:w w:val="99"/>
        <w:sz w:val="21"/>
        <w:szCs w:val="21"/>
      </w:rPr>
    </w:lvl>
    <w:lvl w:ilvl="2" w:tentative="0">
      <w:start w:val="0"/>
      <w:numFmt w:val="bullet"/>
      <w:lvlText w:val="•"/>
      <w:lvlJc w:val="left"/>
      <w:pPr>
        <w:ind w:left="1523" w:hanging="317"/>
      </w:pPr>
      <w:rPr>
        <w:rFonts w:hint="default"/>
      </w:rPr>
    </w:lvl>
    <w:lvl w:ilvl="3" w:tentative="0">
      <w:start w:val="0"/>
      <w:numFmt w:val="bullet"/>
      <w:lvlText w:val="•"/>
      <w:lvlJc w:val="left"/>
      <w:pPr>
        <w:ind w:left="2566" w:hanging="317"/>
      </w:pPr>
      <w:rPr>
        <w:rFonts w:hint="default"/>
      </w:rPr>
    </w:lvl>
    <w:lvl w:ilvl="4" w:tentative="0">
      <w:start w:val="0"/>
      <w:numFmt w:val="bullet"/>
      <w:lvlText w:val="•"/>
      <w:lvlJc w:val="left"/>
      <w:pPr>
        <w:ind w:left="3609" w:hanging="317"/>
      </w:pPr>
      <w:rPr>
        <w:rFonts w:hint="default"/>
      </w:rPr>
    </w:lvl>
    <w:lvl w:ilvl="5" w:tentative="0">
      <w:start w:val="0"/>
      <w:numFmt w:val="bullet"/>
      <w:lvlText w:val="•"/>
      <w:lvlJc w:val="left"/>
      <w:pPr>
        <w:ind w:left="4652" w:hanging="317"/>
      </w:pPr>
      <w:rPr>
        <w:rFonts w:hint="default"/>
      </w:rPr>
    </w:lvl>
    <w:lvl w:ilvl="6" w:tentative="0">
      <w:start w:val="0"/>
      <w:numFmt w:val="bullet"/>
      <w:lvlText w:val="•"/>
      <w:lvlJc w:val="left"/>
      <w:pPr>
        <w:ind w:left="5695" w:hanging="317"/>
      </w:pPr>
      <w:rPr>
        <w:rFonts w:hint="default"/>
      </w:rPr>
    </w:lvl>
    <w:lvl w:ilvl="7" w:tentative="0">
      <w:start w:val="0"/>
      <w:numFmt w:val="bullet"/>
      <w:lvlText w:val="•"/>
      <w:lvlJc w:val="left"/>
      <w:pPr>
        <w:ind w:left="6738" w:hanging="317"/>
      </w:pPr>
      <w:rPr>
        <w:rFonts w:hint="default"/>
      </w:rPr>
    </w:lvl>
    <w:lvl w:ilvl="8" w:tentative="0">
      <w:start w:val="0"/>
      <w:numFmt w:val="bullet"/>
      <w:lvlText w:val="•"/>
      <w:lvlJc w:val="left"/>
      <w:pPr>
        <w:ind w:left="7781" w:hanging="317"/>
      </w:pPr>
      <w:rPr>
        <w:rFonts w:hint="default"/>
      </w:rPr>
    </w:lvl>
  </w:abstractNum>
  <w:abstractNum w:abstractNumId="2">
    <w:nsid w:val="439787F4"/>
    <w:multiLevelType w:val="singleLevel"/>
    <w:tmpl w:val="439787F4"/>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7635AB"/>
    <w:rsid w:val="1E7635AB"/>
    <w:rsid w:val="2A4B599E"/>
    <w:rsid w:val="52C07346"/>
    <w:rsid w:val="5F7921C1"/>
    <w:rsid w:val="5FCB35A9"/>
    <w:rsid w:val="75A877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1624"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4">
    <w:name w:val="heading 2"/>
    <w:basedOn w:val="1"/>
    <w:next w:val="1"/>
    <w:qFormat/>
    <w:uiPriority w:val="1"/>
    <w:pPr>
      <w:ind w:left="112"/>
      <w:outlineLvl w:val="2"/>
    </w:pPr>
    <w:rPr>
      <w:rFonts w:ascii="宋体" w:hAnsi="宋体" w:eastAsia="宋体" w:cs="宋体"/>
      <w:b/>
      <w:bCs/>
      <w:sz w:val="24"/>
      <w:szCs w:val="24"/>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1"/>
    <w:rPr>
      <w:rFonts w:ascii="宋体" w:hAnsi="宋体" w:eastAsia="宋体" w:cs="宋体"/>
      <w:sz w:val="21"/>
      <w:szCs w:val="21"/>
    </w:rPr>
  </w:style>
  <w:style w:type="paragraph" w:styleId="5">
    <w:name w:val="Plain Text"/>
    <w:basedOn w:val="1"/>
    <w:semiHidden/>
    <w:qFormat/>
    <w:uiPriority w:val="1624"/>
    <w:rPr>
      <w:rFonts w:ascii="宋体" w:hAnsi="Courier New" w:cs="Courier New"/>
      <w:kern w:val="2"/>
      <w:sz w:val="21"/>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page number"/>
    <w:basedOn w:val="9"/>
    <w:qFormat/>
    <w:uiPriority w:val="0"/>
  </w:style>
  <w:style w:type="paragraph" w:styleId="11">
    <w:name w:val="List Paragraph"/>
    <w:basedOn w:val="1"/>
    <w:qFormat/>
    <w:uiPriority w:val="1"/>
    <w:pPr>
      <w:ind w:left="112" w:firstLine="420"/>
    </w:pPr>
    <w:rPr>
      <w:rFonts w:ascii="宋体" w:hAnsi="宋体" w:eastAsia="宋体"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2020-06-02T01:36:00Z</dcterms:created>
  <dc:creator>昭子</dc:creator>
  <cp:lastModifiedBy>昭子</cp:lastModifiedBy>
  <cp:lastPrinted>2020-06-08T02:32:27Z</cp:lastPrinted>
  <dcterms:modified xsi:type="dcterms:W3CDTF">2020-06-08T03:42:58Z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