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u w:val="none"/>
          <w:lang w:val="en-US" w:eastAsia="zh-CN"/>
        </w:rPr>
        <w:t>柳州市电化教育站 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3-5</w:t>
      </w:r>
      <w:r>
        <w:rPr>
          <w:rFonts w:hint="eastAsia" w:ascii="方正小标宋_GBK" w:hAnsi="方正小标宋_GBK" w:eastAsia="方正小标宋_GBK" w:cs="方正小标宋_GBK"/>
          <w:sz w:val="44"/>
          <w:szCs w:val="44"/>
        </w:rPr>
        <w:t>月</w:t>
      </w:r>
    </w:p>
    <w:p>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政府采购意向</w:t>
      </w:r>
    </w:p>
    <w:p>
      <w:pPr>
        <w:tabs>
          <w:tab w:val="left" w:pos="993"/>
          <w:tab w:val="left" w:pos="1134"/>
          <w:tab w:val="left" w:pos="1418"/>
        </w:tabs>
        <w:spacing w:line="600" w:lineRule="exact"/>
        <w:jc w:val="center"/>
        <w:rPr>
          <w:rFonts w:hint="eastAsia" w:ascii="方正小标宋_GBK" w:hAnsi="方正小标宋_GBK" w:eastAsia="方正小标宋_GBK" w:cs="方正小标宋_GBK"/>
          <w:sz w:val="44"/>
          <w:szCs w:val="44"/>
        </w:rPr>
      </w:pPr>
    </w:p>
    <w:p>
      <w:pPr>
        <w:keepNext w:val="0"/>
        <w:keepLines w:val="0"/>
        <w:widowControl/>
        <w:suppressLineNumbers w:val="0"/>
        <w:ind w:firstLine="640" w:firstLineChars="200"/>
        <w:jc w:val="left"/>
        <w:rPr>
          <w:rFonts w:hint="eastAsia" w:ascii="FangSong_GB2312" w:hAnsi="FangSong_GB2312" w:eastAsia="FangSong_GB2312" w:cs="FangSong_GB2312"/>
          <w:sz w:val="18"/>
          <w:szCs w:val="18"/>
        </w:rPr>
      </w:pPr>
      <w:r>
        <w:rPr>
          <w:rFonts w:hint="eastAsia" w:ascii="FangSong_GB2312" w:hAnsi="FangSong_GB2312" w:eastAsia="FangSong_GB2312" w:cs="FangSong_GB2312"/>
          <w:sz w:val="32"/>
          <w:szCs w:val="32"/>
          <w:lang w:eastAsia="zh-CN"/>
        </w:rPr>
        <w:t>为便于供应商及时了解政府采购信息，</w:t>
      </w:r>
      <w:r>
        <w:rPr>
          <w:rFonts w:ascii="仿宋_GB2312" w:hAnsi="宋体" w:eastAsia="仿宋_GB2312" w:cs="仿宋_GB2312"/>
          <w:color w:val="000000"/>
          <w:kern w:val="0"/>
          <w:sz w:val="31"/>
          <w:szCs w:val="31"/>
          <w:lang w:val="en-US" w:eastAsia="zh-CN" w:bidi="ar"/>
        </w:rPr>
        <w:t>根据《财政部关于开</w:t>
      </w:r>
      <w:r>
        <w:rPr>
          <w:rFonts w:hint="eastAsia" w:ascii="仿宋_GB2312" w:hAnsi="宋体" w:eastAsia="仿宋_GB2312" w:cs="仿宋_GB2312"/>
          <w:color w:val="000000"/>
          <w:kern w:val="0"/>
          <w:sz w:val="31"/>
          <w:szCs w:val="31"/>
          <w:lang w:val="en-US" w:eastAsia="zh-CN" w:bidi="ar"/>
        </w:rPr>
        <w:t>展政府采购意向公开工作的通知》（财库〔2020〕10 号）和《广西壮族自治区财政厅关于进一步规范政府采购意向公开工作的通知》（桂财采〔2022〕84 号）等有关规定，</w:t>
      </w:r>
      <w:r>
        <w:rPr>
          <w:rFonts w:hint="eastAsia" w:ascii="FangSong_GB2312" w:hAnsi="FangSong_GB2312" w:eastAsia="FangSong_GB2312" w:cs="FangSong_GB2312"/>
          <w:sz w:val="32"/>
          <w:szCs w:val="32"/>
        </w:rPr>
        <w:t>现将</w:t>
      </w:r>
      <w:r>
        <w:rPr>
          <w:rFonts w:hint="eastAsia" w:ascii="FangSong_GB2312" w:hAnsi="FangSong_GB2312" w:eastAsia="宋体" w:cs="FangSong_GB2312"/>
          <w:sz w:val="32"/>
          <w:szCs w:val="32"/>
          <w:u w:val="single"/>
          <w:lang w:eastAsia="zh-CN"/>
        </w:rPr>
        <w:t>柳州市电化教育站</w:t>
      </w:r>
      <w:r>
        <w:rPr>
          <w:rFonts w:hint="eastAsia" w:ascii="FangSong_GB2312" w:hAnsi="FangSong_GB2312" w:eastAsia="宋体" w:cs="FangSong_GB2312"/>
          <w:sz w:val="32"/>
          <w:szCs w:val="32"/>
          <w:u w:val="single"/>
          <w:lang w:val="en-US" w:eastAsia="zh-CN"/>
        </w:rPr>
        <w:t>2023</w:t>
      </w:r>
      <w:r>
        <w:rPr>
          <w:rFonts w:hint="eastAsia" w:ascii="FangSong_GB2312" w:hAnsi="FangSong_GB2312" w:eastAsia="FangSong_GB2312" w:cs="FangSong_GB2312"/>
          <w:sz w:val="32"/>
          <w:szCs w:val="32"/>
        </w:rPr>
        <w:t>年</w:t>
      </w:r>
      <w:r>
        <w:rPr>
          <w:rFonts w:hint="eastAsia" w:ascii="FangSong_GB2312" w:hAnsi="FangSong_GB2312" w:eastAsia="FangSong_GB2312" w:cs="FangSong_GB2312"/>
          <w:sz w:val="32"/>
          <w:szCs w:val="32"/>
          <w:lang w:val="en-US" w:eastAsia="zh-CN"/>
        </w:rPr>
        <w:t>3</w:t>
      </w:r>
      <w:r>
        <w:rPr>
          <w:rFonts w:hint="eastAsia" w:ascii="FangSong_GB2312" w:hAnsi="FangSong_GB2312" w:eastAsia="宋体" w:cs="FangSong_GB2312"/>
          <w:sz w:val="32"/>
          <w:szCs w:val="32"/>
          <w:lang w:val="en-US" w:eastAsia="zh-CN"/>
        </w:rPr>
        <w:t>-5</w:t>
      </w:r>
      <w:r>
        <w:rPr>
          <w:rFonts w:hint="eastAsia" w:ascii="FangSong_GB2312" w:hAnsi="FangSong_GB2312" w:eastAsia="FangSong_GB2312" w:cs="FangSong_GB2312"/>
          <w:sz w:val="32"/>
          <w:szCs w:val="32"/>
          <w:lang w:eastAsia="zh-CN"/>
        </w:rPr>
        <w:t>月</w:t>
      </w:r>
      <w:r>
        <w:rPr>
          <w:rFonts w:hint="eastAsia" w:ascii="FangSong_GB2312" w:hAnsi="FangSong_GB2312" w:eastAsia="FangSong_GB2312" w:cs="FangSong_GB2312"/>
          <w:sz w:val="32"/>
          <w:szCs w:val="32"/>
        </w:rPr>
        <w:t>采购意向公开如下：</w:t>
      </w:r>
    </w:p>
    <w:tbl>
      <w:tblPr>
        <w:tblStyle w:val="4"/>
        <w:tblpPr w:leftFromText="180" w:rightFromText="180" w:vertAnchor="text" w:horzAnchor="page" w:tblpX="1892" w:tblpY="322"/>
        <w:tblOverlap w:val="never"/>
        <w:tblW w:w="45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416"/>
        <w:gridCol w:w="2905"/>
        <w:gridCol w:w="909"/>
        <w:gridCol w:w="1570"/>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1"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序号</w:t>
            </w:r>
          </w:p>
        </w:tc>
        <w:tc>
          <w:tcPr>
            <w:tcW w:w="857"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采购项目</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名称</w:t>
            </w:r>
          </w:p>
        </w:tc>
        <w:tc>
          <w:tcPr>
            <w:tcW w:w="1759"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采购需求概况</w:t>
            </w:r>
          </w:p>
        </w:tc>
        <w:tc>
          <w:tcPr>
            <w:tcW w:w="55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预算金额</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（万元）</w:t>
            </w:r>
          </w:p>
        </w:tc>
        <w:tc>
          <w:tcPr>
            <w:tcW w:w="95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预计采购时间</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（填写到月）</w:t>
            </w:r>
          </w:p>
        </w:tc>
        <w:tc>
          <w:tcPr>
            <w:tcW w:w="60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FangSong_GB2312" w:cs="FangSong_GB2312"/>
                <w:b/>
                <w:bCs/>
                <w:sz w:val="18"/>
                <w:szCs w:val="18"/>
              </w:rPr>
            </w:pPr>
            <w:r>
              <w:rPr>
                <w:rFonts w:hint="eastAsia" w:ascii="FangSong_GB2312" w:hAnsi="FangSong_GB2312" w:eastAsia="FangSong_GB2312" w:cs="FangSong_GB2312"/>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281"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FangSong_GB2312" w:hAnsi="FangSong_GB2312" w:eastAsia="宋体" w:cs="FangSong_GB2312"/>
                <w:sz w:val="21"/>
                <w:szCs w:val="21"/>
                <w:highlight w:val="none"/>
                <w:lang w:val="en-US" w:eastAsia="zh-CN"/>
              </w:rPr>
            </w:pPr>
            <w:r>
              <w:rPr>
                <w:rFonts w:hint="eastAsia" w:ascii="FangSong_GB2312" w:hAnsi="FangSong_GB2312" w:eastAsia="宋体" w:cs="FangSong_GB2312"/>
                <w:sz w:val="21"/>
                <w:szCs w:val="21"/>
                <w:highlight w:val="none"/>
                <w:lang w:val="en-US" w:eastAsia="zh-CN"/>
              </w:rPr>
              <w:t>1</w:t>
            </w:r>
          </w:p>
        </w:tc>
        <w:tc>
          <w:tcPr>
            <w:tcW w:w="857"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iCs w:val="0"/>
                <w:caps w:val="0"/>
                <w:color w:val="000000"/>
                <w:spacing w:val="0"/>
                <w:sz w:val="21"/>
                <w:szCs w:val="21"/>
                <w:lang w:val="en-US" w:eastAsia="zh-CN"/>
              </w:rPr>
            </w:pPr>
            <w:bookmarkStart w:id="0" w:name="_Hlk101562280"/>
            <w:r>
              <w:rPr>
                <w:rFonts w:hint="eastAsia" w:ascii="仿宋_GB2312" w:hAnsi="仿宋_GB2312" w:eastAsia="仿宋_GB2312" w:cs="仿宋_GB2312"/>
                <w:i w:val="0"/>
                <w:iCs w:val="0"/>
                <w:caps w:val="0"/>
                <w:color w:val="000000"/>
                <w:spacing w:val="0"/>
                <w:sz w:val="21"/>
                <w:szCs w:val="21"/>
                <w:lang w:val="en-US" w:eastAsia="zh-CN"/>
              </w:rPr>
              <w:t>柳州市人工智能助推教师队伍建设管理</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i w:val="0"/>
                <w:color w:val="000000"/>
                <w:kern w:val="2"/>
                <w:sz w:val="18"/>
                <w:szCs w:val="18"/>
                <w:highlight w:val="none"/>
                <w:u w:val="none"/>
                <w:lang w:val="en-US" w:eastAsia="zh-CN" w:bidi="ar-SA"/>
              </w:rPr>
            </w:pPr>
            <w:r>
              <w:rPr>
                <w:rFonts w:hint="eastAsia" w:ascii="仿宋_GB2312" w:hAnsi="仿宋_GB2312" w:eastAsia="仿宋_GB2312" w:cs="仿宋_GB2312"/>
                <w:i w:val="0"/>
                <w:iCs w:val="0"/>
                <w:caps w:val="0"/>
                <w:color w:val="000000"/>
                <w:spacing w:val="0"/>
                <w:sz w:val="21"/>
                <w:szCs w:val="21"/>
                <w:lang w:val="en-US" w:eastAsia="zh-CN"/>
              </w:rPr>
              <w:t>平台服务项目</w:t>
            </w:r>
            <w:bookmarkEnd w:id="0"/>
          </w:p>
        </w:tc>
        <w:tc>
          <w:tcPr>
            <w:tcW w:w="1759"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ind w:firstLine="360" w:firstLineChars="200"/>
              <w:jc w:val="center"/>
              <w:textAlignment w:val="auto"/>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i w:val="0"/>
                <w:color w:val="000000"/>
                <w:kern w:val="0"/>
                <w:sz w:val="18"/>
                <w:szCs w:val="18"/>
                <w:highlight w:val="none"/>
                <w:u w:val="none"/>
                <w:lang w:val="en-US" w:eastAsia="zh-CN" w:bidi="ar"/>
              </w:rPr>
              <w:t>以数据为驱动力，利用新一代信息技术提升教师培训服务数字化、网络化、智能化水平，推动教师培训决策由经验驱动向数据驱动转变、教师培训服务由被动服务向主动助学转变，建设中小学教师管理及专业发展平台、开展教师专业发展及教学教务服务、中小学幼儿园教师课程资源租赁服务</w:t>
            </w:r>
          </w:p>
        </w:tc>
        <w:tc>
          <w:tcPr>
            <w:tcW w:w="55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 w:val="21"/>
                <w:szCs w:val="21"/>
                <w:highlight w:val="none"/>
                <w:lang w:val="en-US" w:eastAsia="zh-CN"/>
              </w:rPr>
            </w:pPr>
            <w:r>
              <w:rPr>
                <w:rFonts w:hint="default" w:ascii="Times New Roman" w:hAnsi="Times New Roman" w:eastAsia="仿宋_GB2312" w:cs="Times New Roman"/>
                <w:sz w:val="21"/>
                <w:szCs w:val="21"/>
                <w:highlight w:val="none"/>
                <w:lang w:val="en-US" w:eastAsia="zh-CN"/>
              </w:rPr>
              <w:t>345.31</w:t>
            </w:r>
          </w:p>
        </w:tc>
        <w:tc>
          <w:tcPr>
            <w:tcW w:w="95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2023年3至</w:t>
            </w:r>
            <w:r>
              <w:rPr>
                <w:rFonts w:hint="eastAsia" w:ascii="Times New Roman" w:hAnsi="Times New Roman" w:eastAsia="仿宋_GB2312" w:cs="Times New Roman"/>
                <w:i w:val="0"/>
                <w:color w:val="000000"/>
                <w:kern w:val="0"/>
                <w:sz w:val="18"/>
                <w:szCs w:val="18"/>
                <w:highlight w:val="none"/>
                <w:u w:val="none"/>
                <w:lang w:val="en-US" w:eastAsia="zh-CN" w:bidi="ar"/>
              </w:rPr>
              <w:t>5</w:t>
            </w:r>
            <w:r>
              <w:rPr>
                <w:rFonts w:hint="default" w:ascii="Times New Roman" w:hAnsi="Times New Roman" w:eastAsia="仿宋_GB2312" w:cs="Times New Roman"/>
                <w:i w:val="0"/>
                <w:color w:val="000000"/>
                <w:kern w:val="0"/>
                <w:sz w:val="18"/>
                <w:szCs w:val="18"/>
                <w:highlight w:val="none"/>
                <w:u w:val="none"/>
                <w:lang w:val="en-US" w:eastAsia="zh-CN" w:bidi="ar"/>
              </w:rPr>
              <w:t>月</w:t>
            </w:r>
          </w:p>
        </w:tc>
        <w:tc>
          <w:tcPr>
            <w:tcW w:w="60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81"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FangSong_GB2312" w:hAnsi="FangSong_GB2312" w:eastAsia="宋体" w:cs="FangSong_GB2312"/>
                <w:sz w:val="21"/>
                <w:szCs w:val="21"/>
                <w:highlight w:val="none"/>
                <w:lang w:val="en-US" w:eastAsia="zh-CN"/>
              </w:rPr>
            </w:pPr>
            <w:r>
              <w:rPr>
                <w:rFonts w:hint="eastAsia" w:ascii="FangSong_GB2312" w:hAnsi="FangSong_GB2312" w:eastAsia="宋体" w:cs="FangSong_GB2312"/>
                <w:sz w:val="21"/>
                <w:szCs w:val="21"/>
                <w:highlight w:val="none"/>
                <w:lang w:val="en-US" w:eastAsia="zh-CN"/>
              </w:rPr>
              <w:t>2</w:t>
            </w:r>
          </w:p>
        </w:tc>
        <w:tc>
          <w:tcPr>
            <w:tcW w:w="857"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b w:val="0"/>
                <w:bCs/>
                <w:sz w:val="18"/>
                <w:szCs w:val="18"/>
                <w:highlight w:val="none"/>
                <w:lang w:val="en-US" w:eastAsia="zh-CN"/>
              </w:rPr>
            </w:pPr>
            <w:r>
              <w:rPr>
                <w:rFonts w:hint="eastAsia" w:ascii="仿宋_GB2312" w:hAnsi="仿宋_GB2312" w:eastAsia="仿宋_GB2312" w:cs="仿宋_GB2312"/>
                <w:i w:val="0"/>
                <w:iCs w:val="0"/>
                <w:caps w:val="0"/>
                <w:color w:val="000000"/>
                <w:spacing w:val="0"/>
                <w:sz w:val="21"/>
                <w:szCs w:val="21"/>
              </w:rPr>
              <w:t>202</w:t>
            </w:r>
            <w:r>
              <w:rPr>
                <w:rFonts w:hint="eastAsia" w:ascii="仿宋_GB2312" w:hAnsi="仿宋_GB2312" w:eastAsia="仿宋_GB2312" w:cs="仿宋_GB2312"/>
                <w:i w:val="0"/>
                <w:iCs w:val="0"/>
                <w:caps w:val="0"/>
                <w:color w:val="000000"/>
                <w:spacing w:val="0"/>
                <w:sz w:val="21"/>
                <w:szCs w:val="21"/>
                <w:lang w:val="en-US" w:eastAsia="zh-CN"/>
              </w:rPr>
              <w:t>3</w:t>
            </w:r>
            <w:r>
              <w:rPr>
                <w:rFonts w:hint="eastAsia" w:ascii="仿宋_GB2312" w:hAnsi="仿宋_GB2312" w:eastAsia="仿宋_GB2312" w:cs="仿宋_GB2312"/>
                <w:i w:val="0"/>
                <w:iCs w:val="0"/>
                <w:caps w:val="0"/>
                <w:color w:val="000000"/>
                <w:spacing w:val="0"/>
                <w:sz w:val="21"/>
                <w:szCs w:val="21"/>
              </w:rPr>
              <w:t>年教育信息化工程监理</w:t>
            </w:r>
          </w:p>
        </w:tc>
        <w:tc>
          <w:tcPr>
            <w:tcW w:w="1759"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FangSong_GB2312" w:hAnsi="FangSong_GB2312" w:eastAsia="宋体" w:cs="FangSong_GB2312"/>
                <w:sz w:val="21"/>
                <w:szCs w:val="21"/>
                <w:highlight w:val="none"/>
                <w:lang w:val="en-US" w:eastAsia="zh-CN"/>
              </w:rPr>
            </w:pPr>
            <w:r>
              <w:rPr>
                <w:rFonts w:hint="eastAsia" w:ascii="仿宋_GB2312" w:hAnsi="仿宋_GB2312" w:eastAsia="仿宋_GB2312" w:cs="仿宋_GB2312"/>
                <w:i w:val="0"/>
                <w:color w:val="000000"/>
                <w:kern w:val="0"/>
                <w:sz w:val="18"/>
                <w:szCs w:val="18"/>
                <w:highlight w:val="none"/>
                <w:u w:val="none"/>
                <w:lang w:val="en-US" w:eastAsia="zh-CN" w:bidi="ar"/>
              </w:rPr>
              <w:t>为更好开展2023年教育信息化项目相关工作，按照市财政《柳州市财政局关于印发&lt;柳州市本级信息化建设项目预算支出标准（试行）&gt;的通知》（柳财审[2020]16号）要求招标监理费率，结算教育信息化工程监理费用。</w:t>
            </w:r>
          </w:p>
        </w:tc>
        <w:tc>
          <w:tcPr>
            <w:tcW w:w="55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118</w:t>
            </w:r>
          </w:p>
        </w:tc>
        <w:tc>
          <w:tcPr>
            <w:tcW w:w="950" w:type="pct"/>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2023年3至</w:t>
            </w:r>
            <w:r>
              <w:rPr>
                <w:rFonts w:hint="eastAsia" w:ascii="Times New Roman" w:hAnsi="Times New Roman" w:eastAsia="仿宋_GB2312" w:cs="Times New Roman"/>
                <w:i w:val="0"/>
                <w:color w:val="000000"/>
                <w:kern w:val="0"/>
                <w:sz w:val="18"/>
                <w:szCs w:val="18"/>
                <w:highlight w:val="none"/>
                <w:u w:val="none"/>
                <w:lang w:val="en-US" w:eastAsia="zh-CN" w:bidi="ar"/>
              </w:rPr>
              <w:t>5</w:t>
            </w:r>
            <w:r>
              <w:rPr>
                <w:rFonts w:hint="default" w:ascii="Times New Roman" w:hAnsi="Times New Roman" w:eastAsia="仿宋_GB2312" w:cs="Times New Roman"/>
                <w:i w:val="0"/>
                <w:color w:val="000000"/>
                <w:kern w:val="0"/>
                <w:sz w:val="18"/>
                <w:szCs w:val="18"/>
                <w:highlight w:val="none"/>
                <w:u w:val="none"/>
                <w:lang w:val="en-US" w:eastAsia="zh-CN" w:bidi="ar"/>
              </w:rPr>
              <w:t>月</w:t>
            </w:r>
          </w:p>
        </w:tc>
        <w:tc>
          <w:tcPr>
            <w:tcW w:w="600"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FangSong_GB2312" w:hAnsi="FangSong_GB2312" w:eastAsia="宋体" w:cs="FangSong_GB2312"/>
                <w:sz w:val="21"/>
                <w:szCs w:val="21"/>
                <w:highlight w:val="none"/>
                <w:lang w:eastAsia="zh-CN"/>
              </w:rPr>
            </w:pPr>
            <w:r>
              <w:rPr>
                <w:rFonts w:hint="eastAsia" w:ascii="仿宋_GB2312" w:hAnsi="仿宋_GB2312" w:eastAsia="仿宋_GB2312" w:cs="仿宋_GB2312"/>
                <w:sz w:val="21"/>
                <w:szCs w:val="21"/>
                <w:highlight w:val="none"/>
                <w:lang w:eastAsia="zh-CN"/>
              </w:rPr>
              <w:t>无</w:t>
            </w:r>
          </w:p>
        </w:tc>
      </w:tr>
    </w:tbl>
    <w:p>
      <w:pPr>
        <w:tabs>
          <w:tab w:val="left" w:pos="993"/>
          <w:tab w:val="left" w:pos="1134"/>
          <w:tab w:val="left" w:pos="1418"/>
        </w:tabs>
        <w:spacing w:line="60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960" w:firstLineChars="300"/>
        <w:jc w:val="center"/>
        <w:rPr>
          <w:rFonts w:hint="eastAsia" w:ascii="FangSong_GB2312" w:hAnsi="FangSong_GB2312" w:eastAsia="宋体" w:cs="FangSong_GB2312"/>
          <w:sz w:val="32"/>
          <w:szCs w:val="32"/>
          <w:lang w:eastAsia="zh-CN"/>
        </w:rPr>
      </w:pPr>
      <w:r>
        <w:rPr>
          <w:rFonts w:hint="eastAsia" w:ascii="FangSong_GB2312" w:hAnsi="FangSong_GB2312" w:eastAsia="宋体" w:cs="FangSong_GB2312"/>
          <w:sz w:val="32"/>
          <w:szCs w:val="32"/>
          <w:lang w:val="en-US" w:eastAsia="zh-CN"/>
        </w:rPr>
        <w:t xml:space="preserve">                          </w:t>
      </w:r>
      <w:r>
        <w:rPr>
          <w:rFonts w:hint="eastAsia" w:ascii="FangSong_GB2312" w:hAnsi="FangSong_GB2312" w:eastAsia="宋体" w:cs="FangSong_GB2312"/>
          <w:sz w:val="32"/>
          <w:szCs w:val="32"/>
          <w:lang w:eastAsia="zh-CN"/>
        </w:rPr>
        <w:t>柳州市电化教育站</w:t>
      </w:r>
    </w:p>
    <w:p>
      <w:pPr>
        <w:tabs>
          <w:tab w:val="left" w:pos="993"/>
          <w:tab w:val="left" w:pos="1134"/>
          <w:tab w:val="left" w:pos="1418"/>
        </w:tabs>
        <w:spacing w:line="600" w:lineRule="exact"/>
        <w:ind w:right="480" w:firstLine="960" w:firstLineChars="300"/>
        <w:jc w:val="right"/>
        <w:rPr>
          <w:rFonts w:ascii="FangSong_GB2312" w:hAnsi="FangSong_GB2312" w:eastAsia="FangSong_GB2312" w:cs="FangSong_GB2312"/>
          <w:sz w:val="32"/>
          <w:szCs w:val="32"/>
        </w:rPr>
      </w:pPr>
      <w:r>
        <w:rPr>
          <w:rFonts w:hint="eastAsia" w:ascii="FangSong_GB2312" w:hAnsi="FangSong_GB2312" w:eastAsia="宋体" w:cs="FangSong_GB2312"/>
          <w:sz w:val="32"/>
          <w:szCs w:val="32"/>
          <w:lang w:val="en-US" w:eastAsia="zh-CN"/>
        </w:rPr>
        <w:t>2023</w:t>
      </w:r>
      <w:r>
        <w:rPr>
          <w:rFonts w:hint="eastAsia" w:ascii="FangSong_GB2312" w:hAnsi="FangSong_GB2312" w:eastAsia="FangSong_GB2312" w:cs="FangSong_GB2312"/>
          <w:sz w:val="32"/>
          <w:szCs w:val="32"/>
        </w:rPr>
        <w:t xml:space="preserve">年 </w:t>
      </w:r>
      <w:r>
        <w:rPr>
          <w:rFonts w:hint="eastAsia" w:ascii="FangSong_GB2312" w:hAnsi="FangSong_GB2312" w:eastAsia="FangSong_GB2312" w:cs="FangSong_GB2312"/>
          <w:sz w:val="32"/>
          <w:szCs w:val="32"/>
          <w:lang w:val="en-US" w:eastAsia="zh-CN"/>
        </w:rPr>
        <w:t>2</w:t>
      </w:r>
      <w:r>
        <w:rPr>
          <w:rFonts w:hint="eastAsia" w:ascii="FangSong_GB2312" w:hAnsi="FangSong_GB2312" w:eastAsia="FangSong_GB2312" w:cs="FangSong_GB2312"/>
          <w:sz w:val="32"/>
          <w:szCs w:val="32"/>
        </w:rPr>
        <w:t xml:space="preserve"> 月 </w:t>
      </w:r>
      <w:r>
        <w:rPr>
          <w:rFonts w:hint="eastAsia" w:ascii="FangSong_GB2312" w:hAnsi="FangSong_GB2312" w:eastAsia="FangSong_GB2312" w:cs="FangSong_GB2312"/>
          <w:sz w:val="32"/>
          <w:szCs w:val="32"/>
          <w:lang w:val="en-US" w:eastAsia="zh-CN"/>
        </w:rPr>
        <w:t>7</w:t>
      </w:r>
      <w:bookmarkStart w:id="1" w:name="_GoBack"/>
      <w:bookmarkEnd w:id="1"/>
      <w:r>
        <w:rPr>
          <w:rFonts w:hint="eastAsia" w:ascii="FangSong_GB2312" w:hAnsi="FangSong_GB2312" w:eastAsia="FangSong_GB2312" w:cs="FangSong_GB2312"/>
          <w:sz w:val="32"/>
          <w:szCs w:val="32"/>
        </w:rPr>
        <w:t xml:space="preserve"> 日  </w:t>
      </w:r>
    </w:p>
    <w:sectPr>
      <w:pgSz w:w="11906" w:h="16838"/>
      <w:pgMar w:top="1440" w:right="1531" w:bottom="1440" w:left="153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iZjExYjc5ZjYxZDQwZDNjZGFkMTMyOGM0ZWM1OWQifQ=="/>
  </w:docVars>
  <w:rsids>
    <w:rsidRoot w:val="00000000"/>
    <w:rsid w:val="05BC4CB9"/>
    <w:rsid w:val="09414477"/>
    <w:rsid w:val="0C6B5737"/>
    <w:rsid w:val="0DF4390E"/>
    <w:rsid w:val="0EAF02B5"/>
    <w:rsid w:val="11150EE8"/>
    <w:rsid w:val="11FB4AEC"/>
    <w:rsid w:val="14324B4D"/>
    <w:rsid w:val="14E603B0"/>
    <w:rsid w:val="19591A43"/>
    <w:rsid w:val="1B134C65"/>
    <w:rsid w:val="1C8868A9"/>
    <w:rsid w:val="1E984E77"/>
    <w:rsid w:val="1FD10D58"/>
    <w:rsid w:val="204D7846"/>
    <w:rsid w:val="29752B57"/>
    <w:rsid w:val="2C391F34"/>
    <w:rsid w:val="2DF66F2B"/>
    <w:rsid w:val="30523320"/>
    <w:rsid w:val="314E10B8"/>
    <w:rsid w:val="35F00336"/>
    <w:rsid w:val="43AF019D"/>
    <w:rsid w:val="46503CE8"/>
    <w:rsid w:val="47546BE0"/>
    <w:rsid w:val="4C176019"/>
    <w:rsid w:val="4D537360"/>
    <w:rsid w:val="4D943DE9"/>
    <w:rsid w:val="4E9F5965"/>
    <w:rsid w:val="4FC40DD1"/>
    <w:rsid w:val="517C6A70"/>
    <w:rsid w:val="543E3BE5"/>
    <w:rsid w:val="55B02AB9"/>
    <w:rsid w:val="574D25BF"/>
    <w:rsid w:val="5B4B1C53"/>
    <w:rsid w:val="5D801806"/>
    <w:rsid w:val="607D7758"/>
    <w:rsid w:val="60A70D54"/>
    <w:rsid w:val="62744B29"/>
    <w:rsid w:val="6F9A4EE2"/>
    <w:rsid w:val="70FC7D4C"/>
    <w:rsid w:val="73F40CFD"/>
    <w:rsid w:val="75E81869"/>
    <w:rsid w:val="78FB3C42"/>
    <w:rsid w:val="7A0A5E02"/>
    <w:rsid w:val="7B1E5B0A"/>
    <w:rsid w:val="7FE90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509</Words>
  <Characters>556</Characters>
  <Lines>0</Lines>
  <Paragraphs>0</Paragraphs>
  <TotalTime>0</TotalTime>
  <ScaleCrop>false</ScaleCrop>
  <LinksUpToDate>false</LinksUpToDate>
  <CharactersWithSpaces>591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2020-02-24T08:15:00Z</dcterms:created>
  <dc:creator>may</dc:creator>
  <cp:lastModifiedBy>秦佳乐</cp:lastModifiedBy>
  <dcterms:modified xsi:type="dcterms:W3CDTF">2023-02-07T08:31:51Z</dcterms:modified>
  <dc:title>附：政府采购意向公开参考文本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552507F66FB74E9D92AA1FB19CAB6272</vt:lpwstr>
  </property>
  <property fmtid="{D5CDD505-2E9C-101B-9397-08002B2CF9AE}" pid="4" name="KSOSaveFontToCloudKey">
    <vt:lpwstr>248608451_cloud</vt:lpwstr>
  </property>
</Properties>
</file>