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spacing w:line="500" w:lineRule="exact"/>
        <w:ind w:firstLine="0" w:firstLineChars="0"/>
        <w:jc w:val="center"/>
        <w:rPr>
          <w:rFonts w:hint="eastAsia" w:ascii="宋体" w:hAnsi="宋体" w:eastAsia="宋体" w:cs="宋体"/>
          <w:b/>
          <w:bCs/>
          <w:szCs w:val="24"/>
        </w:rPr>
      </w:pPr>
      <w:r>
        <w:rPr>
          <w:rFonts w:hint="eastAsia" w:ascii="宋体" w:hAnsi="宋体" w:eastAsia="宋体" w:cs="宋体"/>
          <w:b/>
          <w:bCs/>
          <w:szCs w:val="24"/>
        </w:rPr>
        <w:t>广西同泽工程项目管理股份有限公司</w:t>
      </w:r>
      <w:r>
        <w:rPr>
          <w:rFonts w:hint="eastAsia" w:ascii="宋体" w:hAnsi="宋体" w:cs="宋体"/>
          <w:b/>
          <w:bCs/>
          <w:szCs w:val="24"/>
          <w:lang w:eastAsia="zh-CN"/>
        </w:rPr>
        <w:t>柳州市北部生态新区（阳和工业新区）区域地质灾害危险性评估及区域压覆重要矿产资源评估</w:t>
      </w:r>
      <w:r>
        <w:rPr>
          <w:rFonts w:hint="eastAsia" w:ascii="宋体" w:hAnsi="宋体" w:eastAsia="宋体" w:cs="宋体"/>
          <w:b/>
          <w:bCs/>
          <w:szCs w:val="24"/>
        </w:rPr>
        <w:t>（</w:t>
      </w:r>
      <w:r>
        <w:rPr>
          <w:rFonts w:hint="eastAsia" w:ascii="宋体" w:hAnsi="宋体" w:cs="宋体"/>
          <w:b/>
          <w:bCs/>
          <w:szCs w:val="24"/>
          <w:lang w:val="en-US" w:eastAsia="zh-CN"/>
        </w:rPr>
        <w:t>YHG20-005</w:t>
      </w:r>
      <w:r>
        <w:rPr>
          <w:rFonts w:hint="eastAsia" w:ascii="宋体" w:hAnsi="宋体" w:eastAsia="宋体" w:cs="宋体"/>
          <w:b/>
          <w:bCs/>
          <w:szCs w:val="24"/>
        </w:rPr>
        <w:t>）招标公告</w:t>
      </w:r>
    </w:p>
    <w:p>
      <w:pPr>
        <w:keepNext w:val="0"/>
        <w:keepLines w:val="0"/>
        <w:pageBreakBefore w:val="0"/>
        <w:kinsoku/>
        <w:wordWrap/>
        <w:overflowPunct/>
        <w:topLinePunct w:val="0"/>
        <w:autoSpaceDN/>
        <w:bidi w:val="0"/>
        <w:adjustRightInd/>
        <w:snapToGrid w:val="0"/>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广西同泽工程项目管理股份有限公</w:t>
      </w:r>
      <w:r>
        <w:rPr>
          <w:rFonts w:hint="eastAsia" w:ascii="宋体" w:hAnsi="宋体" w:eastAsia="宋体" w:cs="宋体"/>
          <w:sz w:val="21"/>
          <w:szCs w:val="21"/>
          <w:highlight w:val="none"/>
        </w:rPr>
        <w:t>司受</w:t>
      </w:r>
      <w:r>
        <w:rPr>
          <w:rFonts w:hint="eastAsia" w:ascii="宋体" w:hAnsi="宋体" w:eastAsia="宋体" w:cs="宋体"/>
          <w:bCs/>
          <w:sz w:val="21"/>
          <w:szCs w:val="21"/>
          <w:highlight w:val="none"/>
          <w:lang w:eastAsia="zh-CN"/>
        </w:rPr>
        <w:t>柳州市北部生态新区规划建设环保局</w:t>
      </w:r>
      <w:r>
        <w:rPr>
          <w:rFonts w:hint="eastAsia" w:ascii="宋体" w:hAnsi="宋体" w:eastAsia="宋体" w:cs="宋体"/>
          <w:sz w:val="21"/>
          <w:szCs w:val="21"/>
          <w:highlight w:val="none"/>
        </w:rPr>
        <w:t>委托，根据《中华人民共和国政府采购法》等有关规定，现对</w:t>
      </w:r>
      <w:r>
        <w:rPr>
          <w:rFonts w:hint="eastAsia" w:ascii="宋体" w:hAnsi="宋体" w:eastAsia="宋体" w:cs="宋体"/>
          <w:sz w:val="21"/>
          <w:szCs w:val="21"/>
          <w:highlight w:val="none"/>
          <w:lang w:eastAsia="zh-CN"/>
        </w:rPr>
        <w:t>柳州市北部生态新区（阳和工业新区）区域地质灾害危险性评估及区域压覆重要矿产资源评估</w:t>
      </w:r>
      <w:r>
        <w:rPr>
          <w:rFonts w:hint="eastAsia" w:ascii="宋体" w:hAnsi="宋体" w:eastAsia="宋体" w:cs="宋体"/>
          <w:sz w:val="21"/>
          <w:szCs w:val="21"/>
          <w:highlight w:val="none"/>
        </w:rPr>
        <w:t>进行公开招标，现将本次公开招标有关事项公告如下:</w:t>
      </w:r>
    </w:p>
    <w:p>
      <w:pPr>
        <w:keepNext w:val="0"/>
        <w:keepLines w:val="0"/>
        <w:pageBreakBefore w:val="0"/>
        <w:numPr>
          <w:ilvl w:val="0"/>
          <w:numId w:val="1"/>
        </w:numPr>
        <w:kinsoku/>
        <w:wordWrap/>
        <w:overflowPunct/>
        <w:topLinePunct w:val="0"/>
        <w:autoSpaceDN/>
        <w:bidi w:val="0"/>
        <w:adjustRightInd/>
        <w:spacing w:line="360" w:lineRule="exact"/>
        <w:ind w:firstLine="42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采购项目名称:</w:t>
      </w:r>
      <w:r>
        <w:rPr>
          <w:rFonts w:hint="eastAsia" w:ascii="宋体" w:hAnsi="宋体" w:eastAsia="宋体" w:cs="宋体"/>
          <w:color w:val="auto"/>
          <w:sz w:val="21"/>
          <w:szCs w:val="21"/>
          <w:lang w:eastAsia="zh-CN"/>
        </w:rPr>
        <w:t>柳州市北部生态新区（阳和工业新区）区域地质灾害危险性评估及区域压覆重要矿产资源评估</w:t>
      </w:r>
    </w:p>
    <w:p>
      <w:pPr>
        <w:keepNext w:val="0"/>
        <w:keepLines w:val="0"/>
        <w:pageBreakBefore w:val="0"/>
        <w:numPr>
          <w:ilvl w:val="0"/>
          <w:numId w:val="1"/>
        </w:numPr>
        <w:kinsoku/>
        <w:wordWrap/>
        <w:overflowPunct/>
        <w:topLinePunct w:val="0"/>
        <w:autoSpaceDN/>
        <w:bidi w:val="0"/>
        <w:adjustRightInd/>
        <w:spacing w:line="360" w:lineRule="exact"/>
        <w:ind w:firstLine="42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采购项目编号：</w:t>
      </w:r>
      <w:r>
        <w:rPr>
          <w:rFonts w:hint="eastAsia" w:ascii="宋体" w:hAnsi="宋体" w:eastAsia="宋体" w:cs="宋体"/>
          <w:b w:val="0"/>
          <w:bCs w:val="0"/>
          <w:color w:val="auto"/>
          <w:sz w:val="21"/>
          <w:szCs w:val="21"/>
          <w:lang w:val="en-US" w:eastAsia="zh-CN"/>
        </w:rPr>
        <w:t>YHG20-005</w:t>
      </w:r>
    </w:p>
    <w:p>
      <w:pPr>
        <w:keepNext w:val="0"/>
        <w:keepLines w:val="0"/>
        <w:pageBreakBefore w:val="0"/>
        <w:widowControl/>
        <w:numPr>
          <w:ilvl w:val="0"/>
          <w:numId w:val="1"/>
        </w:numPr>
        <w:kinsoku/>
        <w:wordWrap/>
        <w:overflowPunct/>
        <w:topLinePunct w:val="0"/>
        <w:autoSpaceDE w:val="0"/>
        <w:autoSpaceDN/>
        <w:bidi w:val="0"/>
        <w:adjustRightInd/>
        <w:spacing w:line="360" w:lineRule="exact"/>
        <w:ind w:left="0" w:leftChars="0" w:firstLine="42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采购项目的名称、数量、简要规格描述或项目基本概况介绍</w:t>
      </w:r>
      <w:r>
        <w:rPr>
          <w:rFonts w:hint="eastAsia" w:ascii="宋体" w:hAnsi="宋体" w:eastAsia="宋体" w:cs="宋体"/>
          <w:sz w:val="21"/>
          <w:szCs w:val="21"/>
        </w:rPr>
        <w:t>：</w:t>
      </w:r>
    </w:p>
    <w:p>
      <w:pPr>
        <w:keepNext w:val="0"/>
        <w:keepLines w:val="0"/>
        <w:pageBreakBefore w:val="0"/>
        <w:kinsoku/>
        <w:wordWrap/>
        <w:overflowPunct/>
        <w:topLinePunct w:val="0"/>
        <w:autoSpaceDN/>
        <w:bidi w:val="0"/>
        <w:adjustRightInd/>
        <w:snapToGrid w:val="0"/>
        <w:spacing w:line="360"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b/>
          <w:bCs w:val="0"/>
          <w:sz w:val="21"/>
          <w:szCs w:val="21"/>
          <w:highlight w:val="none"/>
          <w:lang w:val="en-US" w:eastAsia="zh-CN"/>
        </w:rPr>
        <w:t>01分标：</w:t>
      </w:r>
      <w:r>
        <w:rPr>
          <w:rFonts w:hint="eastAsia" w:ascii="宋体" w:hAnsi="宋体" w:eastAsia="宋体" w:cs="宋体"/>
          <w:b/>
          <w:bCs/>
          <w:color w:val="auto"/>
          <w:sz w:val="21"/>
          <w:szCs w:val="21"/>
          <w:lang w:eastAsia="zh-CN"/>
        </w:rPr>
        <w:t>柳州市北部生态新区（阳和工业新区）区域地质灾害危险性评估</w:t>
      </w:r>
    </w:p>
    <w:p>
      <w:pPr>
        <w:keepNext w:val="0"/>
        <w:keepLines w:val="0"/>
        <w:pageBreakBefore w:val="0"/>
        <w:kinsoku/>
        <w:wordWrap/>
        <w:overflowPunct/>
        <w:topLinePunct w:val="0"/>
        <w:autoSpaceDN/>
        <w:bidi w:val="0"/>
        <w:adjustRightInd/>
        <w:snapToGrid w:val="0"/>
        <w:spacing w:line="360" w:lineRule="exact"/>
        <w:ind w:firstLine="420" w:firstLineChars="20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1、项目地点：柳州市北部生态新区（阳和工业新区）。</w:t>
      </w:r>
    </w:p>
    <w:p>
      <w:pPr>
        <w:keepNext w:val="0"/>
        <w:keepLines w:val="0"/>
        <w:pageBreakBefore w:val="0"/>
        <w:kinsoku/>
        <w:wordWrap/>
        <w:overflowPunct/>
        <w:topLinePunct w:val="0"/>
        <w:autoSpaceDN/>
        <w:bidi w:val="0"/>
        <w:adjustRightInd/>
        <w:snapToGrid w:val="0"/>
        <w:spacing w:line="360" w:lineRule="exact"/>
        <w:ind w:firstLine="420" w:firstLineChars="20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2、主要建设内容及规模：地质灾害危险性评估将分析柳州市北部生态新区建设与地质环境的相互作用和影响，对评估区现状地质灾害进行全面评估，并对工程建设引发、加剧和建设工程自身可能遭受已存在的地质灾害的可能性、危害程度和危险性分别进行预测评估，对建设用地适宜性作出评价，并提出有效防治地质灾害的措施和建议，为建设工程在地质灾害防治方面提供科学依据。</w:t>
      </w:r>
    </w:p>
    <w:p>
      <w:pPr>
        <w:keepNext w:val="0"/>
        <w:keepLines w:val="0"/>
        <w:pageBreakBefore w:val="0"/>
        <w:kinsoku/>
        <w:wordWrap/>
        <w:overflowPunct/>
        <w:topLinePunct w:val="0"/>
        <w:autoSpaceDN/>
        <w:bidi w:val="0"/>
        <w:adjustRightInd/>
        <w:snapToGrid w:val="0"/>
        <w:spacing w:line="360" w:lineRule="exact"/>
        <w:ind w:firstLine="420" w:firstLineChars="20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3、工期要求：自签订合同之日起至60日历天内交付所有评估成果资料。</w:t>
      </w:r>
    </w:p>
    <w:p>
      <w:pPr>
        <w:keepNext w:val="0"/>
        <w:keepLines w:val="0"/>
        <w:pageBreakBefore w:val="0"/>
        <w:kinsoku/>
        <w:wordWrap/>
        <w:overflowPunct/>
        <w:topLinePunct w:val="0"/>
        <w:autoSpaceDN/>
        <w:bidi w:val="0"/>
        <w:adjustRightInd/>
        <w:snapToGrid w:val="0"/>
        <w:spacing w:line="360" w:lineRule="exact"/>
        <w:ind w:firstLine="420" w:firstLineChars="200"/>
        <w:textAlignment w:val="auto"/>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4、成果资料要求：提供评审专家通过的评估报告审定稿。</w:t>
      </w:r>
    </w:p>
    <w:p>
      <w:pPr>
        <w:pStyle w:val="2"/>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02 分标：柳州市北部生态新区（阳和工业新区）区域压覆重要矿产资源评估</w:t>
      </w:r>
    </w:p>
    <w:p>
      <w:pPr>
        <w:keepNext w:val="0"/>
        <w:keepLines w:val="0"/>
        <w:pageBreakBefore w:val="0"/>
        <w:numPr>
          <w:ilvl w:val="0"/>
          <w:numId w:val="0"/>
        </w:numPr>
        <w:kinsoku/>
        <w:wordWrap/>
        <w:overflowPunct/>
        <w:topLinePunct w:val="0"/>
        <w:autoSpaceDN/>
        <w:bidi w:val="0"/>
        <w:adjustRightInd/>
        <w:spacing w:line="360" w:lineRule="exact"/>
        <w:ind w:firstLine="420" w:firstLineChars="20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eastAsia="zh-CN"/>
        </w:rPr>
        <w:t>1、项目地点：柳州市北部生态新区（阳和工业新区）。</w:t>
      </w:r>
    </w:p>
    <w:p>
      <w:pPr>
        <w:keepNext w:val="0"/>
        <w:keepLines w:val="0"/>
        <w:pageBreakBefore w:val="0"/>
        <w:numPr>
          <w:ilvl w:val="0"/>
          <w:numId w:val="0"/>
        </w:numPr>
        <w:kinsoku/>
        <w:wordWrap/>
        <w:overflowPunct/>
        <w:topLinePunct w:val="0"/>
        <w:autoSpaceDN/>
        <w:bidi w:val="0"/>
        <w:adjustRightInd/>
        <w:spacing w:line="360" w:lineRule="exact"/>
        <w:ind w:firstLine="420" w:firstLineChars="200"/>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2、主要建设内容及规模：压覆重要矿产资源评估通过全面调查和收集区域内地质、矿产情况，查明调查区内矿业权设置及矿产地情况，矿产资源开采情况及矿产资源总体规划情况，查明拟建工程压覆重要矿产资源情况，查明压覆的矿种、位置、范围，估算压覆的矿产资源储量；</w:t>
      </w:r>
    </w:p>
    <w:p>
      <w:pPr>
        <w:keepNext w:val="0"/>
        <w:keepLines w:val="0"/>
        <w:pageBreakBefore w:val="0"/>
        <w:numPr>
          <w:ilvl w:val="0"/>
          <w:numId w:val="0"/>
        </w:numPr>
        <w:kinsoku/>
        <w:wordWrap/>
        <w:overflowPunct/>
        <w:topLinePunct w:val="0"/>
        <w:autoSpaceDN/>
        <w:bidi w:val="0"/>
        <w:adjustRightInd/>
        <w:spacing w:line="360" w:lineRule="exact"/>
        <w:ind w:firstLine="420" w:firstLineChars="200"/>
        <w:textAlignment w:val="auto"/>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3、工期要求：自签订合同之日起至60日历天内交付所有评估成果资料；</w:t>
      </w:r>
    </w:p>
    <w:p>
      <w:pPr>
        <w:keepNext w:val="0"/>
        <w:keepLines w:val="0"/>
        <w:pageBreakBefore w:val="0"/>
        <w:numPr>
          <w:ilvl w:val="0"/>
          <w:numId w:val="0"/>
        </w:numPr>
        <w:kinsoku/>
        <w:wordWrap/>
        <w:overflowPunct/>
        <w:topLinePunct w:val="0"/>
        <w:autoSpaceDN/>
        <w:bidi w:val="0"/>
        <w:adjustRightInd/>
        <w:spacing w:line="360" w:lineRule="exact"/>
        <w:ind w:firstLine="420" w:firstLineChars="200"/>
        <w:textAlignment w:val="auto"/>
        <w:rPr>
          <w:rFonts w:hint="default" w:ascii="宋体" w:hAnsi="宋体" w:eastAsia="宋体" w:cs="宋体"/>
          <w:b/>
          <w:bCs w:val="0"/>
          <w:kern w:val="2"/>
          <w:sz w:val="21"/>
          <w:szCs w:val="21"/>
          <w:highlight w:val="none"/>
          <w:lang w:val="en-US" w:eastAsia="zh-CN" w:bidi="ar-SA"/>
        </w:rPr>
      </w:pPr>
      <w:r>
        <w:rPr>
          <w:rFonts w:hint="eastAsia" w:ascii="宋体" w:hAnsi="宋体" w:eastAsia="宋体" w:cs="宋体"/>
          <w:b w:val="0"/>
          <w:bCs w:val="0"/>
          <w:szCs w:val="21"/>
          <w:lang w:eastAsia="zh-CN"/>
        </w:rPr>
        <w:t>4、成果资料要求：提供自然资源相关部门核查并通过的评估报告审定稿。</w:t>
      </w:r>
    </w:p>
    <w:p>
      <w:pPr>
        <w:keepNext w:val="0"/>
        <w:keepLines w:val="0"/>
        <w:pageBreakBefore w:val="0"/>
        <w:numPr>
          <w:ilvl w:val="0"/>
          <w:numId w:val="0"/>
        </w:numPr>
        <w:kinsoku/>
        <w:wordWrap/>
        <w:overflowPunct/>
        <w:topLinePunct w:val="0"/>
        <w:autoSpaceDN/>
        <w:bidi w:val="0"/>
        <w:adjustRightInd/>
        <w:spacing w:line="360" w:lineRule="exact"/>
        <w:ind w:firstLine="422" w:firstLineChars="200"/>
        <w:textAlignment w:val="auto"/>
        <w:rPr>
          <w:rFonts w:hint="default" w:ascii="宋体" w:hAnsi="宋体" w:eastAsia="宋体" w:cs="宋体"/>
          <w:szCs w:val="21"/>
          <w:lang w:val="en-US" w:eastAsia="zh-CN"/>
        </w:rPr>
      </w:pPr>
      <w:r>
        <w:rPr>
          <w:rFonts w:hint="eastAsia" w:ascii="宋体" w:hAnsi="宋体" w:eastAsia="宋体" w:cs="宋体"/>
          <w:b/>
          <w:bCs/>
          <w:szCs w:val="21"/>
          <w:lang w:eastAsia="zh-CN"/>
        </w:rPr>
        <w:t>四、</w:t>
      </w:r>
      <w:r>
        <w:rPr>
          <w:rFonts w:hint="eastAsia" w:ascii="宋体" w:hAnsi="宋体" w:eastAsia="宋体" w:cs="宋体"/>
          <w:b/>
          <w:bCs/>
          <w:szCs w:val="21"/>
        </w:rPr>
        <w:t>项目招标预算价</w:t>
      </w:r>
      <w:r>
        <w:rPr>
          <w:rFonts w:hint="eastAsia" w:ascii="宋体" w:hAnsi="宋体" w:eastAsia="宋体" w:cs="宋体"/>
          <w:b/>
          <w:bCs/>
          <w:szCs w:val="21"/>
          <w:highlight w:val="none"/>
        </w:rPr>
        <w:t>金额为：</w:t>
      </w:r>
      <w:r>
        <w:rPr>
          <w:rFonts w:hint="eastAsia" w:ascii="宋体" w:hAnsi="宋体" w:eastAsia="宋体" w:cs="宋体"/>
          <w:b/>
          <w:bCs/>
          <w:szCs w:val="21"/>
          <w:highlight w:val="none"/>
          <w:lang w:val="en-US" w:eastAsia="zh-CN"/>
        </w:rPr>
        <w:t>01分标</w:t>
      </w:r>
      <w:r>
        <w:rPr>
          <w:rFonts w:hint="eastAsia" w:ascii="宋体" w:hAnsi="宋体" w:eastAsia="宋体" w:cs="宋体"/>
          <w:szCs w:val="21"/>
          <w:highlight w:val="none"/>
        </w:rPr>
        <w:t>人民币</w:t>
      </w:r>
      <w:r>
        <w:rPr>
          <w:rFonts w:hint="eastAsia" w:ascii="宋体" w:hAnsi="宋体" w:eastAsia="宋体" w:cs="宋体"/>
          <w:szCs w:val="21"/>
          <w:highlight w:val="none"/>
          <w:lang w:eastAsia="zh-CN"/>
        </w:rPr>
        <w:t>叁佰玖拾肆万元整（￥</w:t>
      </w:r>
      <w:r>
        <w:rPr>
          <w:rFonts w:hint="eastAsia" w:ascii="宋体" w:hAnsi="宋体" w:eastAsia="宋体" w:cs="宋体"/>
          <w:szCs w:val="21"/>
          <w:highlight w:val="none"/>
          <w:lang w:val="en-US" w:eastAsia="zh-CN"/>
        </w:rPr>
        <w:t>3940000.00元</w:t>
      </w:r>
      <w:r>
        <w:rPr>
          <w:rFonts w:hint="eastAsia" w:ascii="宋体" w:hAnsi="宋体" w:eastAsia="宋体" w:cs="宋体"/>
          <w:szCs w:val="21"/>
          <w:highlight w:val="none"/>
          <w:lang w:eastAsia="zh-CN"/>
        </w:rPr>
        <w:t>）；</w:t>
      </w:r>
      <w:r>
        <w:rPr>
          <w:rFonts w:hint="eastAsia" w:ascii="宋体" w:hAnsi="宋体" w:eastAsia="宋体" w:cs="宋体"/>
          <w:b/>
          <w:bCs/>
          <w:szCs w:val="21"/>
          <w:highlight w:val="none"/>
          <w:lang w:val="en-US" w:eastAsia="zh-CN"/>
        </w:rPr>
        <w:t>02分标</w:t>
      </w:r>
      <w:r>
        <w:rPr>
          <w:rFonts w:hint="eastAsia" w:ascii="宋体" w:hAnsi="宋体" w:eastAsia="宋体" w:cs="宋体"/>
          <w:szCs w:val="21"/>
          <w:highlight w:val="none"/>
        </w:rPr>
        <w:t>人民币</w:t>
      </w:r>
      <w:r>
        <w:rPr>
          <w:rFonts w:hint="eastAsia" w:ascii="宋体" w:hAnsi="宋体" w:eastAsia="宋体" w:cs="宋体"/>
          <w:szCs w:val="21"/>
          <w:highlight w:val="none"/>
          <w:lang w:eastAsia="zh-CN"/>
        </w:rPr>
        <w:t>玖拾陆万元整（￥</w:t>
      </w:r>
      <w:r>
        <w:rPr>
          <w:rFonts w:hint="eastAsia" w:ascii="宋体" w:hAnsi="宋体" w:eastAsia="宋体" w:cs="宋体"/>
          <w:szCs w:val="21"/>
          <w:highlight w:val="none"/>
          <w:lang w:val="en-US" w:eastAsia="zh-CN"/>
        </w:rPr>
        <w:t>960000.00元</w:t>
      </w:r>
      <w:r>
        <w:rPr>
          <w:rFonts w:hint="eastAsia" w:ascii="宋体" w:hAnsi="宋体" w:eastAsia="宋体" w:cs="宋体"/>
          <w:szCs w:val="21"/>
          <w:highlight w:val="none"/>
          <w:lang w:eastAsia="zh-CN"/>
        </w:rPr>
        <w:t>）</w:t>
      </w:r>
    </w:p>
    <w:p>
      <w:pPr>
        <w:keepNext w:val="0"/>
        <w:keepLines w:val="0"/>
        <w:pageBreakBefore w:val="0"/>
        <w:kinsoku/>
        <w:wordWrap/>
        <w:overflowPunct/>
        <w:topLinePunct w:val="0"/>
        <w:autoSpaceDN/>
        <w:bidi w:val="0"/>
        <w:adjustRightInd/>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rPr>
        <w:t xml:space="preserve">    </w:t>
      </w:r>
      <w:r>
        <w:rPr>
          <w:rFonts w:hint="eastAsia" w:ascii="宋体" w:hAnsi="宋体" w:eastAsia="宋体" w:cs="宋体"/>
          <w:b/>
          <w:sz w:val="21"/>
          <w:szCs w:val="21"/>
        </w:rPr>
        <w:t>五、本项目需要落实的政府采购政策：</w:t>
      </w:r>
    </w:p>
    <w:p>
      <w:pPr>
        <w:keepNext w:val="0"/>
        <w:keepLines w:val="0"/>
        <w:pageBreakBefore w:val="0"/>
        <w:kinsoku/>
        <w:wordWrap/>
        <w:overflowPunct/>
        <w:topLinePunct w:val="0"/>
        <w:autoSpaceDN/>
        <w:bidi w:val="0"/>
        <w:adjustRightInd/>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rPr>
        <w:t xml:space="preserve">   </w:t>
      </w:r>
      <w:r>
        <w:rPr>
          <w:rFonts w:hint="eastAsia" w:ascii="宋体" w:hAnsi="宋体" w:eastAsia="宋体" w:cs="宋体"/>
          <w:sz w:val="21"/>
          <w:szCs w:val="21"/>
        </w:rPr>
        <w:t xml:space="preserve"> 1、政府采购促进中小企业发展暂行办法》（财库〔2011〕181号）；财政部、司法部关于政府采购支持监狱企业发展有关问题的通知（财库[2014]68号）；《财政部 民政部中国残疾人联合会关于促进残疾人就业政府采购政策的通知》（财库〔2018〕141号）。</w:t>
      </w:r>
    </w:p>
    <w:p>
      <w:pPr>
        <w:pStyle w:val="4"/>
        <w:keepNext w:val="0"/>
        <w:keepLines w:val="0"/>
        <w:pageBreakBefore w:val="0"/>
        <w:kinsoku/>
        <w:wordWrap/>
        <w:overflowPunct/>
        <w:topLinePunct w:val="0"/>
        <w:autoSpaceDN/>
        <w:bidi w:val="0"/>
        <w:adjustRightInd/>
        <w:spacing w:line="360" w:lineRule="exact"/>
        <w:ind w:firstLine="406"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六、合格投标人的资格要求：</w:t>
      </w:r>
    </w:p>
    <w:p>
      <w:pPr>
        <w:pStyle w:val="4"/>
        <w:keepNext w:val="0"/>
        <w:keepLines w:val="0"/>
        <w:pageBreakBefore w:val="0"/>
        <w:kinsoku/>
        <w:wordWrap/>
        <w:overflowPunct/>
        <w:topLinePunct w:val="0"/>
        <w:autoSpaceDN/>
        <w:bidi w:val="0"/>
        <w:adjustRightInd/>
        <w:spacing w:line="360" w:lineRule="exact"/>
        <w:ind w:firstLine="406" w:firstLineChars="200"/>
        <w:textAlignment w:val="auto"/>
        <w:rPr>
          <w:rFonts w:hint="default" w:ascii="宋体" w:hAnsi="宋体" w:eastAsia="宋体" w:cs="宋体"/>
          <w:b/>
          <w:bCs/>
          <w:sz w:val="21"/>
          <w:szCs w:val="21"/>
          <w:lang w:val="en-US" w:eastAsia="zh-CN"/>
        </w:rPr>
      </w:pPr>
      <w:r>
        <w:rPr>
          <w:rFonts w:hint="eastAsia" w:hAnsi="宋体" w:cs="宋体"/>
          <w:b/>
          <w:bCs/>
          <w:sz w:val="21"/>
          <w:szCs w:val="21"/>
          <w:lang w:val="en-US" w:eastAsia="zh-CN"/>
        </w:rPr>
        <w:t>01分标：</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1、投标人须符合《中华人民共和国政府采购法》第二十二条规定；</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2、国内注册（指按国家工商管理有关规定要求核准登记的）经营范围达到本次招标采购货物及服务要求的供应商；</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3、对在“信用中国”网站(事业单位除外)、中国政府采购网等渠道列入失信被执行人、重大税收违法案件当事人名单、政府采购严重违法失信行为记录名单及其他不符合《中华人民共和国政府采购法》第二十二条规定条件的供应商，将被拒绝参与本次政府采购活动；</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sz w:val="21"/>
          <w:szCs w:val="21"/>
          <w:highlight w:val="none"/>
          <w:shd w:val="clear" w:color="auto" w:fill="auto"/>
        </w:rPr>
      </w:pPr>
      <w:r>
        <w:rPr>
          <w:rFonts w:hint="eastAsia" w:ascii="宋体" w:hAnsi="宋体" w:eastAsia="宋体" w:cs="宋体"/>
          <w:sz w:val="21"/>
          <w:szCs w:val="21"/>
        </w:rPr>
        <w:t>4、</w:t>
      </w:r>
      <w:r>
        <w:rPr>
          <w:rFonts w:hint="eastAsia" w:ascii="宋体" w:hAnsi="宋体" w:eastAsia="宋体" w:cs="宋体"/>
          <w:sz w:val="21"/>
          <w:szCs w:val="21"/>
          <w:highlight w:val="none"/>
          <w:shd w:val="clear" w:color="auto" w:fill="auto"/>
        </w:rPr>
        <w:t>投标人须同时具备地质灾害防治勘查甲级、地质灾害防治设计甲级、地质灾害防治危险性评估甲级资质；</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5、本项目</w:t>
      </w:r>
      <w:r>
        <w:rPr>
          <w:rFonts w:hint="eastAsia" w:ascii="宋体" w:hAnsi="宋体" w:eastAsia="宋体" w:cs="宋体"/>
          <w:sz w:val="21"/>
          <w:szCs w:val="21"/>
          <w:lang w:eastAsia="zh-CN"/>
        </w:rPr>
        <w:t>不</w:t>
      </w:r>
      <w:r>
        <w:rPr>
          <w:rFonts w:hint="eastAsia" w:ascii="宋体" w:hAnsi="宋体" w:eastAsia="宋体" w:cs="宋体"/>
          <w:sz w:val="21"/>
          <w:szCs w:val="21"/>
        </w:rPr>
        <w:t>接受联合体</w:t>
      </w:r>
      <w:r>
        <w:rPr>
          <w:rFonts w:hint="eastAsia" w:ascii="宋体" w:hAnsi="宋体" w:eastAsia="宋体" w:cs="宋体"/>
          <w:sz w:val="21"/>
          <w:szCs w:val="21"/>
          <w:lang w:eastAsia="zh-CN"/>
        </w:rPr>
        <w:t>投</w:t>
      </w:r>
      <w:r>
        <w:rPr>
          <w:rFonts w:hint="eastAsia" w:ascii="宋体" w:hAnsi="宋体" w:eastAsia="宋体" w:cs="宋体"/>
          <w:sz w:val="21"/>
          <w:szCs w:val="21"/>
        </w:rPr>
        <w:t>标</w:t>
      </w:r>
      <w:r>
        <w:rPr>
          <w:rFonts w:hint="eastAsia" w:ascii="宋体" w:hAnsi="宋体" w:eastAsia="宋体" w:cs="宋体"/>
          <w:sz w:val="21"/>
          <w:szCs w:val="21"/>
          <w:lang w:eastAsia="zh-CN"/>
        </w:rPr>
        <w:t>。</w:t>
      </w:r>
    </w:p>
    <w:p>
      <w:pPr>
        <w:pStyle w:val="3"/>
        <w:ind w:firstLine="406" w:firstLineChars="200"/>
        <w:rPr>
          <w:rFonts w:hint="eastAsia" w:ascii="宋体" w:hAnsi="宋体" w:eastAsia="宋体" w:cs="宋体"/>
          <w:b/>
          <w:bCs/>
          <w:spacing w:val="-4"/>
          <w:kern w:val="2"/>
          <w:sz w:val="21"/>
          <w:szCs w:val="21"/>
          <w:lang w:val="en-US" w:eastAsia="zh-CN" w:bidi="ar-SA"/>
        </w:rPr>
      </w:pPr>
      <w:r>
        <w:rPr>
          <w:rFonts w:hint="eastAsia" w:ascii="宋体" w:hAnsi="宋体" w:eastAsia="宋体" w:cs="宋体"/>
          <w:b/>
          <w:bCs/>
          <w:spacing w:val="-4"/>
          <w:kern w:val="2"/>
          <w:sz w:val="21"/>
          <w:szCs w:val="21"/>
          <w:lang w:val="en-US" w:eastAsia="zh-CN" w:bidi="ar-SA"/>
        </w:rPr>
        <w:t>02分标：</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1、投标人须符合《中华人民共和国政府采购法》第二十二条规定；</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2、国内注册（指按国家工商管理有关规定要求核准登记的）经营范围达到本次招标采购货物及服务要求的供应商；</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3、对在“信用中国”网站(事业单位除外)、中国政府采购网等渠道列入失信被执行人、重大税收违法案件当事人名单、政府采购严重违法失信行为记录名单及其他不符合《中华人民共和国政府采购法》第二十二条规定条件的供应商，将被拒绝参与本次政府采购活动；</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4、项目技术负责人具有本科以上（含本科）学历同时具备地质矿产勘查专业高级工程师职称及以上；</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default" w:ascii="宋体" w:hAnsi="宋体" w:eastAsia="宋体" w:cs="宋体"/>
          <w:b/>
          <w:bCs/>
          <w:spacing w:val="-4"/>
          <w:kern w:val="2"/>
          <w:sz w:val="21"/>
          <w:szCs w:val="21"/>
          <w:lang w:val="en-US" w:eastAsia="zh-CN" w:bidi="ar-SA"/>
        </w:rPr>
      </w:pPr>
      <w:r>
        <w:rPr>
          <w:rFonts w:hint="eastAsia" w:ascii="宋体" w:hAnsi="宋体" w:eastAsia="宋体" w:cs="宋体"/>
          <w:sz w:val="21"/>
          <w:szCs w:val="21"/>
        </w:rPr>
        <w:t>5、本项目</w:t>
      </w:r>
      <w:r>
        <w:rPr>
          <w:rFonts w:hint="eastAsia" w:ascii="宋体" w:hAnsi="宋体" w:eastAsia="宋体" w:cs="宋体"/>
          <w:sz w:val="21"/>
          <w:szCs w:val="21"/>
          <w:lang w:eastAsia="zh-CN"/>
        </w:rPr>
        <w:t>不</w:t>
      </w:r>
      <w:r>
        <w:rPr>
          <w:rFonts w:hint="eastAsia" w:ascii="宋体" w:hAnsi="宋体" w:eastAsia="宋体" w:cs="宋体"/>
          <w:sz w:val="21"/>
          <w:szCs w:val="21"/>
        </w:rPr>
        <w:t>接受联合体</w:t>
      </w:r>
      <w:r>
        <w:rPr>
          <w:rFonts w:hint="eastAsia" w:ascii="宋体" w:hAnsi="宋体" w:cs="宋体"/>
          <w:sz w:val="21"/>
          <w:szCs w:val="21"/>
          <w:lang w:eastAsia="zh-CN"/>
        </w:rPr>
        <w:t>投</w:t>
      </w:r>
      <w:r>
        <w:rPr>
          <w:rFonts w:hint="eastAsia" w:ascii="宋体" w:hAnsi="宋体" w:eastAsia="宋体" w:cs="宋体"/>
          <w:sz w:val="21"/>
          <w:szCs w:val="21"/>
        </w:rPr>
        <w:t>标</w:t>
      </w:r>
      <w:r>
        <w:rPr>
          <w:rFonts w:hint="eastAsia" w:ascii="宋体" w:hAnsi="宋体" w:cs="宋体"/>
          <w:sz w:val="21"/>
          <w:szCs w:val="21"/>
          <w:lang w:eastAsia="zh-CN"/>
        </w:rPr>
        <w:t>。</w:t>
      </w:r>
    </w:p>
    <w:p>
      <w:pPr>
        <w:pStyle w:val="4"/>
        <w:keepNext w:val="0"/>
        <w:keepLines w:val="0"/>
        <w:pageBreakBefore w:val="0"/>
        <w:kinsoku/>
        <w:wordWrap/>
        <w:overflowPunct/>
        <w:topLinePunct w:val="0"/>
        <w:autoSpaceDN/>
        <w:bidi w:val="0"/>
        <w:adjustRightInd/>
        <w:spacing w:line="360" w:lineRule="exact"/>
        <w:ind w:firstLine="406" w:firstLineChars="200"/>
        <w:textAlignment w:val="auto"/>
        <w:rPr>
          <w:rFonts w:hint="eastAsia"/>
          <w:lang w:eastAsia="zh-CN"/>
        </w:rPr>
      </w:pPr>
      <w:r>
        <w:rPr>
          <w:rFonts w:hint="eastAsia" w:ascii="宋体" w:hAnsi="宋体" w:eastAsia="宋体" w:cs="宋体"/>
          <w:b/>
          <w:bCs/>
          <w:sz w:val="21"/>
          <w:szCs w:val="21"/>
        </w:rPr>
        <w:t xml:space="preserve">  七、</w:t>
      </w:r>
      <w:r>
        <w:rPr>
          <w:rFonts w:hint="eastAsia" w:hAnsi="宋体" w:cs="宋体"/>
          <w:b/>
          <w:bCs/>
          <w:sz w:val="21"/>
          <w:szCs w:val="21"/>
          <w:lang w:eastAsia="zh-CN"/>
        </w:rPr>
        <w:t>招标</w:t>
      </w:r>
      <w:r>
        <w:rPr>
          <w:rFonts w:hint="eastAsia" w:ascii="宋体" w:hAnsi="宋体" w:eastAsia="宋体" w:cs="宋体"/>
          <w:b/>
          <w:bCs/>
          <w:sz w:val="21"/>
          <w:szCs w:val="21"/>
        </w:rPr>
        <w:t>文件的获取：</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1.获取时间：自本公告发布之时起至</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04</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cs="宋体"/>
          <w:color w:val="000000" w:themeColor="text1"/>
          <w:sz w:val="21"/>
          <w:szCs w:val="21"/>
          <w:lang w:val="en-US" w:eastAsia="zh-CN"/>
          <w14:textFill>
            <w14:solidFill>
              <w14:schemeClr w14:val="tx1"/>
            </w14:solidFill>
          </w14:textFill>
        </w:rPr>
        <w:t>8</w:t>
      </w:r>
      <w:bookmarkStart w:id="1" w:name="_GoBack"/>
      <w:bookmarkEnd w:id="1"/>
      <w:r>
        <w:rPr>
          <w:rFonts w:hint="eastAsia" w:ascii="宋体" w:hAnsi="宋体" w:eastAsia="宋体" w:cs="宋体"/>
          <w:color w:val="000000" w:themeColor="text1"/>
          <w:sz w:val="21"/>
          <w:szCs w:val="21"/>
          <w14:textFill>
            <w14:solidFill>
              <w14:schemeClr w14:val="tx1"/>
            </w14:solidFill>
          </w14:textFill>
        </w:rPr>
        <w:t>日17时00分止。</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2.获取方式：本项目招标文件为网上免费下载，供应商可以登陆广西柳州公共资源交易服务中心网（ggzy.liuzhou.gov.cn）的“交易信息”——“政府采购”——“政采公告”中打开项目的招标公告正文，点击下方的“获取招标文件”按钮，下载招标文件。</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sz w:val="21"/>
          <w:szCs w:val="21"/>
        </w:rPr>
      </w:pPr>
      <w:r>
        <w:rPr>
          <w:rFonts w:hint="eastAsia" w:ascii="宋体" w:hAnsi="宋体" w:eastAsia="宋体" w:cs="宋体"/>
          <w:sz w:val="21"/>
          <w:szCs w:val="21"/>
        </w:rPr>
        <w:t>注：1.供应商获取招标文件时应当填写完整准确的单位名称；2.已获取招标文件的供应商不等于符合本项目的投标人资格。</w:t>
      </w:r>
    </w:p>
    <w:p>
      <w:pPr>
        <w:keepNext w:val="0"/>
        <w:keepLines w:val="0"/>
        <w:pageBreakBefore w:val="0"/>
        <w:kinsoku/>
        <w:wordWrap/>
        <w:overflowPunct/>
        <w:topLinePunct w:val="0"/>
        <w:autoSpaceDN/>
        <w:bidi w:val="0"/>
        <w:adjustRightInd/>
        <w:spacing w:line="360" w:lineRule="exact"/>
        <w:textAlignment w:val="auto"/>
        <w:rPr>
          <w:rFonts w:hint="default" w:ascii="宋体" w:hAnsi="宋体" w:eastAsia="宋体" w:cs="宋体"/>
          <w:sz w:val="21"/>
          <w:szCs w:val="21"/>
          <w:lang w:val="en-US" w:eastAsia="zh-CN"/>
        </w:rPr>
      </w:pPr>
      <w:r>
        <w:rPr>
          <w:rFonts w:hint="eastAsia" w:ascii="宋体" w:hAnsi="宋体" w:eastAsia="宋体" w:cs="宋体"/>
          <w:b/>
          <w:sz w:val="21"/>
          <w:szCs w:val="21"/>
        </w:rPr>
        <w:t xml:space="preserve">    </w:t>
      </w:r>
      <w:r>
        <w:rPr>
          <w:rFonts w:hint="eastAsia" w:ascii="宋体" w:hAnsi="宋体" w:eastAsia="宋体" w:cs="宋体"/>
          <w:b/>
          <w:bCs/>
          <w:sz w:val="21"/>
          <w:szCs w:val="21"/>
        </w:rPr>
        <w:t>八、投标保证金(人民币)</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01分标</w:t>
      </w:r>
      <w:r>
        <w:rPr>
          <w:rFonts w:hint="eastAsia" w:ascii="宋体" w:hAnsi="宋体" w:eastAsia="宋体" w:cs="宋体"/>
          <w:b/>
          <w:bCs/>
          <w:color w:val="000000"/>
          <w:sz w:val="21"/>
          <w:szCs w:val="21"/>
          <w:highlight w:val="none"/>
          <w:lang w:eastAsia="zh-CN"/>
        </w:rPr>
        <w:t>人民币叁万元整</w:t>
      </w:r>
      <w:r>
        <w:rPr>
          <w:rFonts w:hint="eastAsia" w:ascii="宋体" w:hAnsi="宋体" w:eastAsia="宋体" w:cs="宋体"/>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02分标人民币伍仟元整。</w:t>
      </w:r>
    </w:p>
    <w:p>
      <w:pPr>
        <w:keepNext w:val="0"/>
        <w:keepLines w:val="0"/>
        <w:pageBreakBefore w:val="0"/>
        <w:widowControl/>
        <w:kinsoku/>
        <w:wordWrap/>
        <w:overflowPunct/>
        <w:topLinePunct w:val="0"/>
        <w:autoSpaceDE w:val="0"/>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投标人应于</w:t>
      </w:r>
      <w:r>
        <w:rPr>
          <w:rFonts w:hint="eastAsia" w:ascii="宋体" w:hAnsi="宋体" w:eastAsia="宋体" w:cs="宋体"/>
          <w:iCs/>
          <w:color w:val="auto"/>
          <w:sz w:val="21"/>
          <w:szCs w:val="21"/>
          <w:lang w:eastAsia="zh-CN"/>
        </w:rPr>
        <w:t>截标</w:t>
      </w:r>
      <w:r>
        <w:rPr>
          <w:rFonts w:hint="eastAsia" w:ascii="宋体" w:hAnsi="宋体" w:eastAsia="宋体" w:cs="宋体"/>
          <w:sz w:val="21"/>
          <w:szCs w:val="21"/>
        </w:rPr>
        <w:t>前将投标保证金从投标人的银行账户以转账或电汇形式到达广西同泽工程项目管理股份有限公司柳州分公司指定账户。</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开户名称：广西同泽工程项目管理股份有限公司柳州分公司</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银行账号：2682 1201 0108 4782 11 </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开户银行：柳州市区农村信用合作联社窑埠分社</w:t>
      </w:r>
    </w:p>
    <w:p>
      <w:pPr>
        <w:keepNext w:val="0"/>
        <w:keepLines w:val="0"/>
        <w:pageBreakBefore w:val="0"/>
        <w:widowControl/>
        <w:kinsoku/>
        <w:wordWrap/>
        <w:overflowPunct/>
        <w:topLinePunct w:val="0"/>
        <w:autoSpaceDE w:val="0"/>
        <w:autoSpaceDN/>
        <w:bidi w:val="0"/>
        <w:adjustRightInd/>
        <w:spacing w:line="360" w:lineRule="exact"/>
        <w:ind w:firstLine="480"/>
        <w:jc w:val="left"/>
        <w:textAlignment w:val="auto"/>
        <w:rPr>
          <w:rFonts w:hint="eastAsia" w:ascii="宋体" w:hAnsi="宋体" w:eastAsia="宋体" w:cs="宋体"/>
          <w:kern w:val="0"/>
          <w:sz w:val="21"/>
          <w:szCs w:val="21"/>
        </w:rPr>
      </w:pPr>
      <w:r>
        <w:rPr>
          <w:rFonts w:hint="eastAsia" w:ascii="宋体" w:hAnsi="宋体" w:eastAsia="宋体" w:cs="宋体"/>
          <w:b/>
          <w:bCs/>
          <w:sz w:val="21"/>
          <w:szCs w:val="21"/>
        </w:rPr>
        <w:t>九、投标截止时间和地点:</w:t>
      </w:r>
    </w:p>
    <w:p>
      <w:pPr>
        <w:keepNext w:val="0"/>
        <w:keepLines w:val="0"/>
        <w:pageBreakBefore w:val="0"/>
        <w:widowControl/>
        <w:kinsoku/>
        <w:wordWrap/>
        <w:overflowPunct/>
        <w:topLinePunct w:val="0"/>
        <w:autoSpaceDE w:val="0"/>
        <w:autoSpaceDN/>
        <w:bidi w:val="0"/>
        <w:adjustRightInd/>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1、投标文件递交的截止</w:t>
      </w:r>
      <w:r>
        <w:rPr>
          <w:rFonts w:hint="eastAsia" w:ascii="宋体" w:hAnsi="宋体" w:eastAsia="宋体" w:cs="宋体"/>
          <w:color w:val="000000" w:themeColor="text1"/>
          <w:sz w:val="21"/>
          <w:szCs w:val="21"/>
          <w14:textFill>
            <w14:solidFill>
              <w14:schemeClr w14:val="tx1"/>
            </w14:solidFill>
          </w14:textFill>
        </w:rPr>
        <w:t>时间为</w:t>
      </w:r>
      <w:bookmarkStart w:id="0" w:name="OLE_LINK6"/>
      <w:r>
        <w:rPr>
          <w:rFonts w:hint="eastAsia" w:ascii="宋体" w:hAnsi="宋体" w:eastAsia="宋体" w:cs="宋体"/>
          <w:color w:val="000000" w:themeColor="text1"/>
          <w:sz w:val="21"/>
          <w:szCs w:val="21"/>
          <w:lang w:val="en-US" w:eastAsia="zh-CN"/>
          <w14:textFill>
            <w14:solidFill>
              <w14:schemeClr w14:val="tx1"/>
            </w14:solidFill>
          </w14:textFill>
        </w:rPr>
        <w:t>2020年04月22日上午9时30分</w:t>
      </w:r>
      <w:bookmarkEnd w:id="0"/>
      <w:r>
        <w:rPr>
          <w:rFonts w:hint="eastAsia" w:ascii="宋体" w:hAnsi="宋体" w:eastAsia="宋体" w:cs="宋体"/>
          <w:color w:val="000000" w:themeColor="text1"/>
          <w:sz w:val="21"/>
          <w:szCs w:val="21"/>
          <w14:textFill>
            <w14:solidFill>
              <w14:schemeClr w14:val="tx1"/>
            </w14:solidFill>
          </w14:textFill>
        </w:rPr>
        <w:t>，地点为柳州市公共资源交易中心（柳州市新柳大道115号国际会展中心会议中心八楼开标区）。</w:t>
      </w:r>
    </w:p>
    <w:p>
      <w:pPr>
        <w:keepNext w:val="0"/>
        <w:keepLines w:val="0"/>
        <w:pageBreakBefore w:val="0"/>
        <w:widowControl/>
        <w:kinsoku/>
        <w:wordWrap/>
        <w:overflowPunct/>
        <w:topLinePunct w:val="0"/>
        <w:autoSpaceDE w:val="0"/>
        <w:autoSpaceDN/>
        <w:bidi w:val="0"/>
        <w:adjustRightInd/>
        <w:spacing w:line="3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2、逾期送达的或者未送达指定地点或者不按照招标文件要求密封的投标文件，招标人拒收。</w:t>
      </w:r>
    </w:p>
    <w:p>
      <w:pPr>
        <w:keepNext w:val="0"/>
        <w:keepLines w:val="0"/>
        <w:pageBreakBefore w:val="0"/>
        <w:widowControl/>
        <w:kinsoku/>
        <w:wordWrap/>
        <w:overflowPunct/>
        <w:topLinePunct w:val="0"/>
        <w:autoSpaceDE w:val="0"/>
        <w:autoSpaceDN/>
        <w:bidi w:val="0"/>
        <w:adjustRightIn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sz w:val="21"/>
          <w:szCs w:val="21"/>
          <w14:textFill>
            <w14:solidFill>
              <w14:schemeClr w14:val="tx1"/>
            </w14:solidFill>
          </w14:textFill>
        </w:rPr>
        <w:t xml:space="preserve"> 十、开标时间及地点:</w:t>
      </w:r>
    </w:p>
    <w:p>
      <w:pPr>
        <w:keepNext w:val="0"/>
        <w:keepLines w:val="0"/>
        <w:pageBreakBefore w:val="0"/>
        <w:widowControl/>
        <w:kinsoku/>
        <w:wordWrap/>
        <w:overflowPunct/>
        <w:topLinePunct w:val="0"/>
        <w:autoSpaceDE w:val="0"/>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本次招标将于</w:t>
      </w:r>
      <w:r>
        <w:rPr>
          <w:rFonts w:hint="eastAsia" w:ascii="宋体" w:hAnsi="宋体" w:eastAsia="宋体" w:cs="宋体"/>
          <w:color w:val="000000" w:themeColor="text1"/>
          <w:sz w:val="21"/>
          <w:szCs w:val="21"/>
          <w:lang w:val="en-US" w:eastAsia="zh-CN"/>
          <w14:textFill>
            <w14:solidFill>
              <w14:schemeClr w14:val="tx1"/>
            </w14:solidFill>
          </w14:textFill>
        </w:rPr>
        <w:t>2020年04月22日上午9时30分</w:t>
      </w:r>
      <w:r>
        <w:rPr>
          <w:rFonts w:hint="eastAsia" w:ascii="宋体" w:hAnsi="宋体" w:eastAsia="宋体" w:cs="宋体"/>
          <w:color w:val="000000" w:themeColor="text1"/>
          <w:sz w:val="21"/>
          <w:szCs w:val="21"/>
          <w14:textFill>
            <w14:solidFill>
              <w14:schemeClr w14:val="tx1"/>
            </w14:solidFill>
          </w14:textFill>
        </w:rPr>
        <w:t>，在柳州市公共资源交易中心（柳州市新柳大道115号国际会展中心会议中心八楼开标区），投标人可以由法</w:t>
      </w:r>
      <w:r>
        <w:rPr>
          <w:rFonts w:hint="eastAsia" w:ascii="宋体" w:hAnsi="宋体" w:eastAsia="宋体" w:cs="宋体"/>
          <w:sz w:val="21"/>
          <w:szCs w:val="21"/>
        </w:rPr>
        <w:t>定代表人或委托代理人出席开标会议。</w:t>
      </w:r>
    </w:p>
    <w:p>
      <w:pPr>
        <w:keepNext w:val="0"/>
        <w:keepLines w:val="0"/>
        <w:pageBreakBefore w:val="0"/>
        <w:kinsoku/>
        <w:wordWrap/>
        <w:overflowPunct/>
        <w:topLinePunct w:val="0"/>
        <w:autoSpaceDN/>
        <w:bidi w:val="0"/>
        <w:adjustRightIn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    十一、发布公告的媒介：</w:t>
      </w:r>
    </w:p>
    <w:p>
      <w:pPr>
        <w:keepNext w:val="0"/>
        <w:keepLines w:val="0"/>
        <w:pageBreakBefore w:val="0"/>
        <w:widowControl/>
        <w:kinsoku/>
        <w:wordWrap/>
        <w:overflowPunct/>
        <w:topLinePunct w:val="0"/>
        <w:autoSpaceDE w:val="0"/>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本次招标公告同时在中国政府采购网、广西壮族自治区政府采购网、柳州市政府采购网发布。</w:t>
      </w:r>
    </w:p>
    <w:p>
      <w:pPr>
        <w:keepNext w:val="0"/>
        <w:keepLines w:val="0"/>
        <w:pageBreakBefore w:val="0"/>
        <w:kinsoku/>
        <w:wordWrap/>
        <w:overflowPunct/>
        <w:topLinePunct w:val="0"/>
        <w:autoSpaceDN/>
        <w:bidi w:val="0"/>
        <w:adjustRightInd/>
        <w:spacing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十二、联系事项：</w:t>
      </w:r>
    </w:p>
    <w:p>
      <w:pPr>
        <w:keepNext w:val="0"/>
        <w:keepLines w:val="0"/>
        <w:pageBreakBefore w:val="0"/>
        <w:widowControl/>
        <w:kinsoku/>
        <w:wordWrap/>
        <w:overflowPunct/>
        <w:topLinePunct w:val="0"/>
        <w:autoSpaceDE w:val="0"/>
        <w:autoSpaceDN/>
        <w:bidi w:val="0"/>
        <w:adjustRightIn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1.采购人名称：</w:t>
      </w:r>
      <w:r>
        <w:rPr>
          <w:rFonts w:hint="eastAsia" w:ascii="宋体" w:hAnsi="宋体" w:eastAsia="宋体" w:cs="宋体"/>
          <w:bCs/>
          <w:color w:val="auto"/>
          <w:sz w:val="21"/>
          <w:szCs w:val="21"/>
          <w:highlight w:val="none"/>
          <w:lang w:eastAsia="zh-CN"/>
        </w:rPr>
        <w:t>柳州市北部生态新区规划建设环保局</w:t>
      </w:r>
    </w:p>
    <w:p>
      <w:pPr>
        <w:keepNext w:val="0"/>
        <w:keepLines w:val="0"/>
        <w:pageBreakBefore w:val="0"/>
        <w:widowControl/>
        <w:kinsoku/>
        <w:wordWrap/>
        <w:overflowPunct/>
        <w:topLinePunct w:val="0"/>
        <w:autoSpaceDE w:val="0"/>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地址：柳州市柳北区沙塘镇</w:t>
      </w:r>
    </w:p>
    <w:p>
      <w:pPr>
        <w:keepNext w:val="0"/>
        <w:keepLines w:val="0"/>
        <w:pageBreakBefore w:val="0"/>
        <w:widowControl/>
        <w:kinsoku/>
        <w:wordWrap/>
        <w:overflowPunct/>
        <w:topLinePunct w:val="0"/>
        <w:autoSpaceDE w:val="0"/>
        <w:autoSpaceDN/>
        <w:bidi w:val="0"/>
        <w:adjustRightIn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联系人:李建军      </w:t>
      </w:r>
      <w:r>
        <w:rPr>
          <w:rFonts w:hint="eastAsia" w:ascii="宋体" w:hAnsi="宋体" w:eastAsia="宋体" w:cs="宋体"/>
          <w:color w:val="auto"/>
          <w:sz w:val="21"/>
          <w:szCs w:val="21"/>
          <w:highlight w:val="none"/>
        </w:rPr>
        <w:t>电话：</w:t>
      </w:r>
      <w:r>
        <w:rPr>
          <w:rFonts w:hint="eastAsia" w:ascii="宋体" w:hAnsi="宋体" w:eastAsia="宋体" w:cs="宋体"/>
          <w:szCs w:val="21"/>
          <w:highlight w:val="none"/>
        </w:rPr>
        <w:t>0772-2159079</w:t>
      </w:r>
    </w:p>
    <w:p>
      <w:pPr>
        <w:keepNext w:val="0"/>
        <w:keepLines w:val="0"/>
        <w:pageBreakBefore w:val="0"/>
        <w:widowControl/>
        <w:kinsoku/>
        <w:wordWrap/>
        <w:overflowPunct/>
        <w:topLinePunct w:val="0"/>
        <w:autoSpaceDE w:val="0"/>
        <w:autoSpaceDN/>
        <w:bidi w:val="0"/>
        <w:adjustRightInd/>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2、采购代理机构：广西同泽工程项目管理股份有限公司</w:t>
      </w:r>
    </w:p>
    <w:p>
      <w:pPr>
        <w:keepNext w:val="0"/>
        <w:keepLines w:val="0"/>
        <w:pageBreakBefore w:val="0"/>
        <w:widowControl/>
        <w:kinsoku/>
        <w:wordWrap/>
        <w:overflowPunct/>
        <w:topLinePunct w:val="0"/>
        <w:autoSpaceDE w:val="0"/>
        <w:autoSpaceDN/>
        <w:bidi w:val="0"/>
        <w:adjustRightInd/>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地址：柳州市桂中大道南端6号九洲国际25楼</w:t>
      </w:r>
    </w:p>
    <w:p>
      <w:pPr>
        <w:keepNext w:val="0"/>
        <w:keepLines w:val="0"/>
        <w:pageBreakBefore w:val="0"/>
        <w:widowControl/>
        <w:kinsoku/>
        <w:wordWrap/>
        <w:overflowPunct/>
        <w:topLinePunct w:val="0"/>
        <w:autoSpaceDE w:val="0"/>
        <w:autoSpaceDN/>
        <w:bidi w:val="0"/>
        <w:adjustRightInd/>
        <w:spacing w:line="3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联系人：梁秀华       联系电话：0772-3118118</w:t>
      </w:r>
    </w:p>
    <w:p>
      <w:pPr>
        <w:keepNext w:val="0"/>
        <w:keepLines w:val="0"/>
        <w:pageBreakBefore w:val="0"/>
        <w:widowControl/>
        <w:suppressLineNumbers w:val="0"/>
        <w:kinsoku/>
        <w:wordWrap/>
        <w:overflowPunct/>
        <w:topLinePunct w:val="0"/>
        <w:autoSpaceDN/>
        <w:bidi w:val="0"/>
        <w:adjustRightInd/>
        <w:spacing w:line="360" w:lineRule="exact"/>
        <w:ind w:firstLine="420" w:firstLineChars="200"/>
        <w:jc w:val="left"/>
        <w:textAlignment w:val="auto"/>
        <w:rPr>
          <w:rFonts w:hint="eastAsia" w:ascii="宋体" w:hAnsi="宋体" w:eastAsia="宋体" w:cs="宋体"/>
        </w:rPr>
      </w:pPr>
      <w:r>
        <w:rPr>
          <w:rFonts w:hint="eastAsia" w:ascii="宋体" w:hAnsi="宋体" w:eastAsia="宋体" w:cs="宋体"/>
          <w:sz w:val="21"/>
          <w:szCs w:val="21"/>
          <w:highlight w:val="none"/>
        </w:rPr>
        <w:t>3、监督部门：</w:t>
      </w:r>
      <w:r>
        <w:rPr>
          <w:rFonts w:hint="eastAsia" w:ascii="宋体" w:hAnsi="宋体" w:eastAsia="宋体" w:cs="宋体"/>
          <w:sz w:val="21"/>
          <w:szCs w:val="21"/>
          <w:highlight w:val="none"/>
          <w:lang w:eastAsia="zh-CN"/>
        </w:rPr>
        <w:t>柳州市北部生态新区</w:t>
      </w:r>
      <w:r>
        <w:rPr>
          <w:rFonts w:hint="eastAsia" w:ascii="宋体" w:hAnsi="宋体" w:eastAsia="宋体" w:cs="宋体"/>
          <w:sz w:val="21"/>
          <w:szCs w:val="21"/>
          <w:highlight w:val="none"/>
        </w:rPr>
        <w:t>财政局，</w:t>
      </w:r>
      <w:r>
        <w:rPr>
          <w:rFonts w:hint="eastAsia" w:ascii="宋体" w:hAnsi="宋体" w:eastAsia="宋体" w:cs="宋体"/>
          <w:color w:val="auto"/>
          <w:sz w:val="21"/>
          <w:szCs w:val="21"/>
          <w:highlight w:val="none"/>
        </w:rPr>
        <w:t>联系电话：</w:t>
      </w:r>
      <w:r>
        <w:rPr>
          <w:rFonts w:hint="eastAsia" w:ascii="宋体" w:hAnsi="宋体" w:eastAsia="宋体" w:cs="宋体"/>
          <w:sz w:val="21"/>
          <w:szCs w:val="21"/>
          <w:highlight w:val="none"/>
        </w:rPr>
        <w:t>0772</w:t>
      </w:r>
      <w:r>
        <w:rPr>
          <w:rFonts w:hint="eastAsia" w:ascii="宋体" w:hAnsi="宋体" w:eastAsia="宋体" w:cs="宋体"/>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3512901 </w:t>
      </w:r>
    </w:p>
    <w:p>
      <w:pPr>
        <w:keepNext w:val="0"/>
        <w:keepLines w:val="0"/>
        <w:pageBreakBefore w:val="0"/>
        <w:widowControl/>
        <w:kinsoku/>
        <w:wordWrap/>
        <w:overflowPunct/>
        <w:topLinePunct w:val="0"/>
        <w:autoSpaceDE w:val="0"/>
        <w:autoSpaceDN/>
        <w:bidi w:val="0"/>
        <w:adjustRightInd/>
        <w:spacing w:line="360" w:lineRule="exact"/>
        <w:ind w:firstLine="420" w:firstLineChars="200"/>
        <w:textAlignment w:val="auto"/>
        <w:rPr>
          <w:rFonts w:hint="eastAsia" w:ascii="宋体" w:hAnsi="宋体" w:eastAsia="宋体" w:cs="宋体"/>
          <w:sz w:val="21"/>
          <w:szCs w:val="21"/>
          <w:highlight w:val="none"/>
        </w:rPr>
      </w:pPr>
    </w:p>
    <w:p>
      <w:pPr>
        <w:pStyle w:val="5"/>
        <w:keepNext w:val="0"/>
        <w:keepLines w:val="0"/>
        <w:pageBreakBefore w:val="0"/>
        <w:kinsoku/>
        <w:wordWrap/>
        <w:overflowPunct/>
        <w:topLinePunct w:val="0"/>
        <w:autoSpaceDN/>
        <w:bidi w:val="0"/>
        <w:adjustRightInd/>
        <w:spacing w:line="360" w:lineRule="exact"/>
        <w:ind w:firstLine="420" w:firstLineChars="200"/>
        <w:jc w:val="right"/>
        <w:textAlignment w:val="auto"/>
        <w:rPr>
          <w:rFonts w:hint="eastAsia" w:ascii="宋体" w:hAnsi="宋体" w:eastAsia="宋体" w:cs="宋体"/>
          <w:sz w:val="21"/>
          <w:szCs w:val="21"/>
        </w:rPr>
      </w:pPr>
    </w:p>
    <w:p>
      <w:pPr>
        <w:pStyle w:val="5"/>
        <w:keepNext w:val="0"/>
        <w:keepLines w:val="0"/>
        <w:pageBreakBefore w:val="0"/>
        <w:kinsoku/>
        <w:wordWrap/>
        <w:overflowPunct/>
        <w:topLinePunct w:val="0"/>
        <w:autoSpaceDN/>
        <w:bidi w:val="0"/>
        <w:adjustRightInd/>
        <w:spacing w:line="36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bCs/>
          <w:sz w:val="21"/>
          <w:szCs w:val="21"/>
          <w:lang w:eastAsia="zh-CN"/>
        </w:rPr>
        <w:t>广西同泽工程项目管理股份有限公司</w:t>
      </w:r>
      <w:r>
        <w:rPr>
          <w:rFonts w:hint="eastAsia" w:ascii="宋体" w:hAnsi="宋体" w:eastAsia="宋体" w:cs="宋体"/>
          <w:b/>
          <w:sz w:val="21"/>
          <w:szCs w:val="21"/>
        </w:rPr>
        <w:t xml:space="preserve"> </w:t>
      </w:r>
    </w:p>
    <w:p>
      <w:pPr>
        <w:pStyle w:val="5"/>
        <w:keepNext w:val="0"/>
        <w:keepLines w:val="0"/>
        <w:pageBreakBefore w:val="0"/>
        <w:kinsoku/>
        <w:wordWrap/>
        <w:overflowPunct/>
        <w:topLinePunct w:val="0"/>
        <w:autoSpaceDN/>
        <w:bidi w:val="0"/>
        <w:adjustRightInd/>
        <w:spacing w:line="360" w:lineRule="exact"/>
        <w:jc w:val="center"/>
        <w:textAlignment w:val="auto"/>
        <w:rPr>
          <w:rFonts w:hint="eastAsia" w:ascii="宋体" w:hAnsi="宋体" w:eastAsia="宋体" w:cs="宋体"/>
          <w:bCs/>
          <w:sz w:val="21"/>
          <w:szCs w:val="21"/>
        </w:rPr>
      </w:pPr>
      <w:r>
        <w:rPr>
          <w:rFonts w:hint="eastAsia" w:ascii="宋体" w:hAnsi="宋体" w:eastAsia="宋体" w:cs="宋体"/>
          <w:b/>
          <w:sz w:val="21"/>
          <w:szCs w:val="21"/>
        </w:rPr>
        <w:t xml:space="preserve">                           </w:t>
      </w:r>
      <w:r>
        <w:rPr>
          <w:rFonts w:hint="eastAsia" w:ascii="宋体" w:hAnsi="宋体" w:eastAsia="宋体" w:cs="宋体"/>
          <w:bCs/>
          <w:sz w:val="21"/>
          <w:szCs w:val="21"/>
        </w:rPr>
        <w:t xml:space="preserve">                   </w:t>
      </w:r>
      <w:r>
        <w:rPr>
          <w:rFonts w:hint="eastAsia" w:ascii="宋体" w:hAnsi="宋体" w:eastAsia="宋体" w:cs="宋体"/>
          <w:color w:val="0000FF"/>
          <w:kern w:val="2"/>
          <w:sz w:val="21"/>
          <w:szCs w:val="21"/>
          <w:lang w:val="en-US" w:eastAsia="zh-CN" w:bidi="ar-SA"/>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 xml:space="preserve">   二〇二〇年</w:t>
      </w:r>
      <w:r>
        <w:rPr>
          <w:rFonts w:hint="eastAsia" w:hAnsi="宋体" w:eastAsia="宋体" w:cs="宋体"/>
          <w:color w:val="000000" w:themeColor="text1"/>
          <w:kern w:val="2"/>
          <w:sz w:val="21"/>
          <w:szCs w:val="21"/>
          <w:lang w:val="en-US" w:eastAsia="zh-CN" w:bidi="ar-SA"/>
          <w14:textFill>
            <w14:solidFill>
              <w14:schemeClr w14:val="tx1"/>
            </w14:solidFill>
          </w14:textFill>
        </w:rPr>
        <w:t>三</w:t>
      </w:r>
      <w:r>
        <w:rPr>
          <w:rFonts w:hint="eastAsia" w:ascii="宋体" w:hAnsi="宋体" w:eastAsia="宋体" w:cs="宋体"/>
          <w:color w:val="000000" w:themeColor="text1"/>
          <w:kern w:val="2"/>
          <w:sz w:val="21"/>
          <w:szCs w:val="21"/>
          <w:lang w:val="en-US" w:eastAsia="zh-CN" w:bidi="ar-SA"/>
          <w14:textFill>
            <w14:solidFill>
              <w14:schemeClr w14:val="tx1"/>
            </w14:solidFill>
          </w14:textFill>
        </w:rPr>
        <w:t>月</w:t>
      </w:r>
      <w:r>
        <w:rPr>
          <w:rFonts w:hint="eastAsia" w:hAnsi="宋体" w:eastAsia="宋体" w:cs="宋体"/>
          <w:color w:val="000000" w:themeColor="text1"/>
          <w:kern w:val="2"/>
          <w:sz w:val="21"/>
          <w:szCs w:val="21"/>
          <w:lang w:val="en-US" w:eastAsia="zh-CN" w:bidi="ar-SA"/>
          <w14:textFill>
            <w14:solidFill>
              <w14:schemeClr w14:val="tx1"/>
            </w14:solidFill>
          </w14:textFill>
        </w:rPr>
        <w:t>三十</w:t>
      </w:r>
      <w:r>
        <w:rPr>
          <w:rFonts w:hint="eastAsia" w:ascii="宋体" w:hAnsi="宋体" w:eastAsia="宋体" w:cs="宋体"/>
          <w:color w:val="000000" w:themeColor="text1"/>
          <w:kern w:val="2"/>
          <w:sz w:val="21"/>
          <w:szCs w:val="21"/>
          <w:lang w:val="en-US" w:eastAsia="zh-CN" w:bidi="ar-SA"/>
          <w14:textFill>
            <w14:solidFill>
              <w14:schemeClr w14:val="tx1"/>
            </w14:solidFill>
          </w14:textFill>
        </w:rPr>
        <w:t>日</w:t>
      </w:r>
    </w:p>
    <w:p>
      <w:pPr>
        <w:rPr>
          <w:rFonts w:hint="eastAsia" w:ascii="宋体" w:hAnsi="宋体" w:eastAsia="宋体" w:cs="宋体"/>
        </w:rPr>
      </w:pPr>
    </w:p>
    <w:p>
      <w:pPr>
        <w:pStyle w:val="5"/>
        <w:spacing w:line="480" w:lineRule="auto"/>
        <w:rPr>
          <w:rFonts w:hint="eastAsia" w:ascii="宋体" w:hAnsi="宋体" w:eastAsia="宋体" w:cs="宋体"/>
          <w:b/>
          <w:sz w:val="32"/>
          <w:szCs w:val="32"/>
        </w:rPr>
      </w:pPr>
    </w:p>
    <w:p>
      <w:pPr>
        <w:rPr>
          <w:rFonts w:hint="eastAsia" w:ascii="宋体" w:hAnsi="宋体" w:eastAsia="宋体" w:cs="宋体"/>
          <w:b/>
          <w:sz w:val="32"/>
          <w:szCs w:val="32"/>
        </w:rPr>
      </w:pP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60E02"/>
    <w:rsid w:val="2F460E02"/>
    <w:rsid w:val="350C4B54"/>
    <w:rsid w:val="71E9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 w:type="paragraph" w:styleId="3">
    <w:name w:val="Body Text"/>
    <w:basedOn w:val="1"/>
    <w:qFormat/>
    <w:uiPriority w:val="0"/>
    <w:pPr>
      <w:spacing w:line="380" w:lineRule="exact"/>
    </w:pPr>
    <w:rPr>
      <w:kern w:val="0"/>
      <w:sz w:val="24"/>
    </w:rPr>
  </w:style>
  <w:style w:type="paragraph" w:styleId="4">
    <w:name w:val="Body Text Indent"/>
    <w:basedOn w:val="1"/>
    <w:qFormat/>
    <w:uiPriority w:val="0"/>
    <w:pPr>
      <w:spacing w:line="200" w:lineRule="exact"/>
      <w:ind w:firstLine="301"/>
    </w:pPr>
    <w:rPr>
      <w:rFonts w:ascii="宋体" w:hAnsi="Courier New" w:eastAsia="宋体" w:cs="Times New Roman"/>
      <w:spacing w:val="-4"/>
      <w:kern w:val="2"/>
      <w:sz w:val="18"/>
      <w:lang w:val="en-US" w:eastAsia="zh-CN" w:bidi="ar-SA"/>
    </w:rPr>
  </w:style>
  <w:style w:type="paragraph" w:styleId="5">
    <w:name w:val="Plain Text"/>
    <w:basedOn w:val="1"/>
    <w:next w:val="1"/>
    <w:qFormat/>
    <w:uiPriority w:val="0"/>
    <w:rPr>
      <w:rFonts w:ascii="宋体" w:hAnsi="Courier New"/>
    </w:rPr>
  </w:style>
  <w:style w:type="paragraph" w:customStyle="1" w:styleId="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2020-03-29T09:32:00Z</dcterms:created>
  <dc:creator>花花</dc:creator>
  <cp:lastModifiedBy>花花</cp:lastModifiedBy>
  <dcterms:modified xsi:type="dcterms:W3CDTF">2020-03-29T10:16:21Z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