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宋体" w:hAnsi="宋体" w:cs="宋体"/>
          <w:color w:val="auto"/>
          <w:szCs w:val="21"/>
          <w:highlight w:val="none"/>
        </w:rPr>
      </w:pPr>
      <w:r>
        <w:rPr>
          <w:rFonts w:hint="eastAsia" w:ascii="宋体" w:hAnsi="宋体" w:cs="宋体"/>
          <w:b/>
          <w:bCs/>
          <w:color w:val="auto"/>
          <w:sz w:val="28"/>
          <w:szCs w:val="28"/>
          <w:highlight w:val="none"/>
        </w:rPr>
        <w:t>广西同泽工程项目管理股份有限公司</w:t>
      </w:r>
      <w:r>
        <w:rPr>
          <w:rFonts w:hint="eastAsia" w:ascii="宋体" w:hAnsi="宋体" w:cs="宋体"/>
          <w:b/>
          <w:bCs/>
          <w:color w:val="auto"/>
          <w:sz w:val="28"/>
          <w:szCs w:val="28"/>
          <w:highlight w:val="none"/>
          <w:lang w:eastAsia="zh-CN"/>
        </w:rPr>
        <w:t>柳州市柳城县岩溶地区石漠化综合治理工程2020年度建设项目（小型水利水保设施工程）</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eastAsia="zh-CN"/>
        </w:rPr>
        <w:t>L</w:t>
      </w:r>
      <w:r>
        <w:rPr>
          <w:rFonts w:hint="eastAsia" w:ascii="宋体" w:hAnsi="宋体" w:cs="宋体"/>
          <w:b/>
          <w:bCs/>
          <w:color w:val="auto"/>
          <w:sz w:val="28"/>
          <w:szCs w:val="28"/>
          <w:highlight w:val="none"/>
          <w:lang w:val="en-US" w:eastAsia="zh-CN"/>
        </w:rPr>
        <w:t>CG20-024</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eastAsia="zh-CN"/>
        </w:rPr>
        <w:t>公开</w:t>
      </w:r>
      <w:r>
        <w:rPr>
          <w:rFonts w:hint="eastAsia" w:ascii="宋体" w:hAnsi="宋体" w:cs="宋体"/>
          <w:b/>
          <w:bCs/>
          <w:color w:val="auto"/>
          <w:sz w:val="28"/>
          <w:szCs w:val="28"/>
          <w:highlight w:val="none"/>
        </w:rPr>
        <w:t>招标公告</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9435" w:type="dxa"/>
            <w:tcBorders>
              <w:top w:val="outset" w:color="auto" w:sz="6" w:space="0"/>
              <w:left w:val="outset" w:color="auto" w:sz="6" w:space="0"/>
              <w:bottom w:val="outset" w:color="auto" w:sz="6" w:space="0"/>
              <w:right w:val="outset" w:color="auto" w:sz="6" w:space="0"/>
            </w:tcBorders>
            <w:noWrap w:val="0"/>
            <w:vAlign w:val="top"/>
          </w:tcPr>
          <w:p>
            <w:pPr>
              <w:pStyle w:val="2"/>
              <w:keepNext w:val="0"/>
              <w:keepLines w:val="0"/>
              <w:widowControl/>
              <w:suppressLineNumbers w:val="0"/>
              <w:spacing w:line="360" w:lineRule="atLeast"/>
              <w:ind w:right="0"/>
              <w:rPr>
                <w:color w:val="auto"/>
                <w:highlight w:val="none"/>
              </w:rPr>
            </w:pPr>
            <w:r>
              <w:rPr>
                <w:rStyle w:val="5"/>
                <w:rFonts w:hint="eastAsia" w:ascii="宋体" w:hAnsi="宋体" w:eastAsia="宋体" w:cs="宋体"/>
                <w:color w:val="auto"/>
                <w:sz w:val="21"/>
                <w:szCs w:val="21"/>
                <w:highlight w:val="none"/>
              </w:rPr>
              <w:t>项目概况：</w:t>
            </w:r>
            <w:r>
              <w:rPr>
                <w:rStyle w:val="5"/>
                <w:rFonts w:hint="eastAsia" w:eastAsia="宋体" w:cs="宋体"/>
                <w:b w:val="0"/>
                <w:bCs w:val="0"/>
                <w:color w:val="auto"/>
                <w:sz w:val="21"/>
                <w:szCs w:val="21"/>
                <w:highlight w:val="none"/>
                <w:lang w:eastAsia="zh-CN"/>
              </w:rPr>
              <w:t>柳州市柳城县岩溶地区石漠化综合治理工程2020年度建设项目（小型水利水保设施工程）</w:t>
            </w:r>
            <w:r>
              <w:rPr>
                <w:rFonts w:hint="eastAsia" w:ascii="宋体" w:hAnsi="宋体" w:eastAsia="宋体" w:cs="宋体"/>
                <w:color w:val="auto"/>
                <w:sz w:val="21"/>
                <w:szCs w:val="21"/>
                <w:highlight w:val="none"/>
              </w:rPr>
              <w:t>的潜在投标人应在柳州市公共资源交易平台（ggzy.liuzhou.gov.cn）获取招标文件，并于2020年</w:t>
            </w:r>
            <w:r>
              <w:rPr>
                <w:rFonts w:hint="eastAsia"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日9点30分（北京时间）前递交投标文件。</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highlight w:val="none"/>
        </w:rPr>
      </w:pPr>
      <w:r>
        <w:rPr>
          <w:rFonts w:hint="eastAsia"/>
          <w:b/>
          <w:bCs/>
          <w:color w:val="auto"/>
          <w:highlight w:val="none"/>
        </w:rPr>
        <w:t>一、项目基本情况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olor w:val="auto"/>
          <w:highlight w:val="none"/>
          <w:lang w:eastAsia="zh-CN"/>
        </w:rPr>
      </w:pPr>
      <w:r>
        <w:rPr>
          <w:rFonts w:hint="eastAsia"/>
          <w:color w:val="auto"/>
          <w:highlight w:val="none"/>
        </w:rPr>
        <w:t>项目编号：</w:t>
      </w:r>
      <w:r>
        <w:rPr>
          <w:rFonts w:hint="eastAsia"/>
          <w:color w:val="auto"/>
          <w:highlight w:val="none"/>
          <w:lang w:eastAsia="zh-CN"/>
        </w:rPr>
        <w:t>LCG20-024</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rPr>
        <w:t>项目名称：</w:t>
      </w:r>
      <w:r>
        <w:rPr>
          <w:rFonts w:hint="eastAsia"/>
          <w:color w:val="auto"/>
          <w:highlight w:val="none"/>
          <w:lang w:eastAsia="zh-CN"/>
        </w:rPr>
        <w:t>柳州市柳城县岩溶地区石漠化综合治理工程2020年度建设项目（小型水利水保设施工程）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ascii="宋体" w:hAnsi="宋体" w:cs="宋体"/>
          <w:bCs/>
          <w:color w:val="auto"/>
          <w:szCs w:val="21"/>
          <w:highlight w:val="none"/>
        </w:rPr>
        <w:t>Ⅰ标段</w:t>
      </w:r>
      <w:r>
        <w:rPr>
          <w:rFonts w:hint="eastAsia"/>
          <w:color w:val="auto"/>
          <w:highlight w:val="none"/>
          <w:lang w:val="en-US" w:eastAsia="zh-CN"/>
        </w:rPr>
        <w:t>：</w:t>
      </w:r>
      <w:r>
        <w:rPr>
          <w:rFonts w:hint="eastAsia"/>
          <w:color w:val="auto"/>
          <w:highlight w:val="none"/>
          <w:lang w:eastAsia="zh-CN"/>
        </w:rPr>
        <w:t>柳州市柳城县岩溶地区石漠化综合治理工程2020年度建设项目（小型水利水保设施工程第</w:t>
      </w:r>
      <w:r>
        <w:rPr>
          <w:rFonts w:hint="eastAsia" w:ascii="宋体" w:hAnsi="宋体" w:cs="宋体"/>
          <w:bCs/>
          <w:color w:val="auto"/>
          <w:szCs w:val="21"/>
          <w:highlight w:val="none"/>
        </w:rPr>
        <w:t>Ⅰ标段</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ascii="宋体" w:hAnsi="宋体" w:cs="宋体"/>
          <w:bCs/>
          <w:color w:val="auto"/>
          <w:szCs w:val="21"/>
          <w:highlight w:val="none"/>
        </w:rPr>
        <w:t>Ⅱ标段</w:t>
      </w:r>
      <w:r>
        <w:rPr>
          <w:rFonts w:hint="eastAsia"/>
          <w:color w:val="auto"/>
          <w:highlight w:val="none"/>
          <w:lang w:val="en-US" w:eastAsia="zh-CN"/>
        </w:rPr>
        <w:t>：柳州市柳城县岩溶地区石漠化综合治理工程2020年度建设项目（小型水利水保设施工程第</w:t>
      </w:r>
      <w:r>
        <w:rPr>
          <w:rFonts w:hint="eastAsia" w:ascii="宋体" w:hAnsi="宋体" w:cs="宋体"/>
          <w:bCs/>
          <w:color w:val="auto"/>
          <w:szCs w:val="21"/>
          <w:highlight w:val="none"/>
        </w:rPr>
        <w:t>Ⅱ标段</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预算金额：人民币</w:t>
      </w:r>
      <w:r>
        <w:rPr>
          <w:rFonts w:hint="eastAsia"/>
          <w:color w:val="auto"/>
          <w:highlight w:val="none"/>
          <w:lang w:eastAsia="zh-CN"/>
        </w:rPr>
        <w:t>肆佰壹拾柒万玖仟玖佰叁拾柒元整</w:t>
      </w:r>
      <w:r>
        <w:rPr>
          <w:rFonts w:hint="eastAsia"/>
          <w:color w:val="auto"/>
          <w:highlight w:val="none"/>
        </w:rPr>
        <w:t>（￥</w:t>
      </w:r>
      <w:r>
        <w:rPr>
          <w:rFonts w:hint="eastAsia"/>
          <w:color w:val="auto"/>
          <w:highlight w:val="none"/>
          <w:lang w:val="en-US" w:eastAsia="zh-CN"/>
        </w:rPr>
        <w:t>4179937.00</w:t>
      </w:r>
      <w:r>
        <w:rPr>
          <w:rFonts w:hint="eastAsia"/>
          <w:color w:val="auto"/>
          <w:highlight w:val="none"/>
        </w:rPr>
        <w:t>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ascii="宋体" w:hAnsi="宋体" w:cs="宋体"/>
          <w:bCs/>
          <w:color w:val="auto"/>
          <w:szCs w:val="21"/>
          <w:highlight w:val="none"/>
        </w:rPr>
        <w:t>Ⅰ标段</w:t>
      </w:r>
      <w:r>
        <w:rPr>
          <w:rFonts w:hint="eastAsia"/>
          <w:color w:val="auto"/>
          <w:highlight w:val="none"/>
          <w:lang w:val="en-US" w:eastAsia="zh-CN"/>
        </w:rPr>
        <w:t>：人民币贰佰贰拾陆万捌仟壹佰叁拾贰元整（￥</w:t>
      </w:r>
      <w:r>
        <w:rPr>
          <w:rFonts w:hint="eastAsia"/>
          <w:bCs/>
          <w:color w:val="auto"/>
          <w:szCs w:val="21"/>
          <w:highlight w:val="none"/>
          <w:lang w:val="en-US" w:eastAsia="zh-CN"/>
        </w:rPr>
        <w:t>2268132.00</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ascii="宋体" w:hAnsi="宋体" w:cs="宋体"/>
          <w:bCs/>
          <w:color w:val="auto"/>
          <w:szCs w:val="21"/>
          <w:highlight w:val="none"/>
        </w:rPr>
        <w:t>Ⅱ标段</w:t>
      </w:r>
      <w:r>
        <w:rPr>
          <w:rFonts w:hint="eastAsia"/>
          <w:color w:val="auto"/>
          <w:highlight w:val="none"/>
          <w:lang w:val="en-US" w:eastAsia="zh-CN"/>
        </w:rPr>
        <w:t>：人民币壹佰玖拾壹万壹仟捌佰零伍元整（￥</w:t>
      </w:r>
      <w:r>
        <w:rPr>
          <w:rFonts w:hint="eastAsia"/>
          <w:bCs/>
          <w:color w:val="auto"/>
          <w:szCs w:val="21"/>
          <w:highlight w:val="none"/>
          <w:lang w:val="en-US" w:eastAsia="zh-CN"/>
        </w:rPr>
        <w:t>1911805.00</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最高限价：人民币</w:t>
      </w:r>
      <w:r>
        <w:rPr>
          <w:rFonts w:hint="eastAsia"/>
          <w:color w:val="auto"/>
          <w:highlight w:val="none"/>
          <w:lang w:eastAsia="zh-CN"/>
        </w:rPr>
        <w:t>肆佰壹拾柒万玖仟玖佰叁拾柒元整</w:t>
      </w:r>
      <w:r>
        <w:rPr>
          <w:rFonts w:hint="eastAsia"/>
          <w:color w:val="auto"/>
          <w:highlight w:val="none"/>
        </w:rPr>
        <w:t>（￥</w:t>
      </w:r>
      <w:r>
        <w:rPr>
          <w:rFonts w:hint="eastAsia"/>
          <w:color w:val="auto"/>
          <w:highlight w:val="none"/>
          <w:lang w:val="en-US" w:eastAsia="zh-CN"/>
        </w:rPr>
        <w:t>4179937.00</w:t>
      </w:r>
      <w:r>
        <w:rPr>
          <w:rFonts w:hint="eastAsia"/>
          <w:color w:val="auto"/>
          <w:highlight w:val="none"/>
        </w:rPr>
        <w:t>元）</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ascii="宋体" w:hAnsi="宋体" w:cs="宋体"/>
          <w:bCs/>
          <w:color w:val="auto"/>
          <w:szCs w:val="21"/>
          <w:highlight w:val="none"/>
        </w:rPr>
        <w:t>Ⅰ标段</w:t>
      </w:r>
      <w:r>
        <w:rPr>
          <w:rFonts w:hint="eastAsia"/>
          <w:color w:val="auto"/>
          <w:highlight w:val="none"/>
          <w:lang w:val="en-US" w:eastAsia="zh-CN"/>
        </w:rPr>
        <w:t>：人民币贰佰贰拾陆万捌仟壹佰叁拾贰元整（￥</w:t>
      </w:r>
      <w:r>
        <w:rPr>
          <w:rFonts w:hint="eastAsia"/>
          <w:bCs/>
          <w:color w:val="auto"/>
          <w:szCs w:val="21"/>
          <w:highlight w:val="none"/>
          <w:lang w:val="en-US" w:eastAsia="zh-CN"/>
        </w:rPr>
        <w:t>2268132.00</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ascii="宋体" w:hAnsi="宋体" w:cs="宋体"/>
          <w:bCs/>
          <w:color w:val="auto"/>
          <w:szCs w:val="21"/>
          <w:highlight w:val="none"/>
        </w:rPr>
        <w:t>Ⅱ标段</w:t>
      </w:r>
      <w:r>
        <w:rPr>
          <w:rFonts w:hint="eastAsia"/>
          <w:color w:val="auto"/>
          <w:highlight w:val="none"/>
          <w:lang w:val="en-US" w:eastAsia="zh-CN"/>
        </w:rPr>
        <w:t>：人民币壹佰玖拾壹万壹仟捌佰零伍元整（￥</w:t>
      </w:r>
      <w:r>
        <w:rPr>
          <w:rFonts w:hint="eastAsia"/>
          <w:bCs/>
          <w:color w:val="auto"/>
          <w:szCs w:val="21"/>
          <w:highlight w:val="none"/>
          <w:lang w:val="en-US" w:eastAsia="zh-CN"/>
        </w:rPr>
        <w:t>1911805.00</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采购需求：</w:t>
      </w:r>
      <w:r>
        <w:rPr>
          <w:rFonts w:hint="eastAsia"/>
          <w:color w:val="auto"/>
          <w:highlight w:val="none"/>
          <w:lang w:eastAsia="zh-CN"/>
        </w:rPr>
        <w:t>详见工程量清单。</w:t>
      </w:r>
      <w:r>
        <w:rPr>
          <w:rFonts w:hint="eastAsia"/>
          <w:color w:val="auto"/>
          <w:highlight w:val="none"/>
        </w:rPr>
        <w:t xml:space="preserve">如需进一步了解详细内容，详见招标文件。 </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合同履行期限：</w:t>
      </w:r>
      <w:r>
        <w:rPr>
          <w:rFonts w:hint="eastAsia" w:ascii="宋体" w:hAnsi="宋体" w:cs="宋体"/>
          <w:bCs/>
          <w:color w:val="auto"/>
          <w:szCs w:val="21"/>
          <w:highlight w:val="none"/>
        </w:rPr>
        <w:t>Ⅰ标段</w:t>
      </w:r>
      <w:r>
        <w:rPr>
          <w:rFonts w:hint="eastAsia"/>
          <w:color w:val="auto"/>
          <w:highlight w:val="none"/>
        </w:rPr>
        <w:t>工期：1</w:t>
      </w:r>
      <w:r>
        <w:rPr>
          <w:rFonts w:hint="eastAsia"/>
          <w:color w:val="auto"/>
          <w:highlight w:val="none"/>
          <w:lang w:val="en-US" w:eastAsia="zh-CN"/>
        </w:rPr>
        <w:t>50</w:t>
      </w:r>
      <w:r>
        <w:rPr>
          <w:rFonts w:hint="eastAsia"/>
          <w:color w:val="auto"/>
          <w:highlight w:val="none"/>
        </w:rPr>
        <w:t>日历天</w:t>
      </w:r>
      <w:r>
        <w:rPr>
          <w:rFonts w:hint="eastAsia"/>
          <w:color w:val="auto"/>
          <w:highlight w:val="none"/>
          <w:lang w:eastAsia="zh-CN"/>
        </w:rPr>
        <w:t>；</w:t>
      </w:r>
      <w:r>
        <w:rPr>
          <w:rFonts w:hint="eastAsia" w:ascii="宋体" w:hAnsi="宋体" w:cs="宋体"/>
          <w:bCs/>
          <w:color w:val="auto"/>
          <w:szCs w:val="21"/>
          <w:highlight w:val="none"/>
        </w:rPr>
        <w:t>Ⅱ标段</w:t>
      </w:r>
      <w:r>
        <w:rPr>
          <w:rFonts w:hint="eastAsia"/>
          <w:color w:val="auto"/>
          <w:highlight w:val="none"/>
        </w:rPr>
        <w:t>工期：1</w:t>
      </w:r>
      <w:r>
        <w:rPr>
          <w:rFonts w:hint="eastAsia"/>
          <w:color w:val="auto"/>
          <w:highlight w:val="none"/>
          <w:lang w:val="en-US" w:eastAsia="zh-CN"/>
        </w:rPr>
        <w:t>5</w:t>
      </w:r>
      <w:r>
        <w:rPr>
          <w:rFonts w:hint="eastAsia"/>
          <w:color w:val="auto"/>
          <w:highlight w:val="none"/>
        </w:rPr>
        <w:t>0日历天</w:t>
      </w:r>
      <w:r>
        <w:rPr>
          <w:rFonts w:hint="eastAsia"/>
          <w:color w:val="auto"/>
          <w:highlight w:val="none"/>
          <w:lang w:eastAsia="zh-CN"/>
        </w:rPr>
        <w:t>；</w:t>
      </w:r>
      <w:r>
        <w:rPr>
          <w:rFonts w:hint="eastAsia"/>
          <w:color w:val="auto"/>
          <w:highlight w:val="none"/>
        </w:rPr>
        <w:t>本项目不接受联合体投标。</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highlight w:val="none"/>
        </w:rPr>
      </w:pPr>
      <w:r>
        <w:rPr>
          <w:rFonts w:hint="eastAsia"/>
          <w:b/>
          <w:bCs/>
          <w:color w:val="auto"/>
          <w:highlight w:val="none"/>
        </w:rPr>
        <w:t>二、申请人的资格要求：</w:t>
      </w:r>
    </w:p>
    <w:p>
      <w:pPr>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Ⅰ标段、Ⅱ标段资格要求：</w:t>
      </w:r>
    </w:p>
    <w:p>
      <w:pPr>
        <w:spacing w:line="360" w:lineRule="exact"/>
        <w:ind w:firstLine="42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1.国内注册（指按国家有关规定要求注册的）具备独立法人资格，并同时具有</w:t>
      </w:r>
      <w:r>
        <w:rPr>
          <w:rFonts w:hint="eastAsia" w:ascii="宋体" w:hAnsi="宋体" w:cs="宋体"/>
          <w:color w:val="auto"/>
          <w:szCs w:val="21"/>
          <w:highlight w:val="none"/>
          <w:lang w:val="en-US" w:eastAsia="zh-CN"/>
        </w:rPr>
        <w:t>水利水电工程或市政公用工程施工总承包叁级（含叁级）</w:t>
      </w:r>
      <w:r>
        <w:rPr>
          <w:rFonts w:hint="eastAsia" w:ascii="宋体" w:hAnsi="宋体" w:cs="宋体"/>
          <w:color w:val="auto"/>
          <w:szCs w:val="21"/>
          <w:highlight w:val="none"/>
        </w:rPr>
        <w:t>以上资质的施工企业，具有有效的企业安全生产许可证，并在人员、设备、资金等方面具有相应的施工能力，项目经理要求为</w:t>
      </w:r>
      <w:r>
        <w:rPr>
          <w:rFonts w:hint="eastAsia" w:ascii="宋体" w:hAnsi="宋体" w:cs="宋体"/>
          <w:color w:val="auto"/>
          <w:szCs w:val="21"/>
          <w:highlight w:val="none"/>
          <w:u w:val="single"/>
          <w:lang w:eastAsia="zh-CN"/>
        </w:rPr>
        <w:t>水利水电工程或市政公用工程</w:t>
      </w:r>
      <w:r>
        <w:rPr>
          <w:rFonts w:hint="eastAsia" w:ascii="宋体" w:hAnsi="宋体" w:cs="宋体"/>
          <w:color w:val="auto"/>
          <w:szCs w:val="21"/>
          <w:highlight w:val="none"/>
          <w:u w:val="single"/>
        </w:rPr>
        <w:t>专业贰级及以上</w:t>
      </w:r>
      <w:r>
        <w:rPr>
          <w:rFonts w:hint="eastAsia" w:ascii="宋体" w:hAnsi="宋体" w:cs="宋体"/>
          <w:color w:val="auto"/>
          <w:szCs w:val="21"/>
          <w:highlight w:val="none"/>
        </w:rPr>
        <w:t>注册建造师资格及有效的安全生产考核合格B证</w:t>
      </w:r>
      <w:r>
        <w:rPr>
          <w:rFonts w:hint="eastAsia" w:ascii="宋体" w:hAnsi="宋体" w:cs="宋体"/>
          <w:color w:val="auto"/>
          <w:szCs w:val="21"/>
          <w:highlight w:val="none"/>
          <w:lang w:eastAsia="zh-CN"/>
        </w:rPr>
        <w:t>，</w:t>
      </w:r>
      <w:r>
        <w:rPr>
          <w:rFonts w:hint="eastAsia" w:ascii="宋体" w:hAnsi="宋体" w:cs="宋体"/>
          <w:color w:val="auto"/>
          <w:szCs w:val="21"/>
          <w:highlight w:val="none"/>
        </w:rPr>
        <w:t>无在建工程</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本项目不接受有在建、已中标未开工或已列为其他项目中标候选人第一名的建造师作为项目经理</w:t>
      </w:r>
      <w:r>
        <w:rPr>
          <w:rFonts w:hint="eastAsia" w:ascii="宋体" w:hAnsi="宋体" w:cs="宋体"/>
          <w:color w:val="auto"/>
          <w:szCs w:val="21"/>
          <w:highlight w:val="none"/>
          <w:lang w:eastAsia="zh-CN"/>
        </w:rPr>
        <w:t>）</w:t>
      </w:r>
      <w:r>
        <w:rPr>
          <w:rFonts w:hint="eastAsia" w:ascii="宋体" w:hAnsi="宋体" w:eastAsia="宋体" w:cs="宋体"/>
          <w:color w:val="auto"/>
          <w:sz w:val="21"/>
          <w:szCs w:val="21"/>
          <w:highlight w:val="none"/>
          <w:lang w:val="zh-CN" w:eastAsia="zh-CN"/>
        </w:rPr>
        <w:t xml:space="preserve">(符合桂建管 〔 2013 〕 </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lang w:val="zh-CN" w:eastAsia="zh-CN"/>
        </w:rPr>
        <w:t xml:space="preserve"> 号文、桂建管﹝2014﹞25号文和桂建管﹝201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lang w:val="zh-CN" w:eastAsia="zh-CN"/>
        </w:rPr>
        <w:t>除外) ；</w:t>
      </w:r>
    </w:p>
    <w:p>
      <w:pPr>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2.符合《中华人民共和国政府采购法》第二十二条规定的条件。</w:t>
      </w:r>
    </w:p>
    <w:p>
      <w:pPr>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投标人不得为失信被执行人（以评标阶段评标委员会通过“信用中国”网站（www.creditchina.gov.cn）及中国政府采购网（http://www.ccgp.gov.cn/）查询的结果为准，当评标场所缺乏查询条件时，由招标人或招标代理机构进行查询并保证查询结果的真实性）。</w:t>
      </w:r>
    </w:p>
    <w:p>
      <w:pPr>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4.本项目不接受联合体投标。</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highlight w:val="none"/>
        </w:rPr>
      </w:pPr>
      <w:r>
        <w:rPr>
          <w:rFonts w:hint="eastAsia"/>
          <w:b/>
          <w:bCs/>
          <w:color w:val="auto"/>
          <w:highlight w:val="none"/>
        </w:rPr>
        <w:t>三、获取招标文件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时间：2020年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26</w:t>
      </w:r>
      <w:r>
        <w:rPr>
          <w:rFonts w:hint="eastAsia"/>
          <w:color w:val="auto"/>
          <w:highlight w:val="none"/>
        </w:rPr>
        <w:t>日至2020年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04</w:t>
      </w:r>
      <w:r>
        <w:rPr>
          <w:rFonts w:hint="eastAsia"/>
          <w:color w:val="auto"/>
          <w:highlight w:val="none"/>
        </w:rPr>
        <w:t>日，每天上午09:00至12:00，下午13:00至16:00（北京时间，法定节假日除外）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地点：潜在供应商必须通过登录柳州市公共资源交易平台网站(ggzy.liuzhou.gov.cn) 的“交易信息”——“政府采购”——“政采公告”中打开项目的招标公告正文，点击下方的“获取招标文件”按钮，在弹出的界面填写相应的信息，填写信息完毕后点击“获取文件”。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方式：潜在供应商在获取招标文件时，企、事业或其它组织应按照其主体资格证明资料上面的名称（如营业执照、事业单位法人证书、民办非企业单位登记证书等）完整正确填写，自然人应按身份证姓名填写；未按上述地点及方式获取招标文件的供应商，采购代理机构将拒收其投标文件。已获取招标文件的供应商不等于符合本项目的投标人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售价：0元。</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highlight w:val="none"/>
        </w:rPr>
      </w:pPr>
      <w:r>
        <w:rPr>
          <w:rFonts w:hint="eastAsia"/>
          <w:b/>
          <w:bCs/>
          <w:color w:val="auto"/>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2020年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17</w:t>
      </w:r>
      <w:r>
        <w:rPr>
          <w:rFonts w:hint="eastAsia"/>
          <w:color w:val="auto"/>
          <w:highlight w:val="none"/>
        </w:rPr>
        <w:t>日09点30分（北京时间）</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地点：柳州市新柳大道115号柳州国际会展中心—会议中心八楼开标室</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highlight w:val="none"/>
        </w:rPr>
      </w:pPr>
      <w:r>
        <w:rPr>
          <w:rFonts w:hint="eastAsia"/>
          <w:b/>
          <w:bCs/>
          <w:color w:val="auto"/>
          <w:highlight w:val="none"/>
        </w:rPr>
        <w:t>五、公告期限</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highlight w:val="none"/>
        </w:rPr>
      </w:pPr>
      <w:r>
        <w:rPr>
          <w:rFonts w:hint="eastAsia"/>
          <w:b/>
          <w:bCs/>
          <w:color w:val="auto"/>
          <w:highlight w:val="none"/>
        </w:rPr>
        <w:t>六、其他补充事宜</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1.投标保证金：</w:t>
      </w:r>
      <w:r>
        <w:rPr>
          <w:rFonts w:hint="eastAsia" w:ascii="宋体" w:hAnsi="宋体" w:cs="宋体"/>
          <w:bCs/>
          <w:color w:val="auto"/>
          <w:szCs w:val="21"/>
          <w:highlight w:val="none"/>
        </w:rPr>
        <w:t>Ⅰ标段</w:t>
      </w:r>
      <w:r>
        <w:rPr>
          <w:rFonts w:hint="eastAsia"/>
          <w:color w:val="auto"/>
          <w:highlight w:val="none"/>
        </w:rPr>
        <w:t>人民币</w:t>
      </w:r>
      <w:r>
        <w:rPr>
          <w:rFonts w:hint="eastAsia"/>
          <w:color w:val="auto"/>
          <w:highlight w:val="none"/>
          <w:lang w:eastAsia="zh-CN"/>
        </w:rPr>
        <w:t>贰</w:t>
      </w:r>
      <w:r>
        <w:rPr>
          <w:rFonts w:hint="eastAsia"/>
          <w:color w:val="auto"/>
          <w:highlight w:val="none"/>
        </w:rPr>
        <w:t>万元整（￥</w:t>
      </w:r>
      <w:r>
        <w:rPr>
          <w:rFonts w:hint="eastAsia"/>
          <w:color w:val="auto"/>
          <w:highlight w:val="none"/>
          <w:lang w:val="en-US" w:eastAsia="zh-CN"/>
        </w:rPr>
        <w:t>2</w:t>
      </w:r>
      <w:r>
        <w:rPr>
          <w:rFonts w:hint="eastAsia"/>
          <w:color w:val="auto"/>
          <w:highlight w:val="none"/>
        </w:rPr>
        <w:t>0000.00）</w:t>
      </w:r>
      <w:r>
        <w:rPr>
          <w:rFonts w:hint="eastAsia"/>
          <w:color w:val="auto"/>
          <w:highlight w:val="none"/>
          <w:lang w:eastAsia="zh-CN"/>
        </w:rPr>
        <w:t>；</w:t>
      </w:r>
      <w:r>
        <w:rPr>
          <w:rFonts w:hint="eastAsia" w:ascii="宋体" w:hAnsi="宋体" w:cs="宋体"/>
          <w:bCs/>
          <w:color w:val="auto"/>
          <w:szCs w:val="21"/>
          <w:highlight w:val="none"/>
        </w:rPr>
        <w:t>Ⅱ标段</w:t>
      </w:r>
      <w:r>
        <w:rPr>
          <w:rFonts w:hint="eastAsia"/>
          <w:color w:val="auto"/>
          <w:highlight w:val="none"/>
        </w:rPr>
        <w:t>人民币</w:t>
      </w:r>
      <w:r>
        <w:rPr>
          <w:rFonts w:hint="eastAsia"/>
          <w:color w:val="auto"/>
          <w:highlight w:val="none"/>
          <w:lang w:eastAsia="zh-CN"/>
        </w:rPr>
        <w:t>壹</w:t>
      </w:r>
      <w:r>
        <w:rPr>
          <w:rFonts w:hint="eastAsia"/>
          <w:color w:val="auto"/>
          <w:highlight w:val="none"/>
        </w:rPr>
        <w:t>万元整（￥</w:t>
      </w:r>
      <w:r>
        <w:rPr>
          <w:rFonts w:hint="eastAsia"/>
          <w:color w:val="auto"/>
          <w:highlight w:val="none"/>
          <w:lang w:val="en-US" w:eastAsia="zh-CN"/>
        </w:rPr>
        <w:t>1</w:t>
      </w:r>
      <w:r>
        <w:rPr>
          <w:rFonts w:hint="eastAsia"/>
          <w:color w:val="auto"/>
          <w:highlight w:val="none"/>
        </w:rPr>
        <w:t>0000.00）投标人应于截标前将投标保证金以电汇、转账、</w:t>
      </w:r>
      <w:r>
        <w:rPr>
          <w:rFonts w:hint="eastAsia"/>
          <w:color w:val="auto"/>
          <w:highlight w:val="none"/>
          <w:lang w:eastAsia="zh-CN"/>
        </w:rPr>
        <w:t>保函、</w:t>
      </w:r>
      <w:r>
        <w:rPr>
          <w:rFonts w:hint="eastAsia"/>
          <w:color w:val="auto"/>
          <w:highlight w:val="none"/>
        </w:rPr>
        <w:t>网银等非现金形式到达以下账户。</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开户名称：广西同泽工程项目管理股份有限公司柳州分公司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银行账号：268212010108478211</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开户银行：柳州市区农村信用合作联社窑埠分社</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办理投标保证金手续时，请务必在银行进账单或电汇单的用途或空白栏上注明投标项目名称及采购编号，以免耽误投标。</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2.投标人应在投标文件提交起止时间内，将投标文件密封送达投标地点，未在规定时间内送达或未按照招标文件要求密封的投标文件，将予以拒收。</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3.监督部门：柳城县政府采购管理中心；电话：0772-7616836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4.发布公告的媒介：本次招标公告同时在中国政府采购网、柳州市政府采购网、广西政府采购网发布。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color w:val="auto"/>
          <w:highlight w:val="none"/>
          <w:lang w:val="en-US" w:eastAsia="zh-CN"/>
        </w:rPr>
      </w:pPr>
      <w:r>
        <w:rPr>
          <w:rFonts w:hint="eastAsia"/>
          <w:color w:val="auto"/>
          <w:highlight w:val="none"/>
          <w:lang w:val="en-US" w:eastAsia="zh-CN"/>
        </w:rPr>
        <w:t>5.投标人可对上述2个标段进行投标，最多只能中1个标段。</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highlight w:val="none"/>
        </w:rPr>
      </w:pPr>
      <w:r>
        <w:rPr>
          <w:rFonts w:hint="eastAsia"/>
          <w:b/>
          <w:bCs/>
          <w:color w:val="auto"/>
          <w:highlight w:val="none"/>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1.采购人信息</w:t>
      </w:r>
    </w:p>
    <w:p>
      <w:pPr>
        <w:widowControl/>
        <w:autoSpaceDE w:val="0"/>
        <w:spacing w:line="360" w:lineRule="exact"/>
        <w:rPr>
          <w:rFonts w:hint="eastAsia" w:ascii="宋体" w:hAnsi="宋体" w:cs="宋体"/>
          <w:color w:val="auto"/>
          <w:szCs w:val="21"/>
          <w:highlight w:val="none"/>
          <w:lang w:bidi="ar"/>
        </w:rPr>
      </w:pPr>
      <w:r>
        <w:rPr>
          <w:rFonts w:hint="eastAsia" w:ascii="宋体" w:hAnsi="宋体" w:cs="宋体"/>
          <w:color w:val="auto"/>
          <w:szCs w:val="21"/>
          <w:highlight w:val="none"/>
          <w:lang w:eastAsia="zh-CN" w:bidi="ar"/>
        </w:rPr>
        <w:t>名</w:t>
      </w:r>
      <w:r>
        <w:rPr>
          <w:rFonts w:hint="eastAsia" w:ascii="宋体" w:hAnsi="宋体" w:cs="宋体"/>
          <w:color w:val="auto"/>
          <w:szCs w:val="21"/>
          <w:highlight w:val="none"/>
          <w:lang w:val="en-US" w:eastAsia="zh-CN" w:bidi="ar"/>
        </w:rPr>
        <w:t xml:space="preserve">  </w:t>
      </w:r>
      <w:r>
        <w:rPr>
          <w:rFonts w:hint="eastAsia" w:ascii="宋体" w:hAnsi="宋体" w:cs="宋体"/>
          <w:color w:val="auto"/>
          <w:szCs w:val="21"/>
          <w:highlight w:val="none"/>
          <w:lang w:eastAsia="zh-CN" w:bidi="ar"/>
        </w:rPr>
        <w:t>称</w:t>
      </w:r>
      <w:r>
        <w:rPr>
          <w:rFonts w:hint="eastAsia" w:ascii="宋体" w:hAnsi="宋体" w:cs="宋体"/>
          <w:color w:val="auto"/>
          <w:szCs w:val="21"/>
          <w:highlight w:val="none"/>
          <w:lang w:bidi="ar"/>
        </w:rPr>
        <w:t>：</w:t>
      </w:r>
      <w:r>
        <w:rPr>
          <w:rFonts w:hint="eastAsia" w:ascii="宋体" w:hAnsi="宋体" w:cs="宋体"/>
          <w:color w:val="auto"/>
          <w:sz w:val="21"/>
          <w:szCs w:val="21"/>
          <w:highlight w:val="none"/>
          <w:lang w:eastAsia="zh-CN"/>
        </w:rPr>
        <w:t xml:space="preserve">柳城县发展和改革局 </w:t>
      </w:r>
    </w:p>
    <w:p>
      <w:pPr>
        <w:widowControl/>
        <w:autoSpaceDE w:val="0"/>
        <w:spacing w:line="360" w:lineRule="exact"/>
        <w:rPr>
          <w:rFonts w:hint="eastAsia" w:ascii="宋体" w:hAnsi="宋体" w:cs="宋体"/>
          <w:color w:val="auto"/>
          <w:szCs w:val="21"/>
          <w:highlight w:val="none"/>
          <w:lang w:bidi="ar"/>
        </w:rPr>
      </w:pPr>
      <w:r>
        <w:rPr>
          <w:rFonts w:hint="eastAsia" w:ascii="宋体" w:hAnsi="宋体" w:cs="宋体"/>
          <w:color w:val="auto"/>
          <w:szCs w:val="21"/>
          <w:highlight w:val="none"/>
          <w:lang w:bidi="ar"/>
        </w:rPr>
        <w:t>地  址：</w:t>
      </w:r>
      <w:r>
        <w:rPr>
          <w:rFonts w:hint="eastAsia" w:ascii="宋体" w:hAnsi="宋体" w:eastAsia="宋体" w:cs="宋体"/>
          <w:color w:val="auto"/>
          <w:kern w:val="0"/>
          <w:szCs w:val="21"/>
          <w:highlight w:val="none"/>
        </w:rPr>
        <w:t xml:space="preserve">柳城县大埔镇胜利东路7号  </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联系方式：</w:t>
      </w:r>
      <w:r>
        <w:rPr>
          <w:rFonts w:hint="eastAsia" w:ascii="宋体" w:hAnsi="宋体" w:cs="宋体"/>
          <w:color w:val="auto"/>
          <w:kern w:val="0"/>
          <w:szCs w:val="21"/>
          <w:highlight w:val="none"/>
          <w:lang w:val="en-US" w:eastAsia="zh-CN"/>
        </w:rPr>
        <w:t xml:space="preserve">0772-7611817 </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名称：广西同泽工程项目管理股份有限公司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地址：柳州市桂中大道南端6号九洲国际25楼</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联系方式：0772-3808868</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3.项目联系方式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olor w:val="auto"/>
          <w:highlight w:val="none"/>
          <w:lang w:eastAsia="zh-CN"/>
        </w:rPr>
      </w:pPr>
      <w:r>
        <w:rPr>
          <w:rFonts w:hint="eastAsia"/>
          <w:color w:val="auto"/>
          <w:highlight w:val="none"/>
        </w:rPr>
        <w:t>项目联系人：</w:t>
      </w:r>
      <w:r>
        <w:rPr>
          <w:rFonts w:hint="eastAsia"/>
          <w:color w:val="auto"/>
          <w:highlight w:val="none"/>
          <w:lang w:eastAsia="zh-CN"/>
        </w:rPr>
        <w:t>梁秀华</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电 话：0772-3808868</w:t>
      </w:r>
    </w:p>
    <w:p>
      <w:pPr>
        <w:keepNext w:val="0"/>
        <w:keepLines w:val="0"/>
        <w:pageBreakBefore w:val="0"/>
        <w:widowControl w:val="0"/>
        <w:kinsoku/>
        <w:wordWrap/>
        <w:overflowPunct/>
        <w:topLinePunct w:val="0"/>
        <w:autoSpaceDE/>
        <w:autoSpaceDN/>
        <w:bidi w:val="0"/>
        <w:adjustRightInd/>
        <w:snapToGrid/>
        <w:spacing w:line="400" w:lineRule="exact"/>
        <w:ind w:firstLine="5040" w:firstLineChars="2400"/>
        <w:textAlignment w:val="auto"/>
        <w:rPr>
          <w:color w:val="auto"/>
          <w:highlight w:val="none"/>
        </w:rPr>
      </w:pPr>
      <w:r>
        <w:rPr>
          <w:rFonts w:hint="eastAsia"/>
          <w:color w:val="auto"/>
          <w:highlight w:val="none"/>
        </w:rPr>
        <w:t>广西同泽工程项目管理股份有限公司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w:t>
      </w:r>
      <w:r>
        <w:rPr>
          <w:rFonts w:hint="eastAsia"/>
          <w:color w:val="auto"/>
          <w:highlight w:val="none"/>
          <w:lang w:val="en-US" w:eastAsia="zh-CN"/>
        </w:rPr>
        <w:t xml:space="preserve">                                                   </w:t>
      </w:r>
      <w:r>
        <w:rPr>
          <w:rFonts w:hint="eastAsia"/>
          <w:color w:val="auto"/>
          <w:highlight w:val="none"/>
        </w:rPr>
        <w:t>2020年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 xml:space="preserve"> 26 </w:t>
      </w:r>
      <w:r>
        <w:rPr>
          <w:rFonts w:hint="eastAsia"/>
          <w:color w:val="auto"/>
          <w:highlight w:val="none"/>
        </w:rPr>
        <w:t>日</w:t>
      </w:r>
    </w:p>
    <w:p>
      <w:pPr>
        <w:spacing w:line="360" w:lineRule="exact"/>
        <w:rPr>
          <w:rFonts w:hint="eastAsia" w:ascii="宋体" w:hAnsi="宋体" w:cs="宋体"/>
          <w:color w:val="auto"/>
          <w:szCs w:val="21"/>
          <w:highlight w:val="none"/>
        </w:rPr>
      </w:pPr>
    </w:p>
    <w:p>
      <w:pPr>
        <w:rPr>
          <w:color w:val="auto"/>
          <w:highlight w:val="none"/>
        </w:rPr>
      </w:pPr>
    </w:p>
    <w:p>
      <w:pPr>
        <w:ind w:left="-420" w:leftChars="-200" w:right="-512" w:rightChars="-244" w:firstLine="420" w:firstLineChars="200"/>
      </w:pP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6770D"/>
    <w:rsid w:val="2E96770D"/>
    <w:rsid w:val="447854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2020-11-26T02:20:00Z</dcterms:created>
  <dc:creator>花花</dc:creator>
  <cp:lastModifiedBy>花花</cp:lastModifiedBy>
  <dcterms:modified xsi:type="dcterms:W3CDTF">2020-11-26T02:35:10Z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