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widowControl/>
        <w:spacing w:line="360" w:lineRule="auto"/>
        <w:rPr>
          <w:rFonts w:ascii="仿宋" w:hAnsi="仿宋" w:eastAsia="仿宋" w:cs="仿宋"/>
          <w:color w:val="auto"/>
          <w:sz w:val="24"/>
          <w:highlight w:val="none"/>
          <w:lang w:bidi="ar"/>
        </w:rPr>
      </w:pPr>
    </w:p>
    <w:p>
      <w:pPr>
        <w:pStyle w:val="2"/>
        <w:ind w:firstLine="560"/>
        <w:rPr>
          <w:color w:val="auto"/>
          <w:highlight w:val="none"/>
        </w:rPr>
      </w:pPr>
    </w:p>
    <w:p>
      <w:pPr>
        <w:keepLines/>
        <w:widowControl/>
        <w:spacing w:line="360" w:lineRule="auto"/>
        <w:jc w:val="center"/>
        <w:rPr>
          <w:rFonts w:ascii="黑体" w:hAnsi="黑体" w:eastAsia="黑体" w:cs="黑体"/>
          <w:b/>
          <w:bCs/>
          <w:color w:val="auto"/>
          <w:sz w:val="52"/>
          <w:szCs w:val="52"/>
          <w:highlight w:val="none"/>
          <w:lang w:bidi="ar"/>
        </w:rPr>
      </w:pPr>
      <w:r>
        <w:rPr>
          <w:rFonts w:hint="eastAsia" w:ascii="黑体" w:hAnsi="黑体" w:eastAsia="黑体" w:cs="黑体"/>
          <w:b/>
          <w:bCs/>
          <w:color w:val="auto"/>
          <w:sz w:val="52"/>
          <w:szCs w:val="52"/>
          <w:highlight w:val="none"/>
          <w:lang w:bidi="ar"/>
        </w:rPr>
        <w:t>水街历史文化街区保护修缮PPP项目</w:t>
      </w:r>
    </w:p>
    <w:p>
      <w:pPr>
        <w:keepLines/>
        <w:widowControl/>
        <w:spacing w:line="360" w:lineRule="auto"/>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lang w:bidi="ar"/>
        </w:rPr>
        <w:t>项目合同</w:t>
      </w:r>
    </w:p>
    <w:p>
      <w:pPr>
        <w:pStyle w:val="8"/>
        <w:keepLines/>
        <w:tabs>
          <w:tab w:val="left" w:pos="6733"/>
          <w:tab w:val="left" w:pos="7688"/>
        </w:tabs>
        <w:spacing w:line="360" w:lineRule="auto"/>
        <w:ind w:left="820"/>
        <w:jc w:val="center"/>
        <w:rPr>
          <w:color w:val="auto"/>
          <w:highlight w:val="none"/>
        </w:rPr>
      </w:pPr>
    </w:p>
    <w:p>
      <w:pPr>
        <w:pStyle w:val="8"/>
        <w:keepLines/>
        <w:tabs>
          <w:tab w:val="left" w:pos="6733"/>
          <w:tab w:val="left" w:pos="7688"/>
        </w:tabs>
        <w:spacing w:line="360" w:lineRule="auto"/>
        <w:ind w:left="820"/>
        <w:jc w:val="center"/>
        <w:rPr>
          <w:color w:val="auto"/>
          <w:szCs w:val="28"/>
          <w:highlight w:val="none"/>
        </w:rPr>
      </w:pPr>
    </w:p>
    <w:p>
      <w:pPr>
        <w:pStyle w:val="8"/>
        <w:keepLines/>
        <w:tabs>
          <w:tab w:val="left" w:pos="6733"/>
          <w:tab w:val="left" w:pos="7688"/>
        </w:tabs>
        <w:spacing w:line="360" w:lineRule="auto"/>
        <w:ind w:left="820"/>
        <w:jc w:val="center"/>
        <w:rPr>
          <w:color w:val="auto"/>
          <w:szCs w:val="28"/>
          <w:highlight w:val="none"/>
        </w:rPr>
      </w:pPr>
    </w:p>
    <w:p>
      <w:pPr>
        <w:pStyle w:val="8"/>
        <w:keepLines/>
        <w:tabs>
          <w:tab w:val="left" w:pos="6733"/>
          <w:tab w:val="left" w:pos="7688"/>
        </w:tabs>
        <w:spacing w:line="360" w:lineRule="auto"/>
        <w:ind w:left="820"/>
        <w:jc w:val="center"/>
        <w:rPr>
          <w:color w:val="auto"/>
          <w:highlight w:val="none"/>
        </w:rPr>
      </w:pPr>
    </w:p>
    <w:p>
      <w:pPr>
        <w:pStyle w:val="8"/>
        <w:keepLines/>
        <w:tabs>
          <w:tab w:val="left" w:pos="6733"/>
          <w:tab w:val="left" w:pos="7688"/>
        </w:tabs>
        <w:spacing w:line="360" w:lineRule="auto"/>
        <w:ind w:left="820"/>
        <w:jc w:val="center"/>
        <w:rPr>
          <w:color w:val="auto"/>
          <w:highlight w:val="none"/>
        </w:rPr>
      </w:pPr>
    </w:p>
    <w:p>
      <w:pPr>
        <w:pStyle w:val="8"/>
        <w:keepLines/>
        <w:tabs>
          <w:tab w:val="left" w:pos="6733"/>
          <w:tab w:val="left" w:pos="7688"/>
        </w:tabs>
        <w:spacing w:line="360" w:lineRule="auto"/>
        <w:ind w:left="820"/>
        <w:jc w:val="center"/>
        <w:rPr>
          <w:color w:val="auto"/>
          <w:highlight w:val="none"/>
        </w:rPr>
      </w:pPr>
    </w:p>
    <w:p>
      <w:pPr>
        <w:pStyle w:val="8"/>
        <w:keepLines/>
        <w:tabs>
          <w:tab w:val="left" w:pos="6733"/>
          <w:tab w:val="left" w:pos="7688"/>
        </w:tabs>
        <w:spacing w:line="360" w:lineRule="auto"/>
        <w:rPr>
          <w:color w:val="auto"/>
          <w:highlight w:val="none"/>
        </w:rPr>
      </w:pPr>
    </w:p>
    <w:p>
      <w:pPr>
        <w:overflowPunct w:val="0"/>
        <w:topLinePunct/>
        <w:autoSpaceDE w:val="0"/>
        <w:autoSpaceDN w:val="0"/>
        <w:spacing w:line="360" w:lineRule="auto"/>
        <w:ind w:firstLine="1506" w:firstLineChars="500"/>
        <w:rPr>
          <w:rFonts w:ascii="仿宋" w:hAnsi="仿宋" w:eastAsia="仿宋"/>
          <w:b/>
          <w:color w:val="auto"/>
          <w:kern w:val="0"/>
          <w:sz w:val="30"/>
          <w:szCs w:val="30"/>
          <w:highlight w:val="none"/>
        </w:rPr>
      </w:pPr>
      <w:r>
        <w:rPr>
          <w:rFonts w:hint="eastAsia" w:ascii="仿宋" w:hAnsi="仿宋" w:eastAsia="仿宋"/>
          <w:b/>
          <w:color w:val="auto"/>
          <w:sz w:val="30"/>
          <w:szCs w:val="30"/>
          <w:highlight w:val="none"/>
        </w:rPr>
        <w:t>甲方：</w:t>
      </w:r>
      <w:r>
        <w:rPr>
          <w:rFonts w:hint="eastAsia" w:ascii="仿宋" w:hAnsi="仿宋" w:eastAsia="仿宋"/>
          <w:b/>
          <w:color w:val="auto"/>
          <w:szCs w:val="28"/>
          <w:highlight w:val="none"/>
          <w:u w:val="single"/>
        </w:rPr>
        <w:t>南宁市城市更新和物业管理指导中心</w:t>
      </w:r>
      <w:r>
        <w:rPr>
          <w:rFonts w:hint="eastAsia" w:ascii="仿宋" w:hAnsi="仿宋" w:eastAsia="仿宋"/>
          <w:b/>
          <w:color w:val="auto"/>
          <w:sz w:val="30"/>
          <w:szCs w:val="30"/>
          <w:highlight w:val="none"/>
        </w:rPr>
        <w:t>_</w:t>
      </w:r>
    </w:p>
    <w:p>
      <w:pPr>
        <w:overflowPunct w:val="0"/>
        <w:topLinePunct/>
        <w:autoSpaceDE w:val="0"/>
        <w:autoSpaceDN w:val="0"/>
        <w:spacing w:line="360" w:lineRule="auto"/>
        <w:ind w:firstLine="1506" w:firstLineChars="500"/>
        <w:rPr>
          <w:rFonts w:ascii="仿宋" w:hAnsi="仿宋" w:eastAsia="仿宋"/>
          <w:b/>
          <w:color w:val="auto"/>
          <w:sz w:val="30"/>
          <w:szCs w:val="30"/>
          <w:highlight w:val="none"/>
        </w:rPr>
      </w:pPr>
      <w:r>
        <w:rPr>
          <w:rFonts w:hint="eastAsia" w:ascii="仿宋" w:hAnsi="仿宋" w:eastAsia="仿宋"/>
          <w:b/>
          <w:color w:val="auto"/>
          <w:sz w:val="30"/>
          <w:szCs w:val="30"/>
          <w:highlight w:val="none"/>
        </w:rPr>
        <w:t>乙方：</w:t>
      </w:r>
      <w:r>
        <w:rPr>
          <w:rFonts w:hint="eastAsia" w:ascii="仿宋" w:hAnsi="仿宋" w:eastAsia="仿宋"/>
          <w:b/>
          <w:color w:val="auto"/>
          <w:sz w:val="30"/>
          <w:szCs w:val="30"/>
          <w:highlight w:val="none"/>
          <w:u w:val="single"/>
        </w:rPr>
        <w:t xml:space="preserve">                           </w:t>
      </w:r>
      <w:r>
        <w:rPr>
          <w:rFonts w:hint="eastAsia" w:ascii="仿宋" w:hAnsi="仿宋" w:eastAsia="仿宋"/>
          <w:b/>
          <w:color w:val="auto"/>
          <w:sz w:val="30"/>
          <w:szCs w:val="30"/>
          <w:highlight w:val="none"/>
        </w:rPr>
        <w:t xml:space="preserve">_ </w:t>
      </w:r>
    </w:p>
    <w:p>
      <w:pPr>
        <w:overflowPunct w:val="0"/>
        <w:topLinePunct/>
        <w:autoSpaceDE w:val="0"/>
        <w:autoSpaceDN w:val="0"/>
        <w:spacing w:line="360" w:lineRule="auto"/>
        <w:ind w:firstLine="1506" w:firstLineChars="500"/>
        <w:rPr>
          <w:rFonts w:ascii="仿宋" w:hAnsi="仿宋" w:eastAsia="仿宋"/>
          <w:b/>
          <w:color w:val="auto"/>
          <w:sz w:val="30"/>
          <w:szCs w:val="30"/>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color w:val="auto"/>
          <w:sz w:val="30"/>
          <w:szCs w:val="30"/>
          <w:highlight w:val="none"/>
        </w:rPr>
        <w:t>签订日期：</w:t>
      </w:r>
      <w:r>
        <w:rPr>
          <w:rFonts w:hint="eastAsia" w:ascii="仿宋" w:hAnsi="仿宋" w:eastAsia="仿宋"/>
          <w:b/>
          <w:color w:val="auto"/>
          <w:sz w:val="30"/>
          <w:szCs w:val="30"/>
          <w:highlight w:val="none"/>
          <w:u w:val="single"/>
        </w:rPr>
        <w:t xml:space="preserve">  </w:t>
      </w:r>
      <w:r>
        <w:rPr>
          <w:rFonts w:hint="eastAsia" w:ascii="仿宋" w:hAnsi="仿宋" w:eastAsia="仿宋"/>
          <w:b/>
          <w:color w:val="auto"/>
          <w:highlight w:val="none"/>
          <w:u w:val="single"/>
        </w:rPr>
        <w:t>202</w:t>
      </w:r>
      <w:r>
        <w:rPr>
          <w:rFonts w:hint="eastAsia" w:ascii="仿宋" w:hAnsi="仿宋" w:eastAsia="仿宋"/>
          <w:b/>
          <w:color w:val="auto"/>
          <w:highlight w:val="none"/>
          <w:u w:val="single"/>
          <w:lang w:val="en-US" w:eastAsia="zh-CN"/>
        </w:rPr>
        <w:t>3</w:t>
      </w:r>
      <w:r>
        <w:rPr>
          <w:rFonts w:hint="eastAsia" w:ascii="仿宋" w:hAnsi="仿宋" w:eastAsia="仿宋"/>
          <w:b/>
          <w:color w:val="auto"/>
          <w:highlight w:val="none"/>
          <w:u w:val="single"/>
        </w:rPr>
        <w:t xml:space="preserve">  </w:t>
      </w:r>
      <w:r>
        <w:rPr>
          <w:rFonts w:hint="eastAsia" w:ascii="仿宋" w:hAnsi="仿宋" w:eastAsia="仿宋"/>
          <w:b/>
          <w:color w:val="auto"/>
          <w:sz w:val="30"/>
          <w:szCs w:val="30"/>
          <w:highlight w:val="none"/>
        </w:rPr>
        <w:t>年</w:t>
      </w:r>
      <w:r>
        <w:rPr>
          <w:rFonts w:hint="eastAsia" w:ascii="仿宋" w:hAnsi="仿宋" w:eastAsia="仿宋"/>
          <w:b/>
          <w:color w:val="auto"/>
          <w:highlight w:val="none"/>
        </w:rPr>
        <w:t>_____</w:t>
      </w:r>
      <w:r>
        <w:rPr>
          <w:rFonts w:hint="eastAsia" w:ascii="仿宋" w:hAnsi="仿宋" w:eastAsia="仿宋"/>
          <w:b/>
          <w:color w:val="auto"/>
          <w:sz w:val="30"/>
          <w:szCs w:val="30"/>
          <w:highlight w:val="none"/>
        </w:rPr>
        <w:t>月</w:t>
      </w:r>
      <w:r>
        <w:rPr>
          <w:rFonts w:hint="eastAsia" w:ascii="仿宋" w:hAnsi="仿宋" w:eastAsia="仿宋"/>
          <w:b/>
          <w:color w:val="auto"/>
          <w:highlight w:val="none"/>
        </w:rPr>
        <w:t>_____</w:t>
      </w:r>
      <w:r>
        <w:rPr>
          <w:rFonts w:hint="eastAsia" w:ascii="仿宋" w:hAnsi="仿宋" w:eastAsia="仿宋"/>
          <w:b/>
          <w:color w:val="auto"/>
          <w:sz w:val="30"/>
          <w:szCs w:val="30"/>
          <w:highlight w:val="none"/>
        </w:rPr>
        <w:t>日</w:t>
      </w:r>
    </w:p>
    <w:p>
      <w:pPr>
        <w:shd w:val="clear"/>
        <w:spacing w:line="240" w:lineRule="auto"/>
        <w:ind w:firstLine="0" w:firstLineChars="0"/>
        <w:jc w:val="center"/>
        <w:rPr>
          <w:rFonts w:ascii="Times New Roman" w:hAnsi="Times New Roman" w:eastAsia="宋体" w:cs="宋体"/>
          <w:color w:val="auto"/>
          <w:kern w:val="2"/>
          <w:sz w:val="28"/>
          <w:szCs w:val="20"/>
          <w:highlight w:val="none"/>
          <w:lang w:val="zh-CN" w:eastAsia="zh-CN" w:bidi="zh-CN"/>
        </w:rPr>
      </w:pPr>
      <w:sdt>
        <w:sdtPr>
          <w:rPr>
            <w:rFonts w:ascii="宋体" w:hAnsi="宋体" w:eastAsia="宋体" w:cs="宋体"/>
            <w:color w:val="auto"/>
            <w:kern w:val="2"/>
            <w:sz w:val="21"/>
            <w:szCs w:val="20"/>
            <w:highlight w:val="none"/>
            <w:lang w:val="zh-CN" w:eastAsia="zh-CN" w:bidi="zh-CN"/>
          </w:rPr>
          <w:id w:val="147468957"/>
          <w:showingPlcHdr/>
          <w15:color w:val="DBDBDB"/>
          <w:docPartObj>
            <w:docPartGallery w:val="Table of Contents"/>
            <w:docPartUnique/>
          </w:docPartObj>
        </w:sdtPr>
        <w:sdtEndPr>
          <w:rPr>
            <w:rFonts w:ascii="Times New Roman" w:hAnsi="Times New Roman" w:eastAsia="宋体" w:cs="宋体"/>
            <w:color w:val="auto"/>
            <w:kern w:val="2"/>
            <w:sz w:val="28"/>
            <w:szCs w:val="20"/>
            <w:highlight w:val="none"/>
            <w:lang w:val="zh-CN" w:eastAsia="zh-CN" w:bidi="zh-CN"/>
          </w:rPr>
        </w:sdtEndPr>
        <w:sdtContent/>
      </w:sdt>
    </w:p>
    <w:sdt>
      <w:sdtPr>
        <w:rPr>
          <w:rFonts w:ascii="宋体" w:hAnsi="宋体" w:eastAsia="宋体" w:cs="宋体"/>
          <w:color w:val="auto"/>
          <w:kern w:val="2"/>
          <w:sz w:val="21"/>
          <w:szCs w:val="20"/>
          <w:highlight w:val="none"/>
          <w:lang w:val="zh-CN" w:eastAsia="zh-CN" w:bidi="zh-CN"/>
        </w:rPr>
        <w:id w:val="147468957"/>
        <w15:color w:val="DBDBDB"/>
        <w:docPartObj>
          <w:docPartGallery w:val="Table of Contents"/>
          <w:docPartUnique/>
        </w:docPartObj>
      </w:sdtPr>
      <w:sdtEndPr>
        <w:rPr>
          <w:rFonts w:ascii="Times New Roman" w:hAnsi="Times New Roman" w:eastAsia="宋体" w:cs="宋体"/>
          <w:color w:val="auto"/>
          <w:kern w:val="2"/>
          <w:sz w:val="28"/>
          <w:szCs w:val="20"/>
          <w:highlight w:val="none"/>
          <w:lang w:val="zh-CN" w:eastAsia="zh-CN" w:bidi="zh-CN"/>
        </w:rPr>
      </w:sdtEndPr>
      <w:sdtContent>
        <w:p>
          <w:pPr>
            <w:shd w:val="clear"/>
            <w:spacing w:line="240" w:lineRule="auto"/>
            <w:ind w:firstLine="0" w:firstLineChars="0"/>
            <w:jc w:val="center"/>
            <w:rPr>
              <w:rFonts w:ascii="Times New Roman" w:hAnsi="Times New Roman" w:eastAsia="宋体" w:cs="Times New Roman"/>
              <w:color w:val="auto"/>
              <w:szCs w:val="28"/>
              <w:highlight w:val="none"/>
            </w:rPr>
          </w:pPr>
          <w:r>
            <w:rPr>
              <w:rFonts w:ascii="宋体" w:hAnsi="宋体" w:eastAsia="宋体" w:cs="Times New Roman"/>
              <w:color w:val="auto"/>
              <w:szCs w:val="28"/>
              <w:highlight w:val="none"/>
            </w:rPr>
            <w:t>目录</w:t>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TOC \o "1-1" \h \u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"_Toc101279685"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第1条</w:t>
          </w:r>
          <w:r>
            <w:rPr>
              <w:rFonts w:ascii="仿宋" w:hAnsi="仿宋" w:eastAsia="仿宋" w:cs="仿宋"/>
              <w:color w:val="auto"/>
              <w:kern w:val="2"/>
              <w:sz w:val="24"/>
              <w:szCs w:val="24"/>
              <w:highlight w:val="none"/>
              <w:u w:val="single"/>
              <w:lang w:val="en-US" w:eastAsia="zh-CN" w:bidi="ar-SA"/>
            </w:rPr>
            <w:t xml:space="preserve"> PPP项目合同概述</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_Toc101279685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3</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"_Toc101279686"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第2条</w:t>
          </w:r>
          <w:r>
            <w:rPr>
              <w:rFonts w:ascii="仿宋" w:hAnsi="仿宋" w:eastAsia="仿宋" w:cs="仿宋"/>
              <w:color w:val="auto"/>
              <w:kern w:val="2"/>
              <w:sz w:val="24"/>
              <w:szCs w:val="24"/>
              <w:highlight w:val="none"/>
              <w:u w:val="single"/>
              <w:lang w:val="en-US" w:eastAsia="zh-CN" w:bidi="ar-SA"/>
            </w:rPr>
            <w:t xml:space="preserve"> 定义和解释</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_Toc101279686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6</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"_Toc101279687"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第3条</w:t>
          </w:r>
          <w:r>
            <w:rPr>
              <w:rFonts w:ascii="仿宋" w:hAnsi="仿宋" w:eastAsia="仿宋" w:cs="仿宋"/>
              <w:color w:val="auto"/>
              <w:kern w:val="2"/>
              <w:sz w:val="24"/>
              <w:szCs w:val="24"/>
              <w:highlight w:val="none"/>
              <w:u w:val="single"/>
              <w:lang w:val="en-US" w:eastAsia="zh-CN" w:bidi="ar-SA"/>
            </w:rPr>
            <w:t xml:space="preserve"> 项目的合作范围和合作期限</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_Toc101279687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10</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"_Toc101279688"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第4条</w:t>
          </w:r>
          <w:r>
            <w:rPr>
              <w:rFonts w:ascii="仿宋" w:hAnsi="仿宋" w:eastAsia="仿宋" w:cs="仿宋"/>
              <w:color w:val="auto"/>
              <w:kern w:val="2"/>
              <w:sz w:val="24"/>
              <w:szCs w:val="24"/>
              <w:highlight w:val="none"/>
              <w:u w:val="single"/>
              <w:lang w:val="en-US" w:eastAsia="zh-CN" w:bidi="ar-SA"/>
            </w:rPr>
            <w:t xml:space="preserve"> 项目融资</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_Toc101279688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13</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"_Toc101279689"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第5条</w:t>
          </w:r>
          <w:r>
            <w:rPr>
              <w:rFonts w:ascii="仿宋" w:hAnsi="仿宋" w:eastAsia="仿宋" w:cs="Times New Roman"/>
              <w:color w:val="auto"/>
              <w:kern w:val="2"/>
              <w:sz w:val="24"/>
              <w:szCs w:val="24"/>
              <w:highlight w:val="none"/>
              <w:u w:val="single"/>
              <w:lang w:val="en-US" w:eastAsia="zh-CN" w:bidi="ar-SA"/>
            </w:rPr>
            <w:t xml:space="preserve"> 双方的基本权利和</w:t>
          </w:r>
          <w:r>
            <w:rPr>
              <w:rFonts w:ascii="仿宋" w:hAnsi="仿宋" w:eastAsia="仿宋" w:cs="仿宋"/>
              <w:color w:val="auto"/>
              <w:kern w:val="2"/>
              <w:sz w:val="24"/>
              <w:szCs w:val="24"/>
              <w:highlight w:val="none"/>
              <w:u w:val="single"/>
              <w:lang w:val="en-US" w:eastAsia="zh-CN" w:bidi="ar-SA"/>
            </w:rPr>
            <w:t>义务</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_Toc101279689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17</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"_Toc101279690"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第6条</w:t>
          </w:r>
          <w:r>
            <w:rPr>
              <w:rFonts w:ascii="仿宋" w:hAnsi="仿宋" w:eastAsia="仿宋" w:cs="Times New Roman"/>
              <w:color w:val="auto"/>
              <w:kern w:val="2"/>
              <w:sz w:val="24"/>
              <w:szCs w:val="24"/>
              <w:highlight w:val="none"/>
              <w:u w:val="single"/>
              <w:lang w:val="en-US" w:eastAsia="zh-CN" w:bidi="ar-SA"/>
            </w:rPr>
            <w:t xml:space="preserve"> 前期工作</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_Toc101279690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23</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"_Toc101279691"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第7条</w:t>
          </w:r>
          <w:r>
            <w:rPr>
              <w:rFonts w:ascii="仿宋" w:hAnsi="仿宋" w:eastAsia="仿宋" w:cs="Times New Roman"/>
              <w:color w:val="auto"/>
              <w:kern w:val="2"/>
              <w:sz w:val="24"/>
              <w:szCs w:val="24"/>
              <w:highlight w:val="none"/>
              <w:u w:val="single"/>
              <w:lang w:val="en-US" w:eastAsia="zh-CN" w:bidi="ar-SA"/>
            </w:rPr>
            <w:t xml:space="preserve"> 土地使用权及项目设施的权属</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_Toc101279691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25</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"_Toc101279692"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第8条</w:t>
          </w:r>
          <w:r>
            <w:rPr>
              <w:rFonts w:ascii="仿宋" w:hAnsi="仿宋" w:eastAsia="仿宋" w:cs="Times New Roman"/>
              <w:color w:val="auto"/>
              <w:kern w:val="2"/>
              <w:sz w:val="24"/>
              <w:szCs w:val="24"/>
              <w:highlight w:val="none"/>
              <w:u w:val="single"/>
              <w:lang w:val="en-US" w:eastAsia="zh-CN" w:bidi="ar-SA"/>
            </w:rPr>
            <w:t xml:space="preserve"> 项目建设</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_Toc101279692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26</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"_Toc101279693"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第9条</w:t>
          </w:r>
          <w:r>
            <w:rPr>
              <w:rFonts w:ascii="仿宋" w:hAnsi="仿宋" w:eastAsia="仿宋" w:cs="Times New Roman"/>
              <w:color w:val="auto"/>
              <w:kern w:val="2"/>
              <w:sz w:val="24"/>
              <w:szCs w:val="24"/>
              <w:highlight w:val="none"/>
              <w:u w:val="single"/>
              <w:lang w:val="en-US" w:eastAsia="zh-CN" w:bidi="ar-SA"/>
            </w:rPr>
            <w:t xml:space="preserve"> 项目的运营维护</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_Toc101279693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40</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"_Toc101279694"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第10条</w:t>
          </w:r>
          <w:r>
            <w:rPr>
              <w:rFonts w:ascii="仿宋" w:hAnsi="仿宋" w:eastAsia="仿宋" w:cs="Times New Roman"/>
              <w:color w:val="auto"/>
              <w:kern w:val="2"/>
              <w:sz w:val="24"/>
              <w:szCs w:val="24"/>
              <w:highlight w:val="none"/>
              <w:u w:val="single"/>
              <w:lang w:val="en-US" w:eastAsia="zh-CN" w:bidi="ar-SA"/>
            </w:rPr>
            <w:t xml:space="preserve"> 股权变更限制</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_Toc101279694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47</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"_Toc101279695"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第11条</w:t>
          </w:r>
          <w:r>
            <w:rPr>
              <w:rFonts w:ascii="仿宋" w:hAnsi="仿宋" w:eastAsia="仿宋" w:cs="Times New Roman"/>
              <w:color w:val="auto"/>
              <w:kern w:val="2"/>
              <w:sz w:val="24"/>
              <w:szCs w:val="24"/>
              <w:highlight w:val="none"/>
              <w:u w:val="single"/>
              <w:lang w:val="en-US" w:eastAsia="zh-CN" w:bidi="ar-SA"/>
            </w:rPr>
            <w:t xml:space="preserve"> 项目付费机制</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_Toc101279695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47</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"_Toc101279696"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第12条</w:t>
          </w:r>
          <w:r>
            <w:rPr>
              <w:rFonts w:ascii="仿宋" w:hAnsi="仿宋" w:eastAsia="仿宋" w:cs="Times New Roman"/>
              <w:color w:val="auto"/>
              <w:kern w:val="2"/>
              <w:sz w:val="24"/>
              <w:szCs w:val="24"/>
              <w:highlight w:val="none"/>
              <w:u w:val="single"/>
              <w:lang w:val="en-US" w:eastAsia="zh-CN" w:bidi="ar-SA"/>
            </w:rPr>
            <w:t xml:space="preserve"> 项目的移交</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_Toc101279696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54</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"_Toc101279697"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第13条</w:t>
          </w:r>
          <w:r>
            <w:rPr>
              <w:rFonts w:ascii="仿宋" w:hAnsi="仿宋" w:eastAsia="仿宋" w:cs="Times New Roman"/>
              <w:color w:val="auto"/>
              <w:kern w:val="2"/>
              <w:sz w:val="24"/>
              <w:szCs w:val="24"/>
              <w:highlight w:val="none"/>
              <w:u w:val="single"/>
              <w:lang w:val="en-US" w:eastAsia="zh-CN" w:bidi="ar-SA"/>
            </w:rPr>
            <w:t xml:space="preserve"> 履约担保和保障</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_Toc101279697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61</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"_Toc101279698"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第14条</w:t>
          </w:r>
          <w:r>
            <w:rPr>
              <w:rFonts w:ascii="仿宋" w:hAnsi="仿宋" w:eastAsia="仿宋" w:cs="Times New Roman"/>
              <w:color w:val="auto"/>
              <w:kern w:val="2"/>
              <w:sz w:val="24"/>
              <w:szCs w:val="24"/>
              <w:highlight w:val="none"/>
              <w:u w:val="single"/>
              <w:lang w:val="en-US" w:eastAsia="zh-CN" w:bidi="ar-SA"/>
            </w:rPr>
            <w:t xml:space="preserve"> 公众监督</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_Toc101279698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63</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"_Toc101279699"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第15条</w:t>
          </w:r>
          <w:r>
            <w:rPr>
              <w:rFonts w:ascii="仿宋" w:hAnsi="仿宋" w:eastAsia="仿宋" w:cs="Times New Roman"/>
              <w:color w:val="auto"/>
              <w:kern w:val="2"/>
              <w:sz w:val="24"/>
              <w:szCs w:val="24"/>
              <w:highlight w:val="none"/>
              <w:u w:val="single"/>
              <w:lang w:val="en-US" w:eastAsia="zh-CN" w:bidi="ar-SA"/>
            </w:rPr>
            <w:t xml:space="preserve"> 政府方介入权</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_Toc101279699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64</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"_Toc101279700"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第16条</w:t>
          </w:r>
          <w:r>
            <w:rPr>
              <w:rFonts w:ascii="仿宋" w:hAnsi="仿宋" w:eastAsia="仿宋" w:cs="Times New Roman"/>
              <w:color w:val="auto"/>
              <w:kern w:val="2"/>
              <w:sz w:val="24"/>
              <w:szCs w:val="24"/>
              <w:highlight w:val="none"/>
              <w:u w:val="single"/>
              <w:lang w:val="en-US" w:eastAsia="zh-CN" w:bidi="ar-SA"/>
            </w:rPr>
            <w:t xml:space="preserve"> 保险</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_Toc101279700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66</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"_Toc101279701"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第17条</w:t>
          </w:r>
          <w:r>
            <w:rPr>
              <w:rFonts w:ascii="仿宋" w:hAnsi="仿宋" w:eastAsia="仿宋" w:cs="Times New Roman"/>
              <w:color w:val="auto"/>
              <w:kern w:val="2"/>
              <w:sz w:val="24"/>
              <w:szCs w:val="24"/>
              <w:highlight w:val="none"/>
              <w:u w:val="single"/>
              <w:lang w:val="en-US" w:eastAsia="zh-CN" w:bidi="ar-SA"/>
            </w:rPr>
            <w:t xml:space="preserve"> 守法义务及法律变更</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_Toc101279701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67</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"_Toc101279702"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第18条</w:t>
          </w:r>
          <w:r>
            <w:rPr>
              <w:rFonts w:ascii="仿宋" w:hAnsi="仿宋" w:eastAsia="仿宋" w:cs="Times New Roman"/>
              <w:color w:val="auto"/>
              <w:kern w:val="2"/>
              <w:sz w:val="24"/>
              <w:szCs w:val="24"/>
              <w:highlight w:val="none"/>
              <w:u w:val="single"/>
              <w:lang w:val="en-US" w:eastAsia="zh-CN" w:bidi="ar-SA"/>
            </w:rPr>
            <w:t xml:space="preserve"> 政府行为</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_Toc101279702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68</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"_Toc101279703"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第19条</w:t>
          </w:r>
          <w:r>
            <w:rPr>
              <w:rFonts w:ascii="仿宋" w:hAnsi="仿宋" w:eastAsia="仿宋" w:cs="Times New Roman"/>
              <w:color w:val="auto"/>
              <w:kern w:val="2"/>
              <w:sz w:val="24"/>
              <w:szCs w:val="24"/>
              <w:highlight w:val="none"/>
              <w:u w:val="single"/>
              <w:lang w:val="en-US" w:eastAsia="zh-CN" w:bidi="ar-SA"/>
            </w:rPr>
            <w:t xml:space="preserve"> 不可抗力</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_Toc101279703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68</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"_Toc101279704"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第20条</w:t>
          </w:r>
          <w:r>
            <w:rPr>
              <w:rFonts w:ascii="仿宋" w:hAnsi="仿宋" w:eastAsia="仿宋" w:cs="Times New Roman"/>
              <w:color w:val="auto"/>
              <w:kern w:val="2"/>
              <w:sz w:val="24"/>
              <w:szCs w:val="24"/>
              <w:highlight w:val="none"/>
              <w:u w:val="single"/>
              <w:lang w:val="en-US" w:eastAsia="zh-CN" w:bidi="ar-SA"/>
            </w:rPr>
            <w:t xml:space="preserve"> 违约、提前终止及终止后处理机制</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_Toc101279704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69</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"_Toc101279705"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第21条</w:t>
          </w:r>
          <w:r>
            <w:rPr>
              <w:rFonts w:ascii="仿宋" w:hAnsi="仿宋" w:eastAsia="仿宋" w:cs="Times New Roman"/>
              <w:color w:val="auto"/>
              <w:kern w:val="2"/>
              <w:sz w:val="24"/>
              <w:szCs w:val="24"/>
              <w:highlight w:val="none"/>
              <w:u w:val="single"/>
              <w:lang w:val="en-US" w:eastAsia="zh-CN" w:bidi="ar-SA"/>
            </w:rPr>
            <w:t xml:space="preserve"> 项目争议解决</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_Toc101279705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74</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r>
            <w:rPr>
              <w:rFonts w:ascii="Times New Roman" w:hAnsi="Times New Roman" w:eastAsia="宋体" w:cs="Times New Roman"/>
              <w:color w:val="auto"/>
              <w:kern w:val="2"/>
              <w:sz w:val="28"/>
              <w:szCs w:val="24"/>
              <w:highlight w:val="none"/>
              <w:lang w:val="en-US" w:eastAsia="zh-CN" w:bidi="ar-SA"/>
            </w:rPr>
            <w:fldChar w:fldCharType="begin"/>
          </w:r>
          <w:r>
            <w:rPr>
              <w:rFonts w:ascii="Times New Roman" w:hAnsi="Times New Roman" w:eastAsia="宋体" w:cs="Times New Roman"/>
              <w:color w:val="auto"/>
              <w:kern w:val="2"/>
              <w:sz w:val="28"/>
              <w:szCs w:val="24"/>
              <w:highlight w:val="none"/>
              <w:lang w:val="en-US" w:eastAsia="zh-CN" w:bidi="ar-SA"/>
            </w:rPr>
            <w:instrText xml:space="preserve"> HYPERLINK \l "_Toc101279706" </w:instrText>
          </w:r>
          <w:r>
            <w:rPr>
              <w:rFonts w:ascii="Times New Roman" w:hAnsi="Times New Roman" w:eastAsia="宋体" w:cs="Times New Roman"/>
              <w:color w:val="auto"/>
              <w:kern w:val="2"/>
              <w:sz w:val="28"/>
              <w:szCs w:val="24"/>
              <w:highlight w:val="none"/>
              <w:lang w:val="en-US" w:eastAsia="zh-CN" w:bidi="ar-SA"/>
            </w:rPr>
            <w:fldChar w:fldCharType="separate"/>
          </w:r>
          <w:r>
            <w:rPr>
              <w:rFonts w:ascii="仿宋" w:hAnsi="仿宋" w:eastAsia="仿宋" w:cs="仿宋"/>
              <w:bCs/>
              <w:color w:val="auto"/>
              <w:kern w:val="2"/>
              <w:sz w:val="24"/>
              <w:szCs w:val="24"/>
              <w:highlight w:val="none"/>
              <w:u w:val="single"/>
              <w:lang w:val="en-US" w:eastAsia="zh-CN" w:bidi="ar-SA"/>
            </w:rPr>
            <w:t>第22条</w:t>
          </w:r>
          <w:r>
            <w:rPr>
              <w:rFonts w:ascii="仿宋" w:hAnsi="仿宋" w:eastAsia="仿宋" w:cs="Times New Roman"/>
              <w:color w:val="auto"/>
              <w:kern w:val="2"/>
              <w:sz w:val="24"/>
              <w:szCs w:val="24"/>
              <w:highlight w:val="none"/>
              <w:u w:val="single"/>
              <w:lang w:val="en-US" w:eastAsia="zh-CN" w:bidi="ar-SA"/>
            </w:rPr>
            <w:t xml:space="preserve"> 其他约定</w:t>
          </w:r>
          <w:r>
            <w:rPr>
              <w:rFonts w:ascii="仿宋" w:hAnsi="仿宋" w:eastAsia="仿宋" w:cs="Times New Roman"/>
              <w:color w:val="auto"/>
              <w:kern w:val="2"/>
              <w:sz w:val="24"/>
              <w:szCs w:val="24"/>
              <w:highlight w:val="none"/>
              <w:lang w:val="en-US" w:eastAsia="zh-CN" w:bidi="ar-SA"/>
            </w:rPr>
            <w:tab/>
          </w:r>
          <w:r>
            <w:rPr>
              <w:rFonts w:ascii="仿宋" w:hAnsi="仿宋" w:eastAsia="仿宋" w:cs="Times New Roman"/>
              <w:color w:val="auto"/>
              <w:kern w:val="2"/>
              <w:sz w:val="24"/>
              <w:szCs w:val="24"/>
              <w:highlight w:val="none"/>
              <w:lang w:val="en-US" w:eastAsia="zh-CN" w:bidi="ar-SA"/>
            </w:rPr>
            <w:fldChar w:fldCharType="begin"/>
          </w:r>
          <w:r>
            <w:rPr>
              <w:rFonts w:ascii="仿宋" w:hAnsi="仿宋" w:eastAsia="仿宋" w:cs="Times New Roman"/>
              <w:color w:val="auto"/>
              <w:kern w:val="2"/>
              <w:sz w:val="24"/>
              <w:szCs w:val="24"/>
              <w:highlight w:val="none"/>
              <w:lang w:val="en-US" w:eastAsia="zh-CN" w:bidi="ar-SA"/>
            </w:rPr>
            <w:instrText xml:space="preserve"> PAGEREF _Toc101279706 \h </w:instrText>
          </w:r>
          <w:r>
            <w:rPr>
              <w:rFonts w:ascii="仿宋" w:hAnsi="仿宋" w:eastAsia="仿宋" w:cs="Times New Roman"/>
              <w:color w:val="auto"/>
              <w:kern w:val="2"/>
              <w:sz w:val="24"/>
              <w:szCs w:val="24"/>
              <w:highlight w:val="none"/>
              <w:lang w:val="en-US" w:eastAsia="zh-CN" w:bidi="ar-SA"/>
            </w:rPr>
            <w:fldChar w:fldCharType="separate"/>
          </w:r>
          <w:r>
            <w:rPr>
              <w:rFonts w:ascii="仿宋" w:hAnsi="仿宋" w:eastAsia="仿宋" w:cs="Times New Roman"/>
              <w:color w:val="auto"/>
              <w:kern w:val="2"/>
              <w:sz w:val="24"/>
              <w:szCs w:val="24"/>
              <w:highlight w:val="none"/>
              <w:lang w:val="en-US" w:eastAsia="zh-CN" w:bidi="ar-SA"/>
            </w:rPr>
            <w:t>75</w:t>
          </w:r>
          <w:r>
            <w:rPr>
              <w:rFonts w:ascii="仿宋" w:hAnsi="仿宋" w:eastAsia="仿宋" w:cs="Times New Roman"/>
              <w:color w:val="auto"/>
              <w:kern w:val="2"/>
              <w:sz w:val="24"/>
              <w:szCs w:val="24"/>
              <w:highlight w:val="none"/>
              <w:lang w:val="en-US" w:eastAsia="zh-CN" w:bidi="ar-SA"/>
            </w:rPr>
            <w:fldChar w:fldCharType="end"/>
          </w:r>
          <w:r>
            <w:rPr>
              <w:rFonts w:ascii="仿宋" w:hAnsi="仿宋" w:eastAsia="仿宋" w:cs="Times New Roman"/>
              <w:color w:val="auto"/>
              <w:kern w:val="2"/>
              <w:sz w:val="24"/>
              <w:szCs w:val="24"/>
              <w:highlight w:val="none"/>
              <w:lang w:val="en-US" w:eastAsia="zh-CN" w:bidi="ar-SA"/>
            </w:rPr>
            <w:fldChar w:fldCharType="end"/>
          </w:r>
        </w:p>
        <w:p>
          <w:pPr>
            <w:widowControl w:val="0"/>
            <w:shd w:val="clear"/>
            <w:tabs>
              <w:tab w:val="right" w:leader="dot" w:pos="8296"/>
            </w:tabs>
            <w:spacing w:line="360" w:lineRule="auto"/>
            <w:jc w:val="both"/>
            <w:rPr>
              <w:rFonts w:ascii="仿宋" w:hAnsi="仿宋" w:eastAsia="仿宋" w:cs="Times New Roman"/>
              <w:color w:val="auto"/>
              <w:kern w:val="2"/>
              <w:sz w:val="24"/>
              <w:szCs w:val="24"/>
              <w:highlight w:val="none"/>
              <w:lang w:val="en-US" w:eastAsia="zh-CN" w:bidi="ar-SA"/>
            </w:rPr>
          </w:pPr>
        </w:p>
        <w:p>
          <w:pPr>
            <w:widowControl w:val="0"/>
            <w:shd w:val="clear"/>
            <w:tabs>
              <w:tab w:val="right" w:leader="dot" w:pos="8296"/>
            </w:tabs>
            <w:jc w:val="both"/>
            <w:rPr>
              <w:rFonts w:ascii="Calibri" w:hAnsi="Calibri" w:eastAsia="宋体" w:cs="Times New Roman"/>
              <w:color w:val="auto"/>
              <w:kern w:val="2"/>
              <w:sz w:val="21"/>
              <w:szCs w:val="22"/>
              <w:highlight w:val="none"/>
              <w:lang w:val="en-US" w:eastAsia="zh-CN" w:bidi="ar-SA"/>
            </w:rPr>
          </w:pPr>
        </w:p>
        <w:p>
          <w:pPr>
            <w:widowControl w:val="0"/>
            <w:shd w:val="clear"/>
            <w:spacing w:line="360" w:lineRule="auto"/>
            <w:ind w:firstLine="560" w:firstLineChars="200"/>
            <w:jc w:val="both"/>
            <w:rPr>
              <w:rFonts w:ascii="Times New Roman" w:hAnsi="Times New Roman" w:eastAsia="宋体" w:cs="宋体"/>
              <w:color w:val="auto"/>
              <w:kern w:val="2"/>
              <w:sz w:val="28"/>
              <w:szCs w:val="20"/>
              <w:highlight w:val="none"/>
              <w:lang w:val="zh-CN" w:eastAsia="zh-CN" w:bidi="zh-CN"/>
            </w:rPr>
          </w:pPr>
          <w:r>
            <w:rPr>
              <w:rFonts w:ascii="Times New Roman" w:hAnsi="Times New Roman" w:eastAsia="宋体" w:cs="宋体"/>
              <w:color w:val="auto"/>
              <w:kern w:val="2"/>
              <w:sz w:val="28"/>
              <w:szCs w:val="20"/>
              <w:highlight w:val="none"/>
              <w:lang w:val="zh-CN" w:eastAsia="zh-CN" w:bidi="zh-CN"/>
            </w:rPr>
            <w:fldChar w:fldCharType="end"/>
          </w:r>
        </w:p>
      </w:sdtContent>
    </w:sdt>
    <w:p>
      <w:pPr>
        <w:shd w:val="clear"/>
        <w:spacing w:line="240" w:lineRule="auto"/>
        <w:ind w:firstLine="0" w:firstLineChars="0"/>
        <w:rPr>
          <w:rFonts w:ascii="Times New Roman" w:hAnsi="Times New Roman" w:eastAsia="宋体" w:cs="Times New Roman"/>
          <w:color w:val="auto"/>
          <w:szCs w:val="24"/>
          <w:highlight w:val="none"/>
        </w:rPr>
      </w:pPr>
    </w:p>
    <w:p>
      <w:pPr>
        <w:shd w:val="clear"/>
        <w:spacing w:line="240" w:lineRule="auto"/>
        <w:ind w:firstLine="0" w:firstLineChars="0"/>
        <w:rPr>
          <w:rFonts w:ascii="Times New Roman" w:hAnsi="Times New Roman" w:eastAsia="宋体" w:cs="Times New Roman"/>
          <w:color w:val="auto"/>
          <w:szCs w:val="24"/>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2"/>
      </w:pPr>
    </w:p>
    <w:p>
      <w:pPr>
        <w:shd w:val="clear"/>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本</w:t>
      </w:r>
      <w:r>
        <w:rPr>
          <w:rFonts w:ascii="仿宋" w:hAnsi="仿宋" w:eastAsia="仿宋" w:cs="Times New Roman"/>
          <w:b/>
          <w:color w:val="auto"/>
          <w:sz w:val="24"/>
          <w:szCs w:val="24"/>
          <w:highlight w:val="none"/>
        </w:rPr>
        <w:t>合同由以下双方于</w:t>
      </w:r>
      <w:r>
        <w:rPr>
          <w:rFonts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rPr>
        <w:t>202</w:t>
      </w:r>
      <w:r>
        <w:rPr>
          <w:rFonts w:hint="eastAsia" w:ascii="仿宋_GB2312" w:hAnsi="宋体" w:eastAsia="仿宋_GB2312" w:cs="Times New Roman"/>
          <w:b/>
          <w:color w:val="auto"/>
          <w:sz w:val="24"/>
          <w:szCs w:val="24"/>
          <w:highlight w:val="none"/>
          <w:u w:val="single"/>
          <w:lang w:val="en-US" w:eastAsia="zh-CN"/>
        </w:rPr>
        <w:t>3</w:t>
      </w:r>
      <w:r>
        <w:rPr>
          <w:rFonts w:ascii="仿宋_GB2312" w:hAnsi="宋体" w:eastAsia="仿宋_GB2312" w:cs="Times New Roman"/>
          <w:b/>
          <w:color w:val="auto"/>
          <w:sz w:val="24"/>
          <w:szCs w:val="24"/>
          <w:highlight w:val="none"/>
          <w:u w:val="single"/>
        </w:rPr>
        <w:t xml:space="preserve">   </w:t>
      </w:r>
      <w:r>
        <w:rPr>
          <w:rFonts w:ascii="仿宋" w:hAnsi="仿宋" w:eastAsia="仿宋" w:cs="Times New Roman"/>
          <w:b/>
          <w:color w:val="auto"/>
          <w:sz w:val="24"/>
          <w:szCs w:val="24"/>
          <w:highlight w:val="none"/>
        </w:rPr>
        <w:t>年</w:t>
      </w:r>
      <w:r>
        <w:rPr>
          <w:rFonts w:ascii="仿宋_GB2312" w:hAnsi="宋体" w:eastAsia="仿宋_GB2312" w:cs="Times New Roman"/>
          <w:b/>
          <w:color w:val="auto"/>
          <w:sz w:val="24"/>
          <w:szCs w:val="24"/>
          <w:highlight w:val="none"/>
          <w:u w:val="single"/>
        </w:rPr>
        <w:t xml:space="preserve">    </w:t>
      </w:r>
      <w:r>
        <w:rPr>
          <w:rFonts w:ascii="仿宋" w:hAnsi="仿宋" w:eastAsia="仿宋" w:cs="Times New Roman"/>
          <w:b/>
          <w:color w:val="auto"/>
          <w:sz w:val="24"/>
          <w:szCs w:val="24"/>
          <w:highlight w:val="none"/>
        </w:rPr>
        <w:t>月</w:t>
      </w:r>
      <w:r>
        <w:rPr>
          <w:rFonts w:ascii="仿宋_GB2312" w:hAnsi="宋体" w:eastAsia="仿宋_GB2312" w:cs="Times New Roman"/>
          <w:b/>
          <w:color w:val="auto"/>
          <w:sz w:val="24"/>
          <w:szCs w:val="24"/>
          <w:highlight w:val="none"/>
          <w:u w:val="single"/>
        </w:rPr>
        <w:t xml:space="preserve">    </w:t>
      </w:r>
      <w:r>
        <w:rPr>
          <w:rFonts w:ascii="仿宋" w:hAnsi="仿宋" w:eastAsia="仿宋" w:cs="Times New Roman"/>
          <w:b/>
          <w:color w:val="auto"/>
          <w:sz w:val="24"/>
          <w:szCs w:val="24"/>
          <w:highlight w:val="none"/>
        </w:rPr>
        <w:t>日</w:t>
      </w:r>
      <w:r>
        <w:rPr>
          <w:rFonts w:hint="eastAsia" w:ascii="仿宋" w:hAnsi="仿宋" w:eastAsia="仿宋" w:cs="Times New Roman"/>
          <w:b/>
          <w:color w:val="auto"/>
          <w:sz w:val="24"/>
          <w:szCs w:val="24"/>
          <w:highlight w:val="none"/>
        </w:rPr>
        <w:t>在</w:t>
      </w:r>
      <w:r>
        <w:rPr>
          <w:rFonts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rPr>
        <w:t>南宁市</w:t>
      </w:r>
      <w:r>
        <w:rPr>
          <w:rFonts w:ascii="仿宋_GB2312" w:hAnsi="宋体" w:eastAsia="仿宋_GB2312" w:cs="Times New Roman"/>
          <w:b/>
          <w:color w:val="auto"/>
          <w:sz w:val="24"/>
          <w:szCs w:val="24"/>
          <w:highlight w:val="none"/>
          <w:u w:val="single"/>
        </w:rPr>
        <w:t xml:space="preserve"> </w:t>
      </w:r>
      <w:r>
        <w:rPr>
          <w:rFonts w:ascii="仿宋" w:hAnsi="仿宋" w:eastAsia="仿宋" w:cs="Times New Roman"/>
          <w:b/>
          <w:color w:val="auto"/>
          <w:sz w:val="24"/>
          <w:szCs w:val="24"/>
          <w:highlight w:val="none"/>
        </w:rPr>
        <w:t>签署</w:t>
      </w:r>
      <w:r>
        <w:rPr>
          <w:rFonts w:hint="eastAsia" w:ascii="仿宋" w:hAnsi="仿宋" w:eastAsia="仿宋" w:cs="Times New Roman"/>
          <w:b/>
          <w:color w:val="auto"/>
          <w:sz w:val="24"/>
          <w:szCs w:val="24"/>
          <w:highlight w:val="none"/>
        </w:rPr>
        <w:t>，由双方签字并盖章后生效：</w:t>
      </w:r>
    </w:p>
    <w:p>
      <w:pPr>
        <w:shd w:val="clear"/>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甲方</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南宁市城市更新和物业指导中心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注册地址：</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法定</w:t>
      </w:r>
      <w:r>
        <w:rPr>
          <w:rFonts w:ascii="仿宋" w:hAnsi="仿宋" w:eastAsia="仿宋" w:cs="Times New Roman"/>
          <w:color w:val="auto"/>
          <w:sz w:val="24"/>
          <w:szCs w:val="24"/>
          <w:highlight w:val="none"/>
        </w:rPr>
        <w:t>代</w:t>
      </w:r>
      <w:r>
        <w:rPr>
          <w:rFonts w:hint="eastAsia" w:ascii="仿宋" w:hAnsi="仿宋" w:eastAsia="仿宋" w:cs="Times New Roman"/>
          <w:color w:val="auto"/>
          <w:sz w:val="24"/>
          <w:szCs w:val="24"/>
          <w:highlight w:val="none"/>
        </w:rPr>
        <w:t>表</w:t>
      </w:r>
      <w:r>
        <w:rPr>
          <w:rFonts w:ascii="仿宋" w:hAnsi="仿宋" w:eastAsia="仿宋" w:cs="Times New Roman"/>
          <w:color w:val="auto"/>
          <w:sz w:val="24"/>
          <w:szCs w:val="24"/>
          <w:highlight w:val="none"/>
        </w:rPr>
        <w:t>人</w:t>
      </w:r>
      <w:r>
        <w:rPr>
          <w:rFonts w:hint="eastAsia" w:ascii="仿宋" w:hAnsi="仿宋" w:eastAsia="仿宋" w:cs="Times New Roman"/>
          <w:color w:val="auto"/>
          <w:sz w:val="24"/>
          <w:szCs w:val="24"/>
          <w:highlight w:val="none"/>
        </w:rPr>
        <w:t>或授权代表</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联系人：</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联系方式</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联系地址</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hd w:val="clear"/>
        <w:spacing w:line="360" w:lineRule="auto"/>
        <w:ind w:firstLine="0" w:firstLineChars="0"/>
        <w:rPr>
          <w:rFonts w:ascii="仿宋" w:hAnsi="仿宋" w:eastAsia="仿宋" w:cs="Times New Roman"/>
          <w:color w:val="auto"/>
          <w:sz w:val="24"/>
          <w:szCs w:val="24"/>
          <w:highlight w:val="none"/>
        </w:rPr>
      </w:pPr>
    </w:p>
    <w:p>
      <w:pPr>
        <w:shd w:val="clear"/>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乙方</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注册地址：</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法定</w:t>
      </w:r>
      <w:r>
        <w:rPr>
          <w:rFonts w:ascii="仿宋" w:hAnsi="仿宋" w:eastAsia="仿宋" w:cs="Times New Roman"/>
          <w:color w:val="auto"/>
          <w:sz w:val="24"/>
          <w:szCs w:val="24"/>
          <w:highlight w:val="none"/>
        </w:rPr>
        <w:t>代</w:t>
      </w:r>
      <w:r>
        <w:rPr>
          <w:rFonts w:hint="eastAsia" w:ascii="仿宋" w:hAnsi="仿宋" w:eastAsia="仿宋" w:cs="Times New Roman"/>
          <w:color w:val="auto"/>
          <w:sz w:val="24"/>
          <w:szCs w:val="24"/>
          <w:highlight w:val="none"/>
        </w:rPr>
        <w:t>表</w:t>
      </w:r>
      <w:r>
        <w:rPr>
          <w:rFonts w:ascii="仿宋" w:hAnsi="仿宋" w:eastAsia="仿宋" w:cs="Times New Roman"/>
          <w:color w:val="auto"/>
          <w:sz w:val="24"/>
          <w:szCs w:val="24"/>
          <w:highlight w:val="none"/>
        </w:rPr>
        <w:t>人</w:t>
      </w:r>
      <w:r>
        <w:rPr>
          <w:rFonts w:hint="eastAsia" w:ascii="仿宋" w:hAnsi="仿宋" w:eastAsia="仿宋" w:cs="Times New Roman"/>
          <w:color w:val="auto"/>
          <w:sz w:val="24"/>
          <w:szCs w:val="24"/>
          <w:highlight w:val="none"/>
        </w:rPr>
        <w:t>或授权代表</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联系人：</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联系方式</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联系地址</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hd w:val="clear"/>
        <w:spacing w:line="360" w:lineRule="auto"/>
        <w:ind w:firstLine="480" w:firstLineChars="200"/>
        <w:rPr>
          <w:rFonts w:ascii="仿宋" w:hAnsi="仿宋" w:eastAsia="仿宋" w:cs="Times New Roman"/>
          <w:color w:val="auto"/>
          <w:sz w:val="24"/>
          <w:szCs w:val="24"/>
          <w:highlight w:val="none"/>
        </w:rPr>
      </w:pPr>
    </w:p>
    <w:p>
      <w:pPr>
        <w:shd w:val="clear"/>
        <w:spacing w:line="360" w:lineRule="auto"/>
        <w:ind w:firstLine="0" w:firstLineChars="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鉴于：</w:t>
      </w:r>
    </w:p>
    <w:p>
      <w:pPr>
        <w:shd w:val="clear"/>
        <w:spacing w:line="360" w:lineRule="auto"/>
        <w:ind w:firstLine="482" w:firstLineChars="200"/>
        <w:jc w:val="left"/>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1</w:t>
      </w:r>
      <w:r>
        <w:rPr>
          <w:rFonts w:hint="eastAsia" w:ascii="仿宋" w:hAnsi="仿宋" w:eastAsia="仿宋" w:cs="Times New Roman"/>
          <w:color w:val="auto"/>
          <w:sz w:val="24"/>
          <w:szCs w:val="24"/>
          <w:highlight w:val="none"/>
        </w:rPr>
        <w:t>、</w:t>
      </w:r>
      <w:r>
        <w:rPr>
          <w:rFonts w:hint="eastAsia" w:ascii="仿宋_GB2312" w:hAnsi="宋体" w:eastAsia="仿宋_GB2312" w:cs="Times New Roman"/>
          <w:b/>
          <w:color w:val="auto"/>
          <w:sz w:val="24"/>
          <w:szCs w:val="24"/>
          <w:highlight w:val="none"/>
          <w:u w:val="single"/>
        </w:rPr>
        <w:t>水街历史文化街区保护修缮PPP项目</w:t>
      </w:r>
      <w:r>
        <w:rPr>
          <w:rFonts w:hint="eastAsia" w:ascii="仿宋" w:hAnsi="仿宋" w:eastAsia="仿宋" w:cs="Times New Roman"/>
          <w:color w:val="auto"/>
          <w:sz w:val="24"/>
          <w:szCs w:val="24"/>
          <w:highlight w:val="none"/>
        </w:rPr>
        <w:t>（以下简称“本项目”</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已通过物有所值评价和财政承受能力论证，且本项目的《</w:t>
      </w:r>
      <w:r>
        <w:rPr>
          <w:rFonts w:hint="eastAsia" w:ascii="仿宋_GB2312" w:hAnsi="宋体" w:eastAsia="仿宋_GB2312" w:cs="Times New Roman"/>
          <w:b/>
          <w:color w:val="auto"/>
          <w:sz w:val="24"/>
          <w:szCs w:val="24"/>
          <w:highlight w:val="none"/>
          <w:u w:val="single"/>
        </w:rPr>
        <w:t>水街历史文化街区保护修缮PPP项目实施方案</w:t>
      </w:r>
      <w:r>
        <w:rPr>
          <w:rFonts w:hint="eastAsia" w:ascii="仿宋" w:hAnsi="仿宋" w:eastAsia="仿宋" w:cs="Times New Roman"/>
          <w:color w:val="auto"/>
          <w:sz w:val="24"/>
          <w:szCs w:val="24"/>
          <w:highlight w:val="none"/>
        </w:rPr>
        <w:t>》（以下简称“《实施方案》”）已于</w:t>
      </w:r>
      <w:r>
        <w:rPr>
          <w:rFonts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rPr>
        <w:t>202</w:t>
      </w:r>
      <w:r>
        <w:rPr>
          <w:rFonts w:hint="eastAsia" w:ascii="仿宋_GB2312" w:hAnsi="宋体" w:eastAsia="仿宋_GB2312" w:cs="Times New Roman"/>
          <w:b/>
          <w:color w:val="auto"/>
          <w:sz w:val="24"/>
          <w:szCs w:val="24"/>
          <w:highlight w:val="none"/>
          <w:u w:val="single"/>
          <w:lang w:val="en-US" w:eastAsia="zh-CN"/>
        </w:rPr>
        <w:t>3</w:t>
      </w:r>
      <w:r>
        <w:rPr>
          <w:rFonts w:ascii="仿宋_GB2312" w:hAnsi="宋体" w:eastAsia="仿宋_GB2312" w:cs="Times New Roman"/>
          <w:b/>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hint="eastAsia" w:ascii="仿宋" w:hAnsi="仿宋" w:eastAsia="仿宋" w:cs="Times New Roman"/>
          <w:color w:val="auto"/>
          <w:sz w:val="24"/>
          <w:szCs w:val="24"/>
          <w:highlight w:val="none"/>
          <w:u w:val="single"/>
        </w:rPr>
        <w:t xml:space="preserve"> </w:t>
      </w:r>
      <w:r>
        <w:rPr>
          <w:rFonts w:ascii="仿宋_GB2312" w:hAnsi="宋体" w:eastAsia="仿宋_GB2312" w:cs="Times New Roman"/>
          <w:b/>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ascii="仿宋_GB2312" w:hAnsi="宋体" w:eastAsia="仿宋_GB2312" w:cs="Times New Roman"/>
          <w:b/>
          <w:color w:val="auto"/>
          <w:sz w:val="24"/>
          <w:szCs w:val="24"/>
          <w:highlight w:val="none"/>
          <w:u w:val="single"/>
        </w:rPr>
        <w:t xml:space="preserve">    </w:t>
      </w:r>
      <w:r>
        <w:rPr>
          <w:rFonts w:hint="eastAsia" w:ascii="仿宋" w:hAnsi="仿宋" w:eastAsia="仿宋" w:cs="Times New Roman"/>
          <w:color w:val="auto"/>
          <w:sz w:val="24"/>
          <w:szCs w:val="24"/>
          <w:highlight w:val="none"/>
        </w:rPr>
        <w:t>日由</w:t>
      </w:r>
      <w:r>
        <w:rPr>
          <w:rFonts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rPr>
        <w:t>南宁市西乡塘区</w:t>
      </w:r>
      <w:r>
        <w:rPr>
          <w:rFonts w:hint="eastAsia" w:ascii="仿宋_GB2312" w:hAnsi="宋体" w:eastAsia="仿宋_GB2312" w:cs="Times New Roman"/>
          <w:b/>
          <w:color w:val="auto"/>
          <w:sz w:val="24"/>
          <w:szCs w:val="24"/>
          <w:highlight w:val="none"/>
          <w:u w:val="single"/>
          <w:lang w:val="en-US" w:eastAsia="zh-CN"/>
        </w:rPr>
        <w:t xml:space="preserve"> </w:t>
      </w:r>
      <w:r>
        <w:rPr>
          <w:rFonts w:ascii="仿宋_GB2312" w:hAnsi="宋体" w:eastAsia="仿宋_GB2312" w:cs="Times New Roman"/>
          <w:b/>
          <w:color w:val="auto"/>
          <w:sz w:val="24"/>
          <w:szCs w:val="24"/>
          <w:highlight w:val="none"/>
          <w:u w:val="single"/>
        </w:rPr>
        <w:t xml:space="preserve">  </w:t>
      </w:r>
      <w:r>
        <w:rPr>
          <w:rFonts w:ascii="仿宋" w:hAnsi="仿宋" w:eastAsia="仿宋" w:cs="Times New Roman"/>
          <w:color w:val="auto"/>
          <w:sz w:val="24"/>
          <w:szCs w:val="24"/>
          <w:highlight w:val="none"/>
        </w:rPr>
        <w:t>人民政府批复同意</w:t>
      </w:r>
      <w:r>
        <w:rPr>
          <w:rFonts w:hint="eastAsia" w:ascii="仿宋" w:hAnsi="仿宋" w:eastAsia="仿宋" w:cs="Times New Roman"/>
          <w:color w:val="auto"/>
          <w:sz w:val="24"/>
          <w:szCs w:val="24"/>
          <w:highlight w:val="none"/>
        </w:rPr>
        <w:t>，项目已纳入全国P</w:t>
      </w:r>
      <w:r>
        <w:rPr>
          <w:rFonts w:ascii="仿宋" w:hAnsi="仿宋" w:eastAsia="仿宋" w:cs="Times New Roman"/>
          <w:color w:val="auto"/>
          <w:sz w:val="24"/>
          <w:szCs w:val="24"/>
          <w:highlight w:val="none"/>
        </w:rPr>
        <w:t>PP</w:t>
      </w:r>
      <w:r>
        <w:rPr>
          <w:rFonts w:hint="eastAsia" w:ascii="仿宋" w:hAnsi="仿宋" w:eastAsia="仿宋" w:cs="Times New Roman"/>
          <w:color w:val="auto"/>
          <w:sz w:val="24"/>
          <w:szCs w:val="24"/>
          <w:highlight w:val="none"/>
        </w:rPr>
        <w:t>综合信息平台项目管理库管理。</w:t>
      </w:r>
    </w:p>
    <w:p>
      <w:pPr>
        <w:shd w:val="clear"/>
        <w:spacing w:line="360" w:lineRule="auto"/>
        <w:ind w:firstLine="482" w:firstLineChars="200"/>
        <w:jc w:val="left"/>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2、</w:t>
      </w:r>
      <w:r>
        <w:rPr>
          <w:rFonts w:hint="eastAsia" w:ascii="仿宋" w:hAnsi="仿宋" w:eastAsia="仿宋" w:cs="Times New Roman"/>
          <w:color w:val="auto"/>
          <w:sz w:val="24"/>
          <w:szCs w:val="24"/>
          <w:highlight w:val="none"/>
        </w:rPr>
        <w:t>根据本项目实施方案，</w:t>
      </w:r>
      <w:r>
        <w:rPr>
          <w:rFonts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rPr>
        <w:t>南宁市西乡塘区</w:t>
      </w:r>
      <w:r>
        <w:rPr>
          <w:rFonts w:ascii="仿宋_GB2312" w:hAnsi="宋体" w:eastAsia="仿宋_GB2312" w:cs="Times New Roman"/>
          <w:b/>
          <w:color w:val="auto"/>
          <w:sz w:val="24"/>
          <w:szCs w:val="24"/>
          <w:highlight w:val="none"/>
          <w:u w:val="single"/>
        </w:rPr>
        <w:t xml:space="preserve">  </w:t>
      </w:r>
      <w:r>
        <w:rPr>
          <w:rFonts w:ascii="仿宋" w:hAnsi="仿宋" w:eastAsia="仿宋" w:cs="Times New Roman"/>
          <w:color w:val="auto"/>
          <w:sz w:val="24"/>
          <w:szCs w:val="24"/>
          <w:highlight w:val="none"/>
        </w:rPr>
        <w:t>人民政府授权甲方作为实施机构负责本项目的具体实施</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甲方已通过</w:t>
      </w:r>
      <w:r>
        <w:rPr>
          <w:rFonts w:hint="eastAsia" w:ascii="仿宋" w:hAnsi="仿宋" w:eastAsia="仿宋" w:cs="Times New Roman"/>
          <w:color w:val="auto"/>
          <w:sz w:val="24"/>
          <w:szCs w:val="24"/>
          <w:highlight w:val="none"/>
        </w:rPr>
        <w:t>【</w:t>
      </w:r>
      <w:r>
        <w:rPr>
          <w:rFonts w:hint="eastAsia" w:ascii="宋体" w:hAnsi="宋体" w:eastAsia="宋体" w:cs="Times New Roman"/>
          <w:color w:val="auto"/>
          <w:sz w:val="24"/>
          <w:szCs w:val="24"/>
          <w:highlight w:val="none"/>
        </w:rPr>
        <w:sym w:font="Wingdings 2" w:char="0052"/>
      </w:r>
      <w:r>
        <w:rPr>
          <w:rFonts w:hint="eastAsia" w:ascii="仿宋" w:hAnsi="仿宋" w:eastAsia="仿宋" w:cs="Times New Roman"/>
          <w:color w:val="auto"/>
          <w:sz w:val="24"/>
          <w:szCs w:val="24"/>
          <w:highlight w:val="none"/>
        </w:rPr>
        <w:t>公开招标；</w:t>
      </w:r>
      <w:r>
        <w:rPr>
          <w:rFonts w:hint="eastAsia" w:ascii="宋体" w:hAnsi="宋体" w:eastAsia="宋体" w:cs="Times New Roman"/>
          <w:color w:val="auto"/>
          <w:sz w:val="24"/>
          <w:szCs w:val="24"/>
          <w:highlight w:val="none"/>
        </w:rPr>
        <w:sym w:font="Wingdings 2" w:char="00A3"/>
      </w:r>
      <w:r>
        <w:rPr>
          <w:rFonts w:hint="eastAsia" w:ascii="仿宋" w:hAnsi="仿宋" w:eastAsia="仿宋" w:cs="Times New Roman"/>
          <w:color w:val="auto"/>
          <w:sz w:val="24"/>
          <w:szCs w:val="24"/>
          <w:highlight w:val="none"/>
        </w:rPr>
        <w:t>其他采购方式：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选定</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为本项目的中选社会资本，并已于</w:t>
      </w:r>
      <w:r>
        <w:rPr>
          <w:rFonts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rPr>
        <w:t>202</w:t>
      </w:r>
      <w:r>
        <w:rPr>
          <w:rFonts w:hint="eastAsia" w:ascii="仿宋_GB2312" w:hAnsi="宋体" w:eastAsia="仿宋_GB2312" w:cs="Times New Roman"/>
          <w:b/>
          <w:color w:val="auto"/>
          <w:sz w:val="24"/>
          <w:szCs w:val="24"/>
          <w:highlight w:val="none"/>
          <w:u w:val="single"/>
          <w:lang w:val="en-US" w:eastAsia="zh-CN"/>
        </w:rPr>
        <w:t>3</w:t>
      </w:r>
      <w:r>
        <w:rPr>
          <w:rFonts w:ascii="仿宋_GB2312" w:hAnsi="宋体" w:eastAsia="仿宋_GB2312" w:cs="Times New Roman"/>
          <w:b/>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ascii="仿宋_GB2312" w:hAnsi="宋体" w:eastAsia="仿宋_GB2312" w:cs="Times New Roman"/>
          <w:b/>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ascii="仿宋_GB2312" w:hAnsi="宋体" w:eastAsia="仿宋_GB2312" w:cs="Times New Roman"/>
          <w:b/>
          <w:color w:val="auto"/>
          <w:sz w:val="24"/>
          <w:szCs w:val="24"/>
          <w:highlight w:val="none"/>
          <w:u w:val="single"/>
        </w:rPr>
        <w:t xml:space="preserve">    </w:t>
      </w:r>
      <w:r>
        <w:rPr>
          <w:rFonts w:hint="eastAsia" w:ascii="仿宋" w:hAnsi="仿宋" w:eastAsia="仿宋" w:cs="Times New Roman"/>
          <w:color w:val="auto"/>
          <w:sz w:val="24"/>
          <w:szCs w:val="24"/>
          <w:highlight w:val="none"/>
        </w:rPr>
        <w:t>日发出【</w:t>
      </w:r>
      <w:r>
        <w:rPr>
          <w:rFonts w:hint="eastAsia" w:ascii="宋体" w:hAnsi="宋体" w:eastAsia="宋体" w:cs="Times New Roman"/>
          <w:color w:val="auto"/>
          <w:sz w:val="24"/>
          <w:szCs w:val="24"/>
          <w:highlight w:val="none"/>
        </w:rPr>
        <w:sym w:font="Wingdings 2" w:char="0052"/>
      </w:r>
      <w:r>
        <w:rPr>
          <w:rFonts w:hint="eastAsia" w:ascii="仿宋" w:hAnsi="仿宋" w:eastAsia="仿宋" w:cs="Times New Roman"/>
          <w:color w:val="auto"/>
          <w:sz w:val="24"/>
          <w:szCs w:val="24"/>
          <w:highlight w:val="none"/>
        </w:rPr>
        <w:t>中标通知书；</w:t>
      </w:r>
      <w:r>
        <w:rPr>
          <w:rFonts w:hint="eastAsia" w:ascii="宋体" w:hAnsi="宋体" w:eastAsia="宋体" w:cs="Times New Roman"/>
          <w:color w:val="auto"/>
          <w:sz w:val="24"/>
          <w:szCs w:val="24"/>
          <w:highlight w:val="none"/>
        </w:rPr>
        <w:t>□</w:t>
      </w:r>
      <w:r>
        <w:rPr>
          <w:rFonts w:hint="eastAsia" w:ascii="仿宋" w:hAnsi="仿宋" w:eastAsia="仿宋" w:cs="Times New Roman"/>
          <w:color w:val="auto"/>
          <w:sz w:val="24"/>
          <w:szCs w:val="24"/>
          <w:highlight w:val="none"/>
        </w:rPr>
        <w:t>成交通知书】。</w:t>
      </w:r>
    </w:p>
    <w:p>
      <w:pPr>
        <w:shd w:val="clear"/>
        <w:spacing w:line="360" w:lineRule="auto"/>
        <w:ind w:firstLine="482" w:firstLineChars="200"/>
        <w:rPr>
          <w:rFonts w:ascii="仿宋" w:hAnsi="仿宋" w:eastAsia="仿宋" w:cs="Times New Roman"/>
          <w:color w:val="auto"/>
          <w:sz w:val="24"/>
          <w:szCs w:val="24"/>
          <w:highlight w:val="none"/>
        </w:rPr>
      </w:pPr>
      <w:r>
        <w:rPr>
          <w:rFonts w:ascii="仿宋" w:hAnsi="仿宋" w:eastAsia="仿宋" w:cs="Times New Roman"/>
          <w:b/>
          <w:color w:val="auto"/>
          <w:sz w:val="24"/>
          <w:szCs w:val="24"/>
          <w:highlight w:val="none"/>
        </w:rPr>
        <w:t>3</w:t>
      </w:r>
      <w:r>
        <w:rPr>
          <w:rFonts w:hint="eastAsia" w:ascii="仿宋" w:hAnsi="仿宋" w:eastAsia="仿宋" w:cs="Times New Roman"/>
          <w:b/>
          <w:color w:val="auto"/>
          <w:sz w:val="24"/>
          <w:szCs w:val="24"/>
          <w:highlight w:val="none"/>
        </w:rPr>
        <w:t>、</w:t>
      </w:r>
      <w:r>
        <w:rPr>
          <w:rFonts w:hint="eastAsia" w:ascii="仿宋" w:hAnsi="仿宋" w:eastAsia="仿宋" w:cs="Times New Roman"/>
          <w:color w:val="auto"/>
          <w:sz w:val="24"/>
          <w:szCs w:val="24"/>
          <w:highlight w:val="none"/>
        </w:rPr>
        <w:t>《</w:t>
      </w:r>
      <w:r>
        <w:rPr>
          <w:rFonts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rPr>
        <w:t xml:space="preserve">水街历史文化街区保护修缮PPP项目合同 </w:t>
      </w:r>
      <w:r>
        <w:rPr>
          <w:rFonts w:hint="eastAsia" w:ascii="仿宋" w:hAnsi="仿宋" w:eastAsia="仿宋" w:cs="Times New Roman"/>
          <w:color w:val="auto"/>
          <w:sz w:val="24"/>
          <w:szCs w:val="24"/>
          <w:highlight w:val="none"/>
        </w:rPr>
        <w:t>》已于</w:t>
      </w:r>
      <w:r>
        <w:rPr>
          <w:rFonts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rPr>
        <w:t>202</w:t>
      </w:r>
      <w:r>
        <w:rPr>
          <w:rFonts w:hint="eastAsia" w:ascii="仿宋_GB2312" w:hAnsi="宋体" w:eastAsia="仿宋_GB2312" w:cs="Times New Roman"/>
          <w:b/>
          <w:color w:val="auto"/>
          <w:sz w:val="24"/>
          <w:szCs w:val="24"/>
          <w:highlight w:val="none"/>
          <w:u w:val="single"/>
          <w:lang w:val="en-US" w:eastAsia="zh-CN"/>
        </w:rPr>
        <w:t>3</w:t>
      </w:r>
      <w:bookmarkStart w:id="70" w:name="_GoBack"/>
      <w:bookmarkEnd w:id="70"/>
      <w:r>
        <w:rPr>
          <w:rFonts w:ascii="仿宋_GB2312" w:hAnsi="宋体" w:eastAsia="仿宋_GB2312" w:cs="Times New Roman"/>
          <w:b/>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ascii="仿宋_GB2312" w:hAnsi="宋体" w:eastAsia="仿宋_GB2312" w:cs="Times New Roman"/>
          <w:b/>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ascii="仿宋_GB2312" w:hAnsi="宋体" w:eastAsia="仿宋_GB2312" w:cs="Times New Roman"/>
          <w:b/>
          <w:color w:val="auto"/>
          <w:sz w:val="24"/>
          <w:szCs w:val="24"/>
          <w:highlight w:val="none"/>
          <w:u w:val="single"/>
        </w:rPr>
        <w:t xml:space="preserve">    </w:t>
      </w:r>
      <w:r>
        <w:rPr>
          <w:rFonts w:hint="eastAsia" w:ascii="仿宋" w:hAnsi="仿宋" w:eastAsia="仿宋" w:cs="Times New Roman"/>
          <w:color w:val="auto"/>
          <w:sz w:val="24"/>
          <w:szCs w:val="24"/>
          <w:highlight w:val="none"/>
        </w:rPr>
        <w:t>日经</w:t>
      </w:r>
      <w:r>
        <w:rPr>
          <w:rFonts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rPr>
        <w:t>南宁市西乡塘区</w:t>
      </w:r>
      <w:r>
        <w:rPr>
          <w:rFonts w:ascii="仿宋_GB2312" w:hAnsi="宋体" w:eastAsia="仿宋_GB2312" w:cs="Times New Roman"/>
          <w:b/>
          <w:color w:val="auto"/>
          <w:sz w:val="24"/>
          <w:szCs w:val="24"/>
          <w:highlight w:val="none"/>
          <w:u w:val="single"/>
        </w:rPr>
        <w:t xml:space="preserve">  </w:t>
      </w:r>
      <w:r>
        <w:rPr>
          <w:rFonts w:hint="eastAsia" w:ascii="仿宋" w:hAnsi="仿宋" w:eastAsia="仿宋" w:cs="Times New Roman"/>
          <w:color w:val="auto"/>
          <w:sz w:val="24"/>
          <w:szCs w:val="24"/>
          <w:highlight w:val="none"/>
        </w:rPr>
        <w:t>人民政府批准同意签署。</w:t>
      </w:r>
    </w:p>
    <w:p>
      <w:pPr>
        <w:shd w:val="clear"/>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bCs/>
          <w:color w:val="auto"/>
          <w:sz w:val="24"/>
          <w:szCs w:val="24"/>
          <w:highlight w:val="none"/>
        </w:rPr>
        <w:t>4、</w:t>
      </w:r>
      <w:r>
        <w:rPr>
          <w:rFonts w:hint="eastAsia" w:ascii="仿宋" w:hAnsi="仿宋" w:eastAsia="仿宋" w:cs="Times New Roman"/>
          <w:color w:val="auto"/>
          <w:sz w:val="24"/>
          <w:szCs w:val="24"/>
          <w:highlight w:val="none"/>
        </w:rPr>
        <w:t>本合同一式</w:t>
      </w:r>
      <w:r>
        <w:rPr>
          <w:rFonts w:hint="eastAsia" w:ascii="仿宋" w:hAnsi="仿宋" w:eastAsia="仿宋" w:cs="Times New Roman"/>
          <w:b/>
          <w:bCs/>
          <w:color w:val="auto"/>
          <w:sz w:val="24"/>
          <w:szCs w:val="24"/>
          <w:highlight w:val="none"/>
        </w:rPr>
        <w:t>【壹拾</w:t>
      </w:r>
      <w:r>
        <w:rPr>
          <w:rFonts w:hint="eastAsia" w:ascii="仿宋" w:hAnsi="仿宋" w:eastAsia="仿宋" w:cs="Times New Roman"/>
          <w:b/>
          <w:bCs/>
          <w:color w:val="auto"/>
          <w:sz w:val="24"/>
          <w:szCs w:val="24"/>
          <w:highlight w:val="none"/>
          <w:lang w:val="en-US" w:eastAsia="zh-CN"/>
        </w:rPr>
        <w:t>叁</w:t>
      </w:r>
      <w:r>
        <w:rPr>
          <w:rFonts w:hint="eastAsia" w:ascii="仿宋" w:hAnsi="仿宋" w:eastAsia="仿宋" w:cs="Times New Roman"/>
          <w:b/>
          <w:bCs/>
          <w:color w:val="auto"/>
          <w:sz w:val="24"/>
          <w:szCs w:val="24"/>
          <w:highlight w:val="none"/>
        </w:rPr>
        <w:t>】</w:t>
      </w:r>
      <w:r>
        <w:rPr>
          <w:rFonts w:hint="eastAsia" w:ascii="仿宋" w:hAnsi="仿宋" w:eastAsia="仿宋" w:cs="Times New Roman"/>
          <w:color w:val="auto"/>
          <w:sz w:val="24"/>
          <w:szCs w:val="24"/>
          <w:highlight w:val="none"/>
        </w:rPr>
        <w:t>份，甲方持</w:t>
      </w:r>
      <w:r>
        <w:rPr>
          <w:rFonts w:hint="eastAsia" w:ascii="仿宋" w:hAnsi="仿宋" w:eastAsia="仿宋" w:cs="Times New Roman"/>
          <w:b/>
          <w:bCs/>
          <w:color w:val="auto"/>
          <w:sz w:val="24"/>
          <w:szCs w:val="24"/>
          <w:highlight w:val="none"/>
        </w:rPr>
        <w:t>【陆】</w:t>
      </w:r>
      <w:r>
        <w:rPr>
          <w:rFonts w:hint="eastAsia" w:ascii="仿宋" w:hAnsi="仿宋" w:eastAsia="仿宋" w:cs="Times New Roman"/>
          <w:color w:val="auto"/>
          <w:sz w:val="24"/>
          <w:szCs w:val="24"/>
          <w:highlight w:val="none"/>
        </w:rPr>
        <w:t>份，乙方持</w:t>
      </w:r>
      <w:r>
        <w:rPr>
          <w:rFonts w:hint="eastAsia" w:ascii="仿宋" w:hAnsi="仿宋" w:eastAsia="仿宋" w:cs="Times New Roman"/>
          <w:b/>
          <w:bCs/>
          <w:color w:val="auto"/>
          <w:sz w:val="24"/>
          <w:szCs w:val="24"/>
          <w:highlight w:val="none"/>
        </w:rPr>
        <w:t>【陆】</w:t>
      </w:r>
      <w:r>
        <w:rPr>
          <w:rFonts w:hint="eastAsia" w:ascii="仿宋" w:hAnsi="仿宋" w:eastAsia="仿宋" w:cs="Times New Roman"/>
          <w:color w:val="auto"/>
          <w:sz w:val="24"/>
          <w:szCs w:val="24"/>
          <w:highlight w:val="none"/>
        </w:rPr>
        <w:t>份，余</w:t>
      </w:r>
      <w:r>
        <w:rPr>
          <w:rFonts w:hint="eastAsia" w:ascii="仿宋" w:hAnsi="仿宋" w:eastAsia="仿宋" w:cs="Times New Roman"/>
          <w:b/>
          <w:bCs/>
          <w:color w:val="auto"/>
          <w:sz w:val="24"/>
          <w:szCs w:val="24"/>
          <w:highlight w:val="none"/>
        </w:rPr>
        <w:t>壹</w:t>
      </w:r>
      <w:r>
        <w:rPr>
          <w:rFonts w:hint="eastAsia" w:ascii="仿宋" w:hAnsi="仿宋" w:eastAsia="仿宋" w:cs="Times New Roman"/>
          <w:color w:val="auto"/>
          <w:sz w:val="24"/>
          <w:szCs w:val="24"/>
          <w:highlight w:val="none"/>
        </w:rPr>
        <w:t>份用于办理相关审批、核准、备案、登记或其他手续。各份均具有同等法律效力。未经南宁市城市更新和物业指导中心书面批准，不能变动。</w:t>
      </w:r>
    </w:p>
    <w:p>
      <w:pPr>
        <w:shd w:val="clear"/>
        <w:spacing w:line="360" w:lineRule="auto"/>
        <w:ind w:firstLine="480" w:firstLineChars="200"/>
        <w:rPr>
          <w:rFonts w:ascii="Times New Roman" w:hAnsi="Times New Roman" w:eastAsia="宋体" w:cs="Times New Roman"/>
          <w:color w:val="auto"/>
          <w:sz w:val="24"/>
          <w:szCs w:val="24"/>
          <w:highlight w:val="none"/>
        </w:rPr>
      </w:pPr>
      <w:r>
        <w:rPr>
          <w:rFonts w:hint="eastAsia" w:ascii="仿宋" w:hAnsi="仿宋" w:eastAsia="仿宋" w:cs="Times New Roman"/>
          <w:color w:val="auto"/>
          <w:sz w:val="24"/>
          <w:szCs w:val="24"/>
          <w:highlight w:val="none"/>
        </w:rPr>
        <w:t>甲、乙双方遵循平等、合作、守信的原则，</w:t>
      </w:r>
      <w:r>
        <w:rPr>
          <w:rFonts w:ascii="仿宋" w:hAnsi="仿宋" w:eastAsia="仿宋" w:cs="Times New Roman"/>
          <w:color w:val="auto"/>
          <w:sz w:val="24"/>
          <w:szCs w:val="24"/>
          <w:highlight w:val="none"/>
        </w:rPr>
        <w:t>就本项目实施相关事项协商一致，</w:t>
      </w:r>
      <w:r>
        <w:rPr>
          <w:rFonts w:hint="eastAsia" w:ascii="仿宋" w:hAnsi="仿宋" w:eastAsia="仿宋" w:cs="Times New Roman"/>
          <w:color w:val="auto"/>
          <w:sz w:val="24"/>
          <w:szCs w:val="24"/>
          <w:highlight w:val="none"/>
        </w:rPr>
        <w:t>并根据《中华人民共和国民法典》及有关适用法律规定，</w:t>
      </w:r>
      <w:r>
        <w:rPr>
          <w:rFonts w:ascii="仿宋" w:hAnsi="仿宋" w:eastAsia="仿宋" w:cs="Times New Roman"/>
          <w:color w:val="auto"/>
          <w:sz w:val="24"/>
          <w:szCs w:val="24"/>
          <w:highlight w:val="none"/>
        </w:rPr>
        <w:t>共同达成协议</w:t>
      </w:r>
      <w:r>
        <w:rPr>
          <w:rFonts w:hint="eastAsia" w:ascii="仿宋" w:hAnsi="仿宋" w:eastAsia="仿宋" w:cs="Times New Roman"/>
          <w:color w:val="auto"/>
          <w:sz w:val="24"/>
          <w:szCs w:val="24"/>
          <w:highlight w:val="none"/>
        </w:rPr>
        <w:t>如下：</w:t>
      </w:r>
    </w:p>
    <w:p>
      <w:pPr>
        <w:shd w:val="clear"/>
        <w:ind w:firstLine="560"/>
        <w:rPr>
          <w:color w:val="auto"/>
          <w:highlight w:val="none"/>
          <w:lang w:val="en-US"/>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keepLines/>
        <w:widowControl w:val="0"/>
        <w:numPr>
          <w:ilvl w:val="0"/>
          <w:numId w:val="2"/>
        </w:numPr>
        <w:shd w:val="clear"/>
        <w:spacing w:before="340" w:after="330" w:line="576" w:lineRule="auto"/>
        <w:jc w:val="both"/>
        <w:outlineLvl w:val="0"/>
        <w:rPr>
          <w:rFonts w:ascii="仿宋" w:hAnsi="仿宋" w:eastAsia="仿宋" w:cs="仿宋"/>
          <w:b/>
          <w:color w:val="auto"/>
          <w:kern w:val="44"/>
          <w:sz w:val="28"/>
          <w:szCs w:val="28"/>
          <w:highlight w:val="none"/>
          <w:lang w:val="en-US" w:eastAsia="zh-CN" w:bidi="ar-SA"/>
        </w:rPr>
      </w:pPr>
      <w:bookmarkStart w:id="0" w:name="_Toc10465"/>
      <w:bookmarkStart w:id="1" w:name="_Toc101279685"/>
      <w:r>
        <w:rPr>
          <w:rFonts w:hint="eastAsia" w:ascii="仿宋" w:hAnsi="仿宋" w:eastAsia="仿宋" w:cs="仿宋"/>
          <w:b/>
          <w:color w:val="auto"/>
          <w:kern w:val="44"/>
          <w:sz w:val="28"/>
          <w:szCs w:val="28"/>
          <w:highlight w:val="none"/>
          <w:lang w:val="en-US" w:eastAsia="zh-CN" w:bidi="ar-SA"/>
        </w:rPr>
        <w:t>PPP项目合同概述</w:t>
      </w:r>
      <w:bookmarkEnd w:id="0"/>
      <w:bookmarkEnd w:id="1"/>
    </w:p>
    <w:p>
      <w:pPr>
        <w:keepNext/>
        <w:keepLines/>
        <w:widowControl w:val="0"/>
        <w:numPr>
          <w:ilvl w:val="1"/>
          <w:numId w:val="1"/>
        </w:numPr>
        <w:shd w:val="clear"/>
        <w:tabs>
          <w:tab w:val="left" w:pos="711"/>
        </w:tabs>
        <w:spacing w:line="360" w:lineRule="auto"/>
        <w:jc w:val="left"/>
        <w:outlineLvl w:val="1"/>
        <w:rPr>
          <w:rFonts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合同主体</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甲方：指南宁市城市更新和物业管理指导中心及其继承人或经许可的受让人。</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乙方：项目公司，指由中标的社会资本方在与甲方签署《PPP项目投资协议》后，依照中华人民共和国现行法律和投资协议约定在广西南宁市西乡塘区设立的有限责任公司，具体实施建设、投（融）资、运营、移交本项目。</w:t>
      </w:r>
    </w:p>
    <w:p>
      <w:pPr>
        <w:keepNext/>
        <w:keepLines/>
        <w:widowControl w:val="0"/>
        <w:numPr>
          <w:ilvl w:val="1"/>
          <w:numId w:val="1"/>
        </w:numPr>
        <w:shd w:val="clear"/>
        <w:tabs>
          <w:tab w:val="left" w:pos="711"/>
        </w:tabs>
        <w:spacing w:line="360" w:lineRule="auto"/>
        <w:jc w:val="left"/>
        <w:outlineLvl w:val="1"/>
        <w:rPr>
          <w:rFonts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合同主要内容和条款</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PPP项目合同概述；定义和解释；项目的合作范围和合作期限；项目融资；双方的基本权利和义务；前期工作；土地使用权及项目设施的权属；项目建设；项目的运营维护；股权变更限制；项目付费机制；项目的移交；履约担保和保障；公众监督；政府方介入权；保险；守法义务及法律变更；政府行为；不可抗力；违约、提前终止及终止后处理机制；项目争议解决；其他约定；等等。</w:t>
      </w:r>
    </w:p>
    <w:p>
      <w:pPr>
        <w:keepNext/>
        <w:keepLines/>
        <w:widowControl w:val="0"/>
        <w:numPr>
          <w:ilvl w:val="1"/>
          <w:numId w:val="1"/>
        </w:numPr>
        <w:shd w:val="clear"/>
        <w:tabs>
          <w:tab w:val="left" w:pos="711"/>
        </w:tabs>
        <w:spacing w:line="360" w:lineRule="auto"/>
        <w:jc w:val="left"/>
        <w:outlineLvl w:val="1"/>
        <w:rPr>
          <w:rFonts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风险分配</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1）本项目中法律风险分为政府可控的法律风险和政府不可控的法律风险。政府可控的法律风险指南宁市西乡塘区人民政府直接实施或者在政府职权范围内发生的法律，此类法律风险主要由政府承担；政府不可控的法律风险指超出南宁市西乡塘区人民政府可控范围的法律，例如由国家或上级政府颁行的法律等，应视为政策不可抗力，按照不可抗力的机制进行处理，双方共担风险。</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（2）项目设计优化、建造、财务和运营维护等商业风险由社会资本方/项目公司承担。</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（3）项目审批手续办理、不可抗力等风险由政府和社会资本方/项目公司合理共担。</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（4）风险分配情况如下表所示：</w:t>
      </w:r>
    </w:p>
    <w:p>
      <w:pPr>
        <w:shd w:val="clear" w:color="auto"/>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风险分配情况表</w:t>
      </w:r>
    </w:p>
    <w:tbl>
      <w:tblPr>
        <w:tblStyle w:val="15"/>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675"/>
        <w:gridCol w:w="3090"/>
        <w:gridCol w:w="975"/>
        <w:gridCol w:w="1177"/>
        <w:gridCol w:w="833"/>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20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风险分类</w:t>
            </w:r>
          </w:p>
        </w:tc>
        <w:tc>
          <w:tcPr>
            <w:tcW w:w="675"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09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风险内容</w:t>
            </w:r>
          </w:p>
        </w:tc>
        <w:tc>
          <w:tcPr>
            <w:tcW w:w="2985" w:type="dxa"/>
            <w:gridSpan w:val="3"/>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风险分配方式</w:t>
            </w:r>
          </w:p>
        </w:tc>
        <w:tc>
          <w:tcPr>
            <w:tcW w:w="1116"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309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政府方承担</w:t>
            </w: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项目公司/社会资本承担</w:t>
            </w:r>
          </w:p>
        </w:tc>
        <w:tc>
          <w:tcPr>
            <w:tcW w:w="833"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共同分担</w:t>
            </w:r>
          </w:p>
        </w:tc>
        <w:tc>
          <w:tcPr>
            <w:tcW w:w="1116"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政策风险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政府征收</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政府原因导致审批延误</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项目公司/社会资本原因导致审批延误</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其他</w:t>
            </w:r>
            <w:r>
              <w:rPr>
                <w:rFonts w:hint="eastAsia" w:ascii="宋体" w:hAnsi="宋体" w:eastAsia="宋体" w:cs="宋体"/>
                <w:i w:val="0"/>
                <w:iCs w:val="0"/>
                <w:color w:val="auto"/>
                <w:kern w:val="0"/>
                <w:sz w:val="21"/>
                <w:szCs w:val="21"/>
                <w:highlight w:val="none"/>
                <w:u w:val="none"/>
                <w:lang w:val="en-US" w:eastAsia="zh-CN" w:bidi="ar"/>
              </w:rPr>
              <w:t>政策风险</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0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法律风险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5</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法律及监管体系冲突、不完善</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融资、运营责任</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政府方可控的法律变更</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政府方不可控的法律变更</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合同文件冲突</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根据责任认定划分进行承担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宏观经济环境风险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利率风险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正常通货膨胀</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恶性通货膨胀</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社会风险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政府方原因引起的公众反对</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项目公司/社会资本方原因引起的公众反对</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侵权风险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侵权损害纠纷</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融资风险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融资风险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合作风险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合同完备性与变更风险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组织管理与协调风险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利益相关者合作风险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政府信用/违约</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项目公司/社会资本信用/违约</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0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项目公司/社会资本方提供的设计方案设计不当</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kern w:val="2"/>
                <w:sz w:val="21"/>
                <w:szCs w:val="21"/>
                <w:highlight w:val="none"/>
                <w:u w:val="none"/>
                <w:lang w:val="en-US" w:eastAsia="zh-CN" w:bidi="ar-SA"/>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在原设计方案符合规划及相关设计规范情况下政府要求的设计变更或优化</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项目公司/社会资本要求的设计变更或设计优化</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0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建设风险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在原工程符合相关设计规范情况下政府要求工程变更</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项目公司/社会资本要求的工程变更</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政府原因导致的工期延误</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项目公司/社会资本导致的工期延误</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分包商违约</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工地安全</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劳资/设备的获取</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土地获取风险</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noWrap w:val="0"/>
            <w:vAlign w:val="top"/>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政府方原因导致地质勘察与实际不符风险</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项目公司/社会资本方原因导致地质勘察与实际不符风险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3090" w:type="dxa"/>
            <w:noWrap w:val="0"/>
            <w:vAlign w:val="center"/>
          </w:tcPr>
          <w:p>
            <w:pPr>
              <w:keepNext w:val="0"/>
              <w:keepLines w:val="0"/>
              <w:pageBreakBefore w:val="0"/>
              <w:widowControl/>
              <w:suppressLineNumbers w:val="0"/>
              <w:shd w:val="clear" w:color="auto"/>
              <w:tabs>
                <w:tab w:val="center" w:pos="1437"/>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劳动者纠纷</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施工成本控制风险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项目配套设施风险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施工技术不过关</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39</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工程完工风险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工程质量风险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41</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竣工决算编制延误及审计不能通过风险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42</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地质条件</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43</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考古文物保护风险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运营风险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44</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项目公司/社会资本方管理原因导致运营成本超支</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运营商违约</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46</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运营收入风险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47</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对外供应风险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48</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服务质量不合格</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49</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市场需求变化</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投资者/运营人变动</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51</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沟通、组织、协调</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52</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信息不对称</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运营人能力、管理水平不足</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项目财务监管不力</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55</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项目公司破产</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安健环风险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57</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设施、设备维护更新状况</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58</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其他收费标准变更风险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59</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股权变更风险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200" w:type="dxa"/>
            <w:vMerge w:val="restart"/>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移交风险</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移交时资产/设备不完整、状况不达标、资产存在抵押现象、项目公司未偿清债务风险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61</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政府违约导致提前移交</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62</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项目公司/社会资本违约导致提前移交</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因不可抗力引起的提前移交</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64</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政府原因导致项目未能按期移交</w:t>
            </w:r>
          </w:p>
        </w:tc>
        <w:tc>
          <w:tcPr>
            <w:tcW w:w="9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65</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项目公司/社会资本原因导致项目未能按期移交</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66</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移交后相关合同、技术文件转让风险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0" w:type="dxa"/>
            <w:vMerge w:val="continue"/>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67</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移交后人员安置风险</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3"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16" w:type="dxa"/>
            <w:noWrap w:val="0"/>
            <w:vAlign w:val="top"/>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20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不可抗力</w:t>
            </w:r>
          </w:p>
        </w:tc>
        <w:tc>
          <w:tcPr>
            <w:tcW w:w="675"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68</w:t>
            </w:r>
          </w:p>
        </w:tc>
        <w:tc>
          <w:tcPr>
            <w:tcW w:w="3090"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包括但不限于：台风、地震、洪水等自然灾害；战争、罢工、骚乱等社会动乱现象等</w:t>
            </w:r>
          </w:p>
        </w:tc>
        <w:tc>
          <w:tcPr>
            <w:tcW w:w="975"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177" w:type="dxa"/>
            <w:noWrap w:val="0"/>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33" w:type="dxa"/>
            <w:noWrap w:val="0"/>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noWrap/>
            <w:vAlign w:val="center"/>
          </w:tcPr>
          <w:p>
            <w:pPr>
              <w:keepNext w:val="0"/>
              <w:keepLines w:val="0"/>
              <w:pageBreakBefore w:val="0"/>
              <w:widowControl/>
              <w:shd w:val="clear" w:color="auto"/>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sz w:val="21"/>
                <w:szCs w:val="21"/>
                <w:highlight w:val="none"/>
                <w:u w:val="none"/>
              </w:rPr>
            </w:pPr>
          </w:p>
        </w:tc>
      </w:tr>
    </w:tbl>
    <w:p>
      <w:pPr>
        <w:widowControl w:val="0"/>
        <w:shd w:val="clear"/>
        <w:spacing w:line="240" w:lineRule="auto"/>
        <w:ind w:firstLine="422" w:firstLineChars="200"/>
        <w:jc w:val="both"/>
        <w:rPr>
          <w:rFonts w:hint="eastAsia" w:ascii="仿宋" w:hAnsi="仿宋" w:eastAsia="仿宋" w:cs="仿宋"/>
          <w:b/>
          <w:bCs/>
          <w:color w:val="auto"/>
          <w:kern w:val="2"/>
          <w:sz w:val="21"/>
          <w:szCs w:val="21"/>
          <w:highlight w:val="none"/>
          <w:lang w:val="en-US" w:eastAsia="zh-CN" w:bidi="zh-CN"/>
        </w:rPr>
      </w:pPr>
      <w:r>
        <w:rPr>
          <w:rFonts w:hint="default" w:ascii="仿宋" w:hAnsi="仿宋" w:eastAsia="仿宋" w:cs="仿宋"/>
          <w:b/>
          <w:bCs/>
          <w:color w:val="auto"/>
          <w:kern w:val="2"/>
          <w:sz w:val="21"/>
          <w:szCs w:val="21"/>
          <w:highlight w:val="none"/>
          <w:lang w:val="en-US" w:eastAsia="zh-CN" w:bidi="zh-CN"/>
        </w:rPr>
        <w:t>注：项目公司成立前，归属社会资本的风险由社会资本承担，项目公司成立后，部分风险可转移至项目公司，但社会资本需要承担连带责任，不因风险转移给项目公司而豁免责任。</w:t>
      </w:r>
    </w:p>
    <w:p>
      <w:pPr>
        <w:keepNext/>
        <w:keepLines/>
        <w:widowControl w:val="0"/>
        <w:numPr>
          <w:ilvl w:val="1"/>
          <w:numId w:val="1"/>
        </w:numPr>
        <w:shd w:val="clear"/>
        <w:tabs>
          <w:tab w:val="left" w:pos="711"/>
        </w:tabs>
        <w:spacing w:line="360" w:lineRule="auto"/>
        <w:jc w:val="left"/>
        <w:outlineLvl w:val="1"/>
        <w:rPr>
          <w:rFonts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法律适用</w:t>
      </w:r>
    </w:p>
    <w:p>
      <w:pPr>
        <w:widowControl w:val="0"/>
        <w:shd w:val="clear"/>
        <w:spacing w:line="360" w:lineRule="auto"/>
        <w:ind w:firstLine="480" w:firstLineChars="200"/>
        <w:jc w:val="both"/>
        <w:rPr>
          <w:rFonts w:ascii="Times New Roman" w:hAnsi="Times New Roman" w:eastAsia="宋体" w:cs="宋体"/>
          <w:color w:val="auto"/>
          <w:kern w:val="2"/>
          <w:sz w:val="28"/>
          <w:szCs w:val="20"/>
          <w:highlight w:val="none"/>
          <w:lang w:val="en-US" w:eastAsia="zh-CN" w:bidi="zh-CN"/>
        </w:rPr>
      </w:pPr>
      <w:r>
        <w:rPr>
          <w:rFonts w:ascii="仿宋" w:hAnsi="仿宋" w:eastAsia="仿宋" w:cs="仿宋"/>
          <w:color w:val="auto"/>
          <w:kern w:val="2"/>
          <w:sz w:val="24"/>
          <w:szCs w:val="24"/>
          <w:highlight w:val="none"/>
          <w:lang w:val="en-US" w:eastAsia="zh-CN" w:bidi="zh-CN"/>
        </w:rPr>
        <w:t>本合同条款的分析和解释均以我国现行法律作为适用依据。</w:t>
      </w:r>
    </w:p>
    <w:p>
      <w:pPr>
        <w:keepNext w:val="0"/>
        <w:keepLines w:val="0"/>
        <w:widowControl w:val="0"/>
        <w:numPr>
          <w:ilvl w:val="0"/>
          <w:numId w:val="2"/>
        </w:numPr>
        <w:shd w:val="clear"/>
        <w:spacing w:before="340" w:after="330" w:line="576" w:lineRule="auto"/>
        <w:jc w:val="both"/>
        <w:outlineLvl w:val="0"/>
        <w:rPr>
          <w:rFonts w:ascii="仿宋" w:hAnsi="仿宋" w:eastAsia="仿宋" w:cs="仿宋"/>
          <w:b/>
          <w:color w:val="auto"/>
          <w:kern w:val="44"/>
          <w:sz w:val="28"/>
          <w:szCs w:val="28"/>
          <w:highlight w:val="none"/>
          <w:lang w:val="en-US" w:eastAsia="zh-CN" w:bidi="ar-SA"/>
        </w:rPr>
      </w:pPr>
      <w:bookmarkStart w:id="2" w:name="_Toc101279686"/>
      <w:bookmarkStart w:id="3" w:name="_Toc26089"/>
      <w:r>
        <w:rPr>
          <w:rFonts w:hint="eastAsia" w:ascii="仿宋" w:hAnsi="仿宋" w:eastAsia="仿宋" w:cs="仿宋"/>
          <w:b/>
          <w:color w:val="auto"/>
          <w:kern w:val="44"/>
          <w:sz w:val="28"/>
          <w:szCs w:val="28"/>
          <w:highlight w:val="none"/>
          <w:lang w:val="en-US" w:eastAsia="zh-CN" w:bidi="ar-SA"/>
        </w:rPr>
        <w:t>定义和解释</w:t>
      </w:r>
      <w:bookmarkEnd w:id="2"/>
      <w:bookmarkEnd w:id="3"/>
    </w:p>
    <w:p>
      <w:pPr>
        <w:widowControl w:val="0"/>
        <w:numPr>
          <w:ilvl w:val="0"/>
          <w:numId w:val="1"/>
        </w:numPr>
        <w:shd w:val="clear"/>
        <w:tabs>
          <w:tab w:val="left" w:pos="711"/>
        </w:tabs>
        <w:spacing w:line="360" w:lineRule="auto"/>
        <w:ind w:firstLine="420" w:firstLineChars="0"/>
        <w:jc w:val="left"/>
        <w:outlineLvl w:val="1"/>
        <w:rPr>
          <w:rFonts w:ascii="仿宋" w:hAnsi="仿宋" w:eastAsia="仿宋" w:cs="仿宋"/>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spacing w:line="360" w:lineRule="auto"/>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定义</w:t>
      </w:r>
    </w:p>
    <w:p>
      <w:pPr>
        <w:numPr>
          <w:ilvl w:val="2"/>
          <w:numId w:val="0"/>
        </w:numPr>
        <w:shd w:val="clear"/>
        <w:tabs>
          <w:tab w:val="left" w:pos="280"/>
          <w:tab w:val="left" w:pos="987"/>
        </w:tabs>
        <w:snapToGrid w:val="0"/>
        <w:spacing w:line="360" w:lineRule="auto"/>
        <w:ind w:left="560" w:leftChars="20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除本合同另有约定外，下列术语应具有本款所指的含义：</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本合同，指由甲方与乙方就本项目签署的PPP项目合同，包括全部附件以及日后签署的本合同之补充协议和附件，均视为本合同的组成部分。</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
          <w:bCs/>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本项目，指</w:t>
      </w:r>
      <w:r>
        <w:rPr>
          <w:rFonts w:hint="eastAsia" w:ascii="仿宋" w:hAnsi="仿宋" w:eastAsia="仿宋" w:cs="仿宋"/>
          <w:bCs w:val="0"/>
          <w:color w:val="auto"/>
          <w:kern w:val="2"/>
          <w:sz w:val="24"/>
          <w:szCs w:val="24"/>
          <w:highlight w:val="none"/>
          <w:u w:val="single"/>
          <w:lang w:val="en-US" w:eastAsia="zh-CN" w:bidi="ar-SA"/>
        </w:rPr>
        <w:t xml:space="preserve"> </w:t>
      </w:r>
      <w:r>
        <w:rPr>
          <w:rFonts w:ascii="仿宋" w:hAnsi="仿宋" w:eastAsia="仿宋" w:cs="仿宋"/>
          <w:bCs w:val="0"/>
          <w:color w:val="auto"/>
          <w:kern w:val="2"/>
          <w:sz w:val="24"/>
          <w:szCs w:val="24"/>
          <w:highlight w:val="none"/>
          <w:u w:val="single"/>
          <w:lang w:val="en-US" w:eastAsia="zh-CN" w:bidi="ar-SA"/>
        </w:rPr>
        <w:t xml:space="preserve"> </w:t>
      </w:r>
      <w:r>
        <w:rPr>
          <w:rFonts w:hint="eastAsia" w:ascii="仿宋" w:hAnsi="仿宋" w:eastAsia="仿宋" w:cs="仿宋"/>
          <w:b/>
          <w:bCs/>
          <w:color w:val="auto"/>
          <w:kern w:val="2"/>
          <w:sz w:val="24"/>
          <w:szCs w:val="24"/>
          <w:highlight w:val="none"/>
          <w:u w:val="single"/>
          <w:lang w:val="en-US" w:eastAsia="zh-CN" w:bidi="ar-SA"/>
        </w:rPr>
        <w:t xml:space="preserve">水街历史文化街区保护修缮PPP项目 </w:t>
      </w:r>
      <w:r>
        <w:rPr>
          <w:rFonts w:ascii="仿宋" w:hAnsi="仿宋" w:eastAsia="仿宋" w:cs="仿宋"/>
          <w:b/>
          <w:bCs/>
          <w:color w:val="auto"/>
          <w:kern w:val="2"/>
          <w:sz w:val="24"/>
          <w:szCs w:val="24"/>
          <w:highlight w:val="none"/>
          <w:u w:val="single"/>
          <w:lang w:val="en-US" w:eastAsia="zh-CN" w:bidi="ar-SA"/>
        </w:rPr>
        <w:t xml:space="preserve"> </w:t>
      </w:r>
      <w:r>
        <w:rPr>
          <w:rFonts w:hint="eastAsia" w:ascii="仿宋" w:hAnsi="仿宋" w:eastAsia="仿宋" w:cs="仿宋"/>
          <w:bCs w:val="0"/>
          <w:color w:val="auto"/>
          <w:kern w:val="2"/>
          <w:sz w:val="24"/>
          <w:szCs w:val="24"/>
          <w:highlight w:val="none"/>
          <w:lang w:val="en-US" w:eastAsia="zh-CN" w:bidi="ar-SA"/>
        </w:rPr>
        <w:t>。</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甲方，指南宁市城市更新和物业管理指导中心及其继承人或经许可的受让人。</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乙方，项目</w:t>
      </w:r>
      <w:r>
        <w:rPr>
          <w:rFonts w:hint="eastAsia" w:ascii="仿宋" w:hAnsi="仿宋" w:eastAsia="仿宋" w:cs="仿宋"/>
          <w:bCs w:val="0"/>
          <w:color w:val="auto"/>
          <w:kern w:val="2"/>
          <w:sz w:val="24"/>
          <w:szCs w:val="24"/>
          <w:highlight w:val="none"/>
          <w:lang w:val="en-US" w:eastAsia="zh-CN" w:bidi="ar-SA"/>
        </w:rPr>
        <w:t>公司</w:t>
      </w:r>
      <w:r>
        <w:rPr>
          <w:rFonts w:hint="eastAsia" w:ascii="仿宋" w:hAnsi="仿宋" w:eastAsia="仿宋" w:cs="仿宋"/>
          <w:bCs/>
          <w:color w:val="auto"/>
          <w:kern w:val="2"/>
          <w:sz w:val="24"/>
          <w:szCs w:val="24"/>
          <w:highlight w:val="none"/>
          <w:lang w:val="en-US" w:eastAsia="zh-CN" w:bidi="ar-SA"/>
        </w:rPr>
        <w:t>，指由中标的社会资本方在与甲方签署《PPP项目投资协议》后，依照中华人民共和国现行法律和投资协议约定由中标的社会资本方100%出资在广西南宁市西乡塘区注册成立的有限责任公司，具体实施建设、投（融）资、运营、移交本项目。</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社会资本方，指由甲方经政府采购程序确定中标的社会资本方。</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接收人，项目期满或本合同解除、终止后，政府或甲方指定接收本项目的组织、单位、机构。</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实际经营者，指摊位、商铺租赁经营者；充电桩、停车场等经营者或承包人等。</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合作期，本项目合作期包含建设期和运营期。项目建设期</w:t>
      </w:r>
      <w:r>
        <w:rPr>
          <w:rFonts w:hint="eastAsia" w:ascii="仿宋" w:hAnsi="仿宋" w:eastAsia="仿宋" w:cs="仿宋"/>
          <w:b/>
          <w:bCs w:val="0"/>
          <w:color w:val="auto"/>
          <w:kern w:val="2"/>
          <w:sz w:val="24"/>
          <w:szCs w:val="24"/>
          <w:highlight w:val="none"/>
          <w:u w:val="none"/>
          <w:lang w:val="en-US" w:eastAsia="zh-CN" w:bidi="ar-SA"/>
        </w:rPr>
        <w:t>1</w:t>
      </w:r>
      <w:r>
        <w:rPr>
          <w:rFonts w:hint="eastAsia" w:ascii="仿宋" w:hAnsi="仿宋" w:eastAsia="仿宋" w:cs="仿宋"/>
          <w:b/>
          <w:bCs/>
          <w:color w:val="auto"/>
          <w:kern w:val="2"/>
          <w:sz w:val="24"/>
          <w:szCs w:val="24"/>
          <w:highlight w:val="none"/>
          <w:u w:val="single"/>
          <w:lang w:val="en-US" w:eastAsia="zh-CN" w:bidi="ar-SA"/>
        </w:rPr>
        <w:t>年</w:t>
      </w:r>
      <w:r>
        <w:rPr>
          <w:rFonts w:hint="eastAsia" w:ascii="仿宋" w:hAnsi="仿宋" w:eastAsia="仿宋" w:cs="仿宋"/>
          <w:bCs/>
          <w:color w:val="auto"/>
          <w:kern w:val="2"/>
          <w:sz w:val="24"/>
          <w:szCs w:val="24"/>
          <w:highlight w:val="none"/>
          <w:lang w:val="en-US" w:eastAsia="zh-CN" w:bidi="ar-SA"/>
        </w:rPr>
        <w:t>，自开工令签发之日起至</w:t>
      </w:r>
      <w:r>
        <w:rPr>
          <w:rFonts w:hint="eastAsia" w:ascii="仿宋" w:hAnsi="仿宋" w:eastAsia="仿宋" w:cs="Times New Roman"/>
          <w:i w:val="0"/>
          <w:iCs w:val="0"/>
          <w:color w:val="auto"/>
          <w:kern w:val="2"/>
          <w:sz w:val="24"/>
          <w:szCs w:val="24"/>
          <w:highlight w:val="none"/>
          <w:u w:val="none"/>
          <w:lang w:val="en-US" w:eastAsia="zh-CN" w:bidi="ar"/>
        </w:rPr>
        <w:t>项目竣工验收合格日</w:t>
      </w:r>
      <w:r>
        <w:rPr>
          <w:rFonts w:hint="eastAsia" w:ascii="仿宋" w:hAnsi="仿宋" w:eastAsia="仿宋" w:cs="仿宋"/>
          <w:bCs/>
          <w:color w:val="auto"/>
          <w:kern w:val="2"/>
          <w:sz w:val="24"/>
          <w:szCs w:val="24"/>
          <w:highlight w:val="none"/>
          <w:lang w:val="en-US" w:eastAsia="zh-CN" w:bidi="ar-SA"/>
        </w:rPr>
        <w:t>；运营期</w:t>
      </w:r>
      <w:r>
        <w:rPr>
          <w:rFonts w:hint="eastAsia" w:ascii="仿宋" w:hAnsi="仿宋" w:eastAsia="仿宋" w:cs="仿宋"/>
          <w:b/>
          <w:bCs/>
          <w:color w:val="auto"/>
          <w:kern w:val="2"/>
          <w:sz w:val="24"/>
          <w:szCs w:val="24"/>
          <w:highlight w:val="none"/>
          <w:u w:val="single"/>
          <w:lang w:val="en-US" w:eastAsia="zh-CN" w:bidi="ar-SA"/>
        </w:rPr>
        <w:t xml:space="preserve"> 29 </w:t>
      </w:r>
      <w:r>
        <w:rPr>
          <w:rFonts w:hint="eastAsia" w:ascii="仿宋" w:hAnsi="仿宋" w:eastAsia="仿宋" w:cs="仿宋"/>
          <w:bCs/>
          <w:color w:val="auto"/>
          <w:kern w:val="2"/>
          <w:sz w:val="24"/>
          <w:szCs w:val="24"/>
          <w:highlight w:val="none"/>
          <w:lang w:val="en-US" w:eastAsia="zh-CN" w:bidi="ar-SA"/>
        </w:rPr>
        <w:t>年，自竣工日起计。</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项目文件，指包括但不限于下列文件：(1)投资合作协议；(2)本合同及附件；(3)确认谈判文件；(4)股东协议；(5)与本项目有关的其他文件。</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项目设施，指由乙方自行投资建设的，与本项目相关的全部构筑物、建筑物、设施、设备等。亦包括由乙方负责运营维护的公共设施和配套设施。</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资产，指与项目有关的所有资产，包括但不限于：(a)项目的建筑物、构筑物等不动产，及设备、备品、备件、工具等动产；(b)知识产权；(c)项目文件项下的协议性权利；(d)运营和维护记录、质量保证计划等文件。</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适用法律，指所有适用的中华人民共和国法律、法规、部委规章、地方性法规、司法解释、政府部门颁布的标准、规范或其他适用的强制性要求、有法律约束力的规范性文件等。除非另有特别约定或文义另有所指，本合同中提及的“法律”均包括适用法律的全部定义内容。</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法律变更，指在本合同生效日后颁布、修订、废止或重新解释的任何适用法律导致甲方或乙方在本合同项下的权利义务发生实质性变化。</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政府行为，指甲方的任何上级政府部门（省级及以上）的国有化、征收及征用、南宁市西乡塘区人民政府及以上政府的政策变化等影响项目建设与运营的行为。</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批准，指为了使乙方能够履行其在本合同项下的义务和行使其在本合同项下的权利，乙方必须或希望从政府机关依法获得的为乙方的投融资、建设、运营和移交所需要的任何许可、执照、同意、授权、免除等。</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贷款人，指融资文件中的贷款人或项目资金提供人。</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融资文件，指与本项目或其任何一部分的建设和运营相关的贷款协议、担保协议保证金和其他文件，但不包括股东作出的出资承诺或出资、建设期履约保函、运营维护保函以及移交维修保函。</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建设履约保函，指乙方按照1</w:t>
      </w:r>
      <w:r>
        <w:rPr>
          <w:rFonts w:ascii="仿宋" w:hAnsi="仿宋" w:eastAsia="仿宋" w:cs="仿宋"/>
          <w:bCs/>
          <w:color w:val="auto"/>
          <w:kern w:val="2"/>
          <w:sz w:val="24"/>
          <w:szCs w:val="24"/>
          <w:highlight w:val="none"/>
          <w:lang w:val="en-US" w:eastAsia="zh-CN" w:bidi="ar-SA"/>
        </w:rPr>
        <w:t>3.1</w:t>
      </w:r>
      <w:r>
        <w:rPr>
          <w:rFonts w:hint="eastAsia" w:ascii="仿宋" w:hAnsi="仿宋" w:eastAsia="仿宋" w:cs="仿宋"/>
          <w:bCs/>
          <w:color w:val="auto"/>
          <w:kern w:val="2"/>
          <w:sz w:val="24"/>
          <w:szCs w:val="24"/>
          <w:highlight w:val="none"/>
          <w:lang w:val="en-US" w:eastAsia="zh-CN" w:bidi="ar-SA"/>
        </w:rPr>
        <w:t>款的规定提供的、为担保其履行在本合同项下的项目建设等义务的担保。</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运维履约保函，指乙方按照1</w:t>
      </w:r>
      <w:r>
        <w:rPr>
          <w:rFonts w:ascii="仿宋" w:hAnsi="仿宋" w:eastAsia="仿宋" w:cs="仿宋"/>
          <w:bCs/>
          <w:color w:val="auto"/>
          <w:kern w:val="2"/>
          <w:sz w:val="24"/>
          <w:szCs w:val="24"/>
          <w:highlight w:val="none"/>
          <w:lang w:val="en-US" w:eastAsia="zh-CN" w:bidi="ar-SA"/>
        </w:rPr>
        <w:t>3.2</w:t>
      </w:r>
      <w:r>
        <w:rPr>
          <w:rFonts w:hint="eastAsia" w:ascii="仿宋" w:hAnsi="仿宋" w:eastAsia="仿宋" w:cs="仿宋"/>
          <w:bCs/>
          <w:color w:val="auto"/>
          <w:kern w:val="2"/>
          <w:sz w:val="24"/>
          <w:szCs w:val="24"/>
          <w:highlight w:val="none"/>
          <w:lang w:val="en-US" w:eastAsia="zh-CN" w:bidi="ar-SA"/>
        </w:rPr>
        <w:t>款的规定提供的、为其履行在本合同下的运营维护义务和其他违约赔偿义务的担保。</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移交履约保函，指乙方按照1</w:t>
      </w:r>
      <w:r>
        <w:rPr>
          <w:rFonts w:ascii="仿宋" w:hAnsi="仿宋" w:eastAsia="仿宋" w:cs="仿宋"/>
          <w:bCs/>
          <w:color w:val="auto"/>
          <w:kern w:val="2"/>
          <w:sz w:val="24"/>
          <w:szCs w:val="24"/>
          <w:highlight w:val="none"/>
          <w:lang w:val="en-US" w:eastAsia="zh-CN" w:bidi="ar-SA"/>
        </w:rPr>
        <w:t>3.3</w:t>
      </w:r>
      <w:r>
        <w:rPr>
          <w:rFonts w:hint="eastAsia" w:ascii="仿宋" w:hAnsi="仿宋" w:eastAsia="仿宋" w:cs="仿宋"/>
          <w:bCs/>
          <w:color w:val="auto"/>
          <w:kern w:val="2"/>
          <w:sz w:val="24"/>
          <w:szCs w:val="24"/>
          <w:highlight w:val="none"/>
          <w:lang w:val="en-US" w:eastAsia="zh-CN" w:bidi="ar-SA"/>
        </w:rPr>
        <w:t>款的规定提交的、为担保其履行在本合同项下移交、质量保证等义务的担保。</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建设期，本项目建设期自总监理工程师签发的开工令之日起至</w:t>
      </w:r>
      <w:r>
        <w:rPr>
          <w:rFonts w:hint="eastAsia" w:ascii="仿宋" w:hAnsi="仿宋" w:eastAsia="仿宋" w:cs="仿宋"/>
          <w:bCs/>
          <w:i w:val="0"/>
          <w:iCs w:val="0"/>
          <w:color w:val="auto"/>
          <w:kern w:val="2"/>
          <w:sz w:val="24"/>
          <w:szCs w:val="24"/>
          <w:highlight w:val="none"/>
          <w:u w:val="none"/>
          <w:lang w:val="en-US" w:eastAsia="zh-CN" w:bidi="ar-SA"/>
        </w:rPr>
        <w:t>竣工日</w:t>
      </w:r>
      <w:r>
        <w:rPr>
          <w:rFonts w:hint="eastAsia" w:ascii="仿宋" w:hAnsi="仿宋" w:eastAsia="仿宋" w:cs="仿宋"/>
          <w:bCs/>
          <w:color w:val="auto"/>
          <w:kern w:val="2"/>
          <w:sz w:val="24"/>
          <w:szCs w:val="24"/>
          <w:highlight w:val="none"/>
          <w:lang w:val="en-US" w:eastAsia="zh-CN" w:bidi="ar-SA"/>
        </w:rPr>
        <w:t>止。</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开工日，指项目工程开始施工之日，以总监理工程师签发的开工令之日为准。</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竣工日，指根据本合同约定的项目工期，项目全部工程建设完毕，</w:t>
      </w:r>
      <w:r>
        <w:rPr>
          <w:rFonts w:hint="eastAsia" w:ascii="仿宋" w:hAnsi="仿宋" w:eastAsia="仿宋" w:cs="仿宋"/>
          <w:bCs/>
          <w:i w:val="0"/>
          <w:iCs w:val="0"/>
          <w:color w:val="auto"/>
          <w:kern w:val="2"/>
          <w:sz w:val="24"/>
          <w:szCs w:val="24"/>
          <w:highlight w:val="none"/>
          <w:u w:val="none"/>
          <w:lang w:val="en-US" w:eastAsia="zh-CN" w:bidi="ar-SA"/>
        </w:rPr>
        <w:t>项目竣工验收合格日为</w:t>
      </w:r>
      <w:r>
        <w:rPr>
          <w:rFonts w:hint="eastAsia" w:ascii="仿宋" w:hAnsi="仿宋" w:eastAsia="仿宋" w:cs="仿宋"/>
          <w:bCs/>
          <w:color w:val="auto"/>
          <w:kern w:val="2"/>
          <w:sz w:val="24"/>
          <w:szCs w:val="24"/>
          <w:highlight w:val="none"/>
          <w:lang w:val="en-US" w:eastAsia="zh-CN" w:bidi="ar-SA"/>
        </w:rPr>
        <w:t>竣工日，除本合同另有约定除外。</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租赁协议、合同，指摊位、商铺租赁经营者，充电桩、停车场、酒店、商场等经营者或承包人与项目公司签订的租赁协议、投资合作协议、合同等。</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物业费，指承租人或经营者缴纳的物业费。</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使用费，指停车人、充电人交纳的停车费、充电费用。</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未到期/使用权益，实际经营者、实际使用者、其他单位、个人收取但尚未服务到期或使用的剩余期限、日常维护、内容、权益所对应的费用，包括但不限于物业服务费用、摊位商铺租赁费用、停车充值费用、充电充值费用。</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谨慎运营惯例，指可以合理期望的对同一项业务在相同或类似情况下熟练和有经验的承包商或操作者的技能、勤勉、谨慎和预见能力的惯例标准。就本项目而言，谨慎运营惯例应包括但不限于采取合理的步骤，以确保：(a)在满足正常条件下及合理预测的非正常条件下项目拥有所需要的充足材料、资源和供应品；(b)拥有足够数量、充足经验并经过适当培训的工作人员，以恰当有效地按照相应的手册和技术规范运营本项目并能够处理紧急情况；(c) 由有知识并受过培训和有经验的人员进行预防性日常和非日常维护和修理，以确使本项目长期、可靠和安全的运营。</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政府方，指南宁市人民政府、西乡塘区人民政府及其组成部门。</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政府部门，指：a.中国国务院及其下属的部、委、局、署、行，中国的任何司法或军事当局，或具有中央政府行政管理功能的其他行政实体；b.省、市、区、县各级地方政府及其职能部门。</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生效日，指经政府方批准之后，甲方、乙方签署本合同之日。</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工作日，指除中国法定休息日和法定节日或假日以外的、各机构普遍工作的任何日期。</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终止日，指本合同终止的日期。</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Times New Roman" w:hAnsi="Times New Roman" w:eastAsia="宋体" w:cs="Times New Roman"/>
          <w:bCs/>
          <w:color w:val="auto"/>
          <w:kern w:val="2"/>
          <w:sz w:val="24"/>
          <w:szCs w:val="28"/>
          <w:highlight w:val="none"/>
          <w:lang w:val="en-US" w:eastAsia="zh-CN" w:bidi="ar-SA"/>
        </w:rPr>
      </w:pPr>
      <w:r>
        <w:rPr>
          <w:rFonts w:hint="eastAsia" w:ascii="仿宋" w:hAnsi="仿宋" w:eastAsia="仿宋" w:cs="仿宋"/>
          <w:bCs/>
          <w:color w:val="auto"/>
          <w:kern w:val="2"/>
          <w:sz w:val="24"/>
          <w:szCs w:val="24"/>
          <w:highlight w:val="none"/>
          <w:lang w:val="en-US" w:eastAsia="zh-CN" w:bidi="ar-SA"/>
        </w:rPr>
        <w:t>移交日期，指运营期最后一日（适用于本合同期满终止），或经甲乙双方书面同意的移交项目设施的其他日期。</w:t>
      </w:r>
    </w:p>
    <w:p>
      <w:pPr>
        <w:keepNext w:val="0"/>
        <w:keepLines w:val="0"/>
        <w:widowControl w:val="0"/>
        <w:numPr>
          <w:ilvl w:val="1"/>
          <w:numId w:val="1"/>
        </w:numPr>
        <w:shd w:val="clear"/>
        <w:tabs>
          <w:tab w:val="left" w:pos="711"/>
          <w:tab w:val="clear" w:pos="420"/>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解释</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本合同中的标题仅为参考所设，不应影响条文的解释。以下规定同样适用于对本合同进行解释，除非其上下文明确显示其不适用。在本合同中：</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成交社会资本指甲方通过公开招标选定的投资人。若社会资本方为联合体的，为方便表述，本合同以联合体牵头人作为成交社会资本方，但成交社会资本方应理解为包括其他联合体成员；</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合同或文件，指包括经修订、更新、补充或替代后的该合同或文件；</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“元”，指中国的法定货币单位“人民币”；</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条款或附件，指本合同的条款或附件；</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一方、双方、各方，指本合同中的一方或双方或各方，并且包括经允许的替代该方的主体或该方的受让人；</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 “包括”，指包括但不限于；</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“以上”“以下”“以内”或“内”均含本数，“超过”“以外”均不含本数；</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日、月、季、年，均指公历的日、月、季、年；如非特指工作日，本合同所有的日期、期限均为自然日、自然月、自然年。</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本合同并不限制或以其他方式影响甲方及其他政府部门行使其法定行政职权；</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在本合同订立及履约过程中形成的与合同有关的文件均构成合同文件组成部分，并根据其性质按照第2.2.11款确定优先解释顺序；</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本合同构成双方对项目的完全理解，属于本项目合同文件的重要组成部分。双方约定合同文件的地位和优先顺序如下：</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（1）本合同及附件（含《运营维护服务协议》）；</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（2）《投资合作协议》；</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（3）谈判备忘录；</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（4）响应文件；</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（5）采购文件；</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（6）组成本合同的其他文件和实施方案。</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要求在某一非工作日付款：指该付款应在该日后的第一个工作日支付。</w:t>
      </w:r>
    </w:p>
    <w:p>
      <w:pPr>
        <w:keepNext/>
        <w:keepLines/>
        <w:widowControl w:val="0"/>
        <w:numPr>
          <w:ilvl w:val="0"/>
          <w:numId w:val="2"/>
        </w:numPr>
        <w:shd w:val="clear"/>
        <w:spacing w:before="340" w:after="330" w:line="576" w:lineRule="auto"/>
        <w:jc w:val="both"/>
        <w:outlineLvl w:val="0"/>
        <w:rPr>
          <w:rFonts w:ascii="仿宋" w:hAnsi="仿宋" w:eastAsia="仿宋" w:cs="仿宋"/>
          <w:b/>
          <w:color w:val="auto"/>
          <w:kern w:val="44"/>
          <w:sz w:val="28"/>
          <w:szCs w:val="28"/>
          <w:highlight w:val="none"/>
          <w:lang w:val="en-US" w:eastAsia="zh-CN" w:bidi="ar-SA"/>
        </w:rPr>
      </w:pPr>
      <w:bookmarkStart w:id="4" w:name="_Toc792"/>
      <w:bookmarkStart w:id="5" w:name="_Toc101279687"/>
      <w:r>
        <w:rPr>
          <w:rFonts w:hint="eastAsia" w:ascii="仿宋" w:hAnsi="仿宋" w:eastAsia="仿宋" w:cs="仿宋"/>
          <w:b/>
          <w:color w:val="auto"/>
          <w:kern w:val="44"/>
          <w:sz w:val="28"/>
          <w:szCs w:val="28"/>
          <w:highlight w:val="none"/>
          <w:lang w:val="en-US" w:eastAsia="zh-CN" w:bidi="ar-SA"/>
        </w:rPr>
        <w:t>项目的合作范围和合作期限</w:t>
      </w:r>
      <w:bookmarkEnd w:id="4"/>
      <w:bookmarkEnd w:id="5"/>
    </w:p>
    <w:p>
      <w:pPr>
        <w:keepNext/>
        <w:keepLines/>
        <w:widowControl w:val="0"/>
        <w:numPr>
          <w:ilvl w:val="0"/>
          <w:numId w:val="1"/>
        </w:numPr>
        <w:shd w:val="clear"/>
        <w:tabs>
          <w:tab w:val="left" w:pos="711"/>
        </w:tabs>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keepLines/>
        <w:widowControl w:val="0"/>
        <w:numPr>
          <w:ilvl w:val="1"/>
          <w:numId w:val="1"/>
        </w:numPr>
        <w:shd w:val="clear"/>
        <w:tabs>
          <w:tab w:val="left" w:pos="711"/>
        </w:tabs>
        <w:jc w:val="left"/>
        <w:outlineLvl w:val="1"/>
        <w:rPr>
          <w:rFonts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项目合作范围</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自生效日起，由乙方按照本合同约定负责本项目合作范围内的项目设施的投融资、建设、运营维护、移交工作。</w:t>
      </w:r>
      <w:r>
        <w:rPr>
          <w:rFonts w:hint="eastAsia" w:ascii="仿宋" w:hAnsi="仿宋" w:eastAsia="仿宋" w:cs="仿宋"/>
          <w:i w:val="0"/>
          <w:iCs w:val="0"/>
          <w:color w:val="auto"/>
          <w:kern w:val="2"/>
          <w:sz w:val="24"/>
          <w:szCs w:val="24"/>
          <w:highlight w:val="none"/>
          <w:u w:val="none"/>
          <w:lang w:val="en-US" w:eastAsia="zh-CN" w:bidi="ar-SA"/>
        </w:rPr>
        <w:t>项目建设内容以经备案的施工图为准，项目合作范围</w:t>
      </w:r>
      <w:r>
        <w:rPr>
          <w:rFonts w:hint="eastAsia" w:ascii="仿宋" w:hAnsi="仿宋" w:eastAsia="仿宋" w:cs="仿宋"/>
          <w:color w:val="auto"/>
          <w:kern w:val="2"/>
          <w:sz w:val="24"/>
          <w:szCs w:val="24"/>
          <w:highlight w:val="none"/>
          <w:lang w:val="en-US" w:eastAsia="zh-CN" w:bidi="ar-SA"/>
        </w:rPr>
        <w:t>具体内容为：</w:t>
      </w:r>
    </w:p>
    <w:p>
      <w:pPr>
        <w:widowControl w:val="0"/>
        <w:shd w:val="clear"/>
        <w:spacing w:line="360" w:lineRule="auto"/>
        <w:ind w:firstLine="480" w:firstLineChars="200"/>
        <w:jc w:val="both"/>
        <w:rPr>
          <w:rFonts w:ascii="Times New Roman" w:hAnsi="Times New Roman" w:eastAsia="宋体" w:cs="宋体"/>
          <w:color w:val="auto"/>
          <w:kern w:val="2"/>
          <w:sz w:val="28"/>
          <w:szCs w:val="20"/>
          <w:highlight w:val="none"/>
          <w:lang w:val="zh-CN" w:eastAsia="zh-CN" w:bidi="zh-CN"/>
        </w:rPr>
      </w:pPr>
      <w:r>
        <w:rPr>
          <w:rFonts w:hint="eastAsia" w:ascii="仿宋" w:hAnsi="仿宋" w:eastAsia="仿宋" w:cs="仿宋"/>
          <w:color w:val="auto"/>
          <w:kern w:val="2"/>
          <w:sz w:val="24"/>
          <w:szCs w:val="24"/>
          <w:highlight w:val="none"/>
          <w:lang w:val="en-US" w:eastAsia="zh-CN" w:bidi="ar-SA"/>
        </w:rPr>
        <w:t>（1）对水街历史文化街区进行保护修缮，对A1历史街区地块、A2历史街区地块、A3历史街区地块、A5地块（泵站除外）及A6地块内的建筑进行拆除，修缮董达庭商住楼、安徽会馆两处文保单位，于A1历史街区地块、A2历史街区地块、A3历史街区地块、A5地块新建历史商业建筑，改造A5地块现有泵站外立面，提升地块范围内的道路、广场铺装、绿化、景观小品等。项目总建筑面积60925.37平方米，其中：文物保护修缮建筑面积1553平方米，历史街区新建与改造建筑面积59372.37平方米（其中新建商业建筑面积58532.17平方米，泵站改造建筑面积840.20平方米）。项目拆除建筑面积为61022.854平方米。</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（2）甲、乙双方协商约定其他内容。</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（3）所有合作内容的移交。</w:t>
      </w:r>
    </w:p>
    <w:p>
      <w:pPr>
        <w:keepNext/>
        <w:keepLines/>
        <w:widowControl w:val="0"/>
        <w:numPr>
          <w:ilvl w:val="1"/>
          <w:numId w:val="1"/>
        </w:numPr>
        <w:shd w:val="clear"/>
        <w:tabs>
          <w:tab w:val="left" w:pos="711"/>
        </w:tabs>
        <w:jc w:val="left"/>
        <w:outlineLvl w:val="1"/>
        <w:rPr>
          <w:rFonts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项目经营权</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甲方已获得南宁市西乡塘区人民政府的授权，通过与乙方签订本合同的方式，将本项目的经营权授予乙方，并享有获取相关经营、服务、管理收入的权利。具体为：</w:t>
      </w:r>
    </w:p>
    <w:p>
      <w:pPr>
        <w:keepNext w:val="0"/>
        <w:keepLines w:val="0"/>
        <w:widowControl w:val="0"/>
        <w:suppressLineNumbers w:val="0"/>
        <w:spacing w:line="360" w:lineRule="auto"/>
        <w:ind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（1）商业租赁收入、外摆摊位租赁收入、广告位租赁收入、物业服务收入和停车收入等；</w:t>
      </w:r>
    </w:p>
    <w:p>
      <w:pPr>
        <w:keepNext w:val="0"/>
        <w:keepLines w:val="0"/>
        <w:widowControl w:val="0"/>
        <w:suppressLineNumbers w:val="0"/>
        <w:spacing w:line="360" w:lineRule="auto"/>
        <w:ind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（2）安徽会馆及董达庭商住楼的日常维护和管理；</w:t>
      </w:r>
    </w:p>
    <w:p>
      <w:pPr>
        <w:keepNext w:val="0"/>
        <w:keepLines w:val="0"/>
        <w:widowControl w:val="0"/>
        <w:suppressLineNumbers w:val="0"/>
        <w:spacing w:line="360" w:lineRule="auto"/>
        <w:ind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（3）泵站外立面的运营维护和管理；</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（4）其它经甲方书面同意的经营业务</w:t>
      </w:r>
      <w:r>
        <w:rPr>
          <w:rFonts w:hint="eastAsia" w:ascii="仿宋" w:hAnsi="仿宋" w:eastAsia="仿宋" w:cs="仿宋"/>
          <w:color w:val="auto"/>
          <w:kern w:val="2"/>
          <w:sz w:val="24"/>
          <w:szCs w:val="24"/>
          <w:highlight w:val="none"/>
          <w:lang w:val="en-US" w:eastAsia="zh-CN" w:bidi="ar-SA"/>
        </w:rPr>
        <w:t>。</w:t>
      </w:r>
    </w:p>
    <w:p>
      <w:pPr>
        <w:keepNext/>
        <w:keepLines/>
        <w:widowControl w:val="0"/>
        <w:numPr>
          <w:ilvl w:val="1"/>
          <w:numId w:val="1"/>
        </w:numPr>
        <w:shd w:val="clear"/>
        <w:tabs>
          <w:tab w:val="left" w:pos="711"/>
        </w:tabs>
        <w:jc w:val="left"/>
        <w:outlineLvl w:val="1"/>
        <w:rPr>
          <w:rFonts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其他经营性业务</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未经甲方事先书面同意，乙方不得开展其他经营性业务，否则甲方有权扣除或提取运营期履约担保的全部金额。</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未来乙方根据适用法律、甲方要求拟利用本项目设施开展本合同约定内容以外的经营性业务的，必须事先报经甲方书面同意。未来收益分享等有关事宜由甲、乙双方届时协商确定，且乙方必须保证此等经营性业务不得影响本项目的实施，也不得有任何影响公共利益或公共安全的行为，否则甲方有权扣除或提取履约担保的全部金额。</w:t>
      </w:r>
    </w:p>
    <w:p>
      <w:pPr>
        <w:keepNext/>
        <w:keepLines/>
        <w:widowControl w:val="0"/>
        <w:numPr>
          <w:ilvl w:val="1"/>
          <w:numId w:val="1"/>
        </w:numPr>
        <w:shd w:val="clear"/>
        <w:tabs>
          <w:tab w:val="left" w:pos="711"/>
        </w:tabs>
        <w:jc w:val="left"/>
        <w:outlineLvl w:val="1"/>
        <w:rPr>
          <w:rFonts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项目合作期限及期满处理</w:t>
      </w:r>
    </w:p>
    <w:p>
      <w:pPr>
        <w:keepNext/>
        <w:keepLines/>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合作期限的确定</w:t>
      </w:r>
    </w:p>
    <w:p>
      <w:pPr>
        <w:shd w:val="clear"/>
        <w:spacing w:line="360" w:lineRule="auto"/>
        <w:ind w:firstLine="424" w:firstLineChars="177"/>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本项目合作期为30年，其中建设期1年，自开工令签发之日起至</w:t>
      </w:r>
      <w:r>
        <w:rPr>
          <w:rFonts w:hint="eastAsia" w:ascii="仿宋" w:hAnsi="仿宋" w:eastAsia="仿宋" w:cs="Times New Roman"/>
          <w:i w:val="0"/>
          <w:iCs w:val="0"/>
          <w:color w:val="auto"/>
          <w:kern w:val="2"/>
          <w:sz w:val="24"/>
          <w:szCs w:val="24"/>
          <w:highlight w:val="none"/>
          <w:u w:val="none"/>
          <w:lang w:val="en-US" w:eastAsia="zh-CN" w:bidi="ar"/>
        </w:rPr>
        <w:t>项目竣工验收合格日</w:t>
      </w:r>
      <w:r>
        <w:rPr>
          <w:rFonts w:hint="eastAsia" w:ascii="仿宋" w:hAnsi="仿宋" w:eastAsia="仿宋" w:cs="Times New Roman"/>
          <w:color w:val="auto"/>
          <w:sz w:val="24"/>
          <w:szCs w:val="24"/>
          <w:highlight w:val="none"/>
        </w:rPr>
        <w:t>；运营期29年，自竣工日起计。建设期缩短/延长，运营期限不变，合作期相应缩短/延长。</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（1）整体建设期缩短</w:t>
      </w:r>
    </w:p>
    <w:p>
      <w:pPr>
        <w:widowControl w:val="0"/>
        <w:shd w:val="clear"/>
        <w:spacing w:line="360" w:lineRule="auto"/>
        <w:ind w:firstLine="480" w:firstLineChars="2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整体建设期1年，项目公司合理组织项目建设，如因项目公司合理组织建设使建设期少于1年，则项目整体竣工验收后进入项目运营期。个别子项提前完工的，项目公司可向政府方提出申请，将该子项单独进行竣工验收，提前进入运营，提前运营的运营成本按中标社会资本投标阶段响应的运营成本单价计算，即投标响应的单价乘以提前进入运营的项目规模，提前进入运营的子项其提前运营期间不计入运营期。</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（2）政府方原因导致整体建设期延长</w:t>
      </w:r>
    </w:p>
    <w:p>
      <w:pPr>
        <w:widowControl w:val="0"/>
        <w:shd w:val="clear"/>
        <w:spacing w:line="360" w:lineRule="auto"/>
        <w:ind w:firstLine="480" w:firstLineChars="2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因政府方原因（如征地拆迁等原因）导致个别子项在整体建设期1年内无法完成的，项目公司可向政府方提出申请，将该子项单独进行竣工验收，不影响其他子项进入运营。导致的成本增加计入社会资本方投资回报计算基数，依据本合同约定的财务测算模型，结合实际建设期、实际发生投资额、中标社会资本方的投标优惠水平，按运营期不变的前提下，对该子项可行性缺口补助进行单独计算，该子项的运营期限为项目整体运营期的剩余期限。</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经实施机构同意后，按期竣工验收合格的子项进行实际投资额认定，调整可行性缺口补助。</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（3）社会资本方（项目公司）原因导致整体建设期延长</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若因社会资本方（项目公司）原因导致建设期延长的，可行性缺口补助不调整且应按建设期绩效考核扣减项目公司的建设期履约保函。</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（4）政府方原因及社会资本方（项目公司）原因同时存在导致整体建设期延长。</w:t>
      </w:r>
    </w:p>
    <w:p>
      <w:pPr>
        <w:widowControl w:val="0"/>
        <w:shd w:val="clear"/>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该情况下，社会资本方（项目公司）原因产生的成本不计入社会资本方投资回报计算基数，由社会资本方（项目公司）自行承担；政府方原因导致整体建设期延长产生的成本，纳入社会资本方投资回报计算基数。</w:t>
      </w:r>
    </w:p>
    <w:p>
      <w:pPr>
        <w:keepNext/>
        <w:keepLines/>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合作期限的其他约定</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在合作期内，如发生下列事件，经南宁市西乡塘区人民政府批准，合作期限可延长：</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（1）因甲方原因或其他不可抗力原因导致项目建设期延长的；</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（2）甲方在本合同项下违约，造成项目运营中断的；</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（3）不可抗力导致项目运营中断的；</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（4）法律法规、国家政策变化或政府的公益性指令造成本项目的运营中断，实际运营期限比原有约定期限缩短的；</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（5）其他甲乙双方一致同意的情形。</w:t>
      </w:r>
    </w:p>
    <w:p>
      <w:pPr>
        <w:keepNext/>
        <w:keepLines/>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合作期满的处理</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合作期限届满时，乙方应向南宁市西乡塘区人民政府或其指定机构无偿移交所有项目设施及相关权利。甲方有权依照届时适用法律规定选择社会资本，如乙方在上述合作期限内履约记录良好，则在同等条件下可享有优先权。</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乙方应保证在合作期满时清偿其所有债务，解除在项目设施及相关权益上设置的任何担保。在合作期满后不论是否继续经营本项目，其债权债务均由乙方享有和承担，与甲方无关。</w:t>
      </w:r>
    </w:p>
    <w:p>
      <w:pPr>
        <w:keepNext/>
        <w:keepLines/>
        <w:widowControl w:val="0"/>
        <w:numPr>
          <w:ilvl w:val="1"/>
          <w:numId w:val="1"/>
        </w:numPr>
        <w:shd w:val="clear"/>
        <w:tabs>
          <w:tab w:val="left" w:pos="711"/>
        </w:tabs>
        <w:jc w:val="left"/>
        <w:outlineLvl w:val="1"/>
        <w:rPr>
          <w:rFonts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经营权的排他性及其处分限制</w:t>
      </w:r>
    </w:p>
    <w:p>
      <w:pPr>
        <w:keepNext/>
        <w:keepLines/>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承诺，除本合同另有约定外，在本项目合作期限及合作范围内，甲方授予乙方对项目设施的经营权系独家的、排他的权利；除非依照本合同约定提前终止的，甲方承诺不擅自收回经营权、不减少经营权的内容、不再将经营权授予任何第三方。</w:t>
      </w:r>
    </w:p>
    <w:p>
      <w:pPr>
        <w:keepNext/>
        <w:keepLines/>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除本合同另有约定外，未经甲方事先书面同意，乙方在项目合作期内不得将经营权出租或以任何形式转让、承包给第三人。</w:t>
      </w:r>
    </w:p>
    <w:p>
      <w:pPr>
        <w:keepNext w:val="0"/>
        <w:keepLines w:val="0"/>
        <w:widowControl w:val="0"/>
        <w:numPr>
          <w:ilvl w:val="0"/>
          <w:numId w:val="2"/>
        </w:numPr>
        <w:shd w:val="clear"/>
        <w:spacing w:before="340" w:after="330" w:line="576" w:lineRule="auto"/>
        <w:jc w:val="both"/>
        <w:outlineLvl w:val="0"/>
        <w:rPr>
          <w:rFonts w:ascii="仿宋" w:hAnsi="仿宋" w:eastAsia="仿宋" w:cs="仿宋"/>
          <w:b/>
          <w:color w:val="auto"/>
          <w:kern w:val="44"/>
          <w:sz w:val="28"/>
          <w:szCs w:val="28"/>
          <w:highlight w:val="none"/>
          <w:lang w:val="en-US" w:eastAsia="zh-CN" w:bidi="ar-SA"/>
        </w:rPr>
      </w:pPr>
      <w:bookmarkStart w:id="6" w:name="_Toc101279688"/>
      <w:bookmarkStart w:id="7" w:name="_Toc31522"/>
      <w:r>
        <w:rPr>
          <w:rFonts w:hint="eastAsia" w:ascii="仿宋" w:hAnsi="仿宋" w:eastAsia="仿宋" w:cs="仿宋"/>
          <w:b/>
          <w:color w:val="auto"/>
          <w:kern w:val="44"/>
          <w:sz w:val="28"/>
          <w:szCs w:val="28"/>
          <w:highlight w:val="none"/>
          <w:lang w:val="en-US" w:eastAsia="zh-CN" w:bidi="ar-SA"/>
        </w:rPr>
        <w:t>项目融资</w:t>
      </w:r>
      <w:bookmarkEnd w:id="6"/>
      <w:bookmarkEnd w:id="7"/>
    </w:p>
    <w:p>
      <w:pPr>
        <w:widowControl w:val="0"/>
        <w:numPr>
          <w:ilvl w:val="0"/>
          <w:numId w:val="1"/>
        </w:numPr>
        <w:shd w:val="clear"/>
        <w:tabs>
          <w:tab w:val="left" w:pos="420"/>
          <w:tab w:val="left" w:pos="711"/>
        </w:tabs>
        <w:ind w:firstLine="420" w:firstLineChars="0"/>
        <w:jc w:val="left"/>
        <w:outlineLvl w:val="1"/>
        <w:rPr>
          <w:rFonts w:ascii="Times New Roman" w:hAnsi="Times New Roman" w:eastAsia="宋体"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spacing w:line="360" w:lineRule="auto"/>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项目投资规模及其构成</w:t>
      </w:r>
    </w:p>
    <w:p>
      <w:pPr>
        <w:shd w:val="clear"/>
        <w:spacing w:line="360" w:lineRule="auto"/>
        <w:ind w:firstLine="480" w:firstLineChars="200"/>
        <w:rPr>
          <w:rFonts w:ascii="Times New Roman" w:hAnsi="Times New Roman" w:eastAsia="宋体" w:cs="Times New Roman"/>
          <w:color w:val="auto"/>
          <w:sz w:val="24"/>
          <w:szCs w:val="24"/>
          <w:highlight w:val="none"/>
        </w:rPr>
      </w:pPr>
      <w:r>
        <w:rPr>
          <w:rFonts w:hint="eastAsia" w:ascii="仿宋" w:hAnsi="仿宋" w:eastAsia="仿宋" w:cs="仿宋"/>
          <w:color w:val="auto"/>
          <w:sz w:val="24"/>
          <w:szCs w:val="24"/>
          <w:highlight w:val="none"/>
        </w:rPr>
        <w:t>本项目可研批复总投资为</w:t>
      </w:r>
      <w:r>
        <w:rPr>
          <w:rFonts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rPr>
        <w:t>216757.44</w:t>
      </w:r>
      <w:r>
        <w:rPr>
          <w:rFonts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万元，项目所需资金通过股东出资和债务融资进行筹措。项目资本金由社会资本以自有资金100%出资。项目建设所需其余资金社会资本可采取银行贷款、债券、基金、股东借款或股东全额出资等方式多渠道筹集。</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政府补助资金</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（1）如在建设期内针对本项目获得政府专项补助资金，则政府补助资金用于补助项目建设资金。计算项目可行性缺口补助时，将政府补助资金从财政部门批复的项目竣工财务决算金额中扣减。</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（2）如在运营期内针对本项目获得政府专项补助资金，视同政府方对本项目投入的资金，乙方的年度可行性缺口补助金额相应进行扣减。</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PPP项目建设总投资（社会资本方投资回报计算基数）=经南宁市财政投资评审中心审定的工程费用+社会资本方承担的建设工程其他费用，根据现阶段批复的可研估算总投资，现阶段社会资本方投资回报计算基数=可研批复项目总投资－预备费－建设期利息－政府方承担的工程建设其他费=209403.86万元。PPP项目建设总投资以财政部门审计的结算价格为最终调整金额。</w:t>
      </w:r>
    </w:p>
    <w:p>
      <w:pPr>
        <w:shd w:val="clear"/>
        <w:spacing w:line="240" w:lineRule="auto"/>
        <w:ind w:firstLine="0" w:firstLineChars="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社会资本方投资回报计算基数构成表</w:t>
      </w:r>
    </w:p>
    <w:tbl>
      <w:tblPr>
        <w:tblStyle w:val="15"/>
        <w:tblW w:w="9138" w:type="dxa"/>
        <w:jc w:val="center"/>
        <w:tblLayout w:type="fixed"/>
        <w:tblCellMar>
          <w:top w:w="0" w:type="dxa"/>
          <w:left w:w="0" w:type="dxa"/>
          <w:bottom w:w="0" w:type="dxa"/>
          <w:right w:w="0" w:type="dxa"/>
        </w:tblCellMar>
      </w:tblPr>
      <w:tblGrid>
        <w:gridCol w:w="653"/>
        <w:gridCol w:w="5738"/>
        <w:gridCol w:w="1242"/>
        <w:gridCol w:w="1505"/>
      </w:tblGrid>
      <w:tr>
        <w:tblPrEx>
          <w:tblCellMar>
            <w:top w:w="0" w:type="dxa"/>
            <w:left w:w="0" w:type="dxa"/>
            <w:bottom w:w="0" w:type="dxa"/>
            <w:right w:w="0" w:type="dxa"/>
          </w:tblCellMar>
        </w:tblPrEx>
        <w:trPr>
          <w:trHeight w:val="313" w:hRule="atLeast"/>
          <w:tblHeader/>
          <w:jc w:val="center"/>
        </w:trPr>
        <w:tc>
          <w:tcPr>
            <w:tcW w:w="65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序号</w:t>
            </w:r>
          </w:p>
        </w:tc>
        <w:tc>
          <w:tcPr>
            <w:tcW w:w="573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工程或费用名称</w:t>
            </w:r>
          </w:p>
        </w:tc>
        <w:tc>
          <w:tcPr>
            <w:tcW w:w="12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合计</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万元</w:t>
            </w:r>
            <w:r>
              <w:rPr>
                <w:rFonts w:hint="eastAsia" w:ascii="仿宋" w:hAnsi="仿宋" w:eastAsia="仿宋" w:cs="仿宋"/>
                <w:bCs/>
                <w:color w:val="auto"/>
                <w:kern w:val="0"/>
                <w:sz w:val="24"/>
                <w:szCs w:val="24"/>
                <w:highlight w:val="none"/>
                <w:lang w:eastAsia="zh-CN"/>
              </w:rPr>
              <w:t>）</w:t>
            </w:r>
          </w:p>
        </w:tc>
        <w:tc>
          <w:tcPr>
            <w:tcW w:w="15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备注</w:t>
            </w:r>
          </w:p>
        </w:tc>
      </w:tr>
      <w:tr>
        <w:tblPrEx>
          <w:tblCellMar>
            <w:top w:w="0" w:type="dxa"/>
            <w:left w:w="0" w:type="dxa"/>
            <w:bottom w:w="0" w:type="dxa"/>
            <w:right w:w="0" w:type="dxa"/>
          </w:tblCellMar>
        </w:tblPrEx>
        <w:trPr>
          <w:trHeight w:val="313"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一</w:t>
            </w:r>
          </w:p>
        </w:tc>
        <w:tc>
          <w:tcPr>
            <w:tcW w:w="573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第一部分：工程费用</w:t>
            </w:r>
          </w:p>
        </w:tc>
        <w:tc>
          <w:tcPr>
            <w:tcW w:w="12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hd w:val="clear"/>
              <w:spacing w:line="240" w:lineRule="auto"/>
              <w:ind w:firstLine="0" w:firstLineChars="0"/>
              <w:jc w:val="center"/>
              <w:textAlignment w:val="center"/>
              <w:rPr>
                <w:rFonts w:ascii="仿宋" w:hAnsi="仿宋" w:eastAsia="仿宋" w:cs="仿宋"/>
                <w:color w:val="auto"/>
                <w:kern w:val="0"/>
                <w:sz w:val="24"/>
                <w:szCs w:val="24"/>
                <w:highlight w:val="none"/>
                <w:lang w:bidi="ar"/>
              </w:rPr>
            </w:pPr>
            <w:r>
              <w:rPr>
                <w:rFonts w:ascii="仿宋" w:hAnsi="仿宋" w:eastAsia="仿宋" w:cs="仿宋"/>
                <w:color w:val="auto"/>
                <w:kern w:val="0"/>
                <w:sz w:val="24"/>
                <w:szCs w:val="24"/>
                <w:highlight w:val="none"/>
                <w:lang w:bidi="ar"/>
              </w:rPr>
              <w:t xml:space="preserve">35189.60 </w:t>
            </w:r>
          </w:p>
        </w:tc>
        <w:tc>
          <w:tcPr>
            <w:tcW w:w="15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p>
        </w:tc>
      </w:tr>
      <w:tr>
        <w:tblPrEx>
          <w:tblCellMar>
            <w:top w:w="0" w:type="dxa"/>
            <w:left w:w="0" w:type="dxa"/>
            <w:bottom w:w="0" w:type="dxa"/>
            <w:right w:w="0" w:type="dxa"/>
          </w:tblCellMar>
        </w:tblPrEx>
        <w:trPr>
          <w:trHeight w:val="313"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二</w:t>
            </w:r>
          </w:p>
        </w:tc>
        <w:tc>
          <w:tcPr>
            <w:tcW w:w="573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第二部分</w:t>
            </w:r>
            <w:r>
              <w:rPr>
                <w:rFonts w:hint="eastAsia" w:ascii="仿宋" w:hAnsi="仿宋" w:eastAsia="仿宋" w:cs="仿宋"/>
                <w:bCs/>
                <w:color w:val="auto"/>
                <w:kern w:val="0"/>
                <w:sz w:val="24"/>
                <w:szCs w:val="24"/>
                <w:highlight w:val="none"/>
                <w:lang w:eastAsia="zh-CN"/>
              </w:rPr>
              <w:t>：</w:t>
            </w:r>
            <w:r>
              <w:rPr>
                <w:rFonts w:ascii="仿宋" w:hAnsi="仿宋" w:eastAsia="仿宋" w:cs="仿宋"/>
                <w:bCs/>
                <w:color w:val="auto"/>
                <w:kern w:val="0"/>
                <w:sz w:val="24"/>
                <w:szCs w:val="24"/>
                <w:highlight w:val="none"/>
              </w:rPr>
              <w:t>工程建设其他费用</w:t>
            </w:r>
          </w:p>
        </w:tc>
        <w:tc>
          <w:tcPr>
            <w:tcW w:w="12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hd w:val="clear"/>
              <w:spacing w:line="240" w:lineRule="auto"/>
              <w:ind w:firstLine="0" w:firstLineChars="0"/>
              <w:jc w:val="center"/>
              <w:textAlignment w:val="center"/>
              <w:rPr>
                <w:rFonts w:ascii="仿宋" w:hAnsi="仿宋" w:eastAsia="仿宋" w:cs="仿宋"/>
                <w:color w:val="auto"/>
                <w:kern w:val="0"/>
                <w:sz w:val="24"/>
                <w:szCs w:val="24"/>
                <w:highlight w:val="none"/>
                <w:lang w:bidi="ar"/>
              </w:rPr>
            </w:pPr>
            <w:r>
              <w:rPr>
                <w:rFonts w:ascii="仿宋" w:hAnsi="仿宋" w:eastAsia="仿宋" w:cs="仿宋"/>
                <w:color w:val="auto"/>
                <w:kern w:val="0"/>
                <w:sz w:val="24"/>
                <w:szCs w:val="24"/>
                <w:highlight w:val="none"/>
                <w:lang w:bidi="ar"/>
              </w:rPr>
              <w:t xml:space="preserve">174214.26 </w:t>
            </w:r>
          </w:p>
        </w:tc>
        <w:tc>
          <w:tcPr>
            <w:tcW w:w="15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p>
        </w:tc>
      </w:tr>
      <w:tr>
        <w:tblPrEx>
          <w:tblCellMar>
            <w:top w:w="0" w:type="dxa"/>
            <w:left w:w="0" w:type="dxa"/>
            <w:bottom w:w="0" w:type="dxa"/>
            <w:right w:w="0" w:type="dxa"/>
          </w:tblCellMar>
        </w:tblPrEx>
        <w:trPr>
          <w:trHeight w:val="313"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2.1</w:t>
            </w:r>
          </w:p>
        </w:tc>
        <w:tc>
          <w:tcPr>
            <w:tcW w:w="573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其中：政府方承担的工程建设其他费</w:t>
            </w:r>
          </w:p>
        </w:tc>
        <w:tc>
          <w:tcPr>
            <w:tcW w:w="12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hd w:val="clear"/>
              <w:spacing w:line="240" w:lineRule="auto"/>
              <w:ind w:firstLine="0" w:firstLineChars="0"/>
              <w:jc w:val="center"/>
              <w:textAlignment w:val="center"/>
              <w:rPr>
                <w:rFonts w:ascii="仿宋" w:hAnsi="仿宋" w:eastAsia="仿宋" w:cs="仿宋"/>
                <w:color w:val="auto"/>
                <w:kern w:val="0"/>
                <w:sz w:val="24"/>
                <w:szCs w:val="24"/>
                <w:highlight w:val="none"/>
                <w:lang w:bidi="ar"/>
              </w:rPr>
            </w:pPr>
            <w:r>
              <w:rPr>
                <w:rFonts w:ascii="仿宋" w:hAnsi="仿宋" w:eastAsia="仿宋" w:cs="仿宋"/>
                <w:color w:val="auto"/>
                <w:kern w:val="0"/>
                <w:sz w:val="24"/>
                <w:szCs w:val="24"/>
                <w:highlight w:val="none"/>
                <w:lang w:bidi="ar"/>
              </w:rPr>
              <w:t xml:space="preserve">0.00 </w:t>
            </w:r>
          </w:p>
        </w:tc>
        <w:tc>
          <w:tcPr>
            <w:tcW w:w="15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p>
        </w:tc>
      </w:tr>
      <w:tr>
        <w:tblPrEx>
          <w:tblCellMar>
            <w:top w:w="0" w:type="dxa"/>
            <w:left w:w="0" w:type="dxa"/>
            <w:bottom w:w="0" w:type="dxa"/>
            <w:right w:w="0" w:type="dxa"/>
          </w:tblCellMar>
        </w:tblPrEx>
        <w:trPr>
          <w:trHeight w:val="313"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三</w:t>
            </w:r>
          </w:p>
        </w:tc>
        <w:tc>
          <w:tcPr>
            <w:tcW w:w="573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预备费</w:t>
            </w:r>
          </w:p>
        </w:tc>
        <w:tc>
          <w:tcPr>
            <w:tcW w:w="12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hd w:val="clear"/>
              <w:spacing w:line="240" w:lineRule="auto"/>
              <w:ind w:firstLine="0" w:firstLineChars="0"/>
              <w:jc w:val="center"/>
              <w:textAlignment w:val="center"/>
              <w:rPr>
                <w:rFonts w:ascii="仿宋" w:hAnsi="仿宋" w:eastAsia="仿宋" w:cs="仿宋"/>
                <w:color w:val="auto"/>
                <w:kern w:val="0"/>
                <w:sz w:val="24"/>
                <w:szCs w:val="24"/>
                <w:highlight w:val="none"/>
                <w:lang w:bidi="ar"/>
              </w:rPr>
            </w:pPr>
            <w:r>
              <w:rPr>
                <w:rFonts w:ascii="仿宋" w:hAnsi="仿宋" w:eastAsia="仿宋" w:cs="仿宋"/>
                <w:color w:val="auto"/>
                <w:kern w:val="0"/>
                <w:sz w:val="24"/>
                <w:szCs w:val="24"/>
                <w:highlight w:val="none"/>
                <w:lang w:bidi="ar"/>
              </w:rPr>
              <w:t xml:space="preserve">3186.42 </w:t>
            </w:r>
          </w:p>
        </w:tc>
        <w:tc>
          <w:tcPr>
            <w:tcW w:w="15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p>
        </w:tc>
      </w:tr>
      <w:tr>
        <w:tblPrEx>
          <w:tblCellMar>
            <w:top w:w="0" w:type="dxa"/>
            <w:left w:w="0" w:type="dxa"/>
            <w:bottom w:w="0" w:type="dxa"/>
            <w:right w:w="0" w:type="dxa"/>
          </w:tblCellMar>
        </w:tblPrEx>
        <w:trPr>
          <w:trHeight w:val="313"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四</w:t>
            </w:r>
          </w:p>
        </w:tc>
        <w:tc>
          <w:tcPr>
            <w:tcW w:w="573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建设期利息</w:t>
            </w:r>
          </w:p>
        </w:tc>
        <w:tc>
          <w:tcPr>
            <w:tcW w:w="12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hd w:val="clear"/>
              <w:spacing w:line="240" w:lineRule="auto"/>
              <w:ind w:firstLine="0" w:firstLineChars="0"/>
              <w:jc w:val="center"/>
              <w:textAlignment w:val="center"/>
              <w:rPr>
                <w:rFonts w:ascii="仿宋" w:hAnsi="仿宋" w:eastAsia="仿宋" w:cs="仿宋"/>
                <w:color w:val="auto"/>
                <w:kern w:val="0"/>
                <w:sz w:val="24"/>
                <w:szCs w:val="24"/>
                <w:highlight w:val="none"/>
                <w:lang w:bidi="ar"/>
              </w:rPr>
            </w:pPr>
            <w:r>
              <w:rPr>
                <w:rFonts w:ascii="仿宋" w:hAnsi="仿宋" w:eastAsia="仿宋" w:cs="仿宋"/>
                <w:color w:val="auto"/>
                <w:kern w:val="0"/>
                <w:sz w:val="24"/>
                <w:szCs w:val="24"/>
                <w:highlight w:val="none"/>
                <w:lang w:bidi="ar"/>
              </w:rPr>
              <w:t xml:space="preserve">4167.16 </w:t>
            </w:r>
          </w:p>
        </w:tc>
        <w:tc>
          <w:tcPr>
            <w:tcW w:w="15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p>
        </w:tc>
      </w:tr>
      <w:tr>
        <w:tblPrEx>
          <w:tblCellMar>
            <w:top w:w="0" w:type="dxa"/>
            <w:left w:w="0" w:type="dxa"/>
            <w:bottom w:w="0" w:type="dxa"/>
            <w:right w:w="0" w:type="dxa"/>
          </w:tblCellMar>
        </w:tblPrEx>
        <w:trPr>
          <w:trHeight w:val="313"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五</w:t>
            </w:r>
          </w:p>
        </w:tc>
        <w:tc>
          <w:tcPr>
            <w:tcW w:w="573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可研估算项目总投资</w:t>
            </w:r>
          </w:p>
        </w:tc>
        <w:tc>
          <w:tcPr>
            <w:tcW w:w="12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hd w:val="clear"/>
              <w:spacing w:line="240" w:lineRule="auto"/>
              <w:ind w:firstLine="0" w:firstLineChars="0"/>
              <w:jc w:val="center"/>
              <w:textAlignment w:val="center"/>
              <w:rPr>
                <w:rFonts w:ascii="仿宋" w:hAnsi="仿宋" w:eastAsia="仿宋" w:cs="仿宋"/>
                <w:color w:val="auto"/>
                <w:kern w:val="0"/>
                <w:sz w:val="24"/>
                <w:szCs w:val="24"/>
                <w:highlight w:val="none"/>
                <w:lang w:bidi="ar"/>
              </w:rPr>
            </w:pPr>
            <w:r>
              <w:rPr>
                <w:rFonts w:ascii="仿宋" w:hAnsi="仿宋" w:eastAsia="仿宋" w:cs="仿宋"/>
                <w:color w:val="auto"/>
                <w:kern w:val="0"/>
                <w:sz w:val="24"/>
                <w:szCs w:val="24"/>
                <w:highlight w:val="none"/>
                <w:lang w:bidi="ar"/>
              </w:rPr>
              <w:t xml:space="preserve">216757.44 </w:t>
            </w:r>
          </w:p>
        </w:tc>
        <w:tc>
          <w:tcPr>
            <w:tcW w:w="15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p>
        </w:tc>
      </w:tr>
      <w:tr>
        <w:tblPrEx>
          <w:tblCellMar>
            <w:top w:w="0" w:type="dxa"/>
            <w:left w:w="0" w:type="dxa"/>
            <w:bottom w:w="0" w:type="dxa"/>
            <w:right w:w="0" w:type="dxa"/>
          </w:tblCellMar>
        </w:tblPrEx>
        <w:trPr>
          <w:trHeight w:val="322"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六</w:t>
            </w:r>
          </w:p>
        </w:tc>
        <w:tc>
          <w:tcPr>
            <w:tcW w:w="573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社会资本方投资回报计算基数</w:t>
            </w:r>
          </w:p>
        </w:tc>
        <w:tc>
          <w:tcPr>
            <w:tcW w:w="124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hd w:val="clear"/>
              <w:spacing w:line="240" w:lineRule="auto"/>
              <w:ind w:firstLine="0" w:firstLineChars="0"/>
              <w:jc w:val="center"/>
              <w:textAlignment w:val="center"/>
              <w:rPr>
                <w:rFonts w:ascii="仿宋" w:hAnsi="仿宋" w:eastAsia="仿宋" w:cs="仿宋"/>
                <w:color w:val="auto"/>
                <w:kern w:val="0"/>
                <w:sz w:val="24"/>
                <w:szCs w:val="24"/>
                <w:highlight w:val="none"/>
                <w:lang w:bidi="ar"/>
              </w:rPr>
            </w:pPr>
            <w:r>
              <w:rPr>
                <w:rFonts w:ascii="仿宋" w:hAnsi="仿宋" w:eastAsia="仿宋" w:cs="仿宋"/>
                <w:color w:val="auto"/>
                <w:kern w:val="0"/>
                <w:sz w:val="24"/>
                <w:szCs w:val="24"/>
                <w:highlight w:val="none"/>
                <w:lang w:bidi="ar"/>
              </w:rPr>
              <w:t xml:space="preserve">209403.86 </w:t>
            </w:r>
          </w:p>
        </w:tc>
        <w:tc>
          <w:tcPr>
            <w:tcW w:w="15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spacing w:line="240" w:lineRule="auto"/>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五</w:t>
            </w:r>
            <w:r>
              <w:rPr>
                <w:rFonts w:ascii="仿宋" w:hAnsi="仿宋" w:eastAsia="仿宋" w:cs="仿宋"/>
                <w:bCs/>
                <w:color w:val="auto"/>
                <w:kern w:val="0"/>
                <w:sz w:val="24"/>
                <w:szCs w:val="24"/>
                <w:highlight w:val="none"/>
              </w:rPr>
              <w:t>-2.1-</w:t>
            </w:r>
            <w:r>
              <w:rPr>
                <w:rFonts w:hint="eastAsia" w:ascii="仿宋" w:hAnsi="仿宋" w:eastAsia="仿宋" w:cs="仿宋"/>
                <w:bCs/>
                <w:color w:val="auto"/>
                <w:kern w:val="0"/>
                <w:sz w:val="24"/>
                <w:szCs w:val="24"/>
                <w:highlight w:val="none"/>
              </w:rPr>
              <w:t>三</w:t>
            </w:r>
            <w:r>
              <w:rPr>
                <w:rFonts w:ascii="仿宋" w:hAnsi="仿宋" w:eastAsia="仿宋" w:cs="仿宋"/>
                <w:bCs/>
                <w:color w:val="auto"/>
                <w:kern w:val="0"/>
                <w:sz w:val="24"/>
                <w:szCs w:val="24"/>
                <w:highlight w:val="none"/>
              </w:rPr>
              <w:t>-四</w:t>
            </w:r>
          </w:p>
        </w:tc>
      </w:tr>
    </w:tbl>
    <w:p>
      <w:pPr>
        <w:shd w:val="clear"/>
        <w:tabs>
          <w:tab w:val="left" w:pos="993"/>
        </w:tabs>
        <w:adjustRightInd w:val="0"/>
        <w:snapToGrid w:val="0"/>
        <w:spacing w:line="240" w:lineRule="auto"/>
        <w:ind w:firstLine="480" w:firstLineChars="0"/>
        <w:rPr>
          <w:rFonts w:ascii="仿宋" w:hAnsi="仿宋" w:eastAsia="仿宋" w:cs="仿宋"/>
          <w:color w:val="auto"/>
          <w:sz w:val="24"/>
          <w:szCs w:val="24"/>
          <w:highlight w:val="none"/>
        </w:rPr>
      </w:pPr>
    </w:p>
    <w:p>
      <w:pPr>
        <w:keepNext w:val="0"/>
        <w:keepLines w:val="0"/>
        <w:widowControl w:val="0"/>
        <w:numPr>
          <w:ilvl w:val="2"/>
          <w:numId w:val="1"/>
        </w:numPr>
        <w:shd w:val="clear"/>
        <w:tabs>
          <w:tab w:val="left" w:pos="280"/>
        </w:tabs>
        <w:snapToGrid w:val="0"/>
        <w:spacing w:before="156" w:beforeLines="50"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最终投资额以财政部门审核的竣工财务决算总投资为准。</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施工图完成备案后一个月内（如社会资本中标成立项目公司后施工图未完成备案的，由项目公司进行施工图备案），实施机构报南宁市财政投资评审中心审核控制价。在社会资本方招标完成后，社会资本方应无条件接受市财政投资评审中心审核的控制价（控制价的编制采用编制时间节点最新一期信息价，含工程量清单、综合单价等），如中标社会资本方不接受此控制价的，由项目公司依据此控制价进行施工招标。</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控制价审核阶段，其中难以询、定价的工程设备、材料、特殊系统、软件开发、《南宁市建设工程造价信息》无信息价的特殊材料等费用可列为暂估价，此部分在实施过程中由实施机构依法依规开展相关工作，此部分的询价、定价工作根据《南宁市建设工程材料设备询价定价工作指引》（南住建〔2021〕93号）文件开展，询价结果作为结算参考依据。</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竣工结算评审，在项目范围内，以经市财政投资评审中心审核的控制价作为项目结算依据；如项目以经市财政投资评审中心审核的控制价开展施工二次招标的，以二次招标的中标价作为结算依据；工程量以实际发生工程量据实结算。经责任认定属社会资本方承担的变更金额不纳入本项目的结算评审范围。</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（4）项目竣工财务决算由政府相关部门或者实施机构聘请第三方机构依据当时有效的法律法规和规范性文件依法履行审计监督职能，对本项目进行审计监督，最终项目总投资以政府相关部门批复为准。</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待项目竣工财务决算及相关审计工作完成后，最终社会资本方投资回报计算基数=经政府相关部门批复的项目总投资-建设期利息-政府方承担的工程建设其他费（如有）-社会资本应承担的变更金额（如有），最终社会资本方投资回报计算基数由实施机构根据经政府相关部门批复的项目总投资和PPP项目合同审核为准。</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经界定，社会资本方原因的设计变更导致项目投资额的变化，不纳入政府可行性缺口补助的计算依据；政府方提出的设计变更导致项目投资额的变化，据实纳入项目投资范围并调整可行性缺口补助金额；共担风险的设计变更中社会资本方承担的变更金额不纳入政府可行性缺口补助的计算基数，政府方承担的变更金额纳入政府可行性缺口补助的计算基数并相应调整可行性缺口补助金额。</w:t>
      </w:r>
    </w:p>
    <w:p>
      <w:pPr>
        <w:shd w:val="clear"/>
        <w:spacing w:line="360" w:lineRule="auto"/>
        <w:ind w:firstLine="480" w:firstLineChars="200"/>
        <w:rPr>
          <w:rFonts w:ascii="Times New Roman" w:hAnsi="Times New Roman" w:eastAsia="宋体" w:cs="Times New Roman"/>
          <w:color w:val="auto"/>
          <w:szCs w:val="24"/>
          <w:highlight w:val="none"/>
        </w:rPr>
      </w:pPr>
      <w:r>
        <w:rPr>
          <w:rFonts w:hint="eastAsia" w:ascii="仿宋" w:hAnsi="仿宋" w:eastAsia="仿宋" w:cs="仿宋"/>
          <w:color w:val="auto"/>
          <w:sz w:val="24"/>
          <w:szCs w:val="24"/>
          <w:highlight w:val="none"/>
        </w:rPr>
        <w:t>（7）依据《政府采购法》第49条“政府采购合同履行中，采购人需追加与合同标的相同的货物、工程或者服务的，在不改变合同其他条款的前提下，可以与供应商协商签订补充合同，但所有补充合同的采购金额不得超过原合同采购金额的百分之十。”等相关文件要求，因政府方原因导致设计变更、增加建设内容时，其费用合计不应超过招标控制价的10%，且为了保证本项目的公平公正，保障社会资本方的合理利润率及项目的顺利推进，政府方不应随意减少本项目的投资总额。</w:t>
      </w:r>
    </w:p>
    <w:p>
      <w:pPr>
        <w:keepNext w:val="0"/>
        <w:keepLines w:val="0"/>
        <w:widowControl w:val="0"/>
        <w:numPr>
          <w:ilvl w:val="1"/>
          <w:numId w:val="1"/>
        </w:numPr>
        <w:shd w:val="clear"/>
        <w:tabs>
          <w:tab w:val="left" w:pos="711"/>
        </w:tabs>
        <w:spacing w:line="360" w:lineRule="auto"/>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项目融资</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明确PPP项目公司须按不低于本项目总投资的20%投入项目资本金，在建设期内按建设进度要求分批足额到位。项目资本金根据项目总投资变动据实调整。项目资本金及政府方承担的工程建设其他费外的建设、运营、维护和移交的投资由乙方融资。乙方应通过合法合规途径筹集本项目乙方需承担的所有投资资金，并负有保障资金及时足额到位责任。</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i w:val="0"/>
          <w:iCs w:val="0"/>
          <w:color w:val="auto"/>
          <w:kern w:val="2"/>
          <w:sz w:val="24"/>
          <w:szCs w:val="24"/>
          <w:highlight w:val="none"/>
          <w:u w:val="none"/>
          <w:lang w:val="en-US" w:eastAsia="zh-CN" w:bidi="ar-SA"/>
        </w:rPr>
        <w:t>乙方应按照本合同约定及双方确定的融资计划和方案要求自本合同签订后乙方成立6个月内完成融资义务，以保证项目工程款的支付交割，并负责项目资金的及时筹措；甲方应为乙方开展项目融资工作提供必要的协助，包括依法提供与项目融资有关的批复、证明、说明及相关文件等，但政府方不承担融资担保责任，如由于项目征地存在问题而影响项目融资的，则乙方完成融资的义务的期限相应顺延</w:t>
      </w:r>
      <w:r>
        <w:rPr>
          <w:rFonts w:hint="eastAsia" w:ascii="仿宋" w:hAnsi="仿宋" w:eastAsia="仿宋" w:cs="仿宋"/>
          <w:bCs/>
          <w:color w:val="auto"/>
          <w:kern w:val="2"/>
          <w:sz w:val="24"/>
          <w:szCs w:val="24"/>
          <w:highlight w:val="none"/>
          <w:lang w:val="en-US" w:eastAsia="zh-CN" w:bidi="ar-SA"/>
        </w:rPr>
        <w:t>。</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如项目融资额不足或未能按期完成融资的，社会资本方应以自有资本、提供融资担保等各种方式确保乙方能够获得足额融资，按照本合同约定的建设进度保障资金及时到位，确保本项目的顺利建设和后续的运营维护。</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乙方在注册成立后六个月内，向甲方提交验资报告、银行账户余额证明、金融机构提供的融资或贷款协议，以及配套的抵押、质押证明文件，以证明</w:t>
      </w:r>
      <w:r>
        <w:rPr>
          <w:rFonts w:hint="eastAsia" w:ascii="仿宋" w:hAnsi="仿宋" w:eastAsia="仿宋" w:cs="仿宋"/>
          <w:bCs/>
          <w:i w:val="0"/>
          <w:iCs w:val="0"/>
          <w:color w:val="auto"/>
          <w:kern w:val="2"/>
          <w:sz w:val="24"/>
          <w:szCs w:val="24"/>
          <w:highlight w:val="none"/>
          <w:u w:val="none"/>
          <w:lang w:val="en-US" w:eastAsia="zh-CN" w:bidi="ar-SA"/>
        </w:rPr>
        <w:t>注册资本金</w:t>
      </w:r>
      <w:r>
        <w:rPr>
          <w:rFonts w:hint="eastAsia" w:ascii="仿宋" w:hAnsi="仿宋" w:eastAsia="仿宋" w:cs="仿宋"/>
          <w:bCs/>
          <w:color w:val="auto"/>
          <w:kern w:val="2"/>
          <w:sz w:val="24"/>
          <w:szCs w:val="24"/>
          <w:highlight w:val="none"/>
          <w:lang w:val="en-US" w:eastAsia="zh-CN" w:bidi="ar-SA"/>
        </w:rPr>
        <w:t>、建设资金落实到位。经甲方书面同意，可延长至十二个月内完成。若乙方在规定期限内未完成融资交割，甲方有权启动退出机制。</w:t>
      </w:r>
    </w:p>
    <w:p>
      <w:pPr>
        <w:keepNext w:val="0"/>
        <w:keepLines w:val="0"/>
        <w:widowControl w:val="0"/>
        <w:numPr>
          <w:ilvl w:val="2"/>
          <w:numId w:val="1"/>
        </w:numPr>
        <w:shd w:val="clear"/>
        <w:tabs>
          <w:tab w:val="left" w:pos="280"/>
        </w:tabs>
        <w:snapToGrid w:val="0"/>
        <w:spacing w:line="360" w:lineRule="auto"/>
        <w:ind w:left="360" w:leftChars="0" w:firstLine="480" w:firstLineChars="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项目融资文件</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乙方应在</w:t>
      </w:r>
      <w:r>
        <w:rPr>
          <w:rFonts w:hint="eastAsia" w:ascii="仿宋" w:hAnsi="仿宋" w:eastAsia="仿宋" w:cs="Times New Roman"/>
          <w:i w:val="0"/>
          <w:iCs w:val="0"/>
          <w:color w:val="auto"/>
          <w:kern w:val="2"/>
          <w:sz w:val="24"/>
          <w:szCs w:val="24"/>
          <w:highlight w:val="none"/>
          <w:u w:val="none"/>
          <w:lang w:val="en-US" w:eastAsia="zh-CN" w:bidi="ar"/>
        </w:rPr>
        <w:t>完成融资合同签订后</w:t>
      </w:r>
      <w:r>
        <w:rPr>
          <w:rFonts w:hint="eastAsia" w:ascii="仿宋" w:hAnsi="仿宋" w:eastAsia="仿宋" w:cs="Times New Roman"/>
          <w:b/>
          <w:bCs/>
          <w:color w:val="auto"/>
          <w:sz w:val="24"/>
          <w:szCs w:val="24"/>
          <w:highlight w:val="none"/>
          <w:u w:val="single"/>
        </w:rPr>
        <w:t xml:space="preserve">  10  </w:t>
      </w:r>
      <w:r>
        <w:rPr>
          <w:rFonts w:hint="eastAsia" w:ascii="仿宋" w:hAnsi="仿宋" w:eastAsia="仿宋" w:cs="仿宋"/>
          <w:b w:val="0"/>
          <w:bCs/>
          <w:color w:val="auto"/>
          <w:sz w:val="24"/>
          <w:szCs w:val="24"/>
          <w:highlight w:val="none"/>
          <w:u w:val="none"/>
        </w:rPr>
        <w:t>个工作</w:t>
      </w:r>
      <w:r>
        <w:rPr>
          <w:rFonts w:hint="eastAsia" w:ascii="仿宋" w:hAnsi="仿宋" w:eastAsia="仿宋" w:cs="Times New Roman"/>
          <w:color w:val="auto"/>
          <w:sz w:val="24"/>
          <w:szCs w:val="24"/>
          <w:highlight w:val="none"/>
        </w:rPr>
        <w:t>日内将为本项目融资签署的所有融资文件报经甲方备案。</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为保障本项目顺利实施，乙方应确保融资文件中包含融资方承诺的下列条款：</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只要本合同（含附件）有效，融资方不得采取任何行动影响、干扰、损害或终止甲方在本合同项下的权利或以其他方式对本合同造成不利影响；</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 如融资文件中包含了融资方介入权的约定，即当乙方违反融资文件或乙方出现重大经营或财务风险，威胁或侵害融资方利益时，融资方可以行使其作为债权人的权利，要求乙方改善管理、增加投入，或请求甲方认可的合格机构接管本项目，但融资方行使上述介入权时应按照如下程序进行：</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a.融资方通过书面方式将乙方在融资文件项下的违约事件通知甲方；</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b.给予乙方在收到上述通知后</w:t>
      </w:r>
      <w:r>
        <w:rPr>
          <w:rFonts w:hint="eastAsia" w:ascii="仿宋" w:hAnsi="仿宋" w:eastAsia="仿宋" w:cs="Times New Roman"/>
          <w:b/>
          <w:bCs/>
          <w:color w:val="auto"/>
          <w:sz w:val="24"/>
          <w:szCs w:val="24"/>
          <w:highlight w:val="none"/>
          <w:u w:val="single"/>
        </w:rPr>
        <w:t xml:space="preserve">  </w:t>
      </w:r>
      <w:r>
        <w:rPr>
          <w:rFonts w:ascii="仿宋" w:hAnsi="仿宋" w:eastAsia="仿宋" w:cs="Times New Roman"/>
          <w:b/>
          <w:bCs/>
          <w:color w:val="auto"/>
          <w:sz w:val="24"/>
          <w:szCs w:val="24"/>
          <w:highlight w:val="none"/>
          <w:u w:val="single"/>
        </w:rPr>
        <w:t>5</w:t>
      </w:r>
      <w:r>
        <w:rPr>
          <w:rFonts w:hint="eastAsia" w:ascii="仿宋" w:hAnsi="仿宋" w:eastAsia="仿宋" w:cs="Times New Roman"/>
          <w:b/>
          <w:bCs/>
          <w:color w:val="auto"/>
          <w:sz w:val="24"/>
          <w:szCs w:val="24"/>
          <w:highlight w:val="none"/>
          <w:u w:val="single"/>
        </w:rPr>
        <w:t xml:space="preserve">  </w:t>
      </w:r>
      <w:r>
        <w:rPr>
          <w:rFonts w:hint="eastAsia" w:ascii="仿宋" w:hAnsi="仿宋" w:eastAsia="仿宋" w:cs="仿宋"/>
          <w:b w:val="0"/>
          <w:bCs/>
          <w:color w:val="auto"/>
          <w:sz w:val="24"/>
          <w:szCs w:val="24"/>
          <w:highlight w:val="none"/>
          <w:u w:val="none"/>
        </w:rPr>
        <w:t>个工作</w:t>
      </w:r>
      <w:r>
        <w:rPr>
          <w:rFonts w:hint="eastAsia" w:ascii="仿宋" w:hAnsi="仿宋" w:eastAsia="仿宋" w:cs="Times New Roman"/>
          <w:color w:val="auto"/>
          <w:sz w:val="24"/>
          <w:szCs w:val="24"/>
          <w:highlight w:val="none"/>
        </w:rPr>
        <w:t>日内纠正此类违约的权利；</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c.在上述纠正期间不行使融资方对违约事件的任何权利或补救；</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d.纠正期满时，乙方违约事件持续的，融资方行使权利应以不妨害和损害甲方在本合同项下的权利和项目的正常运营为前提。如在纠正期内，触发融资方直接介入的重大风险解除或者乙方提供融资方能接受的补充担保措施后，融资方应停止介入。</w:t>
      </w:r>
    </w:p>
    <w:p>
      <w:pPr>
        <w:keepNext w:val="0"/>
        <w:keepLines w:val="0"/>
        <w:widowControl w:val="0"/>
        <w:numPr>
          <w:ilvl w:val="1"/>
          <w:numId w:val="1"/>
        </w:numPr>
        <w:shd w:val="clear"/>
        <w:tabs>
          <w:tab w:val="left" w:pos="711"/>
        </w:tabs>
        <w:spacing w:line="360" w:lineRule="auto"/>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融资担保</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i w:val="0"/>
          <w:iCs w:val="0"/>
          <w:color w:val="auto"/>
          <w:kern w:val="2"/>
          <w:sz w:val="24"/>
          <w:szCs w:val="24"/>
          <w:highlight w:val="none"/>
          <w:u w:val="none"/>
          <w:lang w:val="en-US" w:eastAsia="zh-CN" w:bidi="ar-SA"/>
        </w:rPr>
        <w:t>出于为本项目融资的目的，在征得甲方书面同意后，乙方可根据相关法律、法规和规定，将本合同项下的预期收益等作为本项目的融资质押或抵押等担保，但乙方设置该担保权益不应损害甲方的权益，且上述抵押和质押的期限最长不得超过运营期届满日；如经甲方书面同意，乙方在合作期限内设置项目设施抵押或项目收益权等权力质押的，乙方应在移交日前解除全部的项目设施抵押和收益权质押等担保措施</w:t>
      </w:r>
      <w:r>
        <w:rPr>
          <w:rFonts w:hint="eastAsia" w:ascii="仿宋" w:hAnsi="仿宋" w:eastAsia="仿宋" w:cs="仿宋"/>
          <w:bCs/>
          <w:color w:val="auto"/>
          <w:kern w:val="2"/>
          <w:sz w:val="24"/>
          <w:szCs w:val="24"/>
          <w:highlight w:val="none"/>
          <w:lang w:val="en-US" w:eastAsia="zh-CN" w:bidi="ar-SA"/>
        </w:rPr>
        <w:t>。</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除因本项目的投资、运营、维护及移交之目的外，项目不得因任何其他目的进行融资。</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乙方不得为他方提供担保或保证，如有特殊情况，须报甲方批准并取得其书面同意，并将相关担保文件及时交甲方备案。</w:t>
      </w:r>
    </w:p>
    <w:p>
      <w:pPr>
        <w:keepNext w:val="0"/>
        <w:keepLines w:val="0"/>
        <w:widowControl w:val="0"/>
        <w:numPr>
          <w:ilvl w:val="1"/>
          <w:numId w:val="1"/>
        </w:numPr>
        <w:shd w:val="clear"/>
        <w:tabs>
          <w:tab w:val="left" w:pos="711"/>
        </w:tabs>
        <w:spacing w:line="360" w:lineRule="auto"/>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投融资监管</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乙方应为本项目在银行开设专门资金账户，保障资金按建设进度及时到位，实现项目建设资金专款专用。</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甲方有权通过全过程审计等措施对乙方筹集的资金及使用实行监管，乙方应积极配合，接受甲方因检查而提出的意见，并立即纠正，将纠正结果报甲方备案。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甲方有权就以下事项对项目建设资金进行监管</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（1）筹措资金来源是否合法；</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（2）是否严格执行资金使用计划，项目资本金与融资资金是否及时到位；</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（3）是否抽逃、挪用、挤占、截留建设资金，高息集资和变相高息集资；</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（4）是否严格执行基本建设程序及建设资金专款专用、专户储存管理的规定；</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（5）是否严格执行概预算管理的有关规定；</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（6）是否将建设资金用于项目外工程；</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（7）是否按合同约定拨付工程进度款、设备材料款等相关款项；</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（8）是否建立健全财务机构、财务制度是否规范；</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（9）是否存在违反与建设资金筹措、使用监管有关的法律、法规等规定的其他行为。</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8" w:name="_Toc101279689"/>
      <w:bookmarkStart w:id="9" w:name="_Toc32497"/>
      <w:r>
        <w:rPr>
          <w:rFonts w:hint="eastAsia" w:ascii="仿宋" w:hAnsi="仿宋" w:eastAsia="仿宋" w:cs="Times New Roman"/>
          <w:b/>
          <w:color w:val="auto"/>
          <w:kern w:val="44"/>
          <w:sz w:val="24"/>
          <w:szCs w:val="24"/>
          <w:highlight w:val="none"/>
          <w:lang w:val="en-US" w:eastAsia="zh-CN" w:bidi="ar-SA"/>
        </w:rPr>
        <w:t>双方的基本权利和义务</w:t>
      </w:r>
      <w:bookmarkEnd w:id="8"/>
      <w:bookmarkEnd w:id="9"/>
    </w:p>
    <w:p>
      <w:pPr>
        <w:widowControl w:val="0"/>
        <w:numPr>
          <w:ilvl w:val="0"/>
          <w:numId w:val="1"/>
        </w:numPr>
        <w:shd w:val="clear"/>
        <w:tabs>
          <w:tab w:val="left" w:pos="420"/>
          <w:tab w:val="left" w:pos="711"/>
        </w:tabs>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甲方的承诺</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除本合同另有规定外，甲方已获得了签署并履行本合同的授权，并具有完全法律权利、能力、权力以及需要的批准以达成、签署和递交本合同，完全履行其在本合同项下的义务。</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甲方在签署本合同时，除已经向乙方充分披露的信息以外，不存在任何对甲方签署及履行本合同产生重大不利影响的诉讼、仲裁或其他争议（包括将要发生或可能发生的诉讼、仲裁或其他争议）。</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本合同的签署和履行不违反甲方的授权文件和其组织规则中的任何内容或与之相冲突，也不违反其应当遵守的任何适用法律或对其具有约束力的合同性文件或安排，或与之相冲突。</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乙方承担政府公益性指令任务造成经济损失的，甲方同意给予相应补偿。</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甲方就本条款项下的各项承诺、声明和保证不属实或存在错误，对乙方依本合同享有权利或承担义务造成实质性影响时，乙方有权提前终止本合同，本合同各附件也随之自动终止。</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在本合同合作期限内，如发生内部机构调整或者职能转变导致甲方不再作为本项目的实施机构，则由政府指定的接收人享有并承担本合同项下的所有权利和义务。</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乙方的承诺</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是甲方与社会资本方签订投资协议后，由社会资本方出资在南宁市西乡塘区注册成立的项目公司，具有签署和履行本合同的资格和能力，乙方的设立为唯一目的且其经营范围为从事本项目的建设、运营维护业务，并履行其在本合同中的所有义务，未经甲方书面同意，乙方不得从事其他业务，不得变更公司名称，不得将公司注册地址迁出南宁市西乡塘区。乙方注册资本为人民币5000万元，社会资本方持有100%的股权。</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乙方已充分理解本合同背景和目的，并承诺按合同相关约定执行本合同。</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在任何法院、仲裁机构或行政机关和金融机构均不存在针对或影响乙方的、可能对其履行和完成其在本合同项下义务的能力产生不利影响的未决诉讼、仲裁、执行、处罚、强制、扣押、查封、拍卖、冻结等程序。</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乙方保证其向甲方提供的信息是真实、准确和完整的，乙方具备相应的财务能力、营运能力、人力资源、技术支持和经验运营维护本项目并履行其在本合同下的每一项义务的能力。</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乙方应保证有能力以注册资本、项目资本金、项目融资或其他方式获得的资金履行项目协议，并保证用于履行本合同项下义务的资金来源均为合法，乙方对该等资金具有完全的控制权和支配权。</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乙方就本条款项下的各项承诺、声明和保证不属实或存在错误，对甲方依本合同享有权利或乙方依本合同履行义务造成实质性影响时，甲方有权终止本合同，本合同各附件也随之自动终止。</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甲方的权利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提出项目建设标准，并有权根据需要或法律变更情况修改或变更已确定的建设标准。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对乙方的投资建设过程实施监管，包括项目融资及资金到位和使用情况、项目建设进度、工程质量、安全防范措施等，并协助相关部门核算和监控企业成本。</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甲方有权按照市政规划等要求调整本项目的建设内容、单项工程建设时序、建设进度，乙方应予以配合。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在合作期内，甲方对项目资产享有所有权。</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在项目竣工验收后，甲方有权委托政府财政部门或第三方审计机构对乙方的建设费用进行审计，相关费用由甲方承担。</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甲方有权委托造价咨询服务机构确定本项目的建设工程造价并对项目造价的控制提供专业服务，乙方应当接受造价咨询机构提供的专业建议，相关费用由甲方承担。</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甲方本着尊重社会公众的知情权，鼓励公众参与监督的原则，有权及时将乙方的建设、运营管理质量的检查、监测、评估结果和整改情况以适当的方式向社会公布；受理公众对乙方的投诉，并进行核实处理。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如乙方违约，甲方有权按本合同约定提取建设履约保函、运营维护保函或移交维修保函项下的款项，或要求赔偿损失。发生乙方严重违约事件时，有权提前终止本合同。</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对乙方投资、建设、运营、维护及移交本项目进行全程实时监管的权利；如发现与本合同存在不相符合的，有权责成乙方限期予以纠正。</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甲方或政府指定机构或其委托的其他主体，对乙方的投资建设、经营、管理、安全、质量、服务状况等进行定期评估，并有权定期将评估结果向社会公示，接受公众监督。</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甲方享有对乙方是否遵守本合同的监督检查权及依据本合同约定的对建设、运营维护的介入权。</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在发生本合同约定的临时接管情况时，有权统一调度、临时接管或依法征用项目设施。</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u w:val="none"/>
          <w:lang w:bidi="ar-SA"/>
        </w:rPr>
        <w:t>甲方有权将本合同项下的全部或部分权利授权给甲方指定机构行使，亦有权将本合同项下的全部或部分义务委托甲方指定机构代为履行，但应提前三个月书面通知乙方</w:t>
      </w:r>
      <w:r>
        <w:rPr>
          <w:rFonts w:hint="eastAsia" w:ascii="仿宋" w:hAnsi="仿宋" w:eastAsia="仿宋" w:cs="仿宋"/>
          <w:bCs/>
          <w:color w:val="auto"/>
          <w:kern w:val="2"/>
          <w:sz w:val="24"/>
          <w:szCs w:val="24"/>
          <w:highlight w:val="none"/>
          <w:lang w:val="en-US" w:eastAsia="zh-CN" w:bidi="ar-SA"/>
        </w:rPr>
        <w:t>。</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本合同不限制甲方作为政府部门依据适用法律行使的法定权力。</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甲方的义务</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呈请政府授予乙方本项目的特许经营权，且在本项目合作期限内，不自行或委托其他任何第三方负责本项目的建设、运营维护；乙方获得的特许经营权在整个合作期限内始终持续有效（本合同提前终止除外）。</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协调按照建设进度向乙方提供满足项目施工条件的建设用地。</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协调相关部门为本项目建设施工提供必要条件与其他支持，包括水、电、气、道路和临时用地等配套设施。</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应乙方的合理请求，在对本项目的建设、运维过程中，可向乙方提供与本项目相关的协助。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除本合同另有规定外，甲方不得干预乙方的投资、建设、运营、维护和管理，不得干预乙方的正常经营。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协调项目所在地各级政府工作关系，负责协调办理相关的前期审批手续等相关事务性工作，确保项目能正常建设、运营维护。</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按照本合同的约定按时、足额地向乙方支付可行性缺口补助。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合作期内，如遇相关法律、行政法规、规章、规范性文件等发生重大变化，对合同履行造成实质性影响，应积极与乙方协商解决方案，并采取合理措施避免各方损失扩大。</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乙方承担政府公益性指令任务造成经济损失的，甲方应当承担相应的补偿责任。</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在合作期限内，对非可归责于乙方，且甲方或政府方更有能力解决的事项，由甲方或政府方指定的机构负责协调或监管。</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履行本合同约定的其他义务。</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甲方可向乙方提供依法可以公开披露的PPP项目合法性文件。</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乙方的权利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享有投资、建设、运营、维护和移交本项目的权利。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在合作期内，依照相关约定使用项目用地的权利。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要求甲方按照本合同的约定支付政府可行性缺口补助。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乙方在运营期内享有项目经营权，并合法拥有运营本项目的相关权益。</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乙方对于其在经营中创造的专利等知识产权享有权利，甲方在本项目的合理范围内可无偿使用。</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乙方可请求甲方配合，根据相关规定及产业政策，获得适用法律和有关政府部门许可的与履行本协议相关的税收和其他优惠。</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行使法律、法规、政府方政策和文件及本合同约定的其他权利。</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乙方的义务</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接受政府部门的行业监管；服从社会公共利益，履行对社会公益性事业所应尽的义务和服务。</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乙方必须根据现行国家和广西壮族自治区、南宁市基本建设有关政策程序规定，做好工程质量、文明施工、安全、进度、投资控制等工作并承担属于乙方造成的全部责任，确保本项目按时、保质竣工。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在整个运营期内应保持拥有能良好运营本项目的相应人员、技术和设备并保持相应的批文和资质的有效性。</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乙方应尽最大努力取得和保持项目建设、运营维护所要求的所有批准，并应促使每一建设承包商和运营维护承包商取得并保持需要的一切此类批准。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乙方应始终遵守所有适用法律，应经常及时性获取所有适用于项目的已颁布及公开发表的法律，乙方应被视为始终了解这些法律。</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乙方应按照适用法律法规及相关政策缴纳有关税费，如有关税收的适用法律发生变化，乙方应按照变更后的适用法律缴纳各项税费。</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接受甲方根据相关法律、行政法规、规章、规范性文件等和本合同的约定对工程建设、运营维护的监督和检查，为该监督检查提供相应工作条件及相关资料（包括但不限于投资及财务统计报表、竣工材料等）。</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乙方应始终遵守有关公共卫生和安全的适用法律及本合同的规定并接受政府相关部门的监督。在建设期内应充分考虑环境影响，采用先进的环保技术或合理措施，来避免对群众生产、生活及环境的干扰。</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在建设期和运营期内，乙方对甲方、公共监督机构或政府部门参观、考察项目设施应给予尽可能的便利与配合。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在建设期和运营期内，对其承包商、分包商、供货商和雇员的受托行为、职务行为所导致对本项目的损失、损害、索赔和其他赔偿责任向甲方承担连带责任。</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乙方依法经营，认真履行经营管理责任。运营维护期内，未经甲方书面同意，不得擅自中断项目设施的运营维护或者解散项目公司、停业歇业等。</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乙方在签订本合同后三年内，原则上不得变动项目公司股权（包括转让、并购、增减资、股权质押、股权托管等）；若确需变动项目公司股权，须事先经甲方同意后方可变动。</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当本项目合同期满或提前终止时，乙方应按照项目合同约定的机制、流程和资产范围，将本项目全部资产及权属（所移交资产符合约定的标准，且没有抵押、质押等担保权益或产权约束）等无偿移交给南宁市西乡塘区人民政府或其指定机构。</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根据适用的法律法规、相关政策和谨慎运营惯例，购买和持有本行业适用法律要求的任何强制性保险。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按照本合同约定提交建设期履约保函、运营维护保函及移交维修保函。</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乙方应自觉接受国家和政府方按国家有关法律法规规定对本项目进行的审计，及时办理竣工验收、结算及决算等手续。</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如未来甲方利用本项目申请各类专项资金的，乙方应尽最大努力提供协助。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确保由其作为签字一方的融资文件、原材料或设备采购协议、承包协议以及其他由乙方签订的与本项目有关的任何协议，与本合同的规定保持一致，并包含使乙方能够履行本合同项下的义务所必需的相关条款。</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乙方在项目中采用的工艺技术及设备的专利技术产生的任何知识产权纠纷或者其他类似纠纷，均由乙方负责解决和承担责任。</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在不可预见的自然灾害等极端环境下，积极配合甲方做好项目范围内及相关范围的防灾减灾等相关工作，不得以本项目对抗关乎公共利益或公共安全的事项。</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履行法律、法规、政府政策和文件及本合同约定的其他义务。</w:t>
      </w:r>
    </w:p>
    <w:p>
      <w:pPr>
        <w:numPr>
          <w:ilvl w:val="2"/>
          <w:numId w:val="1"/>
        </w:numPr>
        <w:shd w:val="clear"/>
        <w:snapToGrid w:val="0"/>
        <w:spacing w:line="360" w:lineRule="auto"/>
        <w:ind w:left="0" w:leftChars="0" w:firstLine="480" w:firstLineChars="200"/>
        <w:jc w:val="left"/>
        <w:outlineLvl w:val="2"/>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乙方对项目设施报废等项目所有权之处分权的 行使，以不影响本项目的正常运营及合同规定的移交之要求 为前提。未经政府方提前书面同意，乙方不得对项目资 产行使出售、转让、出租、抵押等转移所有权或可能转移所 有权之处分权，亦不得在项目资产上设定其他权利限制，但 经政府方书面同意为满足本项目的投融资需要的情形除外。</w:t>
      </w:r>
    </w:p>
    <w:p>
      <w:pPr>
        <w:numPr>
          <w:ilvl w:val="2"/>
          <w:numId w:val="1"/>
        </w:numPr>
        <w:shd w:val="clear"/>
        <w:snapToGrid w:val="0"/>
        <w:spacing w:line="360" w:lineRule="auto"/>
        <w:ind w:left="0" w:leftChars="0" w:firstLine="480" w:firstLineChars="200"/>
        <w:jc w:val="left"/>
        <w:outlineLvl w:val="2"/>
        <w:rPr>
          <w:rFonts w:hint="eastAsia"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出于为本项目融资的目的，在征得政府方书面同意后， 乙方可根据相关法律、法规和规定，将本合同项下的收 费权、预期收益等作为本项目的融资质押等担保，但项目公 司设置该担保权益不应损害政府方的权利或利益，若未来项 目公司不能顺利完成项目融资的，社会资本方应协助以确保 乙方的融资足额到位。</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甲乙双方共同的义务</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甲乙双方对本合同及依据本合同向对方提交的相关文件均负有保密责任，但甲方为充分满足政府和公共监督要求的情况除外。</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甲乙双方应相互合作，并应善意地行使和履行其在本合同项下的权利和义务。在此前提下，甲乙双方同意：</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（1）一方应当根据适用法律，为另一方履行本合同项下的义务给予必要的协助义务；</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（2）当一方合理要求取得另一方的同意或批准时，被要求方不可以无理拒绝或延迟给予该等同意或批准；</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如果任何一方合理地预计某事件或情形将对任何一方履行其本合同项下的义务或实施项目的能力造成重大不利影响，并且合理地预计另一方不能获悉该事件或情形时，该方应合理可行的尽快将该事件或情形通知另一方。</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若国家及自治区、南宁市就PPP项目或历史文化街区项目发布新的政策和规定， 经本合同各方协商一致后参照新规定对本合同的相关内容进行修改或完善。</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10" w:name="_Toc101279690"/>
      <w:bookmarkStart w:id="11" w:name="_Toc24496"/>
      <w:r>
        <w:rPr>
          <w:rFonts w:hint="eastAsia" w:ascii="仿宋" w:hAnsi="仿宋" w:eastAsia="仿宋" w:cs="Times New Roman"/>
          <w:b/>
          <w:color w:val="auto"/>
          <w:kern w:val="44"/>
          <w:sz w:val="24"/>
          <w:szCs w:val="24"/>
          <w:highlight w:val="none"/>
          <w:lang w:val="en-US" w:eastAsia="zh-CN" w:bidi="ar-SA"/>
        </w:rPr>
        <w:t>前期工作</w:t>
      </w:r>
      <w:bookmarkEnd w:id="10"/>
      <w:bookmarkEnd w:id="11"/>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前期工作内容</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政府方负责项目前期规划选址、用地预审与选址意见书、项目立项、可行性研究、环评节能、土地及房屋征收、勘察设计等项目前期工作，并协助项目公司办理建设工程规划许可证、</w:t>
      </w:r>
      <w:r>
        <w:rPr>
          <w:rFonts w:hint="eastAsia" w:ascii="仿宋" w:hAnsi="仿宋" w:eastAsia="仿宋" w:cs="Times New Roman"/>
          <w:color w:val="auto"/>
          <w:sz w:val="24"/>
          <w:szCs w:val="24"/>
          <w:highlight w:val="none"/>
          <w:lang w:val="en-US" w:eastAsia="zh-CN"/>
        </w:rPr>
        <w:t>建筑</w:t>
      </w:r>
      <w:r>
        <w:rPr>
          <w:rFonts w:hint="eastAsia" w:ascii="仿宋" w:hAnsi="仿宋" w:eastAsia="仿宋" w:cs="Times New Roman"/>
          <w:color w:val="auto"/>
          <w:sz w:val="24"/>
          <w:szCs w:val="24"/>
          <w:highlight w:val="none"/>
        </w:rPr>
        <w:t>工程施工许可证等相关证件的报批工作（如有）。除在乙方成立前</w:t>
      </w:r>
      <w:r>
        <w:rPr>
          <w:rFonts w:hint="eastAsia" w:ascii="仿宋" w:hAnsi="仿宋" w:eastAsia="仿宋" w:cs="Times New Roman"/>
          <w:color w:val="auto"/>
          <w:sz w:val="24"/>
          <w:szCs w:val="24"/>
          <w:highlight w:val="none"/>
          <w:lang w:val="en-US" w:eastAsia="zh-CN"/>
        </w:rPr>
        <w:t>政府</w:t>
      </w:r>
      <w:r>
        <w:rPr>
          <w:rFonts w:hint="eastAsia" w:ascii="仿宋" w:hAnsi="仿宋" w:eastAsia="仿宋" w:cs="Times New Roman"/>
          <w:color w:val="auto"/>
          <w:sz w:val="24"/>
          <w:szCs w:val="24"/>
          <w:highlight w:val="none"/>
        </w:rPr>
        <w:t>方已委托并完成的前期工作外，其他与本项目有关的尚未实施的前期工作，由乙方负责委托。</w:t>
      </w:r>
    </w:p>
    <w:p>
      <w:pPr>
        <w:shd w:val="clear"/>
        <w:autoSpaceDE w:val="0"/>
        <w:autoSpaceDN w:val="0"/>
        <w:spacing w:line="240" w:lineRule="auto"/>
        <w:ind w:firstLine="0" w:firstLineChars="0"/>
        <w:jc w:val="center"/>
        <w:rPr>
          <w:rFonts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lang w:bidi="zh-CN"/>
        </w:rPr>
        <w:t>表6.1-1 甲方已经签订的前期合同情况表</w:t>
      </w:r>
    </w:p>
    <w:tbl>
      <w:tblPr>
        <w:tblStyle w:val="15"/>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155"/>
        <w:gridCol w:w="2266"/>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456" w:type="pct"/>
            <w:vAlign w:val="center"/>
          </w:tcPr>
          <w:p>
            <w:pPr>
              <w:widowControl/>
              <w:shd w:val="clear"/>
              <w:adjustRightInd w:val="0"/>
              <w:snapToGrid w:val="0"/>
              <w:spacing w:line="240" w:lineRule="auto"/>
              <w:ind w:firstLine="0" w:firstLineChars="0"/>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序号</w:t>
            </w:r>
          </w:p>
        </w:tc>
        <w:tc>
          <w:tcPr>
            <w:tcW w:w="1763" w:type="pct"/>
            <w:vAlign w:val="center"/>
          </w:tcPr>
          <w:p>
            <w:pPr>
              <w:widowControl/>
              <w:shd w:val="clear"/>
              <w:adjustRightInd w:val="0"/>
              <w:snapToGrid w:val="0"/>
              <w:spacing w:line="240" w:lineRule="auto"/>
              <w:ind w:firstLine="0" w:firstLineChars="0"/>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工程或费用名称</w:t>
            </w:r>
          </w:p>
        </w:tc>
        <w:tc>
          <w:tcPr>
            <w:tcW w:w="1266" w:type="pct"/>
            <w:vAlign w:val="center"/>
          </w:tcPr>
          <w:p>
            <w:pPr>
              <w:widowControl/>
              <w:shd w:val="clear"/>
              <w:adjustRightInd w:val="0"/>
              <w:snapToGrid w:val="0"/>
              <w:spacing w:line="240" w:lineRule="auto"/>
              <w:ind w:firstLine="0" w:firstLineChars="0"/>
              <w:jc w:val="center"/>
              <w:rPr>
                <w:rFonts w:hint="eastAsia" w:ascii="宋体" w:hAnsi="宋体" w:eastAsia="宋体" w:cs="Times New Roman"/>
                <w:b/>
                <w:color w:val="auto"/>
                <w:kern w:val="0"/>
                <w:sz w:val="24"/>
                <w:szCs w:val="24"/>
                <w:highlight w:val="none"/>
              </w:rPr>
            </w:pPr>
            <w:r>
              <w:rPr>
                <w:rFonts w:hint="eastAsia" w:ascii="宋体" w:hAnsi="宋体"/>
                <w:b/>
                <w:color w:val="auto"/>
                <w:kern w:val="0"/>
                <w:sz w:val="24"/>
                <w:szCs w:val="24"/>
                <w:highlight w:val="none"/>
                <w:lang w:val="en-US" w:eastAsia="zh-CN"/>
              </w:rPr>
              <w:t>已签订的</w:t>
            </w:r>
            <w:r>
              <w:rPr>
                <w:rFonts w:hint="eastAsia" w:ascii="宋体" w:hAnsi="宋体" w:eastAsia="宋体" w:cs="Times New Roman"/>
                <w:b/>
                <w:color w:val="auto"/>
                <w:kern w:val="0"/>
                <w:sz w:val="24"/>
                <w:szCs w:val="24"/>
                <w:highlight w:val="none"/>
                <w:lang w:val="en-US" w:eastAsia="zh-CN"/>
              </w:rPr>
              <w:t>合同</w:t>
            </w:r>
            <w:r>
              <w:rPr>
                <w:rFonts w:hint="eastAsia" w:ascii="宋体" w:hAnsi="宋体" w:eastAsia="宋体" w:cs="Times New Roman"/>
                <w:b/>
                <w:color w:val="auto"/>
                <w:kern w:val="0"/>
                <w:sz w:val="24"/>
                <w:szCs w:val="24"/>
                <w:highlight w:val="none"/>
              </w:rPr>
              <w:t>价</w:t>
            </w:r>
          </w:p>
          <w:p>
            <w:pPr>
              <w:widowControl/>
              <w:shd w:val="clear"/>
              <w:adjustRightInd w:val="0"/>
              <w:snapToGrid w:val="0"/>
              <w:spacing w:line="240" w:lineRule="auto"/>
              <w:ind w:firstLine="0" w:firstLineChars="0"/>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（万元）</w:t>
            </w:r>
          </w:p>
        </w:tc>
        <w:tc>
          <w:tcPr>
            <w:tcW w:w="1513" w:type="pct"/>
            <w:vAlign w:val="center"/>
          </w:tcPr>
          <w:p>
            <w:pPr>
              <w:widowControl/>
              <w:shd w:val="clear"/>
              <w:adjustRightInd w:val="0"/>
              <w:snapToGrid w:val="0"/>
              <w:spacing w:line="240" w:lineRule="auto"/>
              <w:ind w:firstLine="0" w:firstLineChars="0"/>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6"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1763" w:type="pct"/>
            <w:vAlign w:val="center"/>
          </w:tcPr>
          <w:p>
            <w:pPr>
              <w:widowControl/>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可行性研究报告</w:t>
            </w:r>
          </w:p>
        </w:tc>
        <w:tc>
          <w:tcPr>
            <w:tcW w:w="1266" w:type="pct"/>
            <w:vAlign w:val="center"/>
          </w:tcPr>
          <w:p>
            <w:pPr>
              <w:shd w:val="clear"/>
              <w:spacing w:line="240" w:lineRule="auto"/>
              <w:ind w:firstLine="0" w:firstLineChars="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78.633</w:t>
            </w:r>
          </w:p>
        </w:tc>
        <w:tc>
          <w:tcPr>
            <w:tcW w:w="1513" w:type="pct"/>
            <w:vAlign w:val="center"/>
          </w:tcPr>
          <w:p>
            <w:pPr>
              <w:keepNext w:val="0"/>
              <w:keepLines w:val="0"/>
              <w:widowControl/>
              <w:suppressLineNumbers w:val="0"/>
              <w:shd w:val="clear"/>
              <w:spacing w:line="240" w:lineRule="auto"/>
              <w:ind w:firstLine="0" w:firstLineChars="0"/>
              <w:jc w:val="center"/>
              <w:textAlignment w:val="center"/>
              <w:rPr>
                <w:rFonts w:hint="eastAsia" w:ascii="宋体" w:hAnsi="宋体" w:eastAsia="宋体" w:cs="Times New Roman"/>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已获得批复，财局已支付款项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6"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1763"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工程设计（方案设计、初步设计及施工图设计）</w:t>
            </w:r>
          </w:p>
        </w:tc>
        <w:tc>
          <w:tcPr>
            <w:tcW w:w="1266" w:type="pct"/>
            <w:vAlign w:val="center"/>
          </w:tcPr>
          <w:p>
            <w:pPr>
              <w:shd w:val="clear"/>
              <w:spacing w:line="240" w:lineRule="auto"/>
              <w:ind w:firstLine="0" w:firstLineChars="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1345.6752</w:t>
            </w:r>
          </w:p>
        </w:tc>
        <w:tc>
          <w:tcPr>
            <w:tcW w:w="1513" w:type="pct"/>
            <w:vAlign w:val="center"/>
          </w:tcPr>
          <w:p>
            <w:pPr>
              <w:keepNext w:val="0"/>
              <w:keepLines w:val="0"/>
              <w:widowControl/>
              <w:suppressLineNumbers w:val="0"/>
              <w:shd w:val="clear"/>
              <w:spacing w:line="240" w:lineRule="auto"/>
              <w:ind w:firstLine="0" w:firstLineChars="0"/>
              <w:jc w:val="center"/>
              <w:textAlignment w:val="center"/>
              <w:rPr>
                <w:rFonts w:hint="eastAsia" w:ascii="宋体" w:hAnsi="宋体" w:eastAsia="宋体" w:cs="Times New Roman"/>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正在编制报告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6"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1763"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社会稳定风险评估</w:t>
            </w:r>
          </w:p>
        </w:tc>
        <w:tc>
          <w:tcPr>
            <w:tcW w:w="1266" w:type="pct"/>
            <w:vAlign w:val="center"/>
          </w:tcPr>
          <w:p>
            <w:pPr>
              <w:shd w:val="clear"/>
              <w:spacing w:line="240" w:lineRule="auto"/>
              <w:ind w:firstLine="0" w:firstLineChars="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21.58</w:t>
            </w:r>
          </w:p>
        </w:tc>
        <w:tc>
          <w:tcPr>
            <w:tcW w:w="1513" w:type="pct"/>
            <w:vAlign w:val="center"/>
          </w:tcPr>
          <w:p>
            <w:pPr>
              <w:keepNext w:val="0"/>
              <w:keepLines w:val="0"/>
              <w:widowControl/>
              <w:suppressLineNumbers w:val="0"/>
              <w:shd w:val="clear"/>
              <w:spacing w:line="240" w:lineRule="auto"/>
              <w:ind w:firstLine="0" w:firstLineChars="0"/>
              <w:jc w:val="center"/>
              <w:textAlignment w:val="center"/>
              <w:rPr>
                <w:rFonts w:ascii="宋体" w:hAnsi="宋体" w:eastAsia="宋体" w:cs="Times New Roman"/>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正在编制报告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56"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p>
        </w:tc>
        <w:tc>
          <w:tcPr>
            <w:tcW w:w="1763"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水土保持方案</w:t>
            </w:r>
          </w:p>
        </w:tc>
        <w:tc>
          <w:tcPr>
            <w:tcW w:w="1266" w:type="pct"/>
            <w:vAlign w:val="center"/>
          </w:tcPr>
          <w:p>
            <w:pPr>
              <w:shd w:val="clear"/>
              <w:spacing w:line="240" w:lineRule="auto"/>
              <w:ind w:firstLine="0" w:firstLineChars="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17.9</w:t>
            </w:r>
          </w:p>
        </w:tc>
        <w:tc>
          <w:tcPr>
            <w:tcW w:w="1513" w:type="pct"/>
            <w:vAlign w:val="center"/>
          </w:tcPr>
          <w:p>
            <w:pPr>
              <w:keepNext w:val="0"/>
              <w:keepLines w:val="0"/>
              <w:widowControl/>
              <w:suppressLineNumbers w:val="0"/>
              <w:shd w:val="clear"/>
              <w:spacing w:line="240" w:lineRule="auto"/>
              <w:ind w:firstLine="0" w:firstLineChars="0"/>
              <w:jc w:val="center"/>
              <w:textAlignment w:val="center"/>
              <w:rPr>
                <w:rFonts w:ascii="宋体" w:hAnsi="宋体" w:eastAsia="宋体" w:cs="Times New Roman"/>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概念性方案已批复，初设、施工图深化中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6"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p>
        </w:tc>
        <w:tc>
          <w:tcPr>
            <w:tcW w:w="1763"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勘察、设计施工图设计文件审查</w:t>
            </w:r>
          </w:p>
        </w:tc>
        <w:tc>
          <w:tcPr>
            <w:tcW w:w="1266" w:type="pct"/>
            <w:vAlign w:val="center"/>
          </w:tcPr>
          <w:p>
            <w:pPr>
              <w:shd w:val="clear"/>
              <w:spacing w:line="240" w:lineRule="auto"/>
              <w:ind w:firstLine="0" w:firstLineChars="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39.2（采购价）</w:t>
            </w:r>
          </w:p>
        </w:tc>
        <w:tc>
          <w:tcPr>
            <w:tcW w:w="1513" w:type="pct"/>
            <w:vAlign w:val="center"/>
          </w:tcPr>
          <w:p>
            <w:pPr>
              <w:keepNext w:val="0"/>
              <w:keepLines w:val="0"/>
              <w:widowControl/>
              <w:suppressLineNumbers w:val="0"/>
              <w:shd w:val="clear"/>
              <w:spacing w:line="240" w:lineRule="auto"/>
              <w:ind w:firstLine="0" w:firstLineChars="0"/>
              <w:jc w:val="center"/>
              <w:textAlignment w:val="center"/>
              <w:rPr>
                <w:rFonts w:ascii="宋体" w:hAnsi="宋体" w:eastAsia="宋体" w:cs="Times New Roman"/>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正在现在勘察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6"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p>
        </w:tc>
        <w:tc>
          <w:tcPr>
            <w:tcW w:w="1763"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工程勘察</w:t>
            </w:r>
          </w:p>
        </w:tc>
        <w:tc>
          <w:tcPr>
            <w:tcW w:w="1266" w:type="pct"/>
            <w:vAlign w:val="center"/>
          </w:tcPr>
          <w:p>
            <w:pPr>
              <w:shd w:val="clear"/>
              <w:spacing w:line="240" w:lineRule="auto"/>
              <w:ind w:firstLine="0" w:firstLineChars="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48</w:t>
            </w:r>
          </w:p>
        </w:tc>
        <w:tc>
          <w:tcPr>
            <w:tcW w:w="1513" w:type="pct"/>
            <w:vAlign w:val="center"/>
          </w:tcPr>
          <w:p>
            <w:pPr>
              <w:keepNext w:val="0"/>
              <w:keepLines w:val="0"/>
              <w:widowControl/>
              <w:suppressLineNumbers w:val="0"/>
              <w:shd w:val="clear"/>
              <w:spacing w:line="240" w:lineRule="auto"/>
              <w:ind w:firstLine="0" w:firstLineChars="0"/>
              <w:jc w:val="center"/>
              <w:textAlignment w:val="center"/>
              <w:rPr>
                <w:rFonts w:ascii="宋体" w:hAnsi="宋体" w:eastAsia="宋体" w:cs="Times New Roman"/>
                <w:color w:val="auto"/>
                <w:kern w:val="0"/>
                <w:sz w:val="24"/>
                <w:szCs w:val="24"/>
                <w:highlight w:val="none"/>
              </w:rPr>
            </w:pPr>
            <w:r>
              <w:rPr>
                <w:rFonts w:hint="eastAsia" w:ascii="宋体" w:hAnsi="宋体" w:cs="宋体"/>
                <w:i w:val="0"/>
                <w:iCs w:val="0"/>
                <w:color w:val="auto"/>
                <w:kern w:val="0"/>
                <w:sz w:val="24"/>
                <w:szCs w:val="24"/>
                <w:highlight w:val="none"/>
                <w:u w:val="none"/>
                <w:lang w:val="en-US" w:eastAsia="zh-CN" w:bidi="ar"/>
              </w:rPr>
              <w:t>已有</w:t>
            </w:r>
            <w:r>
              <w:rPr>
                <w:rFonts w:hint="eastAsia" w:ascii="宋体" w:hAnsi="宋体" w:eastAsia="宋体" w:cs="宋体"/>
                <w:i w:val="0"/>
                <w:iCs w:val="0"/>
                <w:color w:val="auto"/>
                <w:kern w:val="0"/>
                <w:sz w:val="24"/>
                <w:szCs w:val="24"/>
                <w:highlight w:val="none"/>
                <w:u w:val="none"/>
                <w:lang w:val="en-US" w:eastAsia="zh-CN" w:bidi="ar"/>
              </w:rPr>
              <w:t>初步测量成果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6"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p>
        </w:tc>
        <w:tc>
          <w:tcPr>
            <w:tcW w:w="1763"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工程测量</w:t>
            </w:r>
          </w:p>
        </w:tc>
        <w:tc>
          <w:tcPr>
            <w:tcW w:w="1266" w:type="pct"/>
            <w:vAlign w:val="center"/>
          </w:tcPr>
          <w:p>
            <w:pPr>
              <w:shd w:val="clear"/>
              <w:spacing w:line="240" w:lineRule="auto"/>
              <w:ind w:firstLine="0" w:firstLineChars="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8.09</w:t>
            </w:r>
          </w:p>
        </w:tc>
        <w:tc>
          <w:tcPr>
            <w:tcW w:w="1513" w:type="pct"/>
            <w:vAlign w:val="center"/>
          </w:tcPr>
          <w:p>
            <w:pPr>
              <w:keepNext w:val="0"/>
              <w:keepLines w:val="0"/>
              <w:widowControl/>
              <w:suppressLineNumbers w:val="0"/>
              <w:shd w:val="clear"/>
              <w:spacing w:line="240" w:lineRule="auto"/>
              <w:ind w:firstLine="0" w:firstLineChars="0"/>
              <w:jc w:val="center"/>
              <w:textAlignment w:val="center"/>
              <w:rPr>
                <w:rFonts w:ascii="宋体" w:hAnsi="宋体" w:eastAsia="宋体" w:cs="Times New Roman"/>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6"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w:t>
            </w:r>
          </w:p>
        </w:tc>
        <w:tc>
          <w:tcPr>
            <w:tcW w:w="1763"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节能审查</w:t>
            </w:r>
          </w:p>
        </w:tc>
        <w:tc>
          <w:tcPr>
            <w:tcW w:w="1266" w:type="pct"/>
            <w:vAlign w:val="center"/>
          </w:tcPr>
          <w:p>
            <w:pPr>
              <w:shd w:val="clear"/>
              <w:spacing w:line="240" w:lineRule="auto"/>
              <w:ind w:firstLine="0" w:firstLineChars="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19.5</w:t>
            </w:r>
          </w:p>
        </w:tc>
        <w:tc>
          <w:tcPr>
            <w:tcW w:w="1513" w:type="pct"/>
            <w:vAlign w:val="center"/>
          </w:tcPr>
          <w:p>
            <w:pPr>
              <w:keepNext w:val="0"/>
              <w:keepLines w:val="0"/>
              <w:widowControl/>
              <w:suppressLineNumbers w:val="0"/>
              <w:shd w:val="clear"/>
              <w:spacing w:line="240" w:lineRule="auto"/>
              <w:ind w:firstLine="0" w:firstLineChars="0"/>
              <w:jc w:val="center"/>
              <w:textAlignment w:val="center"/>
              <w:rPr>
                <w:rFonts w:ascii="宋体" w:hAnsi="宋体" w:eastAsia="宋体" w:cs="Times New Roman"/>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正在编制报告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6"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p>
        </w:tc>
        <w:tc>
          <w:tcPr>
            <w:tcW w:w="1763" w:type="pct"/>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环境影响评价</w:t>
            </w:r>
          </w:p>
        </w:tc>
        <w:tc>
          <w:tcPr>
            <w:tcW w:w="1266" w:type="pct"/>
            <w:vAlign w:val="center"/>
          </w:tcPr>
          <w:p>
            <w:pPr>
              <w:shd w:val="clear"/>
              <w:spacing w:line="240" w:lineRule="auto"/>
              <w:ind w:firstLine="0" w:firstLineChars="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1.845（采购价）</w:t>
            </w:r>
          </w:p>
        </w:tc>
        <w:tc>
          <w:tcPr>
            <w:tcW w:w="1513" w:type="pct"/>
            <w:vAlign w:val="center"/>
          </w:tcPr>
          <w:p>
            <w:pPr>
              <w:keepNext w:val="0"/>
              <w:keepLines w:val="0"/>
              <w:widowControl/>
              <w:suppressLineNumbers w:val="0"/>
              <w:shd w:val="clear"/>
              <w:spacing w:line="240" w:lineRule="auto"/>
              <w:ind w:firstLine="0" w:firstLineChars="0"/>
              <w:jc w:val="center"/>
              <w:textAlignment w:val="center"/>
              <w:rPr>
                <w:rFonts w:ascii="宋体" w:hAnsi="宋体" w:eastAsia="宋体" w:cs="Times New Roman"/>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已完成比选，正在签订合同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19" w:type="pct"/>
            <w:gridSpan w:val="2"/>
            <w:vAlign w:val="center"/>
          </w:tcPr>
          <w:p>
            <w:pPr>
              <w:shd w:val="clear"/>
              <w:spacing w:line="240" w:lineRule="auto"/>
              <w:ind w:firstLine="0" w:firstLineChars="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合计</w:t>
            </w:r>
          </w:p>
        </w:tc>
        <w:tc>
          <w:tcPr>
            <w:tcW w:w="1266" w:type="pct"/>
            <w:vAlign w:val="center"/>
          </w:tcPr>
          <w:p>
            <w:pPr>
              <w:shd w:val="clear"/>
              <w:spacing w:line="240" w:lineRule="auto"/>
              <w:ind w:firstLine="0" w:firstLineChars="0"/>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1580.4232</w:t>
            </w:r>
          </w:p>
        </w:tc>
        <w:tc>
          <w:tcPr>
            <w:tcW w:w="1513" w:type="pct"/>
          </w:tcPr>
          <w:p>
            <w:pPr>
              <w:widowControl/>
              <w:shd w:val="clear"/>
              <w:adjustRightInd w:val="0"/>
              <w:snapToGrid w:val="0"/>
              <w:spacing w:line="240" w:lineRule="auto"/>
              <w:ind w:firstLine="0" w:firstLineChars="0"/>
              <w:jc w:val="left"/>
              <w:rPr>
                <w:rFonts w:ascii="宋体" w:hAnsi="宋体" w:eastAsia="宋体" w:cs="Times New Roman"/>
                <w:color w:val="auto"/>
                <w:kern w:val="0"/>
                <w:sz w:val="24"/>
                <w:szCs w:val="24"/>
                <w:highlight w:val="none"/>
              </w:rPr>
            </w:pPr>
          </w:p>
        </w:tc>
      </w:tr>
    </w:tbl>
    <w:p>
      <w:pPr>
        <w:keepNext w:val="0"/>
        <w:keepLines w:val="0"/>
        <w:numPr>
          <w:ilvl w:val="-1"/>
          <w:numId w:val="0"/>
        </w:numPr>
        <w:shd w:val="clear"/>
        <w:spacing w:before="156" w:beforeLines="50" w:after="156" w:afterLines="50" w:line="240" w:lineRule="auto"/>
        <w:ind w:left="0" w:firstLine="480" w:firstLineChars="200"/>
        <w:outlineLvl w:val="9"/>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注：目前政府方已垫付拆迁费54838.2068万元，可行性研究报告编制费用78.633万元。</w:t>
      </w:r>
    </w:p>
    <w:p>
      <w:pPr>
        <w:keepNext w:val="0"/>
        <w:keepLines w:val="0"/>
        <w:widowControl w:val="0"/>
        <w:numPr>
          <w:ilvl w:val="1"/>
          <w:numId w:val="1"/>
        </w:numPr>
        <w:shd w:val="clear"/>
        <w:tabs>
          <w:tab w:val="left" w:pos="711"/>
        </w:tabs>
        <w:spacing w:before="156" w:beforeLines="50" w:after="156" w:afterLines="5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前期工作的衔接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在本合同签订后的</w:t>
      </w:r>
      <w:r>
        <w:rPr>
          <w:rFonts w:ascii="仿宋" w:hAnsi="仿宋" w:eastAsia="仿宋" w:cs="仿宋"/>
          <w:b/>
          <w:bCs w:val="0"/>
          <w:color w:val="auto"/>
          <w:kern w:val="2"/>
          <w:sz w:val="24"/>
          <w:szCs w:val="24"/>
          <w:highlight w:val="none"/>
          <w:u w:val="single"/>
          <w:lang w:val="en-US" w:eastAsia="zh-CN" w:bidi="ar-SA"/>
        </w:rPr>
        <w:t xml:space="preserve">  14  </w:t>
      </w:r>
      <w:r>
        <w:rPr>
          <w:rFonts w:hint="eastAsia" w:ascii="仿宋" w:hAnsi="仿宋" w:eastAsia="仿宋" w:cs="仿宋"/>
          <w:b w:val="0"/>
          <w:bCs/>
          <w:color w:val="auto"/>
          <w:kern w:val="2"/>
          <w:sz w:val="24"/>
          <w:szCs w:val="24"/>
          <w:highlight w:val="none"/>
          <w:u w:val="none"/>
          <w:lang w:val="en-US" w:eastAsia="zh-CN" w:bidi="ar-SA"/>
        </w:rPr>
        <w:t>个工作</w:t>
      </w:r>
      <w:r>
        <w:rPr>
          <w:rFonts w:ascii="仿宋" w:hAnsi="仿宋" w:eastAsia="仿宋" w:cs="仿宋"/>
          <w:bCs/>
          <w:color w:val="auto"/>
          <w:kern w:val="2"/>
          <w:sz w:val="24"/>
          <w:szCs w:val="24"/>
          <w:highlight w:val="none"/>
          <w:lang w:val="en-US" w:eastAsia="zh-CN" w:bidi="ar-SA"/>
        </w:rPr>
        <w:t>日</w:t>
      </w:r>
      <w:r>
        <w:rPr>
          <w:rFonts w:hint="eastAsia" w:ascii="仿宋" w:hAnsi="仿宋" w:eastAsia="仿宋" w:cs="仿宋"/>
          <w:bCs/>
          <w:color w:val="auto"/>
          <w:kern w:val="2"/>
          <w:sz w:val="24"/>
          <w:szCs w:val="24"/>
          <w:highlight w:val="none"/>
          <w:lang w:val="en-US" w:eastAsia="zh-CN" w:bidi="ar-SA"/>
        </w:rPr>
        <w:t>内，甲方应将本项目的可行性研究报告、项目规划、勘察测量、初步设计、施工图、造价文件、环评、水保、地灾等前期工作文本、资料（含光碟）以及相关政府部门的审批意见移交给乙方（如有）。</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乙方在此确认：乙方在接受</w:t>
      </w:r>
      <w:r>
        <w:rPr>
          <w:rFonts w:ascii="仿宋" w:hAnsi="仿宋" w:eastAsia="仿宋" w:cs="仿宋"/>
          <w:bCs/>
          <w:color w:val="auto"/>
          <w:kern w:val="2"/>
          <w:sz w:val="24"/>
          <w:szCs w:val="24"/>
          <w:highlight w:val="none"/>
          <w:lang w:val="en-US" w:eastAsia="zh-CN" w:bidi="ar-SA"/>
        </w:rPr>
        <w:t>6.1</w:t>
      </w:r>
      <w:r>
        <w:rPr>
          <w:rFonts w:hint="eastAsia" w:ascii="仿宋" w:hAnsi="仿宋" w:eastAsia="仿宋" w:cs="仿宋"/>
          <w:bCs/>
          <w:color w:val="auto"/>
          <w:kern w:val="2"/>
          <w:sz w:val="24"/>
          <w:szCs w:val="24"/>
          <w:highlight w:val="none"/>
          <w:lang w:val="en-US" w:eastAsia="zh-CN" w:bidi="ar-SA"/>
        </w:rPr>
        <w:t>款的相关资料后，在</w:t>
      </w:r>
      <w:r>
        <w:rPr>
          <w:rFonts w:ascii="仿宋" w:hAnsi="仿宋" w:eastAsia="仿宋" w:cs="仿宋"/>
          <w:b/>
          <w:bCs w:val="0"/>
          <w:color w:val="auto"/>
          <w:kern w:val="2"/>
          <w:sz w:val="24"/>
          <w:szCs w:val="24"/>
          <w:highlight w:val="none"/>
          <w:u w:val="single"/>
          <w:lang w:val="en-US" w:eastAsia="zh-CN" w:bidi="ar-SA"/>
        </w:rPr>
        <w:t xml:space="preserve">  14  </w:t>
      </w:r>
      <w:r>
        <w:rPr>
          <w:rFonts w:hint="eastAsia" w:ascii="仿宋" w:hAnsi="仿宋" w:eastAsia="仿宋" w:cs="仿宋"/>
          <w:b w:val="0"/>
          <w:bCs/>
          <w:color w:val="auto"/>
          <w:kern w:val="2"/>
          <w:sz w:val="24"/>
          <w:szCs w:val="24"/>
          <w:highlight w:val="none"/>
          <w:u w:val="none"/>
          <w:lang w:val="en-US" w:eastAsia="zh-CN" w:bidi="ar-SA"/>
        </w:rPr>
        <w:t>个工作</w:t>
      </w:r>
      <w:r>
        <w:rPr>
          <w:rFonts w:hint="eastAsia" w:ascii="仿宋" w:hAnsi="仿宋" w:eastAsia="仿宋" w:cs="仿宋"/>
          <w:bCs/>
          <w:color w:val="auto"/>
          <w:kern w:val="2"/>
          <w:sz w:val="24"/>
          <w:szCs w:val="24"/>
          <w:highlight w:val="none"/>
          <w:lang w:val="en-US" w:eastAsia="zh-CN" w:bidi="ar-SA"/>
        </w:rPr>
        <w:t>日内审查完毕。未提出异议的，视为同意接受由甲方提供的项目可行性研究报告、项目规划、勘察测量、初步设计、施工图、造价文件、环评、水保、地灾等资料。乙方在此接受项目可行性研究报告、项目规划、勘察测量、初步设计、施工图、造价文件、环评、水保、地灾等资料作为项目设计和施工的技术基准和工程规模基准标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甲方应按照预定的开工时间向乙方提供满足开工条件的建设用地。</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乙方已提交竣工验收申请因甲方原因不能按正常程序进行验收，期间存在的成品损坏或缺失，甲乙双方共同协商确定。</w:t>
      </w:r>
    </w:p>
    <w:p>
      <w:pPr>
        <w:keepNext w:val="0"/>
        <w:keepLines w:val="0"/>
        <w:widowControl w:val="0"/>
        <w:numPr>
          <w:ilvl w:val="1"/>
          <w:numId w:val="1"/>
        </w:numPr>
        <w:shd w:val="clear"/>
        <w:tabs>
          <w:tab w:val="left" w:pos="711"/>
        </w:tabs>
        <w:spacing w:before="156" w:beforeLines="50" w:after="156" w:afterLines="5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前期工作费用</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i w:val="0"/>
          <w:iCs w:val="0"/>
          <w:color w:val="auto"/>
          <w:kern w:val="2"/>
          <w:sz w:val="24"/>
          <w:szCs w:val="24"/>
          <w:highlight w:val="none"/>
          <w:u w:val="none"/>
          <w:lang w:val="en-US" w:eastAsia="zh-CN" w:bidi="ar-SA"/>
        </w:rPr>
        <w:t>在乙方成立前，政府方已垫付的前期费用（不含PPP项目咨询专项服务费）由甲方书面确认，由乙方根据甲方要求支付相关款项；已开具的发票需变更的，甲方应给予协调并协助提供相关证明材料</w:t>
      </w:r>
      <w:r>
        <w:rPr>
          <w:rFonts w:hint="eastAsia" w:ascii="仿宋" w:hAnsi="仿宋" w:eastAsia="仿宋" w:cs="仿宋"/>
          <w:bCs/>
          <w:color w:val="auto"/>
          <w:kern w:val="2"/>
          <w:sz w:val="24"/>
          <w:szCs w:val="24"/>
          <w:highlight w:val="none"/>
          <w:lang w:val="en-US" w:eastAsia="zh-CN" w:bidi="ar-SA"/>
        </w:rPr>
        <w:t>；政府方未支付部分的支付义务由乙方承接，在乙方成立后由乙方与政府方、服务供应商签订三方补充协议，并按原合同条款的要求支付相关前期费用；已达支付条件且未支付的费用乙方需在签订三方协议后按协议约定支付；除在乙方成立前已委托的前期工作外，其他与本项目有关的尚未实施的前期工作，由乙方负责委托，乙方负责的委托工作而产生的工程建设其他费用，参考国家、省、市相关取费标准，并按财政投资项目报审预算。</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针对上述前期工作费用，乙方返还产生的相关税费由甲方承担。未按要求足额支付的，甲方有权从建设履约保函中扣取相应款项，如建设履约担保无法覆盖的，剩余部分按当年一年期LPR计提利息，同时，因此给政府方造成的一切损失（包括但不限于诉讼费、保全费、律师费、差旅费等一切费用）由乙方承担。</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hint="default" w:ascii="仿宋" w:hAnsi="仿宋" w:eastAsia="仿宋" w:cs="仿宋"/>
          <w:bCs/>
          <w:color w:val="auto"/>
          <w:kern w:val="2"/>
          <w:sz w:val="24"/>
          <w:szCs w:val="24"/>
          <w:highlight w:val="none"/>
          <w:lang w:val="en-US" w:eastAsia="zh-CN" w:bidi="ar-SA"/>
        </w:rPr>
      </w:pPr>
      <w:r>
        <w:rPr>
          <w:rFonts w:hint="default" w:ascii="仿宋" w:hAnsi="仿宋" w:eastAsia="仿宋" w:cs="仿宋"/>
          <w:bCs/>
          <w:color w:val="auto"/>
          <w:kern w:val="2"/>
          <w:sz w:val="24"/>
          <w:szCs w:val="24"/>
          <w:highlight w:val="none"/>
          <w:lang w:val="en-US" w:eastAsia="zh-CN" w:bidi="ar-SA"/>
        </w:rPr>
        <w:t>征地拆迁完成情况及费用处理</w:t>
      </w:r>
    </w:p>
    <w:p>
      <w:pPr>
        <w:numPr>
          <w:ilvl w:val="-1"/>
          <w:numId w:val="0"/>
        </w:numPr>
        <w:shd w:val="clear"/>
        <w:tabs>
          <w:tab w:val="left" w:pos="280"/>
          <w:tab w:val="left" w:pos="987"/>
        </w:tabs>
        <w:snapToGrid w:val="0"/>
        <w:spacing w:line="360" w:lineRule="auto"/>
        <w:ind w:left="0" w:firstLine="480" w:firstLineChars="200"/>
        <w:outlineLvl w:val="2"/>
        <w:rPr>
          <w:rFonts w:hint="eastAsia" w:ascii="仿宋" w:hAnsi="仿宋" w:eastAsia="仿宋" w:cs="仿宋"/>
          <w:bCs/>
          <w:color w:val="auto"/>
          <w:sz w:val="24"/>
          <w:szCs w:val="24"/>
          <w:highlight w:val="none"/>
        </w:rPr>
      </w:pPr>
      <w:r>
        <w:rPr>
          <w:rFonts w:hint="eastAsia" w:ascii="仿宋" w:hAnsi="仿宋" w:eastAsia="仿宋" w:cs="仿宋"/>
          <w:bCs/>
          <w:i w:val="0"/>
          <w:iCs w:val="0"/>
          <w:color w:val="auto"/>
          <w:kern w:val="2"/>
          <w:sz w:val="24"/>
          <w:szCs w:val="24"/>
          <w:highlight w:val="none"/>
          <w:u w:val="none"/>
          <w:lang w:val="en-US" w:eastAsia="zh-CN" w:bidi="ar"/>
        </w:rPr>
        <w:t>征地拆迁费用已先行垫付的，甲方向乙方提供满足银行要求的融资资料，乙方融资到位后10个工作日内，返还给甲方或甲方指定的机构</w:t>
      </w:r>
      <w:r>
        <w:rPr>
          <w:rFonts w:hint="eastAsia" w:ascii="仿宋" w:hAnsi="仿宋" w:eastAsia="仿宋" w:cs="仿宋"/>
          <w:bCs/>
          <w:color w:val="auto"/>
          <w:sz w:val="24"/>
          <w:szCs w:val="24"/>
          <w:highlight w:val="none"/>
        </w:rPr>
        <w:t>，最终征地拆迁费</w:t>
      </w:r>
      <w:r>
        <w:rPr>
          <w:rFonts w:hint="eastAsia" w:ascii="仿宋" w:hAnsi="仿宋" w:eastAsia="仿宋" w:cs="仿宋"/>
          <w:bCs/>
          <w:i w:val="0"/>
          <w:iCs w:val="0"/>
          <w:color w:val="auto"/>
          <w:kern w:val="2"/>
          <w:sz w:val="24"/>
          <w:szCs w:val="24"/>
          <w:highlight w:val="none"/>
          <w:u w:val="none"/>
          <w:lang w:val="en-US" w:eastAsia="zh-CN" w:bidi="ar-SA"/>
        </w:rPr>
        <w:t>以甲方书面确认</w:t>
      </w:r>
      <w:r>
        <w:rPr>
          <w:rFonts w:hint="eastAsia" w:ascii="仿宋" w:hAnsi="仿宋" w:eastAsia="仿宋" w:cs="仿宋"/>
          <w:bCs/>
          <w:color w:val="auto"/>
          <w:sz w:val="24"/>
          <w:szCs w:val="24"/>
          <w:highlight w:val="none"/>
        </w:rPr>
        <w:t>的收款票据为准。该部分征地拆迁费纳入社会资本方投资回报计算基数，待项目具体开展，以社会资本方/项目公司实际支付的征地拆迁费用计入社会资本方投资回报计算基数中，在合作期内，政府以可行性缺口补助的方式支付给乙方。</w:t>
      </w:r>
    </w:p>
    <w:p>
      <w:pPr>
        <w:keepNext w:val="0"/>
        <w:keepLines w:val="0"/>
        <w:widowControl w:val="0"/>
        <w:numPr>
          <w:ilvl w:val="1"/>
          <w:numId w:val="1"/>
        </w:numPr>
        <w:shd w:val="clear"/>
        <w:tabs>
          <w:tab w:val="left" w:pos="711"/>
        </w:tabs>
        <w:spacing w:before="156" w:beforeLines="50" w:after="156" w:afterLines="50"/>
        <w:jc w:val="left"/>
        <w:outlineLvl w:val="1"/>
        <w:rPr>
          <w:rFonts w:ascii="仿宋" w:hAnsi="仿宋" w:eastAsia="仿宋" w:cs="仿宋"/>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甲方提供的前期工作支持</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甲方针对前期工作安排，协调相关部门提供必要的资料和文件； </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甲方根据项目需求及乙方合理诉求，提供其他支持。</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12" w:name="_Toc10520"/>
      <w:bookmarkStart w:id="13" w:name="_Toc101279691"/>
      <w:r>
        <w:rPr>
          <w:rFonts w:hint="eastAsia" w:ascii="仿宋" w:hAnsi="仿宋" w:eastAsia="仿宋" w:cs="Times New Roman"/>
          <w:b/>
          <w:color w:val="auto"/>
          <w:kern w:val="44"/>
          <w:sz w:val="24"/>
          <w:szCs w:val="24"/>
          <w:highlight w:val="none"/>
          <w:lang w:val="en-US" w:eastAsia="zh-CN" w:bidi="ar-SA"/>
        </w:rPr>
        <w:t>土地使用权及项目设施的权属</w:t>
      </w:r>
      <w:bookmarkEnd w:id="12"/>
      <w:bookmarkEnd w:id="13"/>
    </w:p>
    <w:p>
      <w:pPr>
        <w:widowControl w:val="0"/>
        <w:numPr>
          <w:ilvl w:val="0"/>
          <w:numId w:val="1"/>
        </w:numPr>
        <w:shd w:val="clear"/>
        <w:tabs>
          <w:tab w:val="left" w:pos="420"/>
          <w:tab w:val="left" w:pos="711"/>
        </w:tabs>
        <w:spacing w:before="156" w:beforeLines="50" w:after="156" w:afterLines="50"/>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项目用地范围</w:t>
      </w:r>
    </w:p>
    <w:p>
      <w:pPr>
        <w:widowControl w:val="0"/>
        <w:shd w:val="clear"/>
        <w:spacing w:line="360" w:lineRule="auto"/>
        <w:ind w:firstLine="480" w:firstLineChars="200"/>
        <w:jc w:val="both"/>
        <w:rPr>
          <w:rFonts w:ascii="仿宋" w:hAnsi="仿宋" w:eastAsia="仿宋" w:cs="宋体"/>
          <w:color w:val="auto"/>
          <w:kern w:val="2"/>
          <w:sz w:val="24"/>
          <w:szCs w:val="24"/>
          <w:highlight w:val="none"/>
          <w:lang w:val="zh-CN" w:eastAsia="zh-CN" w:bidi="zh-CN"/>
        </w:rPr>
      </w:pPr>
      <w:r>
        <w:rPr>
          <w:rFonts w:hint="eastAsia" w:ascii="仿宋" w:hAnsi="仿宋" w:eastAsia="仿宋" w:cs="宋体"/>
          <w:color w:val="auto"/>
          <w:kern w:val="2"/>
          <w:sz w:val="24"/>
          <w:szCs w:val="24"/>
          <w:highlight w:val="none"/>
          <w:lang w:val="zh-CN" w:eastAsia="zh-CN" w:bidi="zh-CN"/>
        </w:rPr>
        <w:t>本项目的项目用地主要有：项目固定用地、临时用地，具体范围参见本项目建设工程场地红线图，并以政府有关部门批准的测量数据为准。</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土地使用权的取得</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项目临时用地租用合同签订、临时用地报批、费用承担等工作由乙方自行负责并承担相关费用，甲方帮助协调项目所在地政府协助解决用地纠纷。</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用地获取风险由双方共担，建设用地费由社会资本方提供，建设用地费支付不及时导致的风险理应由社会资本方承担，除建设用地费以外原因导致的征拆风险由政府方负责。在合作期限内，甲方或政府指定机构将土地提供给乙方使用。政府方确保乙方在合作期内按相关合同约定在项目范围内合法地使用项目用地。</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甲方确保乙方无偿使用的项目用地没有设定任何种类的抵押及其他任何担保物权或者存在任何争议，如有任何争议，甲方应及时处理并优先保障本项目不受影响。</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土地使用的限制</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合作期限内，项目用地仅用于项目建设、运营维护相关的用途，对该项目用地的任何使用方式的变更，均需得到甲方书面同意。未经甲方书面同意，乙方不得将项目用地用于项目之外的任何目的，不得将项目用地用于转让、出租、抵押。</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甲方以及有关政府部门有权在发出通知后出入项目用地，有权为了解或检查乙方履行本合同项下的义务的目的出入项目用地。</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本合同提前终止的，乙方根据相关合同享有的土地使用权亦提前终止。</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项目资产产权归属</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无论在项目建设期间还是运营期间，为项目提供的配套设施产权以及项目用地使用权均归政府方所有，乙方享有使用权和收益权。</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8"/>
          <w:highlight w:val="none"/>
          <w:lang w:val="en-US" w:eastAsia="zh-CN" w:bidi="ar-SA"/>
        </w:rPr>
      </w:pPr>
      <w:r>
        <w:rPr>
          <w:rFonts w:hint="eastAsia" w:ascii="仿宋" w:hAnsi="仿宋" w:eastAsia="仿宋" w:cs="仿宋"/>
          <w:bCs/>
          <w:color w:val="auto"/>
          <w:kern w:val="2"/>
          <w:sz w:val="24"/>
          <w:szCs w:val="24"/>
          <w:highlight w:val="none"/>
          <w:lang w:val="en-US" w:eastAsia="zh-CN" w:bidi="ar-SA"/>
        </w:rPr>
        <w:t>在建设及运营期间，乙方投资形成的资产所有权归甲方所有，乙方享有使用权和收益权。</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14" w:name="_Toc101279692"/>
      <w:bookmarkStart w:id="15" w:name="_Toc14689"/>
      <w:r>
        <w:rPr>
          <w:rFonts w:hint="eastAsia" w:ascii="仿宋" w:hAnsi="仿宋" w:eastAsia="仿宋" w:cs="Times New Roman"/>
          <w:b/>
          <w:color w:val="auto"/>
          <w:kern w:val="44"/>
          <w:sz w:val="24"/>
          <w:szCs w:val="24"/>
          <w:highlight w:val="none"/>
          <w:lang w:val="en-US" w:eastAsia="zh-CN" w:bidi="ar-SA"/>
        </w:rPr>
        <w:t>项目建设</w:t>
      </w:r>
      <w:bookmarkEnd w:id="14"/>
      <w:bookmarkEnd w:id="15"/>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建设期</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本项目的建设期为</w:t>
      </w:r>
      <w:r>
        <w:rPr>
          <w:rFonts w:hint="eastAsia" w:ascii="仿宋" w:hAnsi="仿宋" w:eastAsia="仿宋" w:cs="仿宋"/>
          <w:bCs/>
          <w:color w:val="auto"/>
          <w:kern w:val="2"/>
          <w:sz w:val="24"/>
          <w:szCs w:val="24"/>
          <w:highlight w:val="none"/>
          <w:u w:val="none"/>
          <w:lang w:val="en-US" w:eastAsia="zh-CN" w:bidi="ar-SA"/>
        </w:rPr>
        <w:t>1年</w:t>
      </w:r>
      <w:r>
        <w:rPr>
          <w:rFonts w:hint="eastAsia" w:ascii="仿宋" w:hAnsi="仿宋" w:eastAsia="仿宋" w:cs="仿宋"/>
          <w:bCs/>
          <w:color w:val="auto"/>
          <w:kern w:val="2"/>
          <w:sz w:val="24"/>
          <w:szCs w:val="24"/>
          <w:highlight w:val="none"/>
          <w:lang w:val="en-US" w:eastAsia="zh-CN" w:bidi="ar-SA"/>
        </w:rPr>
        <w:t>。原则上，乙方应按水街历史文化街区保护修缮PPP项目实施计划完成项目工程建设，经甲方书面同意确需调整的除外。</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为了保障本项目工期，在建设期内，乙方应要求工程承包单位非因必须停工的不可抗力因素或政府指令，在任何情况下不得停工、怠工，不得以任何纠纷作为停工、怠工借口。如因乙方原因导致工期延误，甲方有权根据实际发生损失和合同相关责任赔偿约定对乙方提出违约赔偿要求。</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项目建设内容及项目设计</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本项目的建设内容、建设标准、技术规范参见本项目的初步设计及施工图设计文件，建设标准包括但不限于：</w:t>
      </w:r>
    </w:p>
    <w:p>
      <w:pPr>
        <w:keepNext w:val="0"/>
        <w:keepLines w:val="0"/>
        <w:widowControl w:val="0"/>
        <w:shd w:val="clear"/>
        <w:spacing w:line="360" w:lineRule="auto"/>
        <w:ind w:left="0" w:firstLine="480" w:firstLineChars="200"/>
        <w:jc w:val="both"/>
        <w:rPr>
          <w:rFonts w:hint="eastAsia" w:ascii="仿宋" w:hAnsi="仿宋" w:eastAsia="仿宋" w:cs="宋体"/>
          <w:color w:val="auto"/>
          <w:kern w:val="2"/>
          <w:sz w:val="24"/>
          <w:szCs w:val="24"/>
          <w:highlight w:val="none"/>
          <w:lang w:val="zh-CN" w:eastAsia="zh-CN" w:bidi="zh-CN"/>
        </w:rPr>
      </w:pPr>
      <w:r>
        <w:rPr>
          <w:rFonts w:hint="eastAsia" w:ascii="仿宋" w:hAnsi="仿宋" w:eastAsia="仿宋" w:cs="宋体"/>
          <w:color w:val="auto"/>
          <w:kern w:val="2"/>
          <w:sz w:val="24"/>
          <w:szCs w:val="24"/>
          <w:highlight w:val="none"/>
          <w:lang w:val="zh-CN" w:eastAsia="zh-CN" w:bidi="zh-CN"/>
        </w:rPr>
        <w:t>《城市居住区规划设计标准》（GB50180-2018）、《工程建设标准强制性条文：房屋建筑部分》（2013年版）、《无障碍设计规范》（GB 50763-2012）、《民用建筑设计统一标准》（GB50352-2019）、《建筑设计防火规范》（GB50016-2014）、《广西壮族自治区居住建筑节能设计标准》（DB45/029-2017）、《夏热冬暖地区居住建筑节能设计标准》（JGJ75-2012）、《建筑内部装修设计防火规范》（GB50222-2017）、《工业企业总平面设计规范》（GB50187-2012）、《地下工程防水技术规范》（GB50108-2008）、《办公建筑设计标准》、《民用建筑供暖通风与空气调节设计规范》（GB50736-2012）、《建筑设计防火规范》（GB50016-2014，2018年版）、《公共建筑节能设计标准》(GB50189-2015)、《公共建筑节能设计标准》（DBJ45-042-2017）、《建筑机电工程抗震设计规范》（GB50918-2014）、《通风与空调工程施工质量验收规范》（GB50243-2016）。</w:t>
      </w:r>
    </w:p>
    <w:p>
      <w:pPr>
        <w:keepNext w:val="0"/>
        <w:keepLines w:val="0"/>
        <w:shd w:val="clear"/>
        <w:spacing w:line="360" w:lineRule="auto"/>
        <w:ind w:left="0" w:firstLine="480" w:firstLineChars="200"/>
        <w:rPr>
          <w:rFonts w:ascii="仿宋" w:hAnsi="仿宋" w:eastAsia="仿宋" w:cs="仿宋"/>
          <w:color w:val="auto"/>
          <w:szCs w:val="24"/>
          <w:highlight w:val="none"/>
        </w:rPr>
      </w:pPr>
      <w:r>
        <w:rPr>
          <w:rFonts w:hint="default" w:ascii="Times New Roman" w:hAnsi="Times New Roman" w:eastAsia="仿宋" w:cs="Times New Roman"/>
          <w:color w:val="auto"/>
          <w:sz w:val="24"/>
          <w:szCs w:val="24"/>
          <w:highlight w:val="none"/>
        </w:rPr>
        <w:t>若后续上述建设标准若有更新或替代标准，则以新标准为准。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项目建设期内，甲方有权单方决定建设内容的变更（包括调整单项工程的建筑规模、建设时序等），乙方应予以积极配合。如需履行变更审批手续的，由甲乙双方共同完成。</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不降低建设标准和主要设计参数的原则下，乙方有权提出优化设计变更方案，并以书面形式向甲方提出申请。甲方应在收到乙方的设计变动申请后15个工作日内通知乙方是否批准其变动方案建议。未经甲方书面批准，乙方不得进行任何设计变动。经甲方同意的乙方提出设计变更方案所产生的建设费用由甲方按照合同约定的相关责任认定条款研究是否纳入项目总投资额。</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新增建设内容费用计价需乘以下浮系数，系数取可行性缺口补助计算基数中标价与控制价的比值。</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乙方应按照《政府投资条例》（中华人民共和国国务院令第712号）和南宁市政府投资项目管理相关文件执行基本建设程序。</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本项目由乙方负责建设。</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设计优化</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本着审慎的原则对设计单位提供的设计文件进行审查。在不改变规划主要要素的情况下，如果乙方认为变更设计将加快建设速度、降低建设或维护成本、提高项目的质量和环保标准，可以对设计进行优化，但应遵守本合同的规定，报经甲方签认后实施。</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工程结算</w:t>
      </w:r>
    </w:p>
    <w:p>
      <w:pPr>
        <w:keepNext w:val="0"/>
        <w:keepLines w:val="0"/>
        <w:widowControl w:val="0"/>
        <w:numPr>
          <w:ilvl w:val="2"/>
          <w:numId w:val="1"/>
        </w:numPr>
        <w:shd w:val="clear"/>
        <w:tabs>
          <w:tab w:val="left" w:pos="280"/>
        </w:tabs>
        <w:snapToGrid w:val="0"/>
        <w:spacing w:before="0" w:beforeLines="0" w:after="0" w:afterLines="0"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工程结算审核依据</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项目施工图完成备案后一个月内，由项目实施机构报南宁市财政投资评审中心审核控制价，社会资本应无条件接受市财政投资评审中心审核的控制价（</w:t>
      </w:r>
      <w:r>
        <w:rPr>
          <w:rFonts w:hint="eastAsia" w:ascii="仿宋" w:hAnsi="仿宋" w:eastAsia="仿宋" w:cs="仿宋"/>
          <w:color w:val="auto"/>
          <w:sz w:val="24"/>
          <w:szCs w:val="24"/>
          <w:highlight w:val="none"/>
        </w:rPr>
        <w:t>控制价的编制采用编制时间节点最新一期信息价，含工程量清单、综合单价等</w:t>
      </w:r>
      <w:r>
        <w:rPr>
          <w:rFonts w:hint="eastAsia" w:ascii="仿宋" w:hAnsi="仿宋" w:eastAsia="仿宋" w:cs="仿宋"/>
          <w:color w:val="auto"/>
          <w:sz w:val="24"/>
          <w:szCs w:val="24"/>
          <w:highlight w:val="none"/>
          <w:lang w:eastAsia="zh-CN"/>
        </w:rPr>
        <w:t>）</w:t>
      </w:r>
      <w:r>
        <w:rPr>
          <w:rFonts w:hint="eastAsia" w:ascii="仿宋" w:hAnsi="仿宋" w:eastAsia="仿宋" w:cs="Times New Roman"/>
          <w:color w:val="auto"/>
          <w:sz w:val="24"/>
          <w:szCs w:val="24"/>
          <w:highlight w:val="none"/>
        </w:rPr>
        <w:t>。</w:t>
      </w:r>
      <w:r>
        <w:rPr>
          <w:rFonts w:hint="eastAsia" w:ascii="仿宋" w:hAnsi="仿宋" w:eastAsia="仿宋" w:cs="仿宋"/>
          <w:color w:val="auto"/>
          <w:sz w:val="24"/>
          <w:szCs w:val="24"/>
          <w:highlight w:val="none"/>
        </w:rPr>
        <w:t>在项目范围内，以经市财政投资评审中心审核的控制价作为项目结算依据；如项目以经市财政投资评审中心审核的控制价开展施工二次招标的，以二次招标的中标价作为结算依据；</w:t>
      </w:r>
      <w:r>
        <w:rPr>
          <w:rFonts w:hint="eastAsia" w:ascii="仿宋" w:hAnsi="仿宋" w:eastAsia="仿宋" w:cs="Times New Roman"/>
          <w:color w:val="auto"/>
          <w:sz w:val="24"/>
          <w:szCs w:val="24"/>
          <w:highlight w:val="none"/>
        </w:rPr>
        <w:t>工程量以实际发生工程量据实结算，经责任认定属社会资本方承担的变更金额不纳入本项目的结算评审范围。</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工程结算审核依据包括但不限于：</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（1）经相关部门审查备案的施工图设计文件和专业工程深化设计文件及工程量清单和预算；</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（2）由项目公司组织、各方参加的施工图纸会审纪要；</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（3）经政府方批准的施工方案、材料设备选择范围确认文件等其他有关文件；</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（4）经政府方批准的特殊工艺等专项方案；</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（5）《建设工程工程量计算规范（GB50854～50862-2013）》；</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（6）《建设工程工程量计算规范（GB50854～50862-2013）广西壮族自治区实施细则（修订本）》；</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（7）《〈建设工程工程量清单计价规范〉（GB50500-2013）广西壮族自治区实施细则》；</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（8）2017年《广西壮族自治区绿色建筑工程消耗量定额（安装、园林绿化工程部分）》；</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（9）2017年《广西壮族自治区绿色建筑工程消耗量定额（建筑装饰工程部分）》；</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（10）2017年《广西壮族自治区市政设施养护维修工程消耗量及费用定额》；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（11）《广西壮族自治区造价管理办法》；</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（12）《广西壮族自治区建设工程造价管理办法》（广西壮族自治区人民政府令第43号）；</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（13）2017年《广西壮族自治区建筑装饰装修工程概算定额》；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（14）《关于调整建设工程定额人工费及有关费率的通知》（桂建标〔201</w:t>
      </w:r>
      <w:r>
        <w:rPr>
          <w:rFonts w:hint="eastAsia" w:ascii="仿宋" w:hAnsi="仿宋" w:eastAsia="仿宋" w:cs="Times New Roman"/>
          <w:color w:val="auto"/>
          <w:sz w:val="24"/>
          <w:szCs w:val="24"/>
          <w:highlight w:val="none"/>
          <w:lang w:val="en-US" w:eastAsia="zh-CN"/>
        </w:rPr>
        <w:t>8</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19</w:t>
      </w:r>
      <w:r>
        <w:rPr>
          <w:rFonts w:hint="eastAsia" w:ascii="仿宋" w:hAnsi="仿宋" w:eastAsia="仿宋" w:cs="Times New Roman"/>
          <w:color w:val="auto"/>
          <w:sz w:val="24"/>
          <w:szCs w:val="24"/>
          <w:highlight w:val="none"/>
        </w:rPr>
        <w:t>号）；</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（15）2015年《广西壮族自治区安装工程消耗量定额》；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（16）2015年《广西壮族自治区安装工程费用定额》；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（17）2014年《广西壮族自治区市政工程消耗量定额》；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（18）2014年《广西壮族自治区市政工程费用定额》；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（19）2013年《广西壮族自治区园林绿化及仿古建筑工程消耗量定额》；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（20）2013年《广西壮族自治区园林绿化及仿古建筑工程费用定额》；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（21）2013年《广西壮族自治区建筑装饰装修工程费用定额》；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（22）2013年《广西壮族自治区建筑装饰装修工程消耗量定额》；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（23）2013年《广西壮族自治区安装拆除工程消耗量及费用定额》；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（24）2013年《广西壮族自治区建筑装饰装修工程人工材料配合比机械台班基期价》；</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（25）《关于颁布2013年</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广西壮族自治区建筑装饰装修工程人工材料配合比机械台班基期价〉的通知》（桂建标〔2013〕41号）；</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（26）《关于调整安装市政等工程费用定额有关规定的通知》（桂建标〔2013〕47号）；</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（27）2016年《广西壮族自治区建设工程费用定额》；</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（28）人工费、材料费、机械费的价差调整按南宁市现行有关规定和广西壮族自治区造价管理部门发布的有关政策文件执行。项目结算、决算按南宁市政府投资工程结算、决算的有关规定执行。</w:t>
      </w:r>
    </w:p>
    <w:p>
      <w:pPr>
        <w:widowControl w:val="0"/>
        <w:shd w:val="clear"/>
        <w:spacing w:before="120" w:after="120" w:line="360" w:lineRule="auto"/>
        <w:ind w:left="0" w:leftChars="0" w:firstLine="480" w:firstLineChars="200"/>
        <w:jc w:val="both"/>
        <w:rPr>
          <w:rFonts w:ascii="Times New Roman" w:hAnsi="Times New Roman" w:eastAsia="仿宋_GB2312" w:cs="Times New Roman"/>
          <w:color w:val="auto"/>
          <w:kern w:val="2"/>
          <w:sz w:val="24"/>
          <w:szCs w:val="22"/>
          <w:highlight w:val="none"/>
          <w:lang w:val="en-US" w:eastAsia="zh-CN" w:bidi="ar-SA"/>
        </w:rPr>
      </w:pPr>
      <w:r>
        <w:rPr>
          <w:rFonts w:hint="eastAsia" w:ascii="仿宋" w:hAnsi="仿宋" w:eastAsia="仿宋" w:cs="Times New Roman"/>
          <w:color w:val="auto"/>
          <w:kern w:val="2"/>
          <w:sz w:val="24"/>
          <w:szCs w:val="22"/>
          <w:highlight w:val="none"/>
          <w:lang w:val="en-US" w:eastAsia="zh-CN" w:bidi="ar-SA"/>
        </w:rPr>
        <w:t>（29）竣工图、设计变更文件及相应的责任认定文件、收方资料等。</w:t>
      </w:r>
    </w:p>
    <w:p>
      <w:pPr>
        <w:keepNext w:val="0"/>
        <w:keepLines w:val="0"/>
        <w:widowControl w:val="0"/>
        <w:numPr>
          <w:ilvl w:val="2"/>
          <w:numId w:val="1"/>
        </w:numPr>
        <w:shd w:val="clear"/>
        <w:tabs>
          <w:tab w:val="left" w:pos="280"/>
        </w:tabs>
        <w:snapToGrid w:val="0"/>
        <w:spacing w:before="156" w:beforeLines="50" w:after="156" w:afterLines="50"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工程建设投资费用结算</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乙方应在各单项工程竣工验收后</w:t>
      </w:r>
      <w:r>
        <w:rPr>
          <w:rFonts w:ascii="仿宋" w:hAnsi="仿宋" w:eastAsia="仿宋" w:cs="Times New Roman"/>
          <w:b/>
          <w:bCs/>
          <w:color w:val="auto"/>
          <w:sz w:val="24"/>
          <w:szCs w:val="24"/>
          <w:highlight w:val="none"/>
          <w:u w:val="single"/>
        </w:rPr>
        <w:t xml:space="preserve"> 6 </w:t>
      </w:r>
      <w:r>
        <w:rPr>
          <w:rFonts w:hint="eastAsia" w:ascii="仿宋" w:hAnsi="仿宋" w:eastAsia="仿宋" w:cs="Times New Roman"/>
          <w:color w:val="auto"/>
          <w:sz w:val="24"/>
          <w:szCs w:val="24"/>
          <w:highlight w:val="none"/>
        </w:rPr>
        <w:t>个月内，乙方将各单项工程项目完工结算全套材料提供给政府有关部门。</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项目建设质量保障</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乙方在开始建设工程之前，须建立一套完整的质量保证和质量控制方案交甲方审查确认后执行，并作为验收依据之一。甲方在收到该质量保证与质量控制方案后的</w:t>
      </w:r>
      <w:r>
        <w:rPr>
          <w:rFonts w:hint="eastAsia" w:ascii="仿宋" w:hAnsi="仿宋" w:eastAsia="仿宋" w:cs="仿宋"/>
          <w:b/>
          <w:bCs w:val="0"/>
          <w:color w:val="auto"/>
          <w:kern w:val="2"/>
          <w:sz w:val="24"/>
          <w:szCs w:val="24"/>
          <w:highlight w:val="none"/>
          <w:u w:val="single"/>
          <w:lang w:val="en-US" w:eastAsia="zh-CN" w:bidi="ar-SA"/>
        </w:rPr>
        <w:t>10</w:t>
      </w:r>
      <w:r>
        <w:rPr>
          <w:rFonts w:hint="eastAsia" w:ascii="仿宋" w:hAnsi="仿宋" w:eastAsia="仿宋" w:cs="仿宋"/>
          <w:bCs/>
          <w:color w:val="auto"/>
          <w:kern w:val="2"/>
          <w:sz w:val="24"/>
          <w:szCs w:val="24"/>
          <w:highlight w:val="none"/>
          <w:lang w:val="en-US" w:eastAsia="zh-CN" w:bidi="ar-SA"/>
        </w:rPr>
        <w:t>个工作日内，应提出审查意见；甲方在收到乙方的方案后的</w:t>
      </w:r>
      <w:r>
        <w:rPr>
          <w:rFonts w:hint="eastAsia" w:ascii="仿宋" w:hAnsi="仿宋" w:eastAsia="仿宋" w:cs="仿宋"/>
          <w:b/>
          <w:bCs w:val="0"/>
          <w:color w:val="auto"/>
          <w:kern w:val="2"/>
          <w:sz w:val="24"/>
          <w:szCs w:val="24"/>
          <w:highlight w:val="none"/>
          <w:u w:val="single"/>
          <w:lang w:val="en-US" w:eastAsia="zh-CN" w:bidi="ar-SA"/>
        </w:rPr>
        <w:t>10</w:t>
      </w:r>
      <w:r>
        <w:rPr>
          <w:rFonts w:hint="eastAsia" w:ascii="仿宋" w:hAnsi="仿宋" w:eastAsia="仿宋" w:cs="仿宋"/>
          <w:bCs/>
          <w:color w:val="auto"/>
          <w:kern w:val="2"/>
          <w:sz w:val="24"/>
          <w:szCs w:val="24"/>
          <w:highlight w:val="none"/>
          <w:lang w:val="en-US" w:eastAsia="zh-CN" w:bidi="ar-SA"/>
        </w:rPr>
        <w:t>个工作日内没有提出审查意见则视为认可该方案。如甲方的审查意见要求乙方进行修改的，则乙方应当在收到甲方通知后的</w:t>
      </w:r>
      <w:r>
        <w:rPr>
          <w:rFonts w:hint="eastAsia" w:ascii="仿宋" w:hAnsi="仿宋" w:eastAsia="仿宋" w:cs="仿宋"/>
          <w:b/>
          <w:bCs w:val="0"/>
          <w:color w:val="auto"/>
          <w:kern w:val="2"/>
          <w:sz w:val="24"/>
          <w:szCs w:val="24"/>
          <w:highlight w:val="none"/>
          <w:u w:val="single"/>
          <w:lang w:val="en-US" w:eastAsia="zh-CN" w:bidi="ar-SA"/>
        </w:rPr>
        <w:t>10</w:t>
      </w:r>
      <w:r>
        <w:rPr>
          <w:rFonts w:hint="eastAsia" w:ascii="仿宋" w:hAnsi="仿宋" w:eastAsia="仿宋" w:cs="仿宋"/>
          <w:bCs/>
          <w:color w:val="auto"/>
          <w:kern w:val="2"/>
          <w:sz w:val="24"/>
          <w:szCs w:val="24"/>
          <w:highlight w:val="none"/>
          <w:lang w:val="en-US" w:eastAsia="zh-CN" w:bidi="ar-SA"/>
        </w:rPr>
        <w:t>个工作日内修正该方案并将其重新提交给甲方审查确认后方可执行。</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根据相关法律法规要求的方式确定本项目所需的相关单位，招标资料必须在甲方处进行报备，同时甲方对招标的全过程具有全面的监督权。工程的施工、监理、质量管理、安全管理、竣工验收等应严格执行法律和强制性标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乙方应严格按照本项目施工图组织本项目范围内各单项工程的施工建设。本项目的工程建设质量需达到本合同所规定的设计、施工、验收标准和技术规范及国家有关工程质量的要求。</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选定的施工总承包单位拟委派项目班子的基本条件：拟派项目经理具备建筑工程专业一级注册建造师执业资格、工程专业高级工程师职称和有效的安全生产考核B级证书，且未担任其他在建项目的项目经理；专职安全员3人，具备有效的安全生产考核C级证书；主要管理人员持有相应的岗位资格证书和与本项目相适应的资历和经验，其他因本项目建设涉及相关的法律法规所规定的人员须满足相关规定要求。</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在工程开始施工后，乙方应严格执行各项质量保证和质量控制过程及方法。甲方有权参加或检查乙方的质量控制过程及方法，以确保工程的质量要求。</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本合同条款未涵盖的工程建设程序应按适用法律执行，适用法律没有规定的根据行业惯例执行。</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在不影响乙方履行本合同义务的情况下，甲方有权对乙方或承包商履约情况进行检查，以保证乙方工程的任何部分均符合本合同的要求，乙方须对此项检查予以协助。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甲方有足够的证据证明乙方建设工程或其他任何部分与本合同所规定的或其他相关部门所规定的质量或安全要求严重不符，甲方有权立即通知乙方，乙方应按照要求进行整改。若乙方在收到甲方通知后</w:t>
      </w:r>
      <w:r>
        <w:rPr>
          <w:rFonts w:hint="eastAsia" w:ascii="仿宋" w:hAnsi="仿宋" w:eastAsia="仿宋" w:cs="仿宋"/>
          <w:b/>
          <w:bCs w:val="0"/>
          <w:color w:val="auto"/>
          <w:kern w:val="2"/>
          <w:sz w:val="24"/>
          <w:szCs w:val="24"/>
          <w:highlight w:val="none"/>
          <w:u w:val="single"/>
          <w:lang w:val="en-US" w:eastAsia="zh-CN" w:bidi="ar-SA"/>
        </w:rPr>
        <w:t>5</w:t>
      </w:r>
      <w:r>
        <w:rPr>
          <w:rFonts w:hint="eastAsia" w:ascii="仿宋" w:hAnsi="仿宋" w:eastAsia="仿宋" w:cs="仿宋"/>
          <w:bCs/>
          <w:color w:val="auto"/>
          <w:kern w:val="2"/>
          <w:sz w:val="24"/>
          <w:szCs w:val="24"/>
          <w:highlight w:val="none"/>
          <w:lang w:val="en-US" w:eastAsia="zh-CN" w:bidi="ar-SA"/>
        </w:rPr>
        <w:t>个工作日内未进行整改，则甲方有权自行或委托第三方进行必要的纠正，一切风险与费用由乙方承担。在这种情况下，乙方须允许甲方或其委托的第三方为此目的而出入项目用地。若乙方拒绝甲方或其委托的第三方进入项目用地进行纠正工作，或未能按照甲方的要求偿还甲方为此而付出的成本与费用，则甲方有权从建设期履约保函项下提取相应金额。</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除本合同另有规定外，对乙方提交的质量保证与质量控制方案，甲方的任何作为或不作为，均不会：</w:t>
      </w:r>
    </w:p>
    <w:p>
      <w:pPr>
        <w:widowControl w:val="0"/>
        <w:shd w:val="clear"/>
        <w:spacing w:line="360" w:lineRule="auto"/>
        <w:ind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（1）减轻或影响乙方遵守本合同或法律所要求的与质量保证有关的义务或责任；</w:t>
      </w:r>
    </w:p>
    <w:p>
      <w:pPr>
        <w:widowControl w:val="0"/>
        <w:shd w:val="clear"/>
        <w:spacing w:line="360" w:lineRule="auto"/>
        <w:ind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（2）被视为甲方应对质量保证与质量控制方案承担任何责任。</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项目建设进度保障</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按照本合同及项目文件规定的项目建设期要求，在本合同生效后30日内向甲方提交一份本项目详细的进度管理制度、施工组织方案和建设进度计划，乙方应严格按照进度要求进行项目建设。乙方应保证其资本金及项目的融资资金按该建设进度计划及时到位，以确保本项目按期完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乙方应严格按照进度管理制度、施工组织方案和建设进度计划所规定的标准和时间进行施工，于每季度首月前5日内向甲方提交工程进度报告，详细说明如下事项：</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（1）工程进度实际完成的百分比与计划完成的百分比的比较；</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（2）预计本月完成的建设情况及预计建设时间；</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（3）工程投资完成情况；</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（4）存在的问题及处理意见，包含与进度计划的差异、原因分析及正在采取的纠正措施。</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建设期间所发现的文物、古墓、古建筑基础和结构、化石、钱币等具有考古、地质研究等价值的物品或其他影响施工的地下障碍物，乙方应在发现后立即通知甲方，并采取有效的保护措施，防止具有考古、地质研究价值的物品损毁。发生的直接费用由甲方补偿，所延误的工期相应顺延。</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乙方应在项目运营期开始之后</w:t>
      </w:r>
      <w:r>
        <w:rPr>
          <w:rFonts w:ascii="仿宋" w:hAnsi="仿宋" w:eastAsia="仿宋" w:cs="仿宋"/>
          <w:b/>
          <w:bCs w:val="0"/>
          <w:color w:val="auto"/>
          <w:kern w:val="2"/>
          <w:sz w:val="24"/>
          <w:szCs w:val="24"/>
          <w:highlight w:val="none"/>
          <w:u w:val="single"/>
          <w:lang w:val="en-US" w:eastAsia="zh-CN" w:bidi="ar-SA"/>
        </w:rPr>
        <w:t xml:space="preserve"> </w:t>
      </w:r>
      <w:r>
        <w:rPr>
          <w:rFonts w:hint="eastAsia" w:ascii="仿宋" w:hAnsi="仿宋" w:eastAsia="仿宋" w:cs="仿宋"/>
          <w:b/>
          <w:bCs w:val="0"/>
          <w:color w:val="auto"/>
          <w:kern w:val="2"/>
          <w:sz w:val="24"/>
          <w:szCs w:val="24"/>
          <w:highlight w:val="none"/>
          <w:u w:val="single"/>
          <w:lang w:val="en-US" w:eastAsia="zh-CN" w:bidi="ar-SA"/>
        </w:rPr>
        <w:t>1</w:t>
      </w:r>
      <w:r>
        <w:rPr>
          <w:rFonts w:ascii="仿宋" w:hAnsi="仿宋" w:eastAsia="仿宋" w:cs="仿宋"/>
          <w:b/>
          <w:bCs w:val="0"/>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个月之内清除和移走由于项目建设施工的原因所引起的项目用地范围内所剩余的材料、废弃物和临时工程， 以使项目保持清洁和可使用的状态。</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建设期内的安全、保卫和环境保护</w:t>
      </w:r>
    </w:p>
    <w:p>
      <w:pPr>
        <w:widowControl w:val="0"/>
        <w:shd w:val="clear"/>
        <w:spacing w:line="360" w:lineRule="auto"/>
        <w:ind w:firstLine="480" w:firstLineChars="200"/>
        <w:jc w:val="both"/>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本项目建设期间，乙方和建设承包商应遵守国家有关安全、保卫和环境保护方面的规定，并负责：</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所有现场施工人员的安全，并保证施工现场（在其管理的整个范围内） 和工程施工过程井然有序，避免发生人身事故。</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为了保证项目建设安全进行，或为了公众的安全、方便，在确定有必要的时间和地点，或在任何有关部门提出要求时，提供并保持一切照明、防护、围栏、警告信息和看守。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根据本项目环境影响评价文件及批复落实污染防治措施，保护施工现场及其附近的生态环境，并避免因本项目的施工引起的污染对公众造成人身或财产方面的伤害或妨碍。</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材料、设备及服务的采购</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负责依法购置本项目工程建设所需要的一切临时性或永久性的设备、材料及其他物品，本项目工程建设所需的一切设备、材料的采购、供应、进口应当按照法律实施并符合国家的规范和标准及本合同的约定。</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乙方应依照有关法律法规确定供货商或服务商。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乙方采购主要材料、设备之前应当将拟采购的材料、设备的详细资料提交监理单位审查和甲方备案，如有异议应于收到乙方上述资料之日起</w:t>
      </w:r>
      <w:r>
        <w:rPr>
          <w:rFonts w:ascii="仿宋" w:hAnsi="仿宋" w:eastAsia="仿宋" w:cs="仿宋"/>
          <w:b/>
          <w:bCs w:val="0"/>
          <w:color w:val="auto"/>
          <w:kern w:val="2"/>
          <w:sz w:val="24"/>
          <w:szCs w:val="24"/>
          <w:highlight w:val="none"/>
          <w:u w:val="single"/>
          <w:lang w:val="en-US" w:eastAsia="zh-CN" w:bidi="ar-SA"/>
        </w:rPr>
        <w:t xml:space="preserve"> 3 </w:t>
      </w:r>
      <w:r>
        <w:rPr>
          <w:rFonts w:hint="eastAsia" w:ascii="仿宋" w:hAnsi="仿宋" w:eastAsia="仿宋" w:cs="仿宋"/>
          <w:bCs/>
          <w:color w:val="auto"/>
          <w:kern w:val="2"/>
          <w:sz w:val="24"/>
          <w:szCs w:val="24"/>
          <w:highlight w:val="none"/>
          <w:lang w:val="en-US" w:eastAsia="zh-CN" w:bidi="ar-SA"/>
        </w:rPr>
        <w:t>个工作日内内向乙方提出。针对甲方提出的异议，乙方应予以充分考虑并将整改措施报告给甲方。</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本项目所有采购项目和乙方在建设期间所进行的采购或所寻求的服务均应符合本合同有关条款的标准和规范要求。</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工程费用的拨付</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乙方应以注册资本、项目资本金和债务融资等方式筹集建设资金，合理安排和调度资金，确保各单项工程工程费用按时足额拨付给施工承包商和供应商。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乙方应建立专项账户和建设资金专项管理制度，按照国家规定，及时足额支付本项目的工程建设其他费用，督促施工承包商足额及时支付农民工工资，妥善处理与施工承包商的相关争议，确保项目工期。</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甲方有权对乙方的建设费用使用情况进行监督检查。</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甲方对项目建设的协助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甲方协助乙方协调相关的政府部门，以确保项目建设的顺利进行， 如因甲方过失、前期工作延迟完成或相关审批手续未及时批复等原因造成开工时间或项目建设期延误，甲方应将本项目建设期相应顺延，因此造成的乙方实际成本增加，经相关部门审核后，可计入本项目总投资。</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在建设期内协助乙方办理有关政府部门所要求的批准和保持批准有效。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给予应由甲方提供的批准并保持批准有效。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甲方可授权第三方机构代为履行本合同约定的建设期内对项目的协助、支持和监督职能。</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甲方及施工监理对项目建设的监督检查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乙方应向甲方提供与工程建设相关的一切机构（施工方、设备制造商等）和相关人员的资质文件，同时提交招标、采购文件及相关合同副本。接受甲方、有关部门依法、依约开展的建设期监督管理。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甲方根据相关法律法规要求的方式择优选定中国境内具备相应资质及经验的建设监理单位，实施建设过程的监理。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或其委托的第三方机构有权对建设工程进行监督和检查。乙方应当责成建设承包商提供进入建设场地的便利条件和进行检查所需的、与特定的检查目的相关的所有方案、设计、文件和资料的复印件，以及提供甲方合理要求的协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本项目建设工程存在缺陷或不符合规定之处，甲方有权通知乙方在</w:t>
      </w:r>
      <w:r>
        <w:rPr>
          <w:rFonts w:hint="eastAsia" w:ascii="仿宋" w:hAnsi="仿宋" w:eastAsia="仿宋" w:cs="仿宋"/>
          <w:b/>
          <w:bCs w:val="0"/>
          <w:color w:val="auto"/>
          <w:kern w:val="2"/>
          <w:sz w:val="28"/>
          <w:szCs w:val="28"/>
          <w:highlight w:val="none"/>
          <w:u w:val="single"/>
          <w:lang w:val="en-US" w:eastAsia="zh-CN" w:bidi="ar-SA"/>
        </w:rPr>
        <w:t xml:space="preserve"> </w:t>
      </w:r>
      <w:r>
        <w:rPr>
          <w:rFonts w:hint="eastAsia" w:ascii="仿宋" w:hAnsi="仿宋" w:eastAsia="仿宋" w:cs="仿宋"/>
          <w:b/>
          <w:bCs w:val="0"/>
          <w:color w:val="auto"/>
          <w:kern w:val="2"/>
          <w:sz w:val="24"/>
          <w:szCs w:val="24"/>
          <w:highlight w:val="none"/>
          <w:u w:val="single"/>
          <w:lang w:val="en-US" w:eastAsia="zh-CN" w:bidi="ar-SA"/>
        </w:rPr>
        <w:t>5</w:t>
      </w:r>
      <w:r>
        <w:rPr>
          <w:rFonts w:hint="eastAsia" w:ascii="仿宋" w:hAnsi="仿宋" w:eastAsia="仿宋" w:cs="仿宋"/>
          <w:bCs/>
          <w:color w:val="auto"/>
          <w:kern w:val="2"/>
          <w:sz w:val="24"/>
          <w:szCs w:val="24"/>
          <w:highlight w:val="none"/>
          <w:lang w:val="en-US" w:eastAsia="zh-CN" w:bidi="ar-SA"/>
        </w:rPr>
        <w:t xml:space="preserve"> 个工作日内整改。若乙方对甲方发出的通知有异议，须于接到甲方通知后的</w:t>
      </w:r>
      <w:r>
        <w:rPr>
          <w:rFonts w:hint="eastAsia" w:ascii="仿宋" w:hAnsi="仿宋" w:eastAsia="仿宋" w:cs="仿宋"/>
          <w:b/>
          <w:bCs w:val="0"/>
          <w:color w:val="auto"/>
          <w:kern w:val="2"/>
          <w:sz w:val="24"/>
          <w:szCs w:val="24"/>
          <w:highlight w:val="none"/>
          <w:u w:val="single"/>
          <w:lang w:val="en-US" w:eastAsia="zh-CN" w:bidi="ar-SA"/>
        </w:rPr>
        <w:t xml:space="preserve"> 5 </w:t>
      </w:r>
      <w:r>
        <w:rPr>
          <w:rFonts w:hint="eastAsia" w:ascii="仿宋" w:hAnsi="仿宋" w:eastAsia="仿宋" w:cs="仿宋"/>
          <w:bCs/>
          <w:color w:val="auto"/>
          <w:kern w:val="2"/>
          <w:sz w:val="24"/>
          <w:szCs w:val="24"/>
          <w:highlight w:val="none"/>
          <w:lang w:val="en-US" w:eastAsia="zh-CN" w:bidi="ar-SA"/>
        </w:rPr>
        <w:t>个工作日内将其异议通知甲方，否则应提出整改方案和措施，报监理单位批准后对工程进行整改。</w:t>
      </w:r>
    </w:p>
    <w:p>
      <w:pPr>
        <w:keepNext w:val="0"/>
        <w:keepLines/>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甲方未监督、检验本项目建设工程的任何部分或甲方未通知乙方在项目建设、设备或材料采购方面严重违约不应视为甲方放弃其在本合同下的任何权利，也不能减免乙方在本合同下的任何义务。</w:t>
      </w:r>
    </w:p>
    <w:p>
      <w:pPr>
        <w:keepNext w:val="0"/>
        <w:keepLines/>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甲方或其指定机构对建设工程的监督和检查不影响其他政府部门依法定职能对建设工程的监督和检查。</w:t>
      </w:r>
    </w:p>
    <w:p>
      <w:pPr>
        <w:keepNext/>
        <w:keepLines/>
        <w:widowControl w:val="0"/>
        <w:numPr>
          <w:ilvl w:val="1"/>
          <w:numId w:val="1"/>
        </w:numPr>
        <w:shd w:val="clear"/>
        <w:tabs>
          <w:tab w:val="left" w:pos="711"/>
        </w:tabs>
        <w:snapToGrid w:val="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工程变更</w:t>
      </w:r>
    </w:p>
    <w:p>
      <w:pPr>
        <w:keepNext w:val="0"/>
        <w:keepLines/>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本项目建设期内，项目工程变更管理按《关于加强南宁市政府投资建设工程设计变更管理的通知》（南发改城市〔2014〕431号文）等南宁现行有关政策执行，政策文件如有修改，按最新的政策文件执行，实际变更以政府最终确定的程序为准。</w:t>
      </w:r>
    </w:p>
    <w:p>
      <w:pPr>
        <w:keepNext w:val="0"/>
        <w:keepLines/>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社会资本方原因的设计变更导致项目投资额的变化，不纳入政府可行性缺口补助的计算依据；政府方提出的设计变更导致项目投资额的变化，据实纳入项目投资范围并调整可行性缺口补助金额；非社会资本或非政府方原因导致项目投资额的变化，超出部分则政府方和社会资本各承担一半，政府方承担的部分纳入可行性缺口补助计算范围。</w:t>
      </w:r>
    </w:p>
    <w:p>
      <w:pPr>
        <w:keepNext w:val="0"/>
        <w:keepLines/>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项目施工图设计经审查合格并备案，必须严格执行，任何单位不得擅自进行修改，在项目施工阶段要严格按图施工，出现以下情形之一的，可以进行工程变更：</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（1）勘察、设计存在缺陷并经原勘察、设计单位书面认可的；</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（2）勘察资料不全面或设计深度不足，导致设计不准确或存在质量和安全隐患的，并经原勘察、设计单位书面认可的；</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（3）项目实施过程中，自然条件、规划建设条件较原设计阶段发生变化的；</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（4）优化工程造价、优化设计的；</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（5）已按建设程序及相关规定确定施工单位的管线迁建等配套附属工程，根据建设实际确需调整设计的；</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（6）因自然灾害、国防战备、应急抢险等不可抗力原因需对原设计进行补充、修改、完善的；</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（7）南宁市西乡塘区人民政府或其授权机构根据城市发展需要决定对项目建设规模、使用功能、建设标准、建设内容、规划条件进行调整的；</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（8）存在质量及安全隐患的其他情形的。</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变更权</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乙双方均有权提出变更。乙方收到甲方同意变更的书面通知后，方可实施变更。未经甲方同意，乙方不得擅自对项目工程的任何内容进行变更，若乙方坚持擅自实施变更，产生的一切责任后果由乙方自行承担，甲方有权对乙方进行追责、处罚，并有权决定是否启动乙方退出机制，终止合同。</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（2）涉及设计变更的，应由设计人提供变更后的图纸和说明。如变更超过原设计标准或批准的建设规模时，甲方应及时协助项目公司办理规划、设计变更等审批手续。</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工程变更的程序</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1.甲方或政府方提出的变更</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①政府方原因造成或政府方提出的设计变更或自然因素、社会因素的不可抗力造成的设计变更，按南发改城市〔2014〕431号文报南宁市住房和城乡建设局组织进行技术论证；</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②乙方在收到甲方的通知后</w:t>
      </w:r>
      <w:r>
        <w:rPr>
          <w:rFonts w:hint="eastAsia" w:ascii="仿宋" w:hAnsi="仿宋" w:eastAsia="仿宋" w:cs="仿宋"/>
          <w:b/>
          <w:bCs/>
          <w:color w:val="auto"/>
          <w:sz w:val="24"/>
          <w:szCs w:val="24"/>
          <w:highlight w:val="none"/>
          <w:u w:val="single"/>
        </w:rPr>
        <w:t xml:space="preserve">  10  </w:t>
      </w:r>
      <w:r>
        <w:rPr>
          <w:rFonts w:hint="eastAsia" w:ascii="仿宋" w:hAnsi="仿宋" w:eastAsia="仿宋" w:cs="仿宋"/>
          <w:color w:val="auto"/>
          <w:sz w:val="24"/>
          <w:szCs w:val="24"/>
          <w:highlight w:val="none"/>
        </w:rPr>
        <w:t>个工作日内就变更内容作出书面回复，若项目公司在</w:t>
      </w:r>
      <w:r>
        <w:rPr>
          <w:rFonts w:hint="eastAsia" w:ascii="仿宋" w:hAnsi="仿宋" w:eastAsia="仿宋" w:cs="仿宋"/>
          <w:b/>
          <w:bCs/>
          <w:color w:val="auto"/>
          <w:sz w:val="24"/>
          <w:szCs w:val="24"/>
          <w:highlight w:val="none"/>
          <w:u w:val="single"/>
        </w:rPr>
        <w:t xml:space="preserve">  10  </w:t>
      </w:r>
      <w:r>
        <w:rPr>
          <w:rFonts w:hint="eastAsia" w:ascii="仿宋" w:hAnsi="仿宋" w:eastAsia="仿宋" w:cs="仿宋"/>
          <w:color w:val="auto"/>
          <w:sz w:val="24"/>
          <w:szCs w:val="24"/>
          <w:highlight w:val="none"/>
        </w:rPr>
        <w:t>个工作日内未回复，可约定为乙方已经全部接受了甲方关于变更的通知；</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③甲方在收到乙方对变更的回复后</w:t>
      </w:r>
      <w:r>
        <w:rPr>
          <w:rFonts w:hint="eastAsia" w:ascii="仿宋" w:hAnsi="仿宋" w:eastAsia="仿宋" w:cs="仿宋"/>
          <w:b/>
          <w:bCs/>
          <w:color w:val="auto"/>
          <w:sz w:val="24"/>
          <w:szCs w:val="24"/>
          <w:highlight w:val="none"/>
          <w:u w:val="single"/>
        </w:rPr>
        <w:t xml:space="preserve">  10  </w:t>
      </w:r>
      <w:r>
        <w:rPr>
          <w:rFonts w:hint="eastAsia" w:ascii="仿宋" w:hAnsi="仿宋" w:eastAsia="仿宋" w:cs="仿宋"/>
          <w:color w:val="auto"/>
          <w:sz w:val="24"/>
          <w:szCs w:val="24"/>
          <w:highlight w:val="none"/>
        </w:rPr>
        <w:t>个工作日内，须书面确认乙方关于变更回复中所包含的事项；或者书面表示不同意项目公司关于变更的回复，并说明不同意的原因，此时，双方约定此变更按照争议解决程序来解决；</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④若通过争议解决程序解决，甲方在裁决后的</w:t>
      </w:r>
      <w:r>
        <w:rPr>
          <w:rFonts w:hint="eastAsia" w:ascii="仿宋" w:hAnsi="仿宋" w:eastAsia="仿宋" w:cs="仿宋"/>
          <w:b/>
          <w:bCs/>
          <w:color w:val="auto"/>
          <w:sz w:val="24"/>
          <w:szCs w:val="24"/>
          <w:highlight w:val="none"/>
          <w:u w:val="single"/>
        </w:rPr>
        <w:t xml:space="preserve">  10  </w:t>
      </w:r>
      <w:r>
        <w:rPr>
          <w:rFonts w:hint="eastAsia" w:ascii="仿宋" w:hAnsi="仿宋" w:eastAsia="仿宋" w:cs="仿宋"/>
          <w:color w:val="auto"/>
          <w:sz w:val="24"/>
          <w:szCs w:val="24"/>
          <w:highlight w:val="none"/>
        </w:rPr>
        <w:t>个工作日内，甲方须就要求项目公司执行变动或撤销变更通知向项目公司书面通知；</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⑤乙方按照甲方最后的书面通知实施该项变更；</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⑥乙方应尽责就变更向行政主管部门提交申请文件，获得变更所需要的批准文件；</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⑦因甲方要求的变更致使项目竣工日期的推迟，乙方有权要求甲方给予相应的宽限期限；</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⑧应甲方要求增加的工程量部分不纳入进度考核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其进度要求在变更时由甲乙双方另行协商约定。</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2.乙方提出的变更</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在项目开工后，乙方基于优化方案、降低成本等合理性因素，提出对项目工程的变更要求，应向甲方提出书面申请，并参照南发改城市〔2014〕431号文的变更分类，Ⅰ、Ⅱ类由甲方报南宁市住房和城乡建设局进行技术论证，Ⅲ类由甲方组织相关部门及参建各方技术论证；</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②甲方在收到乙方的书面通知后的</w:t>
      </w:r>
      <w:r>
        <w:rPr>
          <w:rFonts w:hint="eastAsia" w:ascii="仿宋" w:hAnsi="仿宋" w:eastAsia="仿宋" w:cs="仿宋"/>
          <w:b/>
          <w:bCs/>
          <w:color w:val="auto"/>
          <w:sz w:val="24"/>
          <w:szCs w:val="24"/>
          <w:highlight w:val="none"/>
          <w:u w:val="single"/>
        </w:rPr>
        <w:t xml:space="preserve">  15  </w:t>
      </w:r>
      <w:r>
        <w:rPr>
          <w:rFonts w:hint="eastAsia" w:ascii="仿宋" w:hAnsi="仿宋" w:eastAsia="仿宋" w:cs="仿宋"/>
          <w:color w:val="auto"/>
          <w:sz w:val="24"/>
          <w:szCs w:val="24"/>
          <w:highlight w:val="none"/>
        </w:rPr>
        <w:t>个工作日内书面回复乙方；甲方同意后方可实施，甲方不同意的情况下，乙方不得实施；</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③甲方同意乙方的变更要求后，乙方负责相应手续办理。</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项目建设延迟</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延迟是指一方违约、不可抗力、法律变更或变动等事件导致项目建设不能如期开工或完工。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如果乙方合理预计工期不能达到本合同所要求的进度日期，应立即通知甲方，并进行合理详细的描述。通知内容包括但不限于：</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（1）延迟事件发生的原因、时间、过程；</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（2）延迟或延迟事件的责任者；</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（3）预计延迟时间；</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（4）对本合同的任何违约或逾期违约；</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（5）关于减轻和纠正延迟或延迟事件影响的措施或计划。</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乙方在发出延迟通知后，应定期（</w:t>
      </w:r>
      <w:r>
        <w:rPr>
          <w:rFonts w:hint="eastAsia" w:ascii="仿宋" w:hAnsi="仿宋" w:eastAsia="仿宋" w:cs="仿宋"/>
          <w:b/>
          <w:bCs w:val="0"/>
          <w:color w:val="auto"/>
          <w:kern w:val="2"/>
          <w:sz w:val="24"/>
          <w:szCs w:val="24"/>
          <w:highlight w:val="none"/>
          <w:lang w:val="en-US" w:eastAsia="zh-CN" w:bidi="ar-SA"/>
        </w:rPr>
        <w:t>至少应每星期</w:t>
      </w:r>
      <w:r>
        <w:rPr>
          <w:rFonts w:hint="eastAsia" w:ascii="仿宋" w:hAnsi="仿宋" w:eastAsia="仿宋" w:cs="仿宋"/>
          <w:bCs/>
          <w:color w:val="auto"/>
          <w:kern w:val="2"/>
          <w:sz w:val="24"/>
          <w:szCs w:val="24"/>
          <w:highlight w:val="none"/>
          <w:lang w:val="en-US" w:eastAsia="zh-CN" w:bidi="ar-SA"/>
        </w:rPr>
        <w:t>）就相关情况向甲方提供事件的最新进展报告。</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乙方发出上述通知并不能免除其在本合同中的任何义务。如果乙方提出或实施的补救措施不能解决逾期的延误，甲方可要求乙方采取甲方认为必要的其他措施以达到进度计划的要求。</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因工程变更导致的延迟</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（1）因甲方原因的工程变更导致预定初步竣工日或预定最终竣工日的迟延，乙方有权要求给予相应的宽展期限，在合理宽展期内甲方不得要求乙方承担违约责任。</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（2）因乙方原因的工程变更导致预定初步竣工日或预定最终竣工日的迟延，除非甲乙双方就工程变更达成新的协议，乙方应当承担相应的违约责任。</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放弃项目建设和项目建设失败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除不可抗力或甲方违约的情况外，如果乙方出现下列情况之一，属于重大违约，视为其放弃项目建设。甲方有权提取乙方建设履约保函下的全部款项并提前终止本合同：</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（1）书面表示放弃项目建设；</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（2）书面通知甲方其已终止任一单项建设工程，且不打算重新开始施工；</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（3）乙方的作为或不作为实质上放弃了工程全部或部分的建设；</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（4）乙方在其成立后</w:t>
      </w:r>
      <w:r>
        <w:rPr>
          <w:rFonts w:hint="eastAsia"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u w:val="single"/>
        </w:rPr>
        <w:t xml:space="preserve"> 6  </w:t>
      </w:r>
      <w:r>
        <w:rPr>
          <w:rFonts w:hint="eastAsia" w:ascii="仿宋" w:hAnsi="仿宋" w:eastAsia="仿宋" w:cs="仿宋"/>
          <w:color w:val="auto"/>
          <w:sz w:val="24"/>
          <w:szCs w:val="24"/>
          <w:highlight w:val="none"/>
        </w:rPr>
        <w:t>个月内无法完成融资交割，或在甲方同意后最长不超过</w:t>
      </w:r>
      <w:r>
        <w:rPr>
          <w:rFonts w:hint="eastAsia"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u w:val="single"/>
        </w:rPr>
        <w:t xml:space="preserve"> 12  </w:t>
      </w:r>
      <w:r>
        <w:rPr>
          <w:rFonts w:hint="eastAsia" w:ascii="仿宋" w:hAnsi="仿宋" w:eastAsia="仿宋" w:cs="仿宋"/>
          <w:color w:val="auto"/>
          <w:sz w:val="24"/>
          <w:szCs w:val="24"/>
          <w:highlight w:val="none"/>
        </w:rPr>
        <w:t>个月内未完成融资交割的；</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（5）建设期内，由于乙方原因连续</w:t>
      </w:r>
      <w:r>
        <w:rPr>
          <w:rFonts w:hint="eastAsia" w:ascii="仿宋" w:hAnsi="仿宋" w:eastAsia="仿宋" w:cs="仿宋"/>
          <w:b/>
          <w:bCs/>
          <w:color w:val="auto"/>
          <w:sz w:val="24"/>
          <w:szCs w:val="24"/>
          <w:highlight w:val="none"/>
          <w:u w:val="single"/>
        </w:rPr>
        <w:t xml:space="preserve"> 30 </w:t>
      </w:r>
      <w:r>
        <w:rPr>
          <w:rFonts w:hint="eastAsia" w:ascii="仿宋" w:hAnsi="仿宋" w:eastAsia="仿宋" w:cs="仿宋"/>
          <w:color w:val="auto"/>
          <w:sz w:val="24"/>
          <w:szCs w:val="24"/>
          <w:highlight w:val="none"/>
        </w:rPr>
        <w:t>日内没有进行工程施工；</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（6）乙方出于任何其他原因在工程竣工前停止工程建设，直接或通过承包商撤走场地全部或大部分的工作人员或施工设备。</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除本合同另有约定外，乙方如果出现以下情况之一，视为项目建设失败。项目建设失败，甲方有权提取乙方履约担保的全部款项并提前终止本合同：</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（1）由于乙方原因未能在开工日期之后</w:t>
      </w:r>
      <w:r>
        <w:rPr>
          <w:rFonts w:hint="eastAsia"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u w:val="single"/>
        </w:rPr>
        <w:t xml:space="preserve"> 30  </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rPr>
        <w:t>内开始项目的建设；</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（2）由于乙方原因未能在任何不可抗力事件结束后</w:t>
      </w:r>
      <w:r>
        <w:rPr>
          <w:rFonts w:hint="eastAsia"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u w:val="single"/>
        </w:rPr>
        <w:t xml:space="preserve"> 30  </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rPr>
        <w:t>内恢复建设工程施工；</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（3）非政府方或不可抗力原因，任何一项单项工程在开工日之后出现连续</w:t>
      </w:r>
      <w:r>
        <w:rPr>
          <w:rFonts w:ascii="仿宋" w:hAnsi="仿宋" w:eastAsia="仿宋" w:cs="仿宋"/>
          <w:b w:val="0"/>
          <w:bCs w:val="0"/>
          <w:color w:val="auto"/>
          <w:sz w:val="24"/>
          <w:szCs w:val="24"/>
          <w:highlight w:val="none"/>
        </w:rPr>
        <w:t>60</w:t>
      </w:r>
      <w:r>
        <w:rPr>
          <w:rFonts w:hint="eastAsia" w:ascii="仿宋" w:hAnsi="仿宋" w:eastAsia="仿宋" w:cs="仿宋"/>
          <w:b w:val="0"/>
          <w:bCs w:val="0"/>
          <w:color w:val="auto"/>
          <w:sz w:val="24"/>
          <w:szCs w:val="24"/>
          <w:highlight w:val="none"/>
        </w:rPr>
        <w:t>日</w:t>
      </w:r>
      <w:r>
        <w:rPr>
          <w:rFonts w:hint="eastAsia" w:ascii="仿宋" w:hAnsi="仿宋" w:eastAsia="仿宋" w:cs="仿宋"/>
          <w:color w:val="auto"/>
          <w:sz w:val="24"/>
          <w:szCs w:val="24"/>
          <w:highlight w:val="none"/>
        </w:rPr>
        <w:t>以上的停工或停止实质性建设；</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（4）由于乙方原因，超过预定最终竣工日</w:t>
      </w:r>
      <w:r>
        <w:rPr>
          <w:rFonts w:hint="eastAsia"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u w:val="single"/>
        </w:rPr>
        <w:t xml:space="preserve"> 90  </w:t>
      </w:r>
      <w:r>
        <w:rPr>
          <w:rFonts w:hint="eastAsia" w:ascii="仿宋" w:hAnsi="仿宋" w:eastAsia="仿宋" w:cs="仿宋"/>
          <w:color w:val="auto"/>
          <w:sz w:val="24"/>
          <w:szCs w:val="24"/>
          <w:highlight w:val="none"/>
        </w:rPr>
        <w:t>日，未能通过项目验收。</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甲方介入完成建设</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乙方出现下列情况之一的，则甲方有权指定第三方取代乙方承担项目的任何必要的建设，以便实现完工。</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（1）书面表示放弃项目；</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（2）被视为放弃项目建设；</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（3）被视为建设项目失败。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甲方介入建设后，乙方尚未退出前，乙方应与甲方及其指定第三方合作，向其提供所有合理的协助，以确保项目的建设和完工。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甲方介入项目的建设，不应被视为根据本合同受让了项目资产或承担了乙方的义务。</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本合同另有规定外，甲方及其指定第三方介入建设时，交接过程中所产生的费用由乙方承担。甲方有权在向乙方提供详细的费用和支出记录后，从建设期履约保函项下提取该部分款项。如果乙方已采取了切实可行的措施或提供了有效担保，甲方应撤出项目的建设。乙方应在此时恢复承担全部责任，直至任何一方发出终止通知为止。</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项目验收</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本项目应按照建设工程的相关规定和程序组织竣工验收工作。</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项目试运行</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本项目的分段、分项、分部工程按照国家相关技术规范，需要进行试运行的，在工程验收前，应由乙方组织完成试运行。</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验收争端</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如果甲方与乙方之间对本条规定的验收程序或验收内容、结果产生争议，由南宁市建设行政主管部门依照国家颁布的统一标准或广西壮族自治区的有关规定解决此种争议。</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验收标准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本项目按照国家和广西壮族自治区、南宁市颁布的现行相关工程验收规范进行验收，并保证本项目工程符合设计文件及本合同要求的验收质量。</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竣工验收</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乙方应在竣工初步验收合格的基础上及时组织竣工验收，甲方应积极配合。</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竣工验收文件</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工程竣工验收前一周，乙方应向甲方提供以下竣工验收文件：</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（1）工程中间验收记录；</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（2）设计变更文件；</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（3）竣工图；</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（4）相关材料、设备的检验报告；</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（5）施工总结报告；</w:t>
      </w:r>
    </w:p>
    <w:p>
      <w:pPr>
        <w:shd w:val="clear"/>
        <w:tabs>
          <w:tab w:val="left" w:pos="613"/>
        </w:tabs>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（6）其他文件。</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项目竣工财务决算</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本项目建设期内，乙方应接受南宁市相关部门对项目建设的跟踪审计，并提供相应资料和给予必要的配合。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本项目工程结算后，乙方应在</w:t>
      </w:r>
      <w:r>
        <w:rPr>
          <w:rFonts w:ascii="仿宋" w:hAnsi="仿宋" w:eastAsia="仿宋" w:cs="仿宋"/>
          <w:bCs/>
          <w:color w:val="auto"/>
          <w:kern w:val="2"/>
          <w:sz w:val="24"/>
          <w:szCs w:val="24"/>
          <w:highlight w:val="none"/>
          <w:lang w:val="en-US" w:eastAsia="zh-CN" w:bidi="ar-SA"/>
        </w:rPr>
        <w:t xml:space="preserve"> 3 </w:t>
      </w:r>
      <w:r>
        <w:rPr>
          <w:rFonts w:hint="eastAsia" w:ascii="仿宋" w:hAnsi="仿宋" w:eastAsia="仿宋" w:cs="仿宋"/>
          <w:bCs/>
          <w:color w:val="auto"/>
          <w:kern w:val="2"/>
          <w:sz w:val="24"/>
          <w:szCs w:val="24"/>
          <w:highlight w:val="none"/>
          <w:lang w:val="en-US" w:eastAsia="zh-CN" w:bidi="ar-SA"/>
        </w:rPr>
        <w:t>个月内编报乙方已完成投资的报告和报表等相关资料，其主要内容包括：已完成投资报表及编制说明书、审核情况表及相关资料。编制依据主要包括：国家有关法律法规；经批准的可行性研究报告、初步设计、概算及概算调整文件；招标文件及招标投标书，施工、勘察设计、监理及设备采购等合同，政府采购审批文件、采购合同；历年下达的项目年度财政资金投资计划、预算；工程结算资料；有关的会计及财务管理资料；其他有关资料。乙方在编报已完成投资的报告和报表等相关资料时甲方应予以协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8"/>
          <w:highlight w:val="none"/>
          <w:lang w:val="en-US" w:eastAsia="zh-CN" w:bidi="ar-SA"/>
        </w:rPr>
      </w:pPr>
      <w:r>
        <w:rPr>
          <w:rFonts w:hint="eastAsia" w:ascii="仿宋" w:hAnsi="仿宋" w:eastAsia="仿宋" w:cs="仿宋"/>
          <w:bCs/>
          <w:color w:val="auto"/>
          <w:kern w:val="2"/>
          <w:sz w:val="24"/>
          <w:szCs w:val="28"/>
          <w:highlight w:val="none"/>
          <w:lang w:val="en-US" w:eastAsia="zh-CN" w:bidi="ar-SA"/>
        </w:rPr>
        <w:t>工程建设其他费用：</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有中标价按中标价执行，无中标价的按实际发生值。</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乙方工程建设其他费用中标价进行投资控制，若超出部分是由社会资本原因造成的，则超出部分由社会资本自行承担，不纳入可行性缺口补助计算范围；若超出部分是由政府方原因造成的，则超出部分由政府方承担，超出部分全额纳入可行性缺口补助计算范围；若超出部分是由其他原因造成的，则政府方和社会资本各承担一半，政府方承担的部分纳入可行性缺口补助计算范围最终项目总投资以财政部门批复的财务竣工决算为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hint="eastAsia" w:ascii="仿宋" w:hAnsi="仿宋" w:eastAsia="仿宋" w:cs="仿宋"/>
          <w:bCs/>
          <w:color w:val="auto"/>
          <w:kern w:val="2"/>
          <w:sz w:val="24"/>
          <w:szCs w:val="28"/>
          <w:highlight w:val="none"/>
          <w:lang w:val="en-US" w:eastAsia="zh-CN" w:bidi="ar-SA"/>
        </w:rPr>
      </w:pPr>
      <w:r>
        <w:rPr>
          <w:rFonts w:hint="eastAsia" w:ascii="仿宋" w:hAnsi="仿宋" w:eastAsia="仿宋" w:cs="仿宋"/>
          <w:bCs/>
          <w:color w:val="auto"/>
          <w:kern w:val="2"/>
          <w:sz w:val="24"/>
          <w:szCs w:val="28"/>
          <w:highlight w:val="none"/>
          <w:lang w:val="en-US" w:eastAsia="zh-CN" w:bidi="ar-SA"/>
        </w:rPr>
        <w:t>项目完成竣工验收及乙方提交已完成投资的报告和报表等相关资料至甲方，甲方汇总合并编制项目竣工财务决算报表等完整的相关资料并提交财政部门进行项目竣工财务决算的审核批复。若在运营期第一次绩效考核完成后，非乙方原因未能完成项目竣工财务决算的审核，届时先按社会资本方的可行性缺口补助投标报价的80%为基数，按绩效考核结果向乙方支付，待项目竣工财务决算获得批复后再按审核批复结果计算可行性缺口补助。若先行支付的可行性缺口补助大于最终确定的可行性缺口补助，则差额部分可抵扣甲方下一期应支付的可行性缺口补助；反之，则由甲方向乙方补足差额。</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hint="eastAsia" w:ascii="仿宋" w:hAnsi="仿宋" w:eastAsia="仿宋" w:cs="仿宋"/>
          <w:bCs/>
          <w:color w:val="auto"/>
          <w:kern w:val="2"/>
          <w:sz w:val="24"/>
          <w:szCs w:val="28"/>
          <w:highlight w:val="none"/>
          <w:lang w:val="en-US" w:eastAsia="zh-CN" w:bidi="ar-SA"/>
        </w:rPr>
      </w:pPr>
      <w:r>
        <w:rPr>
          <w:rFonts w:hint="eastAsia" w:ascii="仿宋" w:hAnsi="仿宋" w:eastAsia="仿宋" w:cs="仿宋"/>
          <w:bCs/>
          <w:color w:val="auto"/>
          <w:kern w:val="2"/>
          <w:sz w:val="24"/>
          <w:szCs w:val="28"/>
          <w:highlight w:val="none"/>
          <w:lang w:val="en-US" w:eastAsia="zh-CN" w:bidi="ar-SA"/>
        </w:rPr>
        <w:t>乙方应积极配合甲方及投资评审部门的审核工作，并提供相应的文件。乙方对审核报告结果有异议的，甲乙双方应调取跟踪审计报告作为参考，充分听取设计单位和监理方的意见，必要时甲方及乙方可共同委托有资质的审计机构对项目的全部投资进行审计，在审核完成后，甲方应出具本项目建设费用确认函。</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Times New Roman" w:hAnsi="Times New Roman" w:eastAsia="宋体" w:cs="Times New Roman"/>
          <w:bCs/>
          <w:color w:val="auto"/>
          <w:kern w:val="2"/>
          <w:sz w:val="24"/>
          <w:szCs w:val="28"/>
          <w:highlight w:val="none"/>
          <w:lang w:val="en-US" w:eastAsia="zh-CN" w:bidi="ar-SA"/>
        </w:rPr>
      </w:pPr>
      <w:r>
        <w:rPr>
          <w:rFonts w:hint="eastAsia" w:ascii="仿宋" w:hAnsi="仿宋" w:eastAsia="仿宋" w:cs="仿宋"/>
          <w:bCs/>
          <w:color w:val="auto"/>
          <w:kern w:val="2"/>
          <w:sz w:val="24"/>
          <w:szCs w:val="24"/>
          <w:highlight w:val="none"/>
          <w:lang w:val="en-US" w:eastAsia="zh-CN" w:bidi="ar-SA"/>
        </w:rPr>
        <w:t>待项目竣工财务决算及相关审计工作完成后，最终社会资本方投资回报计算基数=经政府相关部门批复的项目总投资－建设期利息－政府方承担的工程建设其他费（如有）－社会资本方承担的变更金额（如有）。</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最终项目总投资以财政部门批复的财务竣工决算为准。</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甲方及乙方在建设期义务的转移</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甲方可将本合同约定的建设期相关权利或义务委托其他组织、机构或单位承接。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乙方不可将本合同约定的建设期相关权利或义务委托其他任何组织、机构、单位或第三方承接。</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建设期绩效考核</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建设期绩效考核办法</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建设期绩效考核满分100分，实行扣分制，考核内容根据相关国家标准对项目工程质量情况、项目管理情况及项目完成时间进行考核。达不到相应分数时，甲方可根据本合同相关约定提取乙方提交的建设履约保函中的相应金额，具体考核标准详见附件绩效考核。</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16" w:name="_Toc29877"/>
      <w:bookmarkStart w:id="17" w:name="_Toc101279693"/>
      <w:r>
        <w:rPr>
          <w:rFonts w:hint="eastAsia" w:ascii="仿宋" w:hAnsi="仿宋" w:eastAsia="仿宋" w:cs="Times New Roman"/>
          <w:b/>
          <w:color w:val="auto"/>
          <w:kern w:val="44"/>
          <w:sz w:val="24"/>
          <w:szCs w:val="24"/>
          <w:highlight w:val="none"/>
          <w:lang w:val="en-US" w:eastAsia="zh-CN" w:bidi="ar-SA"/>
        </w:rPr>
        <w:t>项目的运营维护</w:t>
      </w:r>
      <w:bookmarkEnd w:id="16"/>
      <w:bookmarkEnd w:id="17"/>
      <w:r>
        <w:rPr>
          <w:rFonts w:hint="eastAsia" w:ascii="仿宋" w:hAnsi="仿宋" w:eastAsia="仿宋" w:cs="Times New Roman"/>
          <w:b/>
          <w:color w:val="auto"/>
          <w:kern w:val="44"/>
          <w:sz w:val="24"/>
          <w:szCs w:val="24"/>
          <w:highlight w:val="none"/>
          <w:lang w:val="en-US" w:eastAsia="zh-CN" w:bidi="ar-SA"/>
        </w:rPr>
        <w:t xml:space="preserve"> </w:t>
      </w:r>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项目运营期</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竣工日后第一日开始即进入本项目的运营期。</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发生以下情形，则视为开始进入运营期：</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（1）因为甲方原因，导致项目具备竣工验收条件后</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90</w:t>
      </w:r>
      <w:r>
        <w:rPr>
          <w:rFonts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日内未能完成竣工验收；</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（2）其他因甲方或政府原因导致的工程竣工验收延误；</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（3）其他甲乙双方一致同意视为进入运营期的情形。</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发生</w:t>
      </w:r>
      <w:r>
        <w:rPr>
          <w:rFonts w:ascii="仿宋" w:hAnsi="仿宋" w:eastAsia="仿宋" w:cs="仿宋"/>
          <w:bCs/>
          <w:color w:val="auto"/>
          <w:kern w:val="2"/>
          <w:sz w:val="24"/>
          <w:szCs w:val="24"/>
          <w:highlight w:val="none"/>
          <w:lang w:val="en-US" w:eastAsia="zh-CN" w:bidi="ar-SA"/>
        </w:rPr>
        <w:t>9</w:t>
      </w:r>
      <w:r>
        <w:rPr>
          <w:rFonts w:hint="eastAsia" w:ascii="仿宋" w:hAnsi="仿宋" w:eastAsia="仿宋" w:cs="仿宋"/>
          <w:bCs/>
          <w:color w:val="auto"/>
          <w:kern w:val="2"/>
          <w:sz w:val="24"/>
          <w:szCs w:val="24"/>
          <w:highlight w:val="none"/>
          <w:lang w:val="en-US" w:eastAsia="zh-CN" w:bidi="ar-SA"/>
        </w:rPr>
        <w:t>.1.2款情形的，乙方应将项目具备运营期条件的相关资料及依照本合同的约定应视为开始进入运营期的理由，以书面形式向甲方报告，甲方应在收到书面报告之日起</w:t>
      </w:r>
      <w:r>
        <w:rPr>
          <w:rFonts w:hint="eastAsia" w:ascii="仿宋" w:hAnsi="仿宋" w:eastAsia="仿宋" w:cs="仿宋"/>
          <w:b/>
          <w:bCs w:val="0"/>
          <w:color w:val="auto"/>
          <w:kern w:val="2"/>
          <w:sz w:val="24"/>
          <w:szCs w:val="24"/>
          <w:highlight w:val="none"/>
          <w:u w:val="single"/>
          <w:lang w:val="en-US" w:eastAsia="zh-CN" w:bidi="ar-SA"/>
        </w:rPr>
        <w:t xml:space="preserve"> 15 </w:t>
      </w:r>
      <w:r>
        <w:rPr>
          <w:rFonts w:hint="eastAsia" w:ascii="仿宋" w:hAnsi="仿宋" w:eastAsia="仿宋" w:cs="仿宋"/>
          <w:bCs/>
          <w:color w:val="auto"/>
          <w:kern w:val="2"/>
          <w:sz w:val="24"/>
          <w:szCs w:val="24"/>
          <w:highlight w:val="none"/>
          <w:lang w:val="en-US" w:eastAsia="zh-CN" w:bidi="ar-SA"/>
        </w:rPr>
        <w:t>个工作日内予以答复，未能在规定期限内答复的，则在甲方收到书面报告后第</w:t>
      </w:r>
      <w:r>
        <w:rPr>
          <w:rFonts w:hint="eastAsia" w:ascii="仿宋" w:hAnsi="仿宋" w:eastAsia="仿宋" w:cs="仿宋"/>
          <w:b/>
          <w:bCs w:val="0"/>
          <w:color w:val="auto"/>
          <w:kern w:val="2"/>
          <w:sz w:val="24"/>
          <w:szCs w:val="24"/>
          <w:highlight w:val="none"/>
          <w:u w:val="single"/>
          <w:lang w:val="en-US" w:eastAsia="zh-CN" w:bidi="ar-SA"/>
        </w:rPr>
        <w:t xml:space="preserve"> 16 </w:t>
      </w:r>
      <w:r>
        <w:rPr>
          <w:rFonts w:hint="eastAsia" w:ascii="仿宋" w:hAnsi="仿宋" w:eastAsia="仿宋" w:cs="仿宋"/>
          <w:bCs/>
          <w:color w:val="auto"/>
          <w:kern w:val="2"/>
          <w:sz w:val="24"/>
          <w:szCs w:val="24"/>
          <w:highlight w:val="none"/>
          <w:lang w:val="en-US" w:eastAsia="zh-CN" w:bidi="ar-SA"/>
        </w:rPr>
        <w:t>个工作日视为同意乙方进入运营期。</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运营维护内容</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项目竣工验收合格后，项目建筑及其附属设施设备由乙方运营维护。</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（1）项目建筑及附属设施日常维护、维修、管理；</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（2）向入驻商家、单位提供服务；</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（3）向社会公众提供道路及停车场停车管理服务；</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本项目所有运营服务内容必须符合相关现行法律、法规、规章、条例等规定。</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项目运营维护</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项目建筑及附属设施建设、运营管理由乙方负责；具体商铺、门面的日常管理</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由各所属商家负责。</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运管维护管理</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（1）本项目建筑及附属设施由乙方负责日常巡检、维修保养，因巡检、维护保养不规范、不符合要求造成的一切损失由乙方承担；</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（2）乙方应接受政府方对项目运营维护的指导。</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本项目运营维护的一般性规定</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整个运营期内，乙方应自行承担管理、运营维护项目设施的费用和风险，按本合同及相关规范标准的约定配备有资质的专业管理、技术和操作人员管理本项目，建立健全相关管理制度和操作规范，保持项目设施处于良好的运行状态。乙方应确保在整个运营期内，始终根据下列规定运营并维护项目：</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（1）适用法律和规范性文件；</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（2）本合同及附件《</w:t>
      </w:r>
      <w:r>
        <w:rPr>
          <w:rFonts w:hint="eastAsia" w:ascii="仿宋" w:hAnsi="仿宋" w:eastAsia="仿宋" w:cs="仿宋"/>
          <w:b/>
          <w:bCs/>
          <w:color w:val="auto"/>
          <w:sz w:val="24"/>
          <w:szCs w:val="24"/>
          <w:highlight w:val="none"/>
          <w:u w:val="single"/>
        </w:rPr>
        <w:t>水街历史文化街区保护修缮PPP项目绩效考核办法</w:t>
      </w:r>
      <w:r>
        <w:rPr>
          <w:rFonts w:hint="eastAsia" w:ascii="仿宋" w:hAnsi="仿宋" w:eastAsia="仿宋" w:cs="仿宋"/>
          <w:color w:val="auto"/>
          <w:sz w:val="24"/>
          <w:szCs w:val="24"/>
          <w:highlight w:val="none"/>
        </w:rPr>
        <w:t>》的规定；</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（3）《运营维护手册》以及与项目设施有关的设备的制造商提供的一切有关手册、指导和建议谨慎运营惯例。</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建立规范的操作规程和管理制度，培训雇员。乙方应建立完善的生产日志和设备及技术档案资料，依法接受交通、路政、建设、城管、环保、安全生产等政府部门的检查和监督，并按要求向以上部门提供运营维护资料。</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乙方应根据有关公共卫生和安全的适用法律以及本合同的规定，建立和完善安全生产制度，建立安全生产保证体系，保障设施安全和稳定地运行，防止安全事故发生。</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乙方应建立完善在极端天气和自然灾害等意外情况的应急机制，制定应急预案报甲方备案。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乙方应在开始运营前，建立项目运营维护质量保证和质量控制的具体措施和制度交甲方确认后执行。</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乙方可根据适用法律的规定，选择符合要求的运营维护承包商负责本项目具体的运营维护。项目运营维护责任不因乙方将部分或全部维修事务分包给其他运营维护承包商实施而豁免或解除。</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运营维护手册</w:t>
      </w:r>
    </w:p>
    <w:p>
      <w:pPr>
        <w:widowControl w:val="0"/>
        <w:numPr>
          <w:ilvl w:val="1"/>
          <w:numId w:val="3"/>
        </w:numPr>
        <w:shd w:val="clear"/>
        <w:spacing w:before="0" w:after="100" w:afterAutospacing="1" w:line="360" w:lineRule="auto"/>
        <w:ind w:left="1720" w:hanging="480"/>
        <w:jc w:val="both"/>
        <w:rPr>
          <w:rFonts w:ascii="宋体" w:hAnsi="宋体" w:eastAsia="宋体" w:cs="宋体"/>
          <w:vanish/>
          <w:color w:val="auto"/>
          <w:kern w:val="2"/>
          <w:sz w:val="24"/>
          <w:szCs w:val="24"/>
          <w:highlight w:val="none"/>
          <w:lang w:val="en-US" w:eastAsia="zh-CN" w:bidi="ar-SA"/>
        </w:rPr>
      </w:pP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ascii="仿宋" w:hAnsi="仿宋" w:eastAsia="仿宋" w:cs="仿宋"/>
          <w:bCs/>
          <w:color w:val="auto"/>
          <w:kern w:val="2"/>
          <w:sz w:val="24"/>
          <w:szCs w:val="24"/>
          <w:highlight w:val="none"/>
          <w:lang w:val="en-US" w:eastAsia="zh-CN" w:bidi="ar-SA"/>
        </w:rPr>
        <w:t>项目开始运营前，乙方应根据适用</w:t>
      </w:r>
      <w:r>
        <w:rPr>
          <w:rFonts w:hint="eastAsia" w:ascii="仿宋" w:hAnsi="仿宋" w:eastAsia="仿宋" w:cs="仿宋"/>
          <w:bCs/>
          <w:color w:val="auto"/>
          <w:kern w:val="2"/>
          <w:sz w:val="24"/>
          <w:szCs w:val="24"/>
          <w:highlight w:val="none"/>
          <w:lang w:val="en-US" w:eastAsia="zh-CN" w:bidi="ar-SA"/>
        </w:rPr>
        <w:t>法律法规</w:t>
      </w:r>
      <w:r>
        <w:rPr>
          <w:rFonts w:ascii="仿宋" w:hAnsi="仿宋" w:eastAsia="仿宋" w:cs="仿宋"/>
          <w:bCs/>
          <w:color w:val="auto"/>
          <w:kern w:val="2"/>
          <w:sz w:val="24"/>
          <w:szCs w:val="24"/>
          <w:highlight w:val="none"/>
          <w:lang w:val="en-US" w:eastAsia="zh-CN" w:bidi="ar-SA"/>
        </w:rPr>
        <w:t>编制或修订本项目的《运营维护手册》并提交甲方</w:t>
      </w:r>
      <w:r>
        <w:rPr>
          <w:rFonts w:hint="eastAsia" w:ascii="仿宋" w:hAnsi="仿宋" w:eastAsia="仿宋" w:cs="仿宋"/>
          <w:bCs/>
          <w:color w:val="auto"/>
          <w:kern w:val="2"/>
          <w:sz w:val="24"/>
          <w:szCs w:val="24"/>
          <w:highlight w:val="none"/>
          <w:lang w:val="en-US" w:eastAsia="zh-CN" w:bidi="ar-SA"/>
        </w:rPr>
        <w:t>备案，</w:t>
      </w:r>
      <w:r>
        <w:rPr>
          <w:rFonts w:ascii="仿宋" w:hAnsi="仿宋" w:eastAsia="仿宋" w:cs="仿宋"/>
          <w:bCs/>
          <w:color w:val="auto"/>
          <w:kern w:val="2"/>
          <w:sz w:val="24"/>
          <w:szCs w:val="24"/>
          <w:highlight w:val="none"/>
          <w:lang w:val="en-US" w:eastAsia="zh-CN" w:bidi="ar-SA"/>
        </w:rPr>
        <w:t>按照该《运营维护手册》进行本项目的运营维护。</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ascii="仿宋" w:hAnsi="仿宋" w:eastAsia="仿宋" w:cs="仿宋"/>
          <w:bCs/>
          <w:color w:val="auto"/>
          <w:kern w:val="2"/>
          <w:sz w:val="24"/>
          <w:szCs w:val="24"/>
          <w:highlight w:val="none"/>
          <w:lang w:val="en-US" w:eastAsia="zh-CN" w:bidi="ar-SA"/>
        </w:rPr>
        <w:t>《运营维护手册》在运营期内应根据项目运营维护的实际情况随时进行修改、补充和完善。乙方应当就需要加以修改的部分书面通知甲方， 由甲方在</w:t>
      </w:r>
      <w:r>
        <w:rPr>
          <w:rFonts w:hint="eastAsia" w:ascii="仿宋" w:hAnsi="仿宋" w:eastAsia="仿宋" w:cs="仿宋"/>
          <w:bCs/>
          <w:color w:val="auto"/>
          <w:kern w:val="2"/>
          <w:sz w:val="24"/>
          <w:szCs w:val="24"/>
          <w:highlight w:val="none"/>
          <w:lang w:val="en-US" w:eastAsia="zh-CN" w:bidi="ar-SA"/>
        </w:rPr>
        <w:t>15</w:t>
      </w:r>
      <w:r>
        <w:rPr>
          <w:rFonts w:ascii="仿宋" w:hAnsi="仿宋" w:eastAsia="仿宋" w:cs="仿宋"/>
          <w:bCs/>
          <w:color w:val="auto"/>
          <w:kern w:val="2"/>
          <w:sz w:val="24"/>
          <w:szCs w:val="24"/>
          <w:highlight w:val="none"/>
          <w:lang w:val="en-US" w:eastAsia="zh-CN" w:bidi="ar-SA"/>
        </w:rPr>
        <w:t>个工作日内审查确认。</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ascii="仿宋" w:hAnsi="仿宋" w:eastAsia="仿宋" w:cs="仿宋"/>
          <w:bCs/>
          <w:color w:val="auto"/>
          <w:kern w:val="2"/>
          <w:sz w:val="24"/>
          <w:szCs w:val="24"/>
          <w:highlight w:val="none"/>
          <w:lang w:val="en-US" w:eastAsia="zh-CN" w:bidi="ar-SA"/>
        </w:rPr>
        <w:t>《运营维护手册》应包括项目设施的定期和年度检查、日常运行维护和年度维护计划，及相应的实施方案、计划。</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ascii="仿宋" w:hAnsi="仿宋" w:eastAsia="仿宋" w:cs="仿宋"/>
          <w:bCs/>
          <w:color w:val="auto"/>
          <w:kern w:val="2"/>
          <w:sz w:val="24"/>
          <w:szCs w:val="24"/>
          <w:highlight w:val="none"/>
          <w:lang w:val="en-US" w:eastAsia="zh-CN" w:bidi="ar-SA"/>
        </w:rPr>
        <w:t>甲方就《运营维护手册》的修改是否提出异议均不减轻或影响乙方在本合同项下或按照适用法律的规定应承担的责任或义务，亦不减轻或影响甲方依据本合同或法律规定对乙方所享有的权利。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ascii="仿宋" w:hAnsi="仿宋" w:eastAsia="仿宋" w:cs="仿宋"/>
          <w:bCs/>
          <w:color w:val="auto"/>
          <w:kern w:val="2"/>
          <w:sz w:val="24"/>
          <w:szCs w:val="24"/>
          <w:highlight w:val="none"/>
          <w:lang w:val="en-US" w:eastAsia="zh-CN" w:bidi="ar-SA"/>
        </w:rPr>
        <w:t>项目的运营维护应符合适用法律和国家、地方行业规范、标准。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ascii="仿宋" w:hAnsi="仿宋" w:eastAsia="仿宋" w:cs="仿宋"/>
          <w:bCs/>
          <w:color w:val="auto"/>
          <w:kern w:val="2"/>
          <w:sz w:val="24"/>
          <w:szCs w:val="24"/>
          <w:highlight w:val="none"/>
          <w:lang w:val="en-US" w:eastAsia="zh-CN" w:bidi="ar-SA"/>
        </w:rPr>
        <w:t>乙方应详细记录项目运营、项目设施维护和修理等情况，并应准许甲方查阅和复制上述资料。若乙方的上述记录可能包含商业秘密的，甲方应当予以保密。</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乙方项目维护、管理范围</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乙方负责运营维护的项目设施范围包括：</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（1）本项目设计范围内的项目设施设备；</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（2）乙方不拥有所有权但根据适用法律、乙方与其他方签订的协议规定， 应由乙方进行运营维护的项目设施；</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（3）政府方或甲方拥有，但租赁或委托给乙方运营和维护的项目设施。</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乙方运营维护的内容按照《运营维护手册》执行，主要包括：</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（1）保持项目建筑及其附属设施、设备良好；</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（2）建立健全维护管理制度，做好安全监控和巡查等安全保障； </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（3）负责项目建筑及其附属设施设备养护和维修，建立工程维修档案，保证设施设备正常运转；</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（4）组织制定应急预案，发生险情时，应当采取紧急措施。</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（5）为保障项目设施设备安全运行应履行的其他义务。</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项目公共安全保障</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遵守法律及相关技术规范和要求及国家规定的所有健康和安全标准，建立、健全和完善安全生产制度及安全运行保障体系，确保项目设施安全运行，防止责任事故的发生。在运营期内，乙方应对其自身原因导致的安全事故承担全部责任，并应当在出现安全责任事故</w:t>
      </w:r>
      <w:r>
        <w:rPr>
          <w:rFonts w:hint="eastAsia" w:ascii="仿宋" w:hAnsi="仿宋" w:eastAsia="仿宋" w:cs="仿宋"/>
          <w:b/>
          <w:bCs w:val="0"/>
          <w:color w:val="auto"/>
          <w:kern w:val="2"/>
          <w:sz w:val="24"/>
          <w:szCs w:val="24"/>
          <w:highlight w:val="none"/>
          <w:u w:val="single"/>
          <w:lang w:val="en-US" w:eastAsia="zh-CN" w:bidi="ar-SA"/>
        </w:rPr>
        <w:t xml:space="preserve"> 1 </w:t>
      </w:r>
      <w:r>
        <w:rPr>
          <w:rFonts w:hint="eastAsia" w:ascii="仿宋" w:hAnsi="仿宋" w:eastAsia="仿宋" w:cs="仿宋"/>
          <w:bCs/>
          <w:color w:val="auto"/>
          <w:kern w:val="2"/>
          <w:sz w:val="24"/>
          <w:szCs w:val="24"/>
          <w:highlight w:val="none"/>
          <w:lang w:val="en-US" w:eastAsia="zh-CN" w:bidi="ar-SA"/>
        </w:rPr>
        <w:t>小时内按照有关规定向政府方安全生产监督管理部门和负有安全监督管理职责的有关部门报告。</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针对自然灾害、重特大事故、环境公害及人为破坏等突发情况建立相应的应急预案和相应的组织、指挥、设备等保障体系，并保证在出现重大意外事件时其保障体系能够正常启动。且应急预案应同时考虑随附的地上地下工程（包括但不限于地下各类管线爆管等）发生重大或紧急事故时，能随时启动响应机制，配合相关责任或实施主体，完成相应抢修、抢险责任等。</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乙方制定的应急预案须在甲方处备案。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在城市建设工程施工，需要移动、改建乙方设施的，甲方应负责协调其他政府主管部门及时办理相关手续，并将设计图纸送乙方备案，乙方应当及时通知相关单位，所需费用由建设单位承担。</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应负责要求和协调相关部门，在道路、管廊及其周边区域，从事下列可能危害项目安全的活动时，应当事先向甲方书面报告，提供乙方认可的施工安全保护方案，并在施工中按照该保护方案采取安全保护措施：</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（1）排放、倾倒腐蚀性液体、气体；</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（2）爆破；</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（3）挖掘城市道路；</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（4）打桩或者进行顶进作业；</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（5）建造建筑物、构筑物；</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（6）其他危害项目安全的行为。</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应急预案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完善项目建筑及其附属设施的资料图档，制定并遵守紧急情况下（包括重大事故、突发社会公共事件、不可抗力事件）的应急预案，设立相关项目设施应急抢修队伍。当发生紧急事件时，应严格执行应急预案，组织进行抢修，尽快恢复运行。</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在紧急情况下，乙方应采取各种应急措施进行补救，尽量减轻事故对公众或入驻商家的影响，甲方协调相关政府部门给予必要的配合。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出现《运营维护手册》、相关政府部门及其他适用法律规定的重大事故时，乙方必须及时、如实地向甲方和有关政府部门报告，属于乙方责任的，乙方应当严肃查处和进行整改。</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甲方应协调职能部门加强对乙方应对自然灾害等突发事件的指导，监督乙方完善和落实各类应急预案。在发生危及或可能危及公共利益、公共安全等紧急情况时，甲方可采取应急管制措施。</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未履行维护义务、补救及赔偿</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履行维护项目设施的义务，发生紧急情况时应及时采取补救措施防止损失扩大，由此发生的费用由甲乙双方协商解决；如因第三方原因导致项目设施损毁的，应由乙方先行承担费用予以补救，事后向侵权人追偿。</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如果乙方未履行维护项目设施的义务，或者未采取补救措施或补救不及时，甲方将向乙方发出要求其进行补救的通知，如果乙方在限定的期限内没有采取补救措施，甲方有权自行或委托第三方进行补救，并按补救过程中发生的费用向乙方追偿或提取运营维护保函。</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甲方行使提取运营维护保函的权利不影响其在本合同项下的其他权利，并且不应解除乙方不履行维护本合同义务而对甲方所负的任何进一步的责任和义务。</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升级改造</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运营期内，如甲方要求对项目设施进行升级改造的，则在进行升级改造工程前，甲乙两方应就包括升级改造工程的建设方案、建设费用及日常管理费用等成本核定或因升级改造工程建设而需调整的费用达成一致。</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可通过承担建设费用并调整可行性缺口补助的方式，或者单纯调整可行性缺口补助的方式对乙方的投资增加或运营成本的增加进行补偿。该补偿金额的确定将在考虑上述升级改造工程对乙方财务影响的情况下，考虑合理的投资回报率等因素为基础，由乙方与甲方共同确定。</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甲方的监督与检查</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甲方有权在任何时间检查乙方或其运营维护承包商执行《运营维护手册》的情况，乙方应当提供运营、维护的相关记录。</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运营期内，甲方有权派代表在任何合理时间进入项目检查乙方相关的运营维护记录及其他资料，监督项目的运营维护计划实施情况，乙方应对此等检查和监督提供完全的协助，并及时提供甲方所需的信息和资料。</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运营期的评估与绩效考核</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运营期内，甲方有权组织南宁市财政部门及相关单位、专家对乙方的运营维护情况进行跟踪管理和定期检查，确保阶段性目标与资金支付相匹配，考核方法详见附件一。</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甲方组织相关单位每三至五年开展一次中期评估，促进实现项目绩效目标。重点分析项目运行状况和项目合同的合规性、适应性和合理性；及时评估已发现问题的风险，制订应对措施，报财政部门备案。</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绩效考核采取随机考核、定期考核相结合的方式，考核结果与可行性缺口补助挂钩。</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有义务保证所提供的各项服务均符合相应的质量标准规定。依据相关的技术规范和标准，本项目涉及的各个行业主管部门协同相关职能部门对乙方的运营服务质量、运营维护情况等进行考核、评估。乙方应全力配合相关部门的考核工作。</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甲方根据本合同约定，监督乙方、社会资本方履行合同义务，定期监测项目产出绩效指标，编制季报和年报，报甲方备案。</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甲方介入运营与维护</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甲方根据本合同约定的考核方法和考核结果，确定乙方未能按照本合同的规定运营或维护项目，且乙方在收到甲方通知后的</w:t>
      </w:r>
      <w:r>
        <w:rPr>
          <w:rFonts w:hint="eastAsia" w:ascii="仿宋" w:hAnsi="仿宋" w:eastAsia="仿宋" w:cs="仿宋"/>
          <w:b/>
          <w:bCs w:val="0"/>
          <w:color w:val="auto"/>
          <w:kern w:val="2"/>
          <w:sz w:val="24"/>
          <w:szCs w:val="24"/>
          <w:highlight w:val="none"/>
          <w:u w:val="single"/>
          <w:lang w:val="en-US" w:eastAsia="zh-CN" w:bidi="ar-SA"/>
        </w:rPr>
        <w:t xml:space="preserve"> 30 </w:t>
      </w:r>
      <w:r>
        <w:rPr>
          <w:rFonts w:hint="eastAsia" w:ascii="仿宋" w:hAnsi="仿宋" w:eastAsia="仿宋" w:cs="仿宋"/>
          <w:bCs/>
          <w:color w:val="auto"/>
          <w:kern w:val="2"/>
          <w:sz w:val="24"/>
          <w:szCs w:val="24"/>
          <w:highlight w:val="none"/>
          <w:lang w:val="en-US" w:eastAsia="zh-CN" w:bidi="ar-SA"/>
        </w:rPr>
        <w:t>个工作日或甲乙双方另行商定的合理期限内未能进行补救的，则甲方有权自行或者委托第三方介入项目运营和维护工作，甲方及其指定第三方介入运营时，交接过程中所产生的费用由乙方承担。甲方有权在向乙方提供详细的费用和支出记录后，从运营维护保函项下提取该款项。若保函金额不足以支付时，乙方应按要求向甲方补足相关费用。</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Times New Roman" w:hAnsi="Times New Roman" w:eastAsia="宋体" w:cs="Times New Roman"/>
          <w:bCs/>
          <w:color w:val="auto"/>
          <w:kern w:val="2"/>
          <w:sz w:val="24"/>
          <w:szCs w:val="28"/>
          <w:highlight w:val="none"/>
          <w:lang w:val="en-US" w:eastAsia="zh-CN" w:bidi="ar-SA"/>
        </w:rPr>
      </w:pPr>
      <w:r>
        <w:rPr>
          <w:rFonts w:hint="eastAsia" w:ascii="仿宋" w:hAnsi="仿宋" w:eastAsia="仿宋" w:cs="仿宋"/>
          <w:bCs/>
          <w:color w:val="auto"/>
          <w:kern w:val="2"/>
          <w:sz w:val="24"/>
          <w:szCs w:val="24"/>
          <w:highlight w:val="none"/>
          <w:lang w:val="en-US" w:eastAsia="zh-CN" w:bidi="ar-SA"/>
        </w:rPr>
        <w:t>在介入运营时，甲方有权要求乙方提供相关的运营维护记录及其他资料。</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乙方的报告</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定期报告</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应按照甲方的要求，于项目运营期开始日起六个月内向甲方呈报第一个年度运营维护计划，并于每年度运营维护计划执行到期前六个月内向甲方提交下一个年度经营计划。甲方对乙方提交的运营维护计划提出合理修改建议，乙方应按照甲方提出的修改建议对前述计划进行修改；</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（2）每个运营维护年度结束后一个月内，乙方应向甲方提交上一年度的运营维护情况报告和年度工作总结；</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（3）每年一季度前，乙方应向甲方和财政部门报送上一年度经第三方审计的财务报告及项目建设运营成本说明材料。项目成本信息通过相关PPP权威平台对外公示；</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（4）乙方应提交甲方合理要求的其他资料或报告。</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临时报告</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乙方应当在下列事项出现后</w:t>
      </w:r>
      <w:r>
        <w:rPr>
          <w:rFonts w:hint="eastAsia" w:ascii="仿宋" w:hAnsi="仿宋" w:eastAsia="仿宋" w:cs="Times New Roman"/>
          <w:b/>
          <w:bCs/>
          <w:color w:val="auto"/>
          <w:sz w:val="24"/>
          <w:szCs w:val="24"/>
          <w:highlight w:val="none"/>
          <w:u w:val="single"/>
        </w:rPr>
        <w:t>5</w:t>
      </w:r>
      <w:r>
        <w:rPr>
          <w:rFonts w:hint="eastAsia" w:ascii="仿宋" w:hAnsi="仿宋" w:eastAsia="仿宋" w:cs="Times New Roman"/>
          <w:color w:val="auto"/>
          <w:sz w:val="24"/>
          <w:szCs w:val="24"/>
          <w:highlight w:val="none"/>
        </w:rPr>
        <w:t>个工作日内向甲方提交书面报告及相关材料供甲方备案：</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（1）乙方的法定代表人的确定或变更；</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（2）乙方在运营期内的任何形式的经营范围、公司住址、法定代表人或股东的变更登记；</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（3）发生影响项目运营维护的安全、技术、质量、服务的重大事项；</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（4）与乙方有关的重大诉讼事项或群体性事件；</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（5）其他可能会危害到公共安全和公共利益的重大事项；</w:t>
      </w:r>
    </w:p>
    <w:p>
      <w:pPr>
        <w:shd w:val="clear"/>
        <w:spacing w:line="360" w:lineRule="auto"/>
        <w:ind w:firstLine="480" w:firstLineChars="200"/>
        <w:rPr>
          <w:rFonts w:ascii="Times New Roman" w:hAnsi="Times New Roman" w:eastAsia="宋体" w:cs="Times New Roman"/>
          <w:color w:val="auto"/>
          <w:szCs w:val="24"/>
          <w:highlight w:val="none"/>
        </w:rPr>
      </w:pPr>
      <w:r>
        <w:rPr>
          <w:rFonts w:hint="eastAsia" w:ascii="仿宋" w:hAnsi="仿宋" w:eastAsia="仿宋" w:cs="Times New Roman"/>
          <w:color w:val="auto"/>
          <w:sz w:val="24"/>
          <w:szCs w:val="24"/>
          <w:highlight w:val="none"/>
        </w:rPr>
        <w:t>（6）甲方应对乙方报告事项涉及的乙方商业秘密采取必要的保密措施。</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财务报表</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乙方每年均应委托会计师事务所对其进行年度财务审计，审计应在年度结束后的</w:t>
      </w:r>
      <w:r>
        <w:rPr>
          <w:rFonts w:hint="eastAsia" w:ascii="仿宋" w:hAnsi="仿宋" w:eastAsia="仿宋" w:cs="Times New Roman"/>
          <w:b/>
          <w:bCs/>
          <w:color w:val="auto"/>
          <w:sz w:val="24"/>
          <w:szCs w:val="24"/>
          <w:highlight w:val="none"/>
          <w:u w:val="single"/>
        </w:rPr>
        <w:t xml:space="preserve"> 6 </w:t>
      </w:r>
      <w:r>
        <w:rPr>
          <w:rFonts w:hint="eastAsia" w:ascii="仿宋" w:hAnsi="仿宋" w:eastAsia="仿宋" w:cs="Times New Roman"/>
          <w:color w:val="auto"/>
          <w:sz w:val="24"/>
          <w:szCs w:val="24"/>
          <w:highlight w:val="none"/>
        </w:rPr>
        <w:t>个月内完成，乙方应在审计完成后</w:t>
      </w:r>
      <w:r>
        <w:rPr>
          <w:rFonts w:hint="eastAsia" w:ascii="仿宋" w:hAnsi="仿宋" w:eastAsia="仿宋" w:cs="Times New Roman"/>
          <w:b/>
          <w:bCs/>
          <w:color w:val="auto"/>
          <w:sz w:val="24"/>
          <w:szCs w:val="24"/>
          <w:highlight w:val="none"/>
          <w:u w:val="single"/>
        </w:rPr>
        <w:t xml:space="preserve"> 10 </w:t>
      </w:r>
      <w:r>
        <w:rPr>
          <w:rFonts w:hint="eastAsia" w:ascii="仿宋" w:hAnsi="仿宋" w:eastAsia="仿宋" w:cs="Times New Roman"/>
          <w:color w:val="auto"/>
          <w:sz w:val="24"/>
          <w:szCs w:val="24"/>
          <w:highlight w:val="none"/>
        </w:rPr>
        <w:t>个工作日内向甲方提交经注册会计师审核签字的审计报告。</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运营维护承包商的选定</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乙方可自行或委托运营维护承包商负责本项目的运营维护。运营维护承包商应具备相应的资质并具有丰富的运营维护经验。乙方选定或更换运营维护承包商须向甲方报备，并提供相关资料。</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甲方对运营维护承包商的认可并不解除乙方在本合同项下的任何义务。乙方对于运营维护承包商、代理人或由其直接或间接雇用的任何人的任何作为或不作为对甲方承担完全的责任。</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运营维护协议应包含使运营维护承包商能够履行本合同项下的义务所必需的条款或规定。</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乙方应确保与运营维护承包商签订的协议符合本合同的规定，所有的承包协议和设备供应协议均应在签订后</w:t>
      </w:r>
      <w:r>
        <w:rPr>
          <w:rFonts w:hint="eastAsia" w:ascii="仿宋" w:hAnsi="仿宋" w:eastAsia="仿宋" w:cs="仿宋"/>
          <w:b/>
          <w:bCs w:val="0"/>
          <w:color w:val="auto"/>
          <w:kern w:val="2"/>
          <w:sz w:val="24"/>
          <w:szCs w:val="24"/>
          <w:highlight w:val="none"/>
          <w:u w:val="single"/>
          <w:lang w:val="en-US" w:eastAsia="zh-CN" w:bidi="ar-SA"/>
        </w:rPr>
        <w:t xml:space="preserve"> 5 </w:t>
      </w:r>
      <w:r>
        <w:rPr>
          <w:rFonts w:hint="eastAsia" w:ascii="仿宋" w:hAnsi="仿宋" w:eastAsia="仿宋" w:cs="仿宋"/>
          <w:bCs/>
          <w:color w:val="auto"/>
          <w:kern w:val="2"/>
          <w:sz w:val="24"/>
          <w:szCs w:val="24"/>
          <w:highlight w:val="none"/>
          <w:lang w:val="en-US" w:eastAsia="zh-CN" w:bidi="ar-SA"/>
        </w:rPr>
        <w:t>个工作日内交甲方备案。</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18" w:name="_Toc101279694"/>
      <w:bookmarkStart w:id="19" w:name="_Toc10528"/>
      <w:r>
        <w:rPr>
          <w:rFonts w:hint="eastAsia" w:ascii="仿宋" w:hAnsi="仿宋" w:eastAsia="仿宋" w:cs="Times New Roman"/>
          <w:b/>
          <w:color w:val="auto"/>
          <w:kern w:val="44"/>
          <w:sz w:val="24"/>
          <w:szCs w:val="24"/>
          <w:highlight w:val="none"/>
          <w:lang w:val="en-US" w:eastAsia="zh-CN" w:bidi="ar-SA"/>
        </w:rPr>
        <w:t>股权变更限制</w:t>
      </w:r>
      <w:bookmarkEnd w:id="18"/>
      <w:bookmarkEnd w:id="19"/>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变更限制</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自本合同签订满三年后，在不影响公共服务提供的稳定性和持续性的前提下，由社会资本方提出申请，经甲方报南宁市西乡塘区人民政府同意，社会资本方可以转让其所持乙方部分股权，受让方必须具备本合同约定的融资能力、技术能力、财务信用、运营经验等基本条件，并以书面形式明确承继原股东方在项目公司项下的权利及义务。</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其他</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在遵守适用法律的前提下，同等条件下，乙方其他股东对所转让的股权享有优先购买权。乙方股东如向第三方转让股权，则股权受让方应满足以下条件：</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（1）具有足够财务实力、资源和信誉履行原股东在投资协议、本合同协议项下的义务。</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（2）在综合项目运营管理方面比原股东更有实力和经验，并承诺履行原股东在本合同的项目运营、维护、管理义务直至运营期结束。</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（3）股权受让方应出具书面声明，表明其已经完全理解并接受本合同及其他项目协议的全部条款内容。</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20" w:name="_Toc6107"/>
      <w:bookmarkStart w:id="21" w:name="_Toc101279695"/>
      <w:r>
        <w:rPr>
          <w:rFonts w:hint="eastAsia" w:ascii="仿宋" w:hAnsi="仿宋" w:eastAsia="仿宋" w:cs="Times New Roman"/>
          <w:b/>
          <w:color w:val="auto"/>
          <w:kern w:val="44"/>
          <w:sz w:val="24"/>
          <w:szCs w:val="24"/>
          <w:highlight w:val="none"/>
          <w:lang w:val="en-US" w:eastAsia="zh-CN" w:bidi="ar-SA"/>
        </w:rPr>
        <w:t>项目付费机制</w:t>
      </w:r>
      <w:bookmarkEnd w:id="20"/>
      <w:bookmarkEnd w:id="21"/>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项目回报</w:t>
      </w:r>
    </w:p>
    <w:p>
      <w:pPr>
        <w:keepNext w:val="0"/>
        <w:keepLines w:val="0"/>
        <w:widowControl w:val="0"/>
        <w:numPr>
          <w:ilvl w:val="2"/>
          <w:numId w:val="1"/>
        </w:numPr>
        <w:shd w:val="clear"/>
        <w:tabs>
          <w:tab w:val="left" w:pos="280"/>
        </w:tabs>
        <w:snapToGrid w:val="0"/>
        <w:spacing w:afterLines="0"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项目收入来源</w:t>
      </w:r>
    </w:p>
    <w:p>
      <w:pPr>
        <w:shd w:val="clear"/>
        <w:spacing w:afterLines="0"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乙方的营业收入主要来源于项目运营期，包括政府每年基于绩效评价结果向乙方支付的可行性缺口补助，以及乙方通过经营管理项目范围内可经营性配套所获得的经营收入（即使用者付费收入）。</w:t>
      </w:r>
    </w:p>
    <w:p>
      <w:pPr>
        <w:keepNext w:val="0"/>
        <w:keepLines w:val="0"/>
        <w:widowControl w:val="0"/>
        <w:numPr>
          <w:ilvl w:val="2"/>
          <w:numId w:val="1"/>
        </w:numPr>
        <w:shd w:val="clear"/>
        <w:tabs>
          <w:tab w:val="left" w:pos="280"/>
        </w:tabs>
        <w:snapToGrid w:val="0"/>
        <w:spacing w:afterLines="0"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项目运营期回报</w:t>
      </w:r>
    </w:p>
    <w:p>
      <w:pPr>
        <w:shd w:val="clear"/>
        <w:spacing w:afterLines="0" w:line="360" w:lineRule="auto"/>
        <w:ind w:firstLine="482" w:firstLineChars="200"/>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（1）可行性缺口补助计算方法</w:t>
      </w:r>
    </w:p>
    <w:p>
      <w:pPr>
        <w:shd w:val="clear"/>
        <w:spacing w:afterLines="0"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根据目前市政基础设施PPP项目常用的运营补贴计算方法和市场测试结果，采用内部收益率公式法进行可行性缺口补助计算，计算公式如下：</w:t>
      </w:r>
    </w:p>
    <w:p>
      <w:pPr>
        <w:shd w:val="clear"/>
        <w:tabs>
          <w:tab w:val="left" w:pos="5760"/>
        </w:tabs>
        <w:spacing w:after="0" w:afterLines="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年度政府可行性缺口补助金额=</w:t>
      </w:r>
    </w:p>
    <w:p>
      <w:pPr>
        <w:shd w:val="clear"/>
        <w:tabs>
          <w:tab w:val="left" w:pos="5760"/>
        </w:tabs>
        <w:spacing w:line="360" w:lineRule="auto"/>
        <w:ind w:firstLine="480" w:firstLineChars="200"/>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pict>
          <v:shape id="_x0000_s1029" o:spid="_x0000_s1029" o:spt="75" type="#_x0000_t75" style="position:absolute;left:0pt;margin-left:45.35pt;margin-top:2.7pt;height:58.05pt;width:261.85pt;mso-wrap-distance-bottom:0pt;mso-wrap-distance-top:0pt;z-index:251660288;mso-width-relative:page;mso-height-relative:page;" o:ole="t" filled="f" o:preferrelative="t" stroked="f" coordsize="21600,21600">
            <v:path/>
            <v:fill on="f" focussize="0,0"/>
            <v:stroke on="f" joinstyle="miter"/>
            <v:imagedata r:id="rId9" o:title=""/>
            <o:lock v:ext="edit" aspectratio="t"/>
            <w10:wrap type="topAndBottom"/>
          </v:shape>
          <o:OLEObject Type="Embed" ProgID="Equation.3" ShapeID="_x0000_s1029" DrawAspect="Content" ObjectID="_1468075725" r:id="rId8">
            <o:LockedField>false</o:LockedField>
          </o:OLEObject>
        </w:pict>
      </w:r>
      <w:r>
        <w:rPr>
          <w:rFonts w:hint="eastAsia" w:ascii="仿宋" w:hAnsi="仿宋" w:eastAsia="仿宋" w:cs="仿宋"/>
          <w:bCs/>
          <w:color w:val="auto"/>
          <w:sz w:val="24"/>
          <w:szCs w:val="24"/>
          <w:highlight w:val="none"/>
        </w:rPr>
        <w:t>式中：</w:t>
      </w:r>
    </w:p>
    <w:p>
      <w:pPr>
        <w:shd w:val="clear" w:color="auto"/>
        <w:tabs>
          <w:tab w:val="left" w:pos="1276"/>
        </w:tabs>
        <w:adjustRightInd w:val="0"/>
        <w:snapToGrid w:val="0"/>
        <w:spacing w:line="360" w:lineRule="auto"/>
        <w:ind w:firstLine="562" w:firstLineChars="0"/>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rPr>
        <w:t>现金流出</w:t>
      </w:r>
      <w:r>
        <w:rPr>
          <w:rFonts w:ascii="仿宋" w:hAnsi="仿宋" w:eastAsia="仿宋" w:cs="仿宋"/>
          <w:b/>
          <w:bCs w:val="0"/>
          <w:color w:val="auto"/>
          <w:sz w:val="24"/>
          <w:szCs w:val="24"/>
          <w:highlight w:val="none"/>
        </w:rPr>
        <w:t>t：</w:t>
      </w:r>
      <w:r>
        <w:rPr>
          <w:rFonts w:hint="eastAsia" w:ascii="仿宋" w:hAnsi="仿宋" w:eastAsia="仿宋" w:cs="仿宋"/>
          <w:bCs/>
          <w:color w:val="auto"/>
          <w:sz w:val="24"/>
          <w:szCs w:val="24"/>
          <w:highlight w:val="none"/>
        </w:rPr>
        <w:t>第t年社会资本方建设成本支出、运营维护成本支出（含税）、增值税及附加支出；①建设成本确定，现阶段进行财务测算时，建设成本采用</w:t>
      </w:r>
      <w:r>
        <w:rPr>
          <w:rFonts w:hint="eastAsia" w:ascii="仿宋" w:hAnsi="仿宋" w:eastAsia="仿宋" w:cs="仿宋"/>
          <w:bCs/>
          <w:color w:val="auto"/>
          <w:sz w:val="24"/>
          <w:szCs w:val="24"/>
          <w:highlight w:val="none"/>
          <w:lang w:eastAsia="zh-CN"/>
        </w:rPr>
        <w:t>社会资本方投资回报计算基数，</w:t>
      </w:r>
      <w:r>
        <w:rPr>
          <w:rFonts w:hint="eastAsia" w:ascii="仿宋" w:hAnsi="仿宋" w:eastAsia="仿宋" w:cs="仿宋"/>
          <w:bCs/>
          <w:color w:val="auto"/>
          <w:sz w:val="24"/>
          <w:szCs w:val="24"/>
          <w:highlight w:val="none"/>
          <w:lang w:val="en-US" w:eastAsia="zh-CN"/>
        </w:rPr>
        <w:t>建设期一年内投资占比达到100%</w:t>
      </w:r>
      <w:r>
        <w:rPr>
          <w:rFonts w:hint="eastAsia" w:ascii="仿宋" w:hAnsi="仿宋" w:eastAsia="仿宋" w:cs="仿宋"/>
          <w:bCs/>
          <w:color w:val="auto"/>
          <w:sz w:val="24"/>
          <w:szCs w:val="24"/>
          <w:highlight w:val="none"/>
        </w:rPr>
        <w:t>；</w:t>
      </w:r>
      <w:r>
        <w:rPr>
          <w:rFonts w:hint="eastAsia" w:ascii="仿宋" w:hAnsi="仿宋" w:eastAsia="仿宋" w:cs="仿宋"/>
          <w:b w:val="0"/>
          <w:bCs/>
          <w:color w:val="auto"/>
          <w:sz w:val="24"/>
          <w:szCs w:val="24"/>
          <w:highlight w:val="none"/>
          <w:lang w:eastAsia="zh-CN"/>
        </w:rPr>
        <w:t>本项目社会资本方投资回报计算基数最终按经政府财政部门审核的竣工财务决算为准，并以此为基数重新计算各年度可行性缺口补助。竣工财务决算超过社会资本中标价，若超出部分是由社会资本原因造成的，则超出部分由社会资本自行承担，不纳入可行性缺口补助计算范围；若超出部分是由政府方原因造成的，则超出部分由政府方承担，超出部分全额纳入可行性缺口补助计算范围；若超出部分非社会资本或非政府方原因造成的，超出部分则政府方和社会资本各承担一半，</w:t>
      </w:r>
      <w:r>
        <w:rPr>
          <w:rFonts w:hint="eastAsia" w:ascii="仿宋" w:hAnsi="仿宋" w:eastAsia="仿宋" w:cs="仿宋"/>
          <w:b w:val="0"/>
          <w:bCs/>
          <w:color w:val="auto"/>
          <w:sz w:val="24"/>
          <w:szCs w:val="24"/>
          <w:highlight w:val="none"/>
          <w:lang w:val="en-US" w:eastAsia="zh-CN"/>
        </w:rPr>
        <w:t>政府方承担部分</w:t>
      </w:r>
      <w:r>
        <w:rPr>
          <w:rFonts w:hint="eastAsia" w:ascii="仿宋" w:hAnsi="仿宋" w:eastAsia="仿宋" w:cs="仿宋"/>
          <w:b w:val="0"/>
          <w:bCs/>
          <w:color w:val="auto"/>
          <w:sz w:val="24"/>
          <w:szCs w:val="24"/>
          <w:highlight w:val="none"/>
          <w:lang w:eastAsia="zh-CN"/>
        </w:rPr>
        <w:t>纳入可行性缺口补助计算范围。</w:t>
      </w:r>
    </w:p>
    <w:p>
      <w:pPr>
        <w:shd w:val="clear" w:color="auto"/>
        <w:tabs>
          <w:tab w:val="left" w:pos="1276"/>
        </w:tabs>
        <w:adjustRightInd w:val="0"/>
        <w:snapToGrid w:val="0"/>
        <w:spacing w:line="360" w:lineRule="auto"/>
        <w:ind w:firstLine="562" w:firstLineChars="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②</w:t>
      </w:r>
      <w:r>
        <w:rPr>
          <w:rFonts w:hint="eastAsia" w:ascii="仿宋" w:hAnsi="仿宋" w:eastAsia="仿宋" w:cs="仿宋"/>
          <w:b w:val="0"/>
          <w:bCs/>
          <w:color w:val="auto"/>
          <w:sz w:val="24"/>
          <w:szCs w:val="24"/>
          <w:highlight w:val="none"/>
        </w:rPr>
        <w:t>运营维护成本确定</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本项目运营维护成本包含了整个项目运营期内发生的所有费用，包括但不限于人员工资及福利、运营运维费、商业推广费等成本支出</w:t>
      </w:r>
      <w:r>
        <w:rPr>
          <w:rFonts w:hint="eastAsia" w:ascii="仿宋" w:hAnsi="仿宋" w:eastAsia="仿宋" w:cs="仿宋"/>
          <w:b w:val="0"/>
          <w:bCs/>
          <w:color w:val="auto"/>
          <w:sz w:val="24"/>
          <w:szCs w:val="24"/>
          <w:highlight w:val="none"/>
          <w:lang w:val="en-US" w:eastAsia="zh-CN"/>
        </w:rPr>
        <w:t>。</w:t>
      </w:r>
    </w:p>
    <w:p>
      <w:pPr>
        <w:shd w:val="clear" w:color="auto"/>
        <w:tabs>
          <w:tab w:val="left" w:pos="1276"/>
        </w:tabs>
        <w:adjustRightInd w:val="0"/>
        <w:snapToGrid w:val="0"/>
        <w:spacing w:line="360" w:lineRule="auto"/>
        <w:ind w:firstLine="562" w:firstLineChars="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③</w:t>
      </w:r>
      <w:r>
        <w:rPr>
          <w:rFonts w:hint="eastAsia" w:ascii="仿宋" w:hAnsi="仿宋" w:eastAsia="仿宋" w:cs="仿宋"/>
          <w:b w:val="0"/>
          <w:bCs/>
          <w:color w:val="auto"/>
          <w:sz w:val="24"/>
          <w:szCs w:val="24"/>
          <w:highlight w:val="none"/>
        </w:rPr>
        <w:t>税费确定</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本项目税费计算根据预测的成本、收入等按相应税种和费率计算。计算所取税率</w:t>
      </w:r>
      <w:r>
        <w:rPr>
          <w:rFonts w:hint="eastAsia" w:ascii="仿宋" w:hAnsi="仿宋" w:eastAsia="仿宋" w:cs="仿宋"/>
          <w:color w:val="auto"/>
          <w:sz w:val="24"/>
          <w:szCs w:val="24"/>
          <w:highlight w:val="none"/>
        </w:rPr>
        <w:t>如与实际发生的税率计算不相符，在经税务部门确认后，可按实际发生的税率调整。</w:t>
      </w:r>
    </w:p>
    <w:p>
      <w:pPr>
        <w:shd w:val="clear"/>
        <w:tabs>
          <w:tab w:val="left" w:pos="1276"/>
        </w:tabs>
        <w:adjustRightInd w:val="0"/>
        <w:snapToGrid w:val="0"/>
        <w:spacing w:line="360" w:lineRule="auto"/>
        <w:ind w:firstLine="562" w:firstLineChars="0"/>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val="en-US" w:eastAsia="zh-CN"/>
        </w:rPr>
        <w:t>使用者付费</w:t>
      </w:r>
      <w:r>
        <w:rPr>
          <w:rFonts w:hint="eastAsia" w:ascii="仿宋" w:hAnsi="仿宋" w:eastAsia="仿宋" w:cs="仿宋"/>
          <w:b/>
          <w:bCs/>
          <w:color w:val="auto"/>
          <w:sz w:val="24"/>
          <w:szCs w:val="24"/>
          <w:highlight w:val="none"/>
        </w:rPr>
        <w:t>t：</w:t>
      </w:r>
      <w:r>
        <w:rPr>
          <w:rFonts w:hint="eastAsia" w:ascii="仿宋" w:hAnsi="仿宋" w:eastAsia="仿宋" w:cs="仿宋"/>
          <w:color w:val="auto"/>
          <w:sz w:val="24"/>
          <w:szCs w:val="24"/>
          <w:highlight w:val="none"/>
        </w:rPr>
        <w:t>即第t年使用者付费，包含：商铺租赁收入、广告收入、</w:t>
      </w:r>
      <w:r>
        <w:rPr>
          <w:rFonts w:hint="eastAsia" w:ascii="仿宋" w:hAnsi="仿宋" w:eastAsia="仿宋" w:cs="仿宋"/>
          <w:color w:val="auto"/>
          <w:sz w:val="24"/>
          <w:szCs w:val="24"/>
          <w:highlight w:val="none"/>
          <w:lang w:eastAsia="zh-CN"/>
        </w:rPr>
        <w:t>物业服务收入</w:t>
      </w:r>
      <w:r>
        <w:rPr>
          <w:rFonts w:hint="eastAsia" w:ascii="仿宋" w:hAnsi="仿宋" w:eastAsia="仿宋" w:cs="仿宋"/>
          <w:color w:val="auto"/>
          <w:sz w:val="24"/>
          <w:szCs w:val="24"/>
          <w:highlight w:val="none"/>
        </w:rPr>
        <w:t>、停车收入等由市民作为使用者来支付的相关费用</w:t>
      </w:r>
      <w:r>
        <w:rPr>
          <w:rFonts w:hint="eastAsia" w:ascii="仿宋" w:hAnsi="仿宋" w:eastAsia="仿宋" w:cs="仿宋"/>
          <w:bCs/>
          <w:color w:val="auto"/>
          <w:sz w:val="24"/>
          <w:szCs w:val="24"/>
          <w:highlight w:val="none"/>
        </w:rPr>
        <w:t>；</w:t>
      </w:r>
    </w:p>
    <w:p>
      <w:pPr>
        <w:shd w:val="clear"/>
        <w:tabs>
          <w:tab w:val="left" w:pos="5760"/>
        </w:tabs>
        <w:spacing w:line="360" w:lineRule="auto"/>
        <w:ind w:firstLine="56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n：为项目合作年限，共</w:t>
      </w:r>
      <w:r>
        <w:rPr>
          <w:rFonts w:hint="eastAsia" w:ascii="仿宋" w:hAnsi="仿宋" w:eastAsia="仿宋" w:cs="仿宋"/>
          <w:bCs/>
          <w:color w:val="auto"/>
          <w:sz w:val="24"/>
          <w:szCs w:val="24"/>
          <w:highlight w:val="none"/>
          <w:lang w:eastAsia="zh-CN"/>
        </w:rPr>
        <w:t>30年</w:t>
      </w:r>
      <w:r>
        <w:rPr>
          <w:rFonts w:hint="eastAsia" w:ascii="仿宋" w:hAnsi="仿宋" w:eastAsia="仿宋" w:cs="仿宋"/>
          <w:bCs/>
          <w:color w:val="auto"/>
          <w:sz w:val="24"/>
          <w:szCs w:val="24"/>
          <w:highlight w:val="none"/>
        </w:rPr>
        <w:t>；</w:t>
      </w:r>
    </w:p>
    <w:p>
      <w:pPr>
        <w:shd w:val="clear"/>
        <w:tabs>
          <w:tab w:val="left" w:pos="5760"/>
        </w:tabs>
        <w:spacing w:line="360" w:lineRule="auto"/>
        <w:ind w:firstLine="56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m：为第一个自然运营年内的运营月份总数。可行性缺口补助金额在每个运营年内相等，运营年是指自商业运营日起至第365天；运营年与自然年（每年1月1日至12月31日）不一致的，以该运营年归属于该自然年的比例×可行性缺口补助基准金额作为该期的付费基准数。比如：本项目如在2024年1月1日投入运营，则归属2024年内的运营月份为12个月，则应支付的政府可行性缺口补助基数为：12/12×年可行性缺口补助金额。</w:t>
      </w:r>
    </w:p>
    <w:p>
      <w:pPr>
        <w:shd w:val="clear"/>
        <w:tabs>
          <w:tab w:val="left" w:pos="5760"/>
        </w:tabs>
        <w:spacing w:line="360" w:lineRule="auto"/>
        <w:ind w:firstLine="56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i：为折现率，此处折现率取项目财务内部收益率，参考南宁市近期入库的PPP项目，i</w:t>
      </w:r>
      <w:r>
        <w:rPr>
          <w:rFonts w:hint="eastAsia" w:ascii="仿宋" w:hAnsi="仿宋" w:eastAsia="仿宋" w:cs="仿宋"/>
          <w:color w:val="auto"/>
          <w:sz w:val="24"/>
          <w:szCs w:val="24"/>
          <w:highlight w:val="none"/>
          <w:lang w:val="en-US" w:eastAsia="zh-CN"/>
        </w:rPr>
        <w:t>拟</w:t>
      </w:r>
      <w:r>
        <w:rPr>
          <w:rFonts w:hint="eastAsia" w:ascii="仿宋" w:hAnsi="仿宋" w:eastAsia="仿宋" w:cs="仿宋"/>
          <w:bCs/>
          <w:color w:val="auto"/>
          <w:sz w:val="24"/>
          <w:szCs w:val="24"/>
          <w:highlight w:val="none"/>
        </w:rPr>
        <w:t>定为6%，以中标社会资本方在响应文件中的财务内部收益率报价为准。</w:t>
      </w:r>
    </w:p>
    <w:p>
      <w:pPr>
        <w:shd w:val="clear"/>
        <w:spacing w:line="360" w:lineRule="auto"/>
        <w:ind w:firstLine="56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r：建设期</w:t>
      </w:r>
    </w:p>
    <w:p>
      <w:pPr>
        <w:shd w:val="clear"/>
        <w:spacing w:line="360" w:lineRule="auto"/>
        <w:ind w:firstLine="56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t：为第t年</w:t>
      </w:r>
    </w:p>
    <w:p>
      <w:pPr>
        <w:shd w:val="clear"/>
        <w:tabs>
          <w:tab w:val="left" w:pos="5760"/>
        </w:tabs>
        <w:spacing w:line="360" w:lineRule="auto"/>
        <w:ind w:firstLine="480" w:firstLineChars="200"/>
        <w:rPr>
          <w:rFonts w:hint="eastAsia" w:ascii="仿宋" w:hAnsi="仿宋" w:eastAsia="仿宋" w:cs="仿宋"/>
          <w:bCs/>
          <w:color w:val="auto"/>
          <w:sz w:val="24"/>
          <w:szCs w:val="24"/>
          <w:highlight w:val="none"/>
        </w:rPr>
      </w:pPr>
      <m:oMath>
        <m:nary>
          <m:naryPr>
            <m:chr m:val="∑"/>
            <m:limLoc m:val="undOvr"/>
            <m:ctrlPr>
              <w:rPr>
                <w:rFonts w:hint="eastAsia" w:ascii="Cambria Math" w:hAnsi="Cambria Math" w:eastAsia="仿宋" w:cs="仿宋"/>
                <w:color w:val="auto"/>
                <w:sz w:val="24"/>
                <w:szCs w:val="24"/>
                <w:highlight w:val="none"/>
              </w:rPr>
            </m:ctrlPr>
          </m:naryPr>
          <m:sub>
            <m:r>
              <m:rPr>
                <m:sty m:val="p"/>
              </m:rPr>
              <w:rPr>
                <w:rFonts w:hint="eastAsia" w:ascii="Cambria Math" w:hAnsi="Cambria Math" w:eastAsia="仿宋" w:cs="仿宋"/>
                <w:color w:val="auto"/>
                <w:sz w:val="24"/>
                <w:szCs w:val="24"/>
                <w:highlight w:val="none"/>
              </w:rPr>
              <m:t>t=1</m:t>
            </m:r>
            <m:ctrlPr>
              <w:rPr>
                <w:rFonts w:hint="eastAsia" w:ascii="Cambria Math" w:hAnsi="Cambria Math" w:eastAsia="仿宋" w:cs="仿宋"/>
                <w:color w:val="auto"/>
                <w:sz w:val="24"/>
                <w:szCs w:val="24"/>
                <w:highlight w:val="none"/>
              </w:rPr>
            </m:ctrlPr>
          </m:sub>
          <m:sup>
            <m:r>
              <m:rPr>
                <m:sty m:val="p"/>
              </m:rPr>
              <w:rPr>
                <w:rFonts w:hint="eastAsia" w:ascii="Cambria Math" w:hAnsi="Cambria Math" w:eastAsia="仿宋" w:cs="仿宋"/>
                <w:color w:val="auto"/>
                <w:sz w:val="24"/>
                <w:szCs w:val="24"/>
                <w:highlight w:val="none"/>
              </w:rPr>
              <m:t>n</m:t>
            </m:r>
            <m:ctrlPr>
              <w:rPr>
                <w:rFonts w:hint="eastAsia" w:ascii="Cambria Math" w:hAnsi="Cambria Math" w:eastAsia="仿宋" w:cs="仿宋"/>
                <w:color w:val="auto"/>
                <w:sz w:val="24"/>
                <w:szCs w:val="24"/>
                <w:highlight w:val="none"/>
              </w:rPr>
            </m:ctrlPr>
          </m:sup>
          <m:e>
            <m:r>
              <m:rPr>
                <m:sty m:val="p"/>
              </m:rPr>
              <w:rPr>
                <w:rFonts w:hint="eastAsia" w:ascii="Cambria Math" w:hAnsi="Cambria Math" w:eastAsia="仿宋" w:cs="仿宋"/>
                <w:color w:val="auto"/>
                <w:sz w:val="24"/>
                <w:szCs w:val="24"/>
                <w:highlight w:val="none"/>
              </w:rPr>
              <m:t>（</m:t>
            </m:r>
            <m:sSub>
              <m:sSubPr>
                <m:ctrlPr>
                  <w:rPr>
                    <w:rFonts w:hint="eastAsia" w:ascii="Cambria Math" w:hAnsi="Cambria Math" w:eastAsia="仿宋" w:cs="仿宋"/>
                    <w:color w:val="auto"/>
                    <w:sz w:val="24"/>
                    <w:szCs w:val="24"/>
                    <w:highlight w:val="none"/>
                  </w:rPr>
                </m:ctrlPr>
              </m:sSubPr>
              <m:e>
                <m:r>
                  <m:rPr>
                    <m:sty m:val="p"/>
                  </m:rPr>
                  <w:rPr>
                    <w:rFonts w:hint="eastAsia" w:ascii="Cambria Math" w:hAnsi="Cambria Math" w:eastAsia="仿宋" w:cs="仿宋"/>
                    <w:color w:val="auto"/>
                    <w:sz w:val="24"/>
                    <w:szCs w:val="24"/>
                    <w:highlight w:val="none"/>
                  </w:rPr>
                  <m:t>现金流出</m:t>
                </m:r>
                <m:ctrlPr>
                  <w:rPr>
                    <w:rFonts w:hint="eastAsia" w:ascii="Cambria Math" w:hAnsi="Cambria Math" w:eastAsia="仿宋" w:cs="仿宋"/>
                    <w:color w:val="auto"/>
                    <w:sz w:val="24"/>
                    <w:szCs w:val="24"/>
                    <w:highlight w:val="none"/>
                  </w:rPr>
                </m:ctrlPr>
              </m:e>
              <m:sub>
                <m:r>
                  <m:rPr>
                    <m:sty m:val="p"/>
                  </m:rPr>
                  <w:rPr>
                    <w:rFonts w:hint="eastAsia" w:ascii="Cambria Math" w:hAnsi="Cambria Math" w:eastAsia="仿宋" w:cs="仿宋"/>
                    <w:color w:val="auto"/>
                    <w:sz w:val="24"/>
                    <w:szCs w:val="24"/>
                    <w:highlight w:val="none"/>
                  </w:rPr>
                  <m:t>t</m:t>
                </m:r>
                <m:ctrlPr>
                  <w:rPr>
                    <w:rFonts w:hint="eastAsia" w:ascii="Cambria Math" w:hAnsi="Cambria Math" w:eastAsia="仿宋" w:cs="仿宋"/>
                    <w:color w:val="auto"/>
                    <w:sz w:val="24"/>
                    <w:szCs w:val="24"/>
                    <w:highlight w:val="none"/>
                  </w:rPr>
                </m:ctrlPr>
              </m:sub>
            </m:sSub>
            <m:r>
              <m:rPr>
                <m:sty m:val="p"/>
              </m:rPr>
              <w:rPr>
                <w:rFonts w:hint="eastAsia" w:ascii="Cambria Math" w:hAnsi="Cambria Math" w:eastAsia="仿宋" w:cs="仿宋"/>
                <w:color w:val="auto"/>
                <w:sz w:val="24"/>
                <w:szCs w:val="24"/>
                <w:highlight w:val="none"/>
              </w:rPr>
              <m:t>−</m:t>
            </m:r>
            <m:sSub>
              <m:sSubPr>
                <m:ctrlPr>
                  <w:rPr>
                    <w:rFonts w:hint="eastAsia" w:ascii="Cambria Math" w:hAnsi="Cambria Math" w:eastAsia="仿宋" w:cs="仿宋"/>
                    <w:color w:val="auto"/>
                    <w:sz w:val="24"/>
                    <w:szCs w:val="24"/>
                    <w:highlight w:val="none"/>
                  </w:rPr>
                </m:ctrlPr>
              </m:sSubPr>
              <m:e>
                <m:r>
                  <m:rPr>
                    <m:sty m:val="p"/>
                  </m:rPr>
                  <w:rPr>
                    <w:rFonts w:hint="eastAsia" w:ascii="Cambria Math" w:hAnsi="Cambria Math" w:eastAsia="仿宋" w:cs="仿宋"/>
                    <w:color w:val="auto"/>
                    <w:sz w:val="24"/>
                    <w:szCs w:val="24"/>
                    <w:highlight w:val="none"/>
                  </w:rPr>
                  <m:t>现金流入</m:t>
                </m:r>
                <m:ctrlPr>
                  <w:rPr>
                    <w:rFonts w:hint="eastAsia" w:ascii="Cambria Math" w:hAnsi="Cambria Math" w:eastAsia="仿宋" w:cs="仿宋"/>
                    <w:color w:val="auto"/>
                    <w:sz w:val="24"/>
                    <w:szCs w:val="24"/>
                    <w:highlight w:val="none"/>
                  </w:rPr>
                </m:ctrlPr>
              </m:e>
              <m:sub>
                <m:r>
                  <m:rPr>
                    <m:sty m:val="p"/>
                  </m:rPr>
                  <w:rPr>
                    <w:rFonts w:hint="eastAsia" w:ascii="Cambria Math" w:hAnsi="Cambria Math" w:eastAsia="仿宋" w:cs="仿宋"/>
                    <w:color w:val="auto"/>
                    <w:sz w:val="24"/>
                    <w:szCs w:val="24"/>
                    <w:highlight w:val="none"/>
                  </w:rPr>
                  <m:t>t</m:t>
                </m:r>
                <m:ctrlPr>
                  <w:rPr>
                    <w:rFonts w:hint="eastAsia" w:ascii="Cambria Math" w:hAnsi="Cambria Math" w:eastAsia="仿宋" w:cs="仿宋"/>
                    <w:color w:val="auto"/>
                    <w:sz w:val="24"/>
                    <w:szCs w:val="24"/>
                    <w:highlight w:val="none"/>
                  </w:rPr>
                </m:ctrlPr>
              </m:sub>
            </m:sSub>
            <m:r>
              <m:rPr>
                <m:sty m:val="p"/>
              </m:rPr>
              <w:rPr>
                <w:rFonts w:hint="eastAsia" w:ascii="Cambria Math" w:hAnsi="Cambria Math" w:eastAsia="仿宋" w:cs="仿宋"/>
                <w:color w:val="auto"/>
                <w:sz w:val="24"/>
                <w:szCs w:val="24"/>
                <w:highlight w:val="none"/>
              </w:rPr>
              <m:t>）/</m:t>
            </m:r>
            <m:sSup>
              <m:sSupPr>
                <m:ctrlPr>
                  <w:rPr>
                    <w:rFonts w:hint="eastAsia" w:ascii="Cambria Math" w:hAnsi="Cambria Math" w:eastAsia="仿宋" w:cs="仿宋"/>
                    <w:color w:val="auto"/>
                    <w:sz w:val="24"/>
                    <w:szCs w:val="24"/>
                    <w:highlight w:val="none"/>
                  </w:rPr>
                </m:ctrlPr>
              </m:sSupPr>
              <m:e>
                <m:r>
                  <m:rPr>
                    <m:sty m:val="p"/>
                  </m:rPr>
                  <w:rPr>
                    <w:rFonts w:hint="eastAsia" w:ascii="Cambria Math" w:hAnsi="Cambria Math" w:eastAsia="仿宋" w:cs="仿宋"/>
                    <w:color w:val="auto"/>
                    <w:sz w:val="24"/>
                    <w:szCs w:val="24"/>
                    <w:highlight w:val="none"/>
                  </w:rPr>
                  <m:t>（1+i）</m:t>
                </m:r>
                <m:ctrlPr>
                  <w:rPr>
                    <w:rFonts w:hint="eastAsia" w:ascii="Cambria Math" w:hAnsi="Cambria Math" w:eastAsia="仿宋" w:cs="仿宋"/>
                    <w:color w:val="auto"/>
                    <w:sz w:val="24"/>
                    <w:szCs w:val="24"/>
                    <w:highlight w:val="none"/>
                  </w:rPr>
                </m:ctrlPr>
              </m:e>
              <m:sup>
                <m:r>
                  <m:rPr>
                    <m:sty m:val="p"/>
                  </m:rPr>
                  <w:rPr>
                    <w:rFonts w:hint="eastAsia" w:ascii="Cambria Math" w:hAnsi="Cambria Math" w:eastAsia="仿宋" w:cs="仿宋"/>
                    <w:color w:val="auto"/>
                    <w:sz w:val="24"/>
                    <w:szCs w:val="24"/>
                    <w:highlight w:val="none"/>
                  </w:rPr>
                  <m:t>t−1</m:t>
                </m:r>
                <m:ctrlPr>
                  <w:rPr>
                    <w:rFonts w:hint="eastAsia" w:ascii="Cambria Math" w:hAnsi="Cambria Math" w:eastAsia="仿宋" w:cs="仿宋"/>
                    <w:color w:val="auto"/>
                    <w:sz w:val="24"/>
                    <w:szCs w:val="24"/>
                    <w:highlight w:val="none"/>
                  </w:rPr>
                </m:ctrlPr>
              </m:sup>
            </m:sSup>
            <m:ctrlPr>
              <w:rPr>
                <w:rFonts w:hint="eastAsia" w:ascii="Cambria Math" w:hAnsi="Cambria Math" w:eastAsia="仿宋" w:cs="仿宋"/>
                <w:color w:val="auto"/>
                <w:sz w:val="24"/>
                <w:szCs w:val="24"/>
                <w:highlight w:val="none"/>
              </w:rPr>
            </m:ctrlPr>
          </m:e>
        </m:nary>
      </m:oMath>
      <w:r>
        <w:rPr>
          <w:rFonts w:hint="eastAsia" w:ascii="仿宋" w:hAnsi="仿宋" w:eastAsia="仿宋" w:cs="仿宋"/>
          <w:bCs/>
          <w:color w:val="auto"/>
          <w:sz w:val="24"/>
          <w:szCs w:val="24"/>
          <w:highlight w:val="none"/>
        </w:rPr>
        <w:t>—表示合作期从第1年到n年的净现金流量的折现值。</w:t>
      </w:r>
    </w:p>
    <w:p>
      <w:pPr>
        <w:shd w:val="clear" w:color="auto"/>
        <w:snapToGrid/>
        <w:spacing w:line="360" w:lineRule="auto"/>
        <w:ind w:left="0" w:leftChars="0" w:firstLine="482" w:firstLineChars="200"/>
        <w:jc w:val="left"/>
        <w:outlineLvl w:val="9"/>
        <w:rPr>
          <w:rFonts w:hint="eastAsia" w:ascii="仿宋" w:hAnsi="仿宋" w:eastAsia="仿宋"/>
          <w:b/>
          <w:bCs/>
          <w:color w:val="auto"/>
          <w:sz w:val="24"/>
          <w:highlight w:val="none"/>
        </w:rPr>
      </w:pPr>
      <w:r>
        <w:rPr>
          <w:rFonts w:hint="eastAsia" w:ascii="仿宋" w:hAnsi="仿宋" w:eastAsia="仿宋"/>
          <w:b/>
          <w:bCs/>
          <w:color w:val="auto"/>
          <w:sz w:val="24"/>
          <w:highlight w:val="none"/>
        </w:rPr>
        <w:t>（</w:t>
      </w:r>
      <w:r>
        <w:rPr>
          <w:rFonts w:hint="eastAsia" w:ascii="仿宋" w:hAnsi="仿宋" w:eastAsia="仿宋"/>
          <w:b/>
          <w:bCs/>
          <w:color w:val="auto"/>
          <w:sz w:val="24"/>
          <w:highlight w:val="none"/>
          <w:lang w:val="en-US" w:eastAsia="zh-CN"/>
        </w:rPr>
        <w:t>2</w:t>
      </w:r>
      <w:r>
        <w:rPr>
          <w:rFonts w:hint="eastAsia" w:ascii="仿宋" w:hAnsi="仿宋" w:eastAsia="仿宋"/>
          <w:b/>
          <w:bCs/>
          <w:color w:val="auto"/>
          <w:sz w:val="24"/>
          <w:highlight w:val="none"/>
        </w:rPr>
        <w:t>）</w:t>
      </w:r>
      <w:r>
        <w:rPr>
          <w:rFonts w:hint="eastAsia" w:ascii="仿宋" w:hAnsi="仿宋" w:eastAsia="仿宋"/>
          <w:b/>
          <w:bCs/>
          <w:color w:val="auto"/>
          <w:sz w:val="24"/>
          <w:highlight w:val="none"/>
          <w:lang w:val="en-US" w:eastAsia="zh-CN"/>
        </w:rPr>
        <w:t>中标社会资本方投资回报计算基数</w:t>
      </w:r>
    </w:p>
    <w:p>
      <w:pPr>
        <w:shd w:val="clear" w:color="auto"/>
        <w:spacing w:line="360" w:lineRule="auto"/>
        <w:ind w:firstLine="480" w:firstLineChars="200"/>
        <w:jc w:val="left"/>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根据中标社会资本方报价要求响应文件，建安工程费报价为：人民币元（大写）贰拾亿零玖仟肆佰零叁万捌仟陆佰圆整（￥</w:t>
      </w:r>
      <w:r>
        <w:rPr>
          <w:rFonts w:hint="default" w:ascii="Times New Roman" w:hAnsi="Times New Roman" w:eastAsia="仿宋" w:cs="Times New Roman"/>
          <w:bCs/>
          <w:color w:val="auto"/>
          <w:sz w:val="24"/>
          <w:szCs w:val="24"/>
          <w:highlight w:val="none"/>
          <w:lang w:eastAsia="zh-CN"/>
        </w:rPr>
        <w:t>20940386</w:t>
      </w:r>
      <w:r>
        <w:rPr>
          <w:rFonts w:hint="eastAsia" w:ascii="Times New Roman" w:hAnsi="Times New Roman" w:eastAsia="仿宋" w:cs="Times New Roman"/>
          <w:bCs/>
          <w:color w:val="auto"/>
          <w:sz w:val="24"/>
          <w:szCs w:val="24"/>
          <w:highlight w:val="none"/>
          <w:lang w:val="en-US" w:eastAsia="zh-CN"/>
        </w:rPr>
        <w:t>00.00</w:t>
      </w:r>
      <w:r>
        <w:rPr>
          <w:rFonts w:hint="default" w:ascii="Times New Roman" w:hAnsi="Times New Roman" w:eastAsia="仿宋" w:cs="Times New Roman"/>
          <w:bCs/>
          <w:color w:val="auto"/>
          <w:sz w:val="24"/>
          <w:szCs w:val="24"/>
          <w:highlight w:val="none"/>
          <w:lang w:val="en-US" w:eastAsia="zh-CN"/>
        </w:rPr>
        <w:t>元）。</w:t>
      </w:r>
    </w:p>
    <w:p>
      <w:pPr>
        <w:shd w:val="clear" w:color="auto"/>
        <w:spacing w:line="360" w:lineRule="auto"/>
        <w:ind w:firstLine="480" w:firstLineChars="200"/>
        <w:jc w:val="left"/>
        <w:rPr>
          <w:rFonts w:hint="default" w:ascii="Times New Roman" w:hAnsi="Times New Roman" w:eastAsia="仿宋" w:cs="Times New Roman"/>
          <w:b/>
          <w:bCs/>
          <w:color w:val="auto"/>
          <w:sz w:val="24"/>
          <w:szCs w:val="24"/>
          <w:highlight w:val="none"/>
          <w:lang w:val="zh-CN"/>
        </w:rPr>
      </w:pPr>
      <w:r>
        <w:rPr>
          <w:rFonts w:hint="default" w:ascii="Times New Roman" w:hAnsi="Times New Roman" w:eastAsia="仿宋" w:cs="Times New Roman"/>
          <w:bCs/>
          <w:color w:val="auto"/>
          <w:sz w:val="24"/>
          <w:szCs w:val="24"/>
          <w:highlight w:val="none"/>
          <w:lang w:val="en-US" w:eastAsia="zh-CN"/>
        </w:rPr>
        <w:t>社会资本方报价形成的</w:t>
      </w:r>
      <w:r>
        <w:rPr>
          <w:rFonts w:hint="default" w:ascii="Times New Roman" w:hAnsi="Times New Roman" w:eastAsia="仿宋" w:cs="Times New Roman"/>
          <w:bCs/>
          <w:color w:val="auto"/>
          <w:sz w:val="24"/>
          <w:szCs w:val="24"/>
          <w:highlight w:val="none"/>
        </w:rPr>
        <w:t xml:space="preserve">社会资本方投资回报计算基数构成表  </w:t>
      </w:r>
      <w:r>
        <w:rPr>
          <w:rFonts w:hint="default" w:ascii="Times New Roman" w:hAnsi="Times New Roman" w:eastAsia="仿宋" w:cs="Times New Roman"/>
          <w:color w:val="auto"/>
          <w:sz w:val="24"/>
          <w:szCs w:val="24"/>
          <w:highlight w:val="none"/>
          <w:lang w:val="zh-CN"/>
        </w:rPr>
        <w:t>单位：</w:t>
      </w:r>
      <w:r>
        <w:rPr>
          <w:rFonts w:hint="eastAsia" w:ascii="Times New Roman" w:hAnsi="Times New Roman" w:eastAsia="仿宋" w:cs="Times New Roman"/>
          <w:color w:val="auto"/>
          <w:sz w:val="24"/>
          <w:szCs w:val="24"/>
          <w:highlight w:val="none"/>
          <w:lang w:val="en-US" w:eastAsia="zh-CN"/>
        </w:rPr>
        <w:t>万</w:t>
      </w:r>
      <w:r>
        <w:rPr>
          <w:rFonts w:hint="default" w:ascii="Times New Roman" w:hAnsi="Times New Roman" w:eastAsia="仿宋" w:cs="Times New Roman"/>
          <w:color w:val="auto"/>
          <w:sz w:val="24"/>
          <w:szCs w:val="24"/>
          <w:highlight w:val="none"/>
          <w:lang w:val="zh-CN"/>
        </w:rPr>
        <w:t>元</w:t>
      </w:r>
    </w:p>
    <w:tbl>
      <w:tblPr>
        <w:tblStyle w:val="15"/>
        <w:tblW w:w="8709" w:type="dxa"/>
        <w:jc w:val="center"/>
        <w:tblLayout w:type="fixed"/>
        <w:tblCellMar>
          <w:top w:w="0" w:type="dxa"/>
          <w:left w:w="0" w:type="dxa"/>
          <w:bottom w:w="0" w:type="dxa"/>
          <w:right w:w="0" w:type="dxa"/>
        </w:tblCellMar>
      </w:tblPr>
      <w:tblGrid>
        <w:gridCol w:w="761"/>
        <w:gridCol w:w="4552"/>
        <w:gridCol w:w="1826"/>
        <w:gridCol w:w="1570"/>
      </w:tblGrid>
      <w:tr>
        <w:tblPrEx>
          <w:tblCellMar>
            <w:top w:w="0" w:type="dxa"/>
            <w:left w:w="0" w:type="dxa"/>
            <w:bottom w:w="0" w:type="dxa"/>
            <w:right w:w="0" w:type="dxa"/>
          </w:tblCellMar>
        </w:tblPrEx>
        <w:trPr>
          <w:trHeight w:val="20" w:hRule="atLeast"/>
          <w:tblHeader/>
          <w:jc w:val="center"/>
        </w:trPr>
        <w:tc>
          <w:tcPr>
            <w:tcW w:w="7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序号</w:t>
            </w:r>
          </w:p>
        </w:tc>
        <w:tc>
          <w:tcPr>
            <w:tcW w:w="45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工程或费用名称</w:t>
            </w:r>
          </w:p>
        </w:tc>
        <w:tc>
          <w:tcPr>
            <w:tcW w:w="18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合计</w:t>
            </w:r>
          </w:p>
        </w:tc>
        <w:tc>
          <w:tcPr>
            <w:tcW w:w="15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备注</w:t>
            </w:r>
          </w:p>
        </w:tc>
      </w:tr>
      <w:tr>
        <w:tblPrEx>
          <w:tblCellMar>
            <w:top w:w="0" w:type="dxa"/>
            <w:left w:w="0" w:type="dxa"/>
            <w:bottom w:w="0" w:type="dxa"/>
            <w:right w:w="0" w:type="dxa"/>
          </w:tblCellMar>
        </w:tblPrEx>
        <w:trPr>
          <w:trHeight w:val="20" w:hRule="atLeast"/>
          <w:jc w:val="center"/>
        </w:trPr>
        <w:tc>
          <w:tcPr>
            <w:tcW w:w="7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一</w:t>
            </w:r>
          </w:p>
        </w:tc>
        <w:tc>
          <w:tcPr>
            <w:tcW w:w="45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第一部分：工程费用</w:t>
            </w:r>
          </w:p>
        </w:tc>
        <w:tc>
          <w:tcPr>
            <w:tcW w:w="18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hd w:val="clear" w:color="auto"/>
              <w:spacing w:line="240" w:lineRule="auto"/>
              <w:ind w:firstLine="0" w:firstLineChars="0"/>
              <w:jc w:val="center"/>
              <w:textAlignment w:val="center"/>
              <w:rPr>
                <w:rFonts w:hint="default" w:ascii="Times New Roman" w:hAnsi="Times New Roman" w:eastAsia="宋体" w:cs="Times New Roman"/>
                <w:bCs/>
                <w:color w:val="auto"/>
                <w:kern w:val="0"/>
                <w:sz w:val="24"/>
                <w:szCs w:val="24"/>
                <w:highlight w:val="none"/>
                <w:u w:val="none"/>
                <w:lang w:bidi="ar"/>
              </w:rPr>
            </w:pPr>
            <w:r>
              <w:rPr>
                <w:rFonts w:hint="default" w:ascii="Times New Roman" w:hAnsi="Times New Roman" w:eastAsia="宋体" w:cs="Times New Roman"/>
                <w:bCs/>
                <w:i w:val="0"/>
                <w:iCs w:val="0"/>
                <w:color w:val="auto"/>
                <w:kern w:val="0"/>
                <w:sz w:val="24"/>
                <w:szCs w:val="24"/>
                <w:highlight w:val="none"/>
                <w:u w:val="none"/>
                <w:lang w:val="en-US" w:eastAsia="zh-CN" w:bidi="ar"/>
              </w:rPr>
              <w:t xml:space="preserve">35189.60 </w:t>
            </w:r>
          </w:p>
        </w:tc>
        <w:tc>
          <w:tcPr>
            <w:tcW w:w="15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hd w:val="clear" w:color="auto"/>
              <w:spacing w:line="240" w:lineRule="auto"/>
              <w:ind w:firstLine="0" w:firstLineChars="0"/>
              <w:jc w:val="center"/>
              <w:textAlignment w:val="center"/>
              <w:rPr>
                <w:rFonts w:hint="default" w:ascii="Times New Roman" w:hAnsi="Times New Roman" w:eastAsia="仿宋" w:cs="Times New Roman"/>
                <w:bCs/>
                <w:color w:val="auto"/>
                <w:kern w:val="0"/>
                <w:sz w:val="24"/>
                <w:szCs w:val="24"/>
                <w:highlight w:val="none"/>
              </w:rPr>
            </w:pPr>
          </w:p>
        </w:tc>
      </w:tr>
      <w:tr>
        <w:tblPrEx>
          <w:tblCellMar>
            <w:top w:w="0" w:type="dxa"/>
            <w:left w:w="0" w:type="dxa"/>
            <w:bottom w:w="0" w:type="dxa"/>
            <w:right w:w="0" w:type="dxa"/>
          </w:tblCellMar>
        </w:tblPrEx>
        <w:trPr>
          <w:trHeight w:val="20" w:hRule="atLeast"/>
          <w:jc w:val="center"/>
        </w:trPr>
        <w:tc>
          <w:tcPr>
            <w:tcW w:w="7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二</w:t>
            </w:r>
          </w:p>
        </w:tc>
        <w:tc>
          <w:tcPr>
            <w:tcW w:w="45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第二部分：工程建设其他费用</w:t>
            </w:r>
          </w:p>
        </w:tc>
        <w:tc>
          <w:tcPr>
            <w:tcW w:w="18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hd w:val="clear" w:color="auto"/>
              <w:spacing w:line="240" w:lineRule="auto"/>
              <w:ind w:firstLine="0" w:firstLineChars="0"/>
              <w:jc w:val="center"/>
              <w:textAlignment w:val="center"/>
              <w:rPr>
                <w:rFonts w:hint="default" w:ascii="Times New Roman" w:hAnsi="Times New Roman" w:eastAsia="宋体" w:cs="Times New Roman"/>
                <w:bCs/>
                <w:color w:val="auto"/>
                <w:kern w:val="0"/>
                <w:sz w:val="24"/>
                <w:szCs w:val="24"/>
                <w:highlight w:val="none"/>
                <w:u w:val="none"/>
                <w:lang w:bidi="ar"/>
              </w:rPr>
            </w:pPr>
            <w:r>
              <w:rPr>
                <w:rFonts w:hint="default" w:ascii="Times New Roman" w:hAnsi="Times New Roman" w:eastAsia="宋体" w:cs="Times New Roman"/>
                <w:bCs/>
                <w:i w:val="0"/>
                <w:iCs w:val="0"/>
                <w:color w:val="auto"/>
                <w:kern w:val="0"/>
                <w:sz w:val="24"/>
                <w:szCs w:val="24"/>
                <w:highlight w:val="none"/>
                <w:u w:val="none"/>
                <w:lang w:val="en-US" w:eastAsia="zh-CN" w:bidi="ar"/>
              </w:rPr>
              <w:t xml:space="preserve">174214.26 </w:t>
            </w:r>
          </w:p>
        </w:tc>
        <w:tc>
          <w:tcPr>
            <w:tcW w:w="15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hd w:val="clear" w:color="auto"/>
              <w:spacing w:line="240" w:lineRule="auto"/>
              <w:ind w:firstLine="0" w:firstLineChars="0"/>
              <w:jc w:val="center"/>
              <w:textAlignment w:val="center"/>
              <w:rPr>
                <w:rFonts w:hint="default" w:ascii="Times New Roman" w:hAnsi="Times New Roman" w:eastAsia="仿宋" w:cs="Times New Roman"/>
                <w:bCs/>
                <w:color w:val="auto"/>
                <w:kern w:val="0"/>
                <w:sz w:val="24"/>
                <w:szCs w:val="24"/>
                <w:highlight w:val="none"/>
                <w:lang w:val="en-US" w:eastAsia="zh-CN"/>
              </w:rPr>
            </w:pPr>
          </w:p>
        </w:tc>
      </w:tr>
      <w:tr>
        <w:tblPrEx>
          <w:tblCellMar>
            <w:top w:w="0" w:type="dxa"/>
            <w:left w:w="0" w:type="dxa"/>
            <w:bottom w:w="0" w:type="dxa"/>
            <w:right w:w="0" w:type="dxa"/>
          </w:tblCellMar>
        </w:tblPrEx>
        <w:trPr>
          <w:trHeight w:val="224" w:hRule="atLeast"/>
          <w:jc w:val="center"/>
        </w:trPr>
        <w:tc>
          <w:tcPr>
            <w:tcW w:w="7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w:t>
            </w:r>
          </w:p>
        </w:tc>
        <w:tc>
          <w:tcPr>
            <w:tcW w:w="45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扣减建设用地费后的工程建设工程其他费</w:t>
            </w:r>
          </w:p>
        </w:tc>
        <w:tc>
          <w:tcPr>
            <w:tcW w:w="18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hd w:val="clear" w:color="auto"/>
              <w:spacing w:line="240" w:lineRule="auto"/>
              <w:ind w:firstLine="0" w:firstLineChars="0"/>
              <w:jc w:val="center"/>
              <w:textAlignment w:val="center"/>
              <w:rPr>
                <w:rFonts w:hint="default" w:ascii="Times New Roman" w:hAnsi="Times New Roman" w:eastAsia="宋体" w:cs="Times New Roman"/>
                <w:bCs/>
                <w:color w:val="auto"/>
                <w:kern w:val="0"/>
                <w:sz w:val="24"/>
                <w:szCs w:val="24"/>
                <w:highlight w:val="none"/>
                <w:u w:val="none"/>
                <w:lang w:bidi="ar"/>
              </w:rPr>
            </w:pPr>
            <w:r>
              <w:rPr>
                <w:rFonts w:hint="default" w:ascii="Times New Roman" w:hAnsi="Times New Roman" w:eastAsia="宋体" w:cs="Times New Roman"/>
                <w:bCs/>
                <w:color w:val="auto"/>
                <w:kern w:val="0"/>
                <w:sz w:val="24"/>
                <w:szCs w:val="24"/>
                <w:highlight w:val="none"/>
                <w:u w:val="none"/>
                <w:lang w:bidi="ar"/>
              </w:rPr>
              <w:t>4640.66</w:t>
            </w:r>
          </w:p>
        </w:tc>
        <w:tc>
          <w:tcPr>
            <w:tcW w:w="15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p>
        </w:tc>
      </w:tr>
      <w:tr>
        <w:tblPrEx>
          <w:tblCellMar>
            <w:top w:w="0" w:type="dxa"/>
            <w:left w:w="0" w:type="dxa"/>
            <w:bottom w:w="0" w:type="dxa"/>
            <w:right w:w="0" w:type="dxa"/>
          </w:tblCellMar>
        </w:tblPrEx>
        <w:trPr>
          <w:trHeight w:val="224" w:hRule="atLeast"/>
          <w:jc w:val="center"/>
        </w:trPr>
        <w:tc>
          <w:tcPr>
            <w:tcW w:w="7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w:t>
            </w:r>
          </w:p>
        </w:tc>
        <w:tc>
          <w:tcPr>
            <w:tcW w:w="45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建设用地费</w:t>
            </w:r>
          </w:p>
        </w:tc>
        <w:tc>
          <w:tcPr>
            <w:tcW w:w="18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hd w:val="clear" w:color="auto"/>
              <w:spacing w:line="240" w:lineRule="auto"/>
              <w:ind w:firstLine="0" w:firstLineChars="0"/>
              <w:jc w:val="center"/>
              <w:textAlignment w:val="center"/>
              <w:rPr>
                <w:rFonts w:hint="default" w:ascii="Times New Roman" w:hAnsi="Times New Roman" w:eastAsia="宋体" w:cs="Times New Roman"/>
                <w:bCs/>
                <w:color w:val="auto"/>
                <w:kern w:val="0"/>
                <w:sz w:val="24"/>
                <w:szCs w:val="24"/>
                <w:highlight w:val="none"/>
                <w:u w:val="none"/>
                <w:lang w:bidi="ar"/>
              </w:rPr>
            </w:pPr>
            <w:r>
              <w:rPr>
                <w:rFonts w:hint="default" w:ascii="Times New Roman" w:hAnsi="Times New Roman" w:eastAsia="宋体" w:cs="Times New Roman"/>
                <w:bCs/>
                <w:color w:val="auto"/>
                <w:kern w:val="0"/>
                <w:sz w:val="24"/>
                <w:szCs w:val="24"/>
                <w:highlight w:val="none"/>
                <w:u w:val="none"/>
                <w:lang w:bidi="ar"/>
              </w:rPr>
              <w:t>169573.6</w:t>
            </w:r>
            <w:r>
              <w:rPr>
                <w:rFonts w:hint="default" w:ascii="Times New Roman" w:hAnsi="Times New Roman" w:eastAsia="宋体" w:cs="Times New Roman"/>
                <w:bCs/>
                <w:i w:val="0"/>
                <w:iCs w:val="0"/>
                <w:color w:val="auto"/>
                <w:kern w:val="0"/>
                <w:sz w:val="24"/>
                <w:szCs w:val="24"/>
                <w:highlight w:val="none"/>
                <w:u w:val="none"/>
                <w:lang w:val="en-US" w:eastAsia="zh-CN" w:bidi="ar"/>
              </w:rPr>
              <w:t xml:space="preserve"> </w:t>
            </w:r>
          </w:p>
        </w:tc>
        <w:tc>
          <w:tcPr>
            <w:tcW w:w="15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p>
        </w:tc>
      </w:tr>
      <w:tr>
        <w:tblPrEx>
          <w:tblCellMar>
            <w:top w:w="0" w:type="dxa"/>
            <w:left w:w="0" w:type="dxa"/>
            <w:bottom w:w="0" w:type="dxa"/>
            <w:right w:w="0"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lang w:val="en-US" w:eastAsia="zh-CN"/>
              </w:rPr>
            </w:pPr>
            <w:r>
              <w:rPr>
                <w:rFonts w:hint="eastAsia" w:ascii="Times New Roman" w:hAnsi="Times New Roman" w:eastAsia="仿宋" w:cs="Times New Roman"/>
                <w:bCs/>
                <w:color w:val="auto"/>
                <w:kern w:val="0"/>
                <w:sz w:val="24"/>
                <w:szCs w:val="24"/>
                <w:highlight w:val="none"/>
                <w:lang w:val="en-US" w:eastAsia="zh-CN"/>
              </w:rPr>
              <w:t>2.3</w:t>
            </w:r>
          </w:p>
        </w:tc>
        <w:tc>
          <w:tcPr>
            <w:tcW w:w="45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lang w:val="en-US" w:eastAsia="zh-CN"/>
              </w:rPr>
            </w:pPr>
            <w:r>
              <w:rPr>
                <w:rFonts w:hint="eastAsia" w:ascii="Times New Roman" w:hAnsi="Times New Roman" w:eastAsia="仿宋" w:cs="Times New Roman"/>
                <w:bCs/>
                <w:color w:val="auto"/>
                <w:kern w:val="0"/>
                <w:sz w:val="24"/>
                <w:szCs w:val="24"/>
                <w:highlight w:val="none"/>
                <w:lang w:val="en-US" w:eastAsia="zh-CN"/>
              </w:rPr>
              <w:t>PPP咨询服务费</w:t>
            </w:r>
          </w:p>
        </w:tc>
        <w:tc>
          <w:tcPr>
            <w:tcW w:w="18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hd w:val="clear" w:color="auto"/>
              <w:spacing w:line="240" w:lineRule="auto"/>
              <w:ind w:firstLine="0" w:firstLineChars="0"/>
              <w:jc w:val="center"/>
              <w:textAlignment w:val="center"/>
              <w:rPr>
                <w:rFonts w:hint="default" w:ascii="Times New Roman" w:hAnsi="Times New Roman" w:eastAsia="宋体" w:cs="Times New Roman"/>
                <w:bCs/>
                <w:i w:val="0"/>
                <w:iCs w:val="0"/>
                <w:color w:val="auto"/>
                <w:kern w:val="0"/>
                <w:sz w:val="24"/>
                <w:szCs w:val="24"/>
                <w:highlight w:val="none"/>
                <w:u w:val="none"/>
                <w:lang w:val="en-US" w:eastAsia="zh-CN" w:bidi="ar"/>
              </w:rPr>
            </w:pPr>
            <w:r>
              <w:rPr>
                <w:rFonts w:hint="default" w:ascii="Times New Roman" w:hAnsi="Times New Roman" w:eastAsia="宋体" w:cs="Times New Roman"/>
                <w:bCs/>
                <w:i w:val="0"/>
                <w:iCs w:val="0"/>
                <w:color w:val="auto"/>
                <w:kern w:val="0"/>
                <w:sz w:val="24"/>
                <w:szCs w:val="24"/>
                <w:highlight w:val="none"/>
                <w:u w:val="none"/>
                <w:lang w:val="en-US" w:eastAsia="zh-CN" w:bidi="ar"/>
              </w:rPr>
              <w:t>50.00</w:t>
            </w:r>
          </w:p>
        </w:tc>
        <w:tc>
          <w:tcPr>
            <w:tcW w:w="15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p>
        </w:tc>
      </w:tr>
      <w:tr>
        <w:tblPrEx>
          <w:tblCellMar>
            <w:top w:w="0" w:type="dxa"/>
            <w:left w:w="0" w:type="dxa"/>
            <w:bottom w:w="0" w:type="dxa"/>
            <w:right w:w="0" w:type="dxa"/>
          </w:tblCellMar>
        </w:tblPrEx>
        <w:trPr>
          <w:trHeight w:val="142" w:hRule="atLeast"/>
          <w:jc w:val="center"/>
        </w:trPr>
        <w:tc>
          <w:tcPr>
            <w:tcW w:w="7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三</w:t>
            </w:r>
          </w:p>
        </w:tc>
        <w:tc>
          <w:tcPr>
            <w:tcW w:w="45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社会资本方投资回报计算基数</w:t>
            </w:r>
          </w:p>
        </w:tc>
        <w:tc>
          <w:tcPr>
            <w:tcW w:w="18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hd w:val="clear" w:color="auto"/>
              <w:spacing w:line="240" w:lineRule="auto"/>
              <w:ind w:firstLine="0" w:firstLineChars="0"/>
              <w:jc w:val="center"/>
              <w:textAlignment w:val="center"/>
              <w:rPr>
                <w:rFonts w:hint="default" w:ascii="Times New Roman" w:hAnsi="Times New Roman" w:eastAsia="宋体" w:cs="Times New Roman"/>
                <w:bCs/>
                <w:color w:val="auto"/>
                <w:kern w:val="0"/>
                <w:sz w:val="24"/>
                <w:szCs w:val="24"/>
                <w:highlight w:val="none"/>
                <w:u w:val="none"/>
                <w:lang w:bidi="ar"/>
              </w:rPr>
            </w:pPr>
            <w:r>
              <w:rPr>
                <w:rFonts w:hint="default" w:ascii="Times New Roman" w:hAnsi="Times New Roman" w:eastAsia="宋体" w:cs="Times New Roman"/>
                <w:bCs/>
                <w:i w:val="0"/>
                <w:iCs w:val="0"/>
                <w:color w:val="auto"/>
                <w:kern w:val="0"/>
                <w:sz w:val="24"/>
                <w:szCs w:val="24"/>
                <w:highlight w:val="none"/>
                <w:u w:val="none"/>
                <w:lang w:val="en-US" w:eastAsia="zh-CN" w:bidi="ar"/>
              </w:rPr>
              <w:t>209403.86</w:t>
            </w:r>
          </w:p>
        </w:tc>
        <w:tc>
          <w:tcPr>
            <w:tcW w:w="15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hd w:val="clear" w:color="auto"/>
              <w:spacing w:line="240" w:lineRule="auto"/>
              <w:ind w:firstLine="0" w:firstLineChars="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一+二</w:t>
            </w:r>
            <w:r>
              <w:rPr>
                <w:rFonts w:hint="eastAsia" w:ascii="Times New Roman" w:hAnsi="Times New Roman" w:eastAsia="仿宋" w:cs="Times New Roman"/>
                <w:bCs/>
                <w:color w:val="auto"/>
                <w:kern w:val="0"/>
                <w:sz w:val="24"/>
                <w:szCs w:val="24"/>
                <w:highlight w:val="none"/>
                <w:lang w:val="en-US" w:eastAsia="zh-CN"/>
              </w:rPr>
              <w:t>-2.3</w:t>
            </w:r>
          </w:p>
        </w:tc>
      </w:tr>
    </w:tbl>
    <w:p>
      <w:pPr>
        <w:shd w:val="clear"/>
        <w:spacing w:line="360" w:lineRule="auto"/>
        <w:ind w:firstLine="482" w:firstLineChars="200"/>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w:t>
      </w:r>
      <w:r>
        <w:rPr>
          <w:rFonts w:hint="eastAsia" w:ascii="仿宋" w:hAnsi="仿宋" w:eastAsia="仿宋" w:cs="Times New Roman"/>
          <w:b/>
          <w:bCs/>
          <w:color w:val="auto"/>
          <w:sz w:val="24"/>
          <w:szCs w:val="24"/>
          <w:highlight w:val="none"/>
          <w:lang w:val="en-US" w:eastAsia="zh-CN"/>
        </w:rPr>
        <w:t>3</w:t>
      </w:r>
      <w:r>
        <w:rPr>
          <w:rFonts w:hint="eastAsia" w:ascii="仿宋" w:hAnsi="仿宋" w:eastAsia="仿宋" w:cs="Times New Roman"/>
          <w:b/>
          <w:bCs/>
          <w:color w:val="auto"/>
          <w:sz w:val="24"/>
          <w:szCs w:val="24"/>
          <w:highlight w:val="none"/>
        </w:rPr>
        <w:t>）运营成本核定及调整</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项目的运营成本包括企业管理费、物业管理维护费、商业推广费。</w:t>
      </w:r>
    </w:p>
    <w:p>
      <w:pPr>
        <w:shd w:val="clear"/>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bCs/>
          <w:color w:val="auto"/>
          <w:sz w:val="24"/>
          <w:szCs w:val="24"/>
          <w:highlight w:val="none"/>
        </w:rPr>
        <w:t>1）企业管理费：</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企业管理费用包括项目公司管理人员工资、办公费、差旅费、业务招待费等。</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运营期内企业管理费总成本为2919.</w:t>
      </w:r>
      <w:r>
        <w:rPr>
          <w:rFonts w:hint="eastAsia" w:ascii="仿宋" w:hAnsi="仿宋" w:eastAsia="仿宋" w:cs="仿宋"/>
          <w:color w:val="auto"/>
          <w:sz w:val="24"/>
          <w:szCs w:val="24"/>
          <w:highlight w:val="none"/>
          <w:lang w:val="en-US" w:eastAsia="zh-CN"/>
        </w:rPr>
        <w:t>49</w:t>
      </w:r>
      <w:r>
        <w:rPr>
          <w:rFonts w:hint="eastAsia" w:ascii="仿宋" w:hAnsi="仿宋" w:eastAsia="仿宋" w:cs="仿宋"/>
          <w:color w:val="auto"/>
          <w:sz w:val="24"/>
          <w:szCs w:val="24"/>
          <w:highlight w:val="none"/>
        </w:rPr>
        <w:t>万元。</w:t>
      </w:r>
    </w:p>
    <w:p>
      <w:pPr>
        <w:shd w:val="clear"/>
        <w:spacing w:line="360" w:lineRule="auto"/>
        <w:ind w:firstLine="482" w:firstLineChars="200"/>
        <w:rPr>
          <w:rFonts w:ascii="仿宋" w:hAnsi="仿宋" w:eastAsia="仿宋" w:cs="Times New Roman"/>
          <w:b/>
          <w:bCs/>
          <w:color w:val="auto"/>
          <w:sz w:val="24"/>
          <w:szCs w:val="24"/>
          <w:highlight w:val="none"/>
        </w:rPr>
      </w:pPr>
      <w:r>
        <w:rPr>
          <w:rFonts w:ascii="仿宋" w:hAnsi="仿宋" w:eastAsia="仿宋" w:cs="Times New Roman"/>
          <w:b/>
          <w:bCs/>
          <w:color w:val="auto"/>
          <w:sz w:val="24"/>
          <w:szCs w:val="24"/>
          <w:highlight w:val="none"/>
        </w:rPr>
        <w:t>2</w:t>
      </w:r>
      <w:r>
        <w:rPr>
          <w:rFonts w:hint="eastAsia" w:ascii="仿宋" w:hAnsi="仿宋" w:eastAsia="仿宋" w:cs="Times New Roman"/>
          <w:b/>
          <w:bCs/>
          <w:color w:val="auto"/>
          <w:sz w:val="24"/>
          <w:szCs w:val="24"/>
          <w:highlight w:val="none"/>
        </w:rPr>
        <w:t>）物业管理维护费</w:t>
      </w:r>
    </w:p>
    <w:p>
      <w:pPr>
        <w:shd w:val="clea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物业管理维护费包含后勤人员（环卫人员、安保人员）工资费用、日常材料物资费用（日常办公、安保保洁物资）、绿化养护、设备维护、历史街区建筑工程维护、充电桩维护费用等，各项费用估算如下表：</w:t>
      </w:r>
    </w:p>
    <w:p>
      <w:pPr>
        <w:numPr>
          <w:ilvl w:val="255"/>
          <w:numId w:val="0"/>
        </w:numPr>
        <w:shd w:val="clear"/>
        <w:tabs>
          <w:tab w:val="left" w:pos="0"/>
        </w:tabs>
        <w:autoSpaceDE w:val="0"/>
        <w:autoSpaceDN w:val="0"/>
        <w:adjustRightInd w:val="0"/>
        <w:spacing w:line="240" w:lineRule="auto"/>
        <w:ind w:left="420" w:firstLine="0" w:firstLineChars="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物业管理维护费用估算表（首年）</w:t>
      </w:r>
    </w:p>
    <w:tbl>
      <w:tblPr>
        <w:tblStyle w:val="15"/>
        <w:tblW w:w="4998" w:type="pct"/>
        <w:jc w:val="center"/>
        <w:tblLayout w:type="autofit"/>
        <w:tblCellMar>
          <w:top w:w="0" w:type="dxa"/>
          <w:left w:w="108" w:type="dxa"/>
          <w:bottom w:w="0" w:type="dxa"/>
          <w:right w:w="108" w:type="dxa"/>
        </w:tblCellMar>
      </w:tblPr>
      <w:tblGrid>
        <w:gridCol w:w="969"/>
        <w:gridCol w:w="3523"/>
        <w:gridCol w:w="2253"/>
        <w:gridCol w:w="1774"/>
      </w:tblGrid>
      <w:tr>
        <w:tblPrEx>
          <w:tblCellMar>
            <w:top w:w="0" w:type="dxa"/>
            <w:left w:w="108" w:type="dxa"/>
            <w:bottom w:w="0" w:type="dxa"/>
            <w:right w:w="108" w:type="dxa"/>
          </w:tblCellMar>
        </w:tblPrEx>
        <w:trPr>
          <w:trHeight w:val="23" w:hRule="atLeast"/>
          <w:jc w:val="center"/>
        </w:trPr>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sz w:val="21"/>
                <w:szCs w:val="21"/>
                <w:highlight w:val="none"/>
              </w:rPr>
              <w:t>序号</w:t>
            </w:r>
          </w:p>
        </w:tc>
        <w:tc>
          <w:tcPr>
            <w:tcW w:w="2067"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运营维护项目</w:t>
            </w:r>
          </w:p>
        </w:tc>
        <w:tc>
          <w:tcPr>
            <w:tcW w:w="1322"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合价（</w:t>
            </w:r>
            <w:r>
              <w:rPr>
                <w:rFonts w:hint="eastAsia" w:ascii="仿宋" w:hAnsi="仿宋" w:eastAsia="仿宋" w:cs="仿宋"/>
                <w:b/>
                <w:bCs/>
                <w:color w:val="auto"/>
                <w:sz w:val="21"/>
                <w:szCs w:val="21"/>
                <w:highlight w:val="none"/>
                <w:lang w:val="en-US" w:eastAsia="zh-CN"/>
              </w:rPr>
              <w:t>万</w:t>
            </w:r>
            <w:r>
              <w:rPr>
                <w:rFonts w:hint="eastAsia" w:ascii="仿宋" w:hAnsi="仿宋" w:eastAsia="仿宋" w:cs="仿宋"/>
                <w:b/>
                <w:bCs/>
                <w:color w:val="auto"/>
                <w:sz w:val="21"/>
                <w:szCs w:val="21"/>
                <w:highlight w:val="none"/>
              </w:rPr>
              <w:t>元）</w:t>
            </w:r>
          </w:p>
        </w:tc>
        <w:tc>
          <w:tcPr>
            <w:tcW w:w="1041"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备注/说明</w:t>
            </w:r>
          </w:p>
        </w:tc>
      </w:tr>
      <w:tr>
        <w:tblPrEx>
          <w:tblCellMar>
            <w:top w:w="0" w:type="dxa"/>
            <w:left w:w="108" w:type="dxa"/>
            <w:bottom w:w="0" w:type="dxa"/>
            <w:right w:w="108" w:type="dxa"/>
          </w:tblCellMar>
        </w:tblPrEx>
        <w:trPr>
          <w:trHeight w:val="23" w:hRule="atLeast"/>
          <w:jc w:val="center"/>
        </w:trPr>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p>
        </w:tc>
        <w:tc>
          <w:tcPr>
            <w:tcW w:w="2067"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color w:val="auto"/>
                <w:kern w:val="2"/>
                <w:sz w:val="21"/>
                <w:szCs w:val="21"/>
                <w:highlight w:val="none"/>
                <w:lang w:val="en-US" w:eastAsia="zh-CN"/>
              </w:rPr>
              <w:t>后勤人员费用</w:t>
            </w:r>
          </w:p>
        </w:tc>
        <w:tc>
          <w:tcPr>
            <w:tcW w:w="1322"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8427.67</w:t>
            </w:r>
          </w:p>
        </w:tc>
        <w:tc>
          <w:tcPr>
            <w:tcW w:w="1041"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left"/>
              <w:textAlignment w:val="center"/>
              <w:rPr>
                <w:rFonts w:hint="eastAsia" w:ascii="仿宋" w:hAnsi="仿宋" w:eastAsia="仿宋" w:cs="仿宋"/>
                <w:b w:val="0"/>
                <w:bCs w:val="0"/>
                <w:color w:val="auto"/>
                <w:sz w:val="21"/>
                <w:szCs w:val="21"/>
                <w:highlight w:val="none"/>
                <w:lang w:val="en-US"/>
              </w:rPr>
            </w:pPr>
          </w:p>
        </w:tc>
      </w:tr>
      <w:tr>
        <w:tblPrEx>
          <w:tblCellMar>
            <w:top w:w="0" w:type="dxa"/>
            <w:left w:w="108" w:type="dxa"/>
            <w:bottom w:w="0" w:type="dxa"/>
            <w:right w:w="108" w:type="dxa"/>
          </w:tblCellMar>
        </w:tblPrEx>
        <w:trPr>
          <w:trHeight w:val="23" w:hRule="atLeast"/>
          <w:jc w:val="center"/>
        </w:trPr>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2</w:t>
            </w:r>
          </w:p>
        </w:tc>
        <w:tc>
          <w:tcPr>
            <w:tcW w:w="2067"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安保、保洁物资</w:t>
            </w:r>
          </w:p>
        </w:tc>
        <w:tc>
          <w:tcPr>
            <w:tcW w:w="1322"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276.28</w:t>
            </w:r>
          </w:p>
        </w:tc>
        <w:tc>
          <w:tcPr>
            <w:tcW w:w="1041"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val="0"/>
                <w:bCs w:val="0"/>
                <w:color w:val="auto"/>
                <w:sz w:val="21"/>
                <w:szCs w:val="21"/>
                <w:highlight w:val="none"/>
              </w:rPr>
            </w:pPr>
          </w:p>
        </w:tc>
      </w:tr>
      <w:tr>
        <w:tblPrEx>
          <w:tblCellMar>
            <w:top w:w="0" w:type="dxa"/>
            <w:left w:w="108" w:type="dxa"/>
            <w:bottom w:w="0" w:type="dxa"/>
            <w:right w:w="108" w:type="dxa"/>
          </w:tblCellMar>
        </w:tblPrEx>
        <w:trPr>
          <w:trHeight w:val="23" w:hRule="atLeast"/>
          <w:jc w:val="center"/>
        </w:trPr>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w:t>
            </w:r>
          </w:p>
        </w:tc>
        <w:tc>
          <w:tcPr>
            <w:tcW w:w="2067"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绿化养护</w:t>
            </w:r>
          </w:p>
        </w:tc>
        <w:tc>
          <w:tcPr>
            <w:tcW w:w="1322"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58.14</w:t>
            </w:r>
          </w:p>
        </w:tc>
        <w:tc>
          <w:tcPr>
            <w:tcW w:w="1041"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left"/>
              <w:textAlignment w:val="center"/>
              <w:rPr>
                <w:rFonts w:hint="eastAsia" w:ascii="仿宋" w:hAnsi="仿宋" w:eastAsia="仿宋" w:cs="仿宋"/>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w:t>
            </w:r>
          </w:p>
        </w:tc>
        <w:tc>
          <w:tcPr>
            <w:tcW w:w="2067"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设备维护</w:t>
            </w:r>
          </w:p>
        </w:tc>
        <w:tc>
          <w:tcPr>
            <w:tcW w:w="1322"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469.37</w:t>
            </w:r>
          </w:p>
        </w:tc>
        <w:tc>
          <w:tcPr>
            <w:tcW w:w="1041"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left"/>
              <w:textAlignment w:val="center"/>
              <w:rPr>
                <w:rFonts w:hint="eastAsia" w:ascii="仿宋" w:hAnsi="仿宋" w:eastAsia="仿宋" w:cs="仿宋"/>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5</w:t>
            </w:r>
          </w:p>
        </w:tc>
        <w:tc>
          <w:tcPr>
            <w:tcW w:w="2067"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历史街区建筑工程维护</w:t>
            </w:r>
          </w:p>
        </w:tc>
        <w:tc>
          <w:tcPr>
            <w:tcW w:w="1322"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2616.32</w:t>
            </w:r>
          </w:p>
        </w:tc>
        <w:tc>
          <w:tcPr>
            <w:tcW w:w="1041"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trHeight w:val="23" w:hRule="atLeast"/>
          <w:jc w:val="center"/>
        </w:trPr>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c>
          <w:tcPr>
            <w:tcW w:w="2067"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充电桩运维成本</w:t>
            </w:r>
          </w:p>
        </w:tc>
        <w:tc>
          <w:tcPr>
            <w:tcW w:w="1322"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351.29</w:t>
            </w:r>
          </w:p>
        </w:tc>
        <w:tc>
          <w:tcPr>
            <w:tcW w:w="1041" w:type="pct"/>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p>
        </w:tc>
      </w:tr>
    </w:tbl>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3）商业推广费</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商业推广费包括对外发放宣传品、业务宣传资料、公关设计费以及与产品宣传相关的食宿费、材料费、人工费，服装费、场地租赁费等。运营期内商业推广费总成本为2614.6</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万元。</w:t>
      </w:r>
    </w:p>
    <w:p>
      <w:pPr>
        <w:shd w:val="clear"/>
        <w:spacing w:line="360" w:lineRule="auto"/>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4）保险费</w:t>
      </w:r>
    </w:p>
    <w:p>
      <w:pPr>
        <w:shd w:val="clear"/>
        <w:spacing w:line="360" w:lineRule="auto"/>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保险费由财产一切险和公众责任险构成。财产一切险以保额为本项目建设工程费，费用按保额金额的0.06%费率计提；公众责任险按保额5000万元/年，费用按保额金额的0.3%费率计提，</w:t>
      </w:r>
      <w:r>
        <w:rPr>
          <w:rFonts w:hint="eastAsia" w:ascii="仿宋" w:hAnsi="仿宋" w:eastAsia="仿宋" w:cs="Times New Roman"/>
          <w:color w:val="auto"/>
          <w:sz w:val="24"/>
          <w:szCs w:val="24"/>
          <w:highlight w:val="none"/>
          <w:lang w:val="en-US" w:eastAsia="zh-CN"/>
        </w:rPr>
        <w:t>运营期内保险费用总成本2250.72万元</w:t>
      </w:r>
      <w:r>
        <w:rPr>
          <w:rFonts w:hint="eastAsia" w:ascii="仿宋" w:hAnsi="仿宋" w:eastAsia="仿宋" w:cs="Times New Roman"/>
          <w:color w:val="auto"/>
          <w:sz w:val="24"/>
          <w:szCs w:val="24"/>
          <w:highlight w:val="none"/>
        </w:rPr>
        <w:t>，项目公司需每年提供投保的证明</w:t>
      </w:r>
      <w:r>
        <w:rPr>
          <w:rFonts w:hint="eastAsia" w:ascii="仿宋" w:hAnsi="仿宋" w:eastAsia="仿宋" w:cs="Times New Roman"/>
          <w:color w:val="auto"/>
          <w:sz w:val="24"/>
          <w:szCs w:val="24"/>
          <w:highlight w:val="none"/>
          <w:lang w:eastAsia="zh-CN"/>
        </w:rPr>
        <w:t>。</w:t>
      </w:r>
    </w:p>
    <w:p>
      <w:pPr>
        <w:shd w:val="clea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注：项目竣工验收完成后，实际进入运营期后或有提前进入运营的子项目的运营成本按中标社会资本投标阶段响应的单价计算，投标响应的单价乘以建设完成的规模（规划核实为准）进行成本确认。实际运营成本的项目与以上运营成本的项目不符的，乙方可向实施机构提出申请，再另行协商。编制年初始运营成本总价，报甲方和政府方相关部门审定。</w:t>
      </w:r>
    </w:p>
    <w:p>
      <w:pPr>
        <w:shd w:val="clea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在运营期内遇有项目设施需要大中修的，乙方应按相关规范、法规及南宁市政府投资项目管理办法规定，编制大中修实施方案报甲方，方案中明确约定建设内容与工程量、建设成本、工期、建设标准、进度计划等，该项费用由乙方先行垫付，按实际发生费用结算。按照“一事一议”的原则，乙方根据具体事项提请上会通过后，根据结果执行。</w:t>
      </w:r>
    </w:p>
    <w:p>
      <w:pPr>
        <w:shd w:val="clea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项目建筑及其他设施设备出现下列情形时，应组织实施大中修工程：</w:t>
      </w:r>
    </w:p>
    <w:p>
      <w:pPr>
        <w:shd w:val="clea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a.达到设计年限或使用寿命；</w:t>
      </w:r>
    </w:p>
    <w:p>
      <w:pPr>
        <w:shd w:val="clea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b.混凝土结构耐久性、结构裂缝或防水性能低于设计标准并无法用常用方法修复；</w:t>
      </w:r>
    </w:p>
    <w:p>
      <w:pPr>
        <w:shd w:val="clea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c.因自然灾害或人为事故造成设施严重损坏；</w:t>
      </w:r>
    </w:p>
    <w:p>
      <w:pPr>
        <w:shd w:val="clear"/>
        <w:spacing w:line="360" w:lineRule="auto"/>
        <w:ind w:firstLine="0" w:firstLineChars="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d.其他经专业检测或专家鉴定的重大病害或系统性故障</w:t>
      </w:r>
      <w:r>
        <w:rPr>
          <w:rFonts w:hint="eastAsia" w:ascii="仿宋" w:hAnsi="仿宋" w:eastAsia="仿宋" w:cs="Times New Roman"/>
          <w:color w:val="auto"/>
          <w:sz w:val="24"/>
          <w:szCs w:val="24"/>
          <w:highlight w:val="none"/>
          <w:lang w:eastAsia="zh-CN"/>
        </w:rPr>
        <w:t>。</w:t>
      </w:r>
    </w:p>
    <w:p>
      <w:pPr>
        <w:widowControl w:val="0"/>
        <w:shd w:val="clear"/>
        <w:autoSpaceDE w:val="0"/>
        <w:spacing w:before="0" w:after="0" w:afterAutospacing="0" w:line="360" w:lineRule="auto"/>
        <w:ind w:left="0" w:firstLine="0" w:firstLineChars="0"/>
        <w:jc w:val="both"/>
        <w:rPr>
          <w:rFonts w:ascii="仿宋" w:hAnsi="仿宋" w:eastAsia="仿宋" w:cs="宋体"/>
          <w:b/>
          <w:bCs/>
          <w:color w:val="auto"/>
          <w:kern w:val="2"/>
          <w:sz w:val="24"/>
          <w:szCs w:val="24"/>
          <w:highlight w:val="none"/>
          <w:lang w:val="en-US" w:eastAsia="zh-CN" w:bidi="ar-SA"/>
        </w:rPr>
      </w:pPr>
      <w:r>
        <w:rPr>
          <w:rFonts w:hint="eastAsia" w:ascii="仿宋" w:hAnsi="仿宋" w:eastAsia="仿宋" w:cs="宋体"/>
          <w:b/>
          <w:bCs/>
          <w:color w:val="auto"/>
          <w:kern w:val="2"/>
          <w:sz w:val="24"/>
          <w:szCs w:val="24"/>
          <w:highlight w:val="none"/>
          <w:lang w:val="en-US" w:eastAsia="zh-CN" w:bidi="ar-SA"/>
        </w:rPr>
        <w:t>（4）运营收入</w:t>
      </w:r>
    </w:p>
    <w:p>
      <w:pPr>
        <w:widowControl w:val="0"/>
        <w:shd w:val="clear"/>
        <w:autoSpaceDE w:val="0"/>
        <w:spacing w:after="0" w:line="360" w:lineRule="auto"/>
        <w:ind w:firstLine="482" w:firstLineChars="200"/>
        <w:jc w:val="both"/>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1</w:t>
      </w:r>
      <w:r>
        <w:rPr>
          <w:rFonts w:hint="eastAsia" w:ascii="仿宋" w:hAnsi="仿宋" w:eastAsia="仿宋" w:cs="Times New Roman"/>
          <w:b/>
          <w:bCs/>
          <w:color w:val="auto"/>
          <w:kern w:val="2"/>
          <w:sz w:val="24"/>
          <w:szCs w:val="24"/>
          <w:highlight w:val="none"/>
          <w:lang w:val="en-US" w:eastAsia="zh-CN" w:bidi="ar-SA"/>
        </w:rPr>
        <w:t>）商业租赁收入</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合作期内配套商业租赁总收入为285556.41万元，年均收入为9846.77万元。</w:t>
      </w:r>
    </w:p>
    <w:p>
      <w:pPr>
        <w:widowControl w:val="0"/>
        <w:shd w:val="clear"/>
        <w:autoSpaceDE w:val="0"/>
        <w:spacing w:after="0" w:line="360" w:lineRule="auto"/>
        <w:ind w:firstLine="482" w:firstLineChars="200"/>
        <w:jc w:val="both"/>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2</w:t>
      </w:r>
      <w:r>
        <w:rPr>
          <w:rFonts w:hint="eastAsia" w:ascii="仿宋" w:hAnsi="仿宋" w:eastAsia="仿宋" w:cs="Times New Roman"/>
          <w:b/>
          <w:bCs/>
          <w:color w:val="auto"/>
          <w:kern w:val="2"/>
          <w:sz w:val="24"/>
          <w:szCs w:val="24"/>
          <w:highlight w:val="none"/>
          <w:lang w:val="en-US" w:eastAsia="zh-CN" w:bidi="ar-SA"/>
        </w:rPr>
        <w:t>）外摆摊位收入</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合作期内外摆摊位租金总收入为16733.86万元，年均收入为577.03万元。</w:t>
      </w:r>
    </w:p>
    <w:p>
      <w:pPr>
        <w:widowControl w:val="0"/>
        <w:shd w:val="clear"/>
        <w:autoSpaceDE w:val="0"/>
        <w:spacing w:after="0" w:line="360" w:lineRule="auto"/>
        <w:ind w:firstLine="482" w:firstLineChars="200"/>
        <w:jc w:val="both"/>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3</w:t>
      </w:r>
      <w:r>
        <w:rPr>
          <w:rFonts w:hint="eastAsia" w:ascii="仿宋" w:hAnsi="仿宋" w:eastAsia="仿宋" w:cs="Times New Roman"/>
          <w:b/>
          <w:bCs/>
          <w:color w:val="auto"/>
          <w:kern w:val="2"/>
          <w:sz w:val="24"/>
          <w:szCs w:val="24"/>
          <w:highlight w:val="none"/>
          <w:lang w:val="en-US" w:eastAsia="zh-CN" w:bidi="ar-SA"/>
        </w:rPr>
        <w:t>）广告收入</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合作期内广告租金总收入为8940.78万元，年均收入为308.30万元。</w:t>
      </w:r>
    </w:p>
    <w:p>
      <w:pPr>
        <w:widowControl w:val="0"/>
        <w:shd w:val="clear"/>
        <w:autoSpaceDE w:val="0"/>
        <w:spacing w:after="0" w:line="360" w:lineRule="auto"/>
        <w:ind w:firstLine="482" w:firstLineChars="200"/>
        <w:jc w:val="both"/>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4）</w:t>
      </w:r>
      <w:r>
        <w:rPr>
          <w:rFonts w:hint="eastAsia" w:ascii="仿宋" w:hAnsi="仿宋" w:eastAsia="仿宋" w:cs="Times New Roman"/>
          <w:b/>
          <w:bCs/>
          <w:color w:val="auto"/>
          <w:kern w:val="2"/>
          <w:sz w:val="24"/>
          <w:szCs w:val="24"/>
          <w:highlight w:val="none"/>
          <w:lang w:val="en-US" w:eastAsia="zh-CN" w:bidi="ar-SA"/>
        </w:rPr>
        <w:t>物业服务收入</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合作期内物业服务总收入为36532.73万元，年均收入约为1259.75万元。</w:t>
      </w:r>
    </w:p>
    <w:p>
      <w:pPr>
        <w:widowControl w:val="0"/>
        <w:shd w:val="clear"/>
        <w:autoSpaceDE w:val="0"/>
        <w:spacing w:after="0" w:line="360" w:lineRule="auto"/>
        <w:ind w:firstLine="482" w:firstLineChars="200"/>
        <w:jc w:val="both"/>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5</w:t>
      </w:r>
      <w:r>
        <w:rPr>
          <w:rFonts w:hint="eastAsia" w:ascii="仿宋" w:hAnsi="仿宋" w:eastAsia="仿宋" w:cs="Times New Roman"/>
          <w:b/>
          <w:bCs/>
          <w:color w:val="auto"/>
          <w:kern w:val="2"/>
          <w:sz w:val="24"/>
          <w:szCs w:val="24"/>
          <w:highlight w:val="none"/>
          <w:lang w:val="en-US" w:eastAsia="zh-CN" w:bidi="ar-SA"/>
        </w:rPr>
        <w:t>）停车收入</w:t>
      </w:r>
    </w:p>
    <w:p>
      <w:pPr>
        <w:keepNext w:val="0"/>
        <w:keepLines w:val="0"/>
        <w:shd w:val="clear"/>
        <w:spacing w:line="360" w:lineRule="auto"/>
        <w:ind w:firstLine="560" w:firstLineChars="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合作期内地下车库停车总收入约为26250.73万元，平均年收入约为905.20万元</w:t>
      </w:r>
      <w:r>
        <w:rPr>
          <w:rFonts w:hint="eastAsia" w:ascii="仿宋" w:hAnsi="仿宋" w:eastAsia="仿宋" w:cs="仿宋"/>
          <w:color w:val="auto"/>
          <w:sz w:val="24"/>
          <w:szCs w:val="24"/>
          <w:highlight w:val="none"/>
        </w:rPr>
        <w:t>。</w:t>
      </w:r>
      <w:r>
        <w:rPr>
          <w:rFonts w:hint="eastAsia" w:ascii="仿宋" w:hAnsi="仿宋" w:eastAsia="仿宋" w:cs="Times New Roman"/>
          <w:color w:val="auto"/>
          <w:sz w:val="24"/>
          <w:szCs w:val="24"/>
          <w:highlight w:val="none"/>
        </w:rPr>
        <w:t>价格调整机制</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项目总投资调价机制</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项目在选择乙方过程中，乙方的报价是根据可行性研究报告批复的投资额基础上进行测算，并形成最终报价。本项目竣工财务决算及相关审计工作完成后，最终社会资本方投资回报计算基数=经政府相关部门批复的项目总投资</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建设期利息</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政府方承担的工程建设其他费（如有）</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社会资本方应承担的变更金额（如有），最终社会资本方投资回报计算基数由实施机构根据经政府相关部门批复的项目总投资和PPP项目合同审核为准。</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建设期物价变化的调价机制</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根据本合同约定建设期成本变动幅度，当物价变化导致的建设成本变动在约定幅度内，不进行价格调整；当物价变化导致建设成本变动超出约定幅度时触发价格调整机制，按本合同约定的条款进行相关调整。若本合同未约定，甲乙双方进行沟通，提供出增加部分的原因和依据，并参照签订建设工程施工合同时当地建设行政主管部门发布的计价方法或者计价标准，经政府批准同意，通过工程签证等方式解决。</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运营成本的调价机制</w:t>
      </w:r>
    </w:p>
    <w:p>
      <w:pPr>
        <w:widowControl/>
        <w:shd w:val="clea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（1）调价触发机制</w:t>
      </w:r>
    </w:p>
    <w:p>
      <w:pPr>
        <w:widowControl/>
        <w:shd w:val="clea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任意年度CPI大于或等于110%，或小于或等于90%时，触发调价机制。对CPI变化幅度超过10%的部分，相应调整当年运营成本。项目公司承担因CPI增长或降低10%以内增加或减少的运营成本；CPI增长或降低10%以外导致增加或减少的运营成本由双方各承担50%，实施机构根据差额相应调整可行性缺口补助。</w:t>
      </w:r>
    </w:p>
    <w:p>
      <w:pPr>
        <w:widowControl/>
        <w:shd w:val="clea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（2）调价公式</w:t>
      </w:r>
    </w:p>
    <w:p>
      <w:pPr>
        <w:widowControl/>
        <w:shd w:val="clea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当年度CPI大于或等于110%时，调价公式如下：</w:t>
      </w:r>
    </w:p>
    <w:p>
      <w:pPr>
        <w:widowControl/>
        <w:shd w:val="clea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P=P0×[1＋0.5×（CPI-110%）]</w:t>
      </w:r>
    </w:p>
    <w:p>
      <w:pPr>
        <w:widowControl/>
        <w:shd w:val="clea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当年度CPI小于或等于90%时，调价公式如下：</w:t>
      </w:r>
    </w:p>
    <w:p>
      <w:pPr>
        <w:widowControl/>
        <w:shd w:val="clea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P=P0×[1-0.5×（90%-CPI）]</w:t>
      </w:r>
    </w:p>
    <w:p>
      <w:pPr>
        <w:widowControl/>
        <w:shd w:val="clea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P：申请调价后的年度运营成本；</w:t>
      </w:r>
    </w:p>
    <w:p>
      <w:pPr>
        <w:widowControl/>
        <w:shd w:val="clea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P0：投标文件中所对应的触发调价当期适用的年度运营成本；</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CPI：申请调价当年南宁市统计局发布的居民消费价格总指数/100。</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运营收费的调价机制</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本项目收费标准按南宁市现行政府指导定价标准执行，若政府颁布此类项目新收费标准，则按新标准执行。</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关于利率相关约定</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项目融资可采用固定利率和LPR利率两种模式。根据项目合作方式和风险分配架构，融资属于社会资本方应承担的责任。因此，无论采用何种模式，利率变动导致的变化由社会资本方承担，社会资本方应做好融资计划，合理选择利率模式、贷款年限及其他融资核心条件。</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关于税负相关约定</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项目税费由乙方承担，投标报价视为已充分考虑税率风险。</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若在合作期内，国家颁布新的关于税收的法律政策，依照新的法律政策规定执行；对于由于税收政策变动导致乙方税负变动的，按照“一事一议”的原则，由甲、乙双方协商解决。</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可行性缺口补助支付方式</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可行性缺口补助与绩效考核挂钩，以可行性缺口补助基础值为基数并根据绩效考核结果确定。甲方向政府方提出将项目涉及的政府支付义务纳入中长期财政规划申请。南宁市西乡塘区财政局根据政府方的审批意见，将项目涉及的政府支付义务纳入政府一般性公共预算支出。</w:t>
      </w:r>
    </w:p>
    <w:p>
      <w:pPr>
        <w:keepNext/>
        <w:keepLines/>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南宁市西乡塘区财政局收到甲方提交的按效付费申请材料后，按有关规定、本合同约定审核并向甲方拨付资金。</w:t>
      </w:r>
    </w:p>
    <w:p>
      <w:pPr>
        <w:keepNext/>
        <w:keepLines/>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甲方根据绩效考核结果向乙方支付可行性缺口补助。</w:t>
      </w:r>
    </w:p>
    <w:p>
      <w:pPr>
        <w:keepNext/>
        <w:keepLines/>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当年可行性缺口补助支付时间</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自进入运营期当日起每半年支付一次（暂定每年5月和11月作为支付时间），项目实施机构应在定期绩效考核后根据绩效考核结果按效向项目公司支付可行性缺口补助。运营期内最后一年绩效考核，可能存在不足半年的情况，按实际运营天数/当期总共天数的比例进行可行性缺口补助支付计算；</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甲方如对乙方申请的可行性缺口补助支付金额没有异议，应在收到上述资料后的5个工作日内通知乙方；如甲方对乙方申请的可行性缺口补助支付金额持有异议，甲方应在收到支付申请之日后的五个工作日内通知乙方，甲乙双方应就争议部分进行协商，如未能协商解决，应依照本合同</w:t>
      </w:r>
      <w:r>
        <w:rPr>
          <w:rFonts w:ascii="仿宋" w:hAnsi="仿宋" w:eastAsia="仿宋" w:cs="Times New Roman"/>
          <w:color w:val="auto"/>
          <w:sz w:val="24"/>
          <w:szCs w:val="24"/>
          <w:highlight w:val="none"/>
        </w:rPr>
        <w:t>21</w:t>
      </w:r>
      <w:r>
        <w:rPr>
          <w:rFonts w:hint="eastAsia" w:ascii="仿宋" w:hAnsi="仿宋" w:eastAsia="仿宋" w:cs="Times New Roman"/>
          <w:color w:val="auto"/>
          <w:sz w:val="24"/>
          <w:szCs w:val="24"/>
          <w:highlight w:val="none"/>
        </w:rPr>
        <w:t>.2款解决。</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（3）乙方根据甲方的审核结果，在</w:t>
      </w:r>
      <w:r>
        <w:rPr>
          <w:rFonts w:hint="eastAsia" w:ascii="仿宋" w:hAnsi="仿宋" w:eastAsia="仿宋" w:cs="Times New Roman"/>
          <w:b/>
          <w:bCs/>
          <w:color w:val="auto"/>
          <w:sz w:val="24"/>
          <w:szCs w:val="24"/>
          <w:highlight w:val="none"/>
          <w:u w:val="single"/>
        </w:rPr>
        <w:t xml:space="preserve"> </w:t>
      </w:r>
      <w:r>
        <w:rPr>
          <w:rFonts w:ascii="仿宋" w:hAnsi="仿宋" w:eastAsia="仿宋" w:cs="Times New Roman"/>
          <w:b/>
          <w:bCs/>
          <w:color w:val="auto"/>
          <w:sz w:val="24"/>
          <w:szCs w:val="24"/>
          <w:highlight w:val="none"/>
          <w:u w:val="single"/>
        </w:rPr>
        <w:t xml:space="preserve">3 </w:t>
      </w:r>
      <w:r>
        <w:rPr>
          <w:rFonts w:hint="eastAsia" w:ascii="仿宋" w:hAnsi="仿宋" w:eastAsia="仿宋" w:cs="Times New Roman"/>
          <w:color w:val="auto"/>
          <w:sz w:val="24"/>
          <w:szCs w:val="24"/>
          <w:highlight w:val="none"/>
        </w:rPr>
        <w:t>个工作日内，开具相应的可行性缺口补贴收费凭证提交给甲方；</w:t>
      </w:r>
    </w:p>
    <w:p>
      <w:pPr>
        <w:shd w:val="clea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（4）甲方在收到上述收费凭证后的</w:t>
      </w:r>
      <w:r>
        <w:rPr>
          <w:rFonts w:hint="eastAsia" w:ascii="仿宋" w:hAnsi="仿宋" w:eastAsia="仿宋" w:cs="Times New Roman"/>
          <w:b/>
          <w:bCs/>
          <w:color w:val="auto"/>
          <w:sz w:val="24"/>
          <w:szCs w:val="24"/>
          <w:highlight w:val="none"/>
          <w:u w:val="single"/>
        </w:rPr>
        <w:t xml:space="preserve"> </w:t>
      </w:r>
      <w:r>
        <w:rPr>
          <w:rFonts w:ascii="仿宋" w:hAnsi="仿宋" w:eastAsia="仿宋" w:cs="Times New Roman"/>
          <w:b/>
          <w:bCs/>
          <w:color w:val="auto"/>
          <w:sz w:val="24"/>
          <w:szCs w:val="24"/>
          <w:highlight w:val="none"/>
          <w:u w:val="single"/>
        </w:rPr>
        <w:t xml:space="preserve">20 </w:t>
      </w:r>
      <w:r>
        <w:rPr>
          <w:rFonts w:hint="eastAsia" w:ascii="仿宋" w:hAnsi="仿宋" w:eastAsia="仿宋" w:cs="Times New Roman"/>
          <w:color w:val="auto"/>
          <w:sz w:val="24"/>
          <w:szCs w:val="24"/>
          <w:highlight w:val="none"/>
        </w:rPr>
        <w:t>个工作日内进行支付。</w:t>
      </w:r>
    </w:p>
    <w:p>
      <w:pPr>
        <w:keepNext/>
        <w:keepLines/>
        <w:widowControl w:val="0"/>
        <w:numPr>
          <w:ilvl w:val="1"/>
          <w:numId w:val="1"/>
        </w:numPr>
        <w:shd w:val="clear"/>
        <w:tabs>
          <w:tab w:val="left" w:pos="711"/>
        </w:tabs>
        <w:jc w:val="left"/>
        <w:outlineLvl w:val="1"/>
        <w:rPr>
          <w:rFonts w:hint="eastAsia"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竣工决算未完成前可行性缺口补助额调整原则</w:t>
      </w:r>
    </w:p>
    <w:p>
      <w:pPr>
        <w:widowControl w:val="0"/>
        <w:shd w:val="clear"/>
        <w:spacing w:line="360" w:lineRule="auto"/>
        <w:ind w:firstLine="480" w:firstLineChars="200"/>
        <w:jc w:val="both"/>
        <w:rPr>
          <w:rFonts w:hint="eastAsia" w:ascii="仿宋" w:hAnsi="仿宋" w:eastAsia="仿宋" w:cs="宋体"/>
          <w:color w:val="auto"/>
          <w:kern w:val="2"/>
          <w:sz w:val="24"/>
          <w:szCs w:val="20"/>
          <w:highlight w:val="none"/>
          <w:lang w:val="zh-CN" w:eastAsia="zh-CN" w:bidi="zh-CN"/>
        </w:rPr>
      </w:pPr>
      <w:r>
        <w:rPr>
          <w:rFonts w:hint="eastAsia" w:ascii="仿宋" w:hAnsi="仿宋" w:eastAsia="仿宋" w:cs="宋体"/>
          <w:color w:val="auto"/>
          <w:kern w:val="2"/>
          <w:sz w:val="24"/>
          <w:szCs w:val="20"/>
          <w:highlight w:val="none"/>
          <w:lang w:val="zh-CN" w:eastAsia="zh-CN" w:bidi="zh-CN"/>
        </w:rPr>
        <w:t>南宁市财政部门对本项目的竣工决算批复未完成前，暂按批复的实施方案约定的社会资本方投资回报计算基数、使用者付费收入、运营成本等作为基础数据，并结合社会资本方报价测算项目可行性缺口补助。</w:t>
      </w:r>
    </w:p>
    <w:p>
      <w:pPr>
        <w:widowControl w:val="0"/>
        <w:shd w:val="clear"/>
        <w:spacing w:line="360" w:lineRule="auto"/>
        <w:ind w:firstLine="480" w:firstLineChars="200"/>
        <w:jc w:val="both"/>
        <w:rPr>
          <w:rFonts w:hint="eastAsia" w:ascii="仿宋" w:hAnsi="仿宋" w:eastAsia="仿宋" w:cs="宋体"/>
          <w:color w:val="auto"/>
          <w:kern w:val="2"/>
          <w:sz w:val="24"/>
          <w:szCs w:val="20"/>
          <w:highlight w:val="none"/>
          <w:lang w:val="zh-CN" w:eastAsia="zh-CN" w:bidi="zh-CN"/>
        </w:rPr>
      </w:pPr>
      <w:r>
        <w:rPr>
          <w:rFonts w:hint="eastAsia" w:ascii="仿宋" w:hAnsi="仿宋" w:eastAsia="仿宋" w:cs="宋体"/>
          <w:color w:val="auto"/>
          <w:kern w:val="2"/>
          <w:sz w:val="24"/>
          <w:szCs w:val="20"/>
          <w:highlight w:val="none"/>
          <w:lang w:val="zh-CN" w:eastAsia="zh-CN" w:bidi="zh-CN"/>
        </w:rPr>
        <w:t>若本项目未来有中央、自治区及市本级补助资金支持，且该补助在建设期内到位，则在社会资本投资中扣减该笔补助的数额，政府补贴基准金额按照扣减补助之后的社会资本投资金额和确定的财务模型及中标社会资本的其他数据进行调整；如该补助在运营期内到位，则政府方用以抵减支付给项目公司的可行性缺口补助。中央财政对补贴金额有使用限制的，从其规定。</w:t>
      </w:r>
    </w:p>
    <w:p>
      <w:pPr>
        <w:widowControl w:val="0"/>
        <w:shd w:val="clear"/>
        <w:spacing w:line="360" w:lineRule="auto"/>
        <w:ind w:firstLine="480" w:firstLineChars="200"/>
        <w:jc w:val="both"/>
        <w:rPr>
          <w:rFonts w:hint="eastAsia" w:ascii="仿宋" w:hAnsi="仿宋" w:eastAsia="仿宋" w:cs="宋体"/>
          <w:color w:val="auto"/>
          <w:kern w:val="2"/>
          <w:sz w:val="24"/>
          <w:szCs w:val="20"/>
          <w:highlight w:val="none"/>
          <w:lang w:val="zh-CN" w:eastAsia="zh-CN" w:bidi="zh-CN"/>
        </w:rPr>
      </w:pPr>
      <w:r>
        <w:rPr>
          <w:rFonts w:hint="eastAsia" w:ascii="仿宋" w:hAnsi="仿宋" w:eastAsia="仿宋" w:cs="宋体"/>
          <w:color w:val="auto"/>
          <w:kern w:val="2"/>
          <w:sz w:val="24"/>
          <w:szCs w:val="20"/>
          <w:highlight w:val="none"/>
          <w:lang w:val="zh-CN" w:eastAsia="zh-CN" w:bidi="zh-CN"/>
        </w:rPr>
        <w:t>项目公司应在竣工验收后六个月内编辑项目公司已完成投资的报告和报表等相关资料，并提供给政府有关部门。</w:t>
      </w:r>
    </w:p>
    <w:p>
      <w:pPr>
        <w:widowControl w:val="0"/>
        <w:shd w:val="clear"/>
        <w:spacing w:line="360" w:lineRule="auto"/>
        <w:ind w:firstLine="480" w:firstLineChars="200"/>
        <w:jc w:val="both"/>
        <w:rPr>
          <w:rFonts w:hint="eastAsia" w:ascii="仿宋" w:hAnsi="仿宋" w:eastAsia="仿宋" w:cs="宋体"/>
          <w:color w:val="auto"/>
          <w:kern w:val="2"/>
          <w:sz w:val="24"/>
          <w:szCs w:val="20"/>
          <w:highlight w:val="none"/>
          <w:lang w:val="zh-CN" w:eastAsia="zh-CN" w:bidi="zh-CN"/>
        </w:rPr>
      </w:pPr>
      <w:r>
        <w:rPr>
          <w:rFonts w:hint="eastAsia" w:ascii="仿宋" w:hAnsi="仿宋" w:eastAsia="仿宋" w:cs="宋体"/>
          <w:color w:val="auto"/>
          <w:kern w:val="2"/>
          <w:sz w:val="24"/>
          <w:szCs w:val="20"/>
          <w:highlight w:val="none"/>
          <w:lang w:val="zh-CN" w:eastAsia="zh-CN" w:bidi="zh-CN"/>
        </w:rPr>
        <w:t>若在项目竣工验收后六个月内因项目公司原因仍未将项目公司已完成投资的报告和报表等相关资料提供给政府有关部门，在可行性缺口补助付款时间节点，实施机构将按可行性缺口补助金额的80%为基数，根据当期绩效考核结果计算付费金额，向项目公司支付当期补贴金额。待项目竣工决算及审计完成后重新计算可行性缺口补助基准金额，并根据绩效考核结果计算已经付费期间的可行性缺口补助最终金额。结算竣工决算完成前已支付的费用，按“多退少补”的原则执行。若完成完工验收一年后仍未完成项目竣工决算及审计工作，实施机构有权暂停支付可行性缺口补助；若项目公司已经完成材料提交和相关工作，但竣工决算因政府方原因未能完成的，项目公司可免责，仍按照中标可行性缺口补助金额的100%为基数支付补贴金额。</w:t>
      </w:r>
    </w:p>
    <w:p>
      <w:pPr>
        <w:widowControl w:val="0"/>
        <w:shd w:val="clear"/>
        <w:spacing w:line="360" w:lineRule="auto"/>
        <w:ind w:firstLine="480" w:firstLineChars="200"/>
        <w:jc w:val="both"/>
        <w:rPr>
          <w:rFonts w:hint="eastAsia" w:ascii="仿宋" w:hAnsi="仿宋" w:eastAsia="仿宋" w:cs="宋体"/>
          <w:color w:val="auto"/>
          <w:kern w:val="2"/>
          <w:sz w:val="24"/>
          <w:szCs w:val="20"/>
          <w:highlight w:val="none"/>
          <w:lang w:val="zh-CN" w:eastAsia="zh-CN" w:bidi="zh-CN"/>
        </w:rPr>
      </w:pPr>
      <w:r>
        <w:rPr>
          <w:rFonts w:hint="eastAsia" w:ascii="仿宋" w:hAnsi="仿宋" w:eastAsia="仿宋" w:cs="宋体"/>
          <w:color w:val="auto"/>
          <w:kern w:val="2"/>
          <w:sz w:val="24"/>
          <w:szCs w:val="20"/>
          <w:highlight w:val="none"/>
          <w:lang w:val="zh-CN" w:eastAsia="zh-CN" w:bidi="zh-CN"/>
        </w:rPr>
        <w:t>待项目竣工财务决算及相关审计工作完成后，最终社会资本方投资回报计算基数=经政府相关部门批复的项目总投资－建设期利息－政府方承担的工程建设其他费（如有）－社会资本方应承担的变更金额（如有），最终社会资本方投资回报计算基数由实施机构根据经政府相关部门批复的项目总投资和PPP项目合同审核为准，同步调整可行性缺口补助额。</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超额收益分配机制</w:t>
      </w:r>
    </w:p>
    <w:p>
      <w:pPr>
        <w:shd w:val="clea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于经营收入除了受项目公司经营能力的影响外，区域发展对本项目运营的影响也十分重大。因此在本项目运营期间，为避免项目公司出现暴利，将由实施机构组织相关部门及第三方机构对项目公司已发生的各项现金流进行审核，每两年进行一次审核。当实际全投资所得税前财务内部收益率大于6%时，此时的实际利润（所得税后）与社会资本投标时测算的利润（所得税后）之间的差值为超额利润。</w:t>
      </w:r>
    </w:p>
    <w:p>
      <w:pPr>
        <w:shd w:val="clea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①当实际全投资所得税前财务内部收益率大于6%且小于8%时，超额利润（所得税后）由政府方和项目公司按3：7分配。</w:t>
      </w:r>
    </w:p>
    <w:p>
      <w:pPr>
        <w:shd w:val="clea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②当实际全投资所得税前财务内部收益率大于8%时，超额利润（所得税后）由政府方和项目公司按5：5分配。</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③超额利润分配产生的全部费用及税费由项目公司承担。上述分配后归属于政府方的利润，政府方不支取，用于冲抵政府方应支付的可行性缺口补助。</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22" w:name="_Toc10786"/>
      <w:bookmarkStart w:id="23" w:name="_Toc101279696"/>
      <w:r>
        <w:rPr>
          <w:rFonts w:hint="eastAsia" w:ascii="仿宋" w:hAnsi="仿宋" w:eastAsia="仿宋" w:cs="Times New Roman"/>
          <w:b/>
          <w:color w:val="auto"/>
          <w:kern w:val="44"/>
          <w:sz w:val="24"/>
          <w:szCs w:val="24"/>
          <w:highlight w:val="none"/>
          <w:lang w:val="en-US" w:eastAsia="zh-CN" w:bidi="ar-SA"/>
        </w:rPr>
        <w:t>项目的移交</w:t>
      </w:r>
      <w:bookmarkEnd w:id="22"/>
      <w:bookmarkEnd w:id="23"/>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宋体" w:hAnsi="宋体" w:eastAsia="宋体" w:cs="Times New Roman"/>
          <w:b/>
          <w:bCs/>
          <w:vanish/>
          <w:color w:val="auto"/>
          <w:kern w:val="2"/>
          <w:sz w:val="24"/>
          <w:szCs w:val="24"/>
          <w:highlight w:val="none"/>
          <w:lang w:val="en-US" w:eastAsia="zh-CN" w:bidi="ar-SA"/>
        </w:rPr>
      </w:pP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项</w:t>
      </w:r>
      <w:r>
        <w:rPr>
          <w:rFonts w:hint="eastAsia" w:ascii="仿宋" w:hAnsi="仿宋" w:eastAsia="仿宋" w:cs="Times New Roman"/>
          <w:b/>
          <w:bCs/>
          <w:color w:val="auto"/>
          <w:kern w:val="2"/>
          <w:sz w:val="24"/>
          <w:szCs w:val="24"/>
          <w:highlight w:val="none"/>
          <w:lang w:val="en-US" w:eastAsia="zh-CN" w:bidi="ar-SA"/>
        </w:rPr>
        <w:t>目移交</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本项目运营期届满或提前终止的，乙方应将全部项目设施移交给</w:t>
      </w:r>
      <w:r>
        <w:rPr>
          <w:rFonts w:hint="eastAsia" w:ascii="仿宋" w:hAnsi="仿宋" w:eastAsia="仿宋" w:cs="Times New Roman"/>
          <w:color w:val="auto"/>
          <w:kern w:val="2"/>
          <w:sz w:val="24"/>
          <w:szCs w:val="24"/>
          <w:highlight w:val="none"/>
          <w:lang w:val="en-US" w:eastAsia="zh-CN" w:bidi="ar-SA"/>
        </w:rPr>
        <w:t>南宁市西乡塘区人民</w:t>
      </w:r>
      <w:r>
        <w:rPr>
          <w:rFonts w:ascii="仿宋" w:hAnsi="仿宋" w:eastAsia="仿宋" w:cs="Times New Roman"/>
          <w:color w:val="auto"/>
          <w:kern w:val="2"/>
          <w:sz w:val="24"/>
          <w:szCs w:val="24"/>
          <w:highlight w:val="none"/>
          <w:lang w:val="en-US" w:eastAsia="zh-CN" w:bidi="ar-SA"/>
        </w:rPr>
        <w:t>政府指定</w:t>
      </w:r>
      <w:r>
        <w:rPr>
          <w:rFonts w:hint="eastAsia" w:ascii="仿宋" w:hAnsi="仿宋" w:eastAsia="仿宋" w:cs="Times New Roman"/>
          <w:color w:val="auto"/>
          <w:kern w:val="2"/>
          <w:sz w:val="24"/>
          <w:szCs w:val="24"/>
          <w:highlight w:val="none"/>
          <w:lang w:val="en-US" w:eastAsia="zh-CN" w:bidi="ar-SA"/>
        </w:rPr>
        <w:t>的接收人</w:t>
      </w:r>
      <w:r>
        <w:rPr>
          <w:rFonts w:ascii="仿宋" w:hAnsi="仿宋" w:eastAsia="仿宋" w:cs="Times New Roman"/>
          <w:color w:val="auto"/>
          <w:kern w:val="2"/>
          <w:sz w:val="24"/>
          <w:szCs w:val="24"/>
          <w:highlight w:val="none"/>
          <w:lang w:val="en-US" w:eastAsia="zh-CN" w:bidi="ar-SA"/>
        </w:rPr>
        <w:t>。</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移交委员会</w:t>
      </w:r>
    </w:p>
    <w:p>
      <w:pPr>
        <w:widowControl w:val="0"/>
        <w:numPr>
          <w:ilvl w:val="0"/>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本项目运营期届满前的</w:t>
      </w:r>
      <w:r>
        <w:rPr>
          <w:rFonts w:ascii="仿宋" w:hAnsi="仿宋" w:eastAsia="仿宋" w:cs="Times New Roman"/>
          <w:b/>
          <w:bCs/>
          <w:color w:val="auto"/>
          <w:kern w:val="2"/>
          <w:sz w:val="24"/>
          <w:szCs w:val="24"/>
          <w:highlight w:val="none"/>
          <w:u w:val="single"/>
          <w:lang w:val="en-US" w:eastAsia="zh-CN" w:bidi="ar-SA"/>
        </w:rPr>
        <w:t xml:space="preserve"> 12 </w:t>
      </w:r>
      <w:r>
        <w:rPr>
          <w:rFonts w:ascii="仿宋" w:hAnsi="仿宋" w:eastAsia="仿宋" w:cs="Times New Roman"/>
          <w:bCs w:val="0"/>
          <w:color w:val="auto"/>
          <w:kern w:val="2"/>
          <w:sz w:val="24"/>
          <w:szCs w:val="24"/>
          <w:highlight w:val="none"/>
          <w:lang w:val="en-US" w:eastAsia="zh-CN" w:bidi="ar-SA"/>
        </w:rPr>
        <w:t>个月作为过渡期。甲方或政府指定</w:t>
      </w:r>
      <w:r>
        <w:rPr>
          <w:rFonts w:hint="eastAsia" w:ascii="仿宋" w:hAnsi="仿宋" w:eastAsia="仿宋" w:cs="Times New Roman"/>
          <w:bCs w:val="0"/>
          <w:color w:val="auto"/>
          <w:kern w:val="2"/>
          <w:sz w:val="24"/>
          <w:szCs w:val="24"/>
          <w:highlight w:val="none"/>
          <w:lang w:val="en-US" w:eastAsia="zh-CN" w:bidi="ar-SA"/>
        </w:rPr>
        <w:t>接收人于</w:t>
      </w:r>
      <w:r>
        <w:rPr>
          <w:rFonts w:ascii="仿宋" w:hAnsi="仿宋" w:eastAsia="仿宋" w:cs="Times New Roman"/>
          <w:bCs w:val="0"/>
          <w:color w:val="auto"/>
          <w:kern w:val="2"/>
          <w:sz w:val="24"/>
          <w:szCs w:val="24"/>
          <w:highlight w:val="none"/>
          <w:lang w:val="en-US" w:eastAsia="zh-CN" w:bidi="ar-SA"/>
        </w:rPr>
        <w:t>项目运营期届满前的</w:t>
      </w:r>
      <w:r>
        <w:rPr>
          <w:rFonts w:ascii="仿宋" w:hAnsi="仿宋" w:eastAsia="仿宋" w:cs="Times New Roman"/>
          <w:b/>
          <w:bCs/>
          <w:color w:val="auto"/>
          <w:kern w:val="2"/>
          <w:sz w:val="24"/>
          <w:szCs w:val="24"/>
          <w:highlight w:val="none"/>
          <w:u w:val="single"/>
          <w:lang w:val="en-US" w:eastAsia="zh-CN" w:bidi="ar-SA"/>
        </w:rPr>
        <w:t xml:space="preserve"> 12 </w:t>
      </w:r>
      <w:r>
        <w:rPr>
          <w:rFonts w:ascii="仿宋" w:hAnsi="仿宋" w:eastAsia="仿宋" w:cs="Times New Roman"/>
          <w:bCs w:val="0"/>
          <w:color w:val="auto"/>
          <w:kern w:val="2"/>
          <w:sz w:val="24"/>
          <w:szCs w:val="24"/>
          <w:highlight w:val="none"/>
          <w:lang w:val="en-US" w:eastAsia="zh-CN" w:bidi="ar-SA"/>
        </w:rPr>
        <w:t>个月组建项目移交工作组，并和乙方成立移交委员会。移交委员会由甲乙双方各派三人组成，移交委员会负责人由甲方委派。若本合同提前终止的，移交委员会应在本合同提前终止后</w:t>
      </w:r>
      <w:r>
        <w:rPr>
          <w:rFonts w:ascii="仿宋" w:hAnsi="仿宋" w:eastAsia="仿宋" w:cs="Times New Roman"/>
          <w:b/>
          <w:bCs/>
          <w:color w:val="auto"/>
          <w:kern w:val="2"/>
          <w:sz w:val="24"/>
          <w:szCs w:val="24"/>
          <w:highlight w:val="none"/>
          <w:u w:val="single"/>
          <w:lang w:val="en-US" w:eastAsia="zh-CN" w:bidi="ar-SA"/>
        </w:rPr>
        <w:t xml:space="preserve"> 5 </w:t>
      </w:r>
      <w:r>
        <w:rPr>
          <w:rFonts w:ascii="仿宋" w:hAnsi="仿宋" w:eastAsia="仿宋" w:cs="Times New Roman"/>
          <w:bCs w:val="0"/>
          <w:color w:val="auto"/>
          <w:kern w:val="2"/>
          <w:sz w:val="24"/>
          <w:szCs w:val="24"/>
          <w:highlight w:val="none"/>
          <w:lang w:val="en-US" w:eastAsia="zh-CN" w:bidi="ar-SA"/>
        </w:rPr>
        <w:t>个工作日内成立。</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移交过渡期内，移交委员会有权参与公司管理。</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移交委员会成立后</w:t>
      </w:r>
      <w:r>
        <w:rPr>
          <w:rFonts w:hint="eastAsia" w:ascii="仿宋" w:hAnsi="仿宋" w:eastAsia="仿宋" w:cs="Times New Roman"/>
          <w:bCs w:val="0"/>
          <w:color w:val="auto"/>
          <w:kern w:val="2"/>
          <w:sz w:val="24"/>
          <w:szCs w:val="24"/>
          <w:highlight w:val="none"/>
          <w:u w:val="single"/>
          <w:lang w:val="en-US" w:eastAsia="zh-CN" w:bidi="ar-SA"/>
        </w:rPr>
        <w:t xml:space="preserve"> </w:t>
      </w:r>
      <w:r>
        <w:rPr>
          <w:rFonts w:hint="eastAsia" w:ascii="仿宋" w:hAnsi="仿宋" w:eastAsia="仿宋" w:cs="Times New Roman"/>
          <w:b/>
          <w:bCs/>
          <w:color w:val="auto"/>
          <w:kern w:val="2"/>
          <w:sz w:val="24"/>
          <w:szCs w:val="24"/>
          <w:highlight w:val="none"/>
          <w:u w:val="single"/>
          <w:lang w:val="en-US" w:eastAsia="zh-CN" w:bidi="ar-SA"/>
        </w:rPr>
        <w:t>3</w:t>
      </w:r>
      <w:r>
        <w:rPr>
          <w:rFonts w:ascii="仿宋" w:hAnsi="仿宋" w:eastAsia="仿宋" w:cs="Times New Roman"/>
          <w:b/>
          <w:bCs/>
          <w:color w:val="auto"/>
          <w:kern w:val="2"/>
          <w:sz w:val="24"/>
          <w:szCs w:val="24"/>
          <w:highlight w:val="none"/>
          <w:u w:val="single"/>
          <w:lang w:val="en-US" w:eastAsia="zh-CN" w:bidi="ar-SA"/>
        </w:rPr>
        <w:t xml:space="preserve">0 </w:t>
      </w:r>
      <w:r>
        <w:rPr>
          <w:rFonts w:hint="eastAsia" w:ascii="仿宋" w:hAnsi="仿宋" w:eastAsia="仿宋" w:cs="Times New Roman"/>
          <w:bCs w:val="0"/>
          <w:color w:val="auto"/>
          <w:kern w:val="2"/>
          <w:sz w:val="24"/>
          <w:szCs w:val="24"/>
          <w:highlight w:val="none"/>
          <w:lang w:val="en-US" w:eastAsia="zh-CN" w:bidi="ar-SA"/>
        </w:rPr>
        <w:t>日</w:t>
      </w:r>
      <w:r>
        <w:rPr>
          <w:rFonts w:ascii="仿宋" w:hAnsi="仿宋" w:eastAsia="仿宋" w:cs="Times New Roman"/>
          <w:bCs w:val="0"/>
          <w:color w:val="auto"/>
          <w:kern w:val="2"/>
          <w:sz w:val="24"/>
          <w:szCs w:val="24"/>
          <w:highlight w:val="none"/>
          <w:lang w:val="en-US" w:eastAsia="zh-CN" w:bidi="ar-SA"/>
        </w:rPr>
        <w:t>内应举行会谈并确定下列事宜的具体实施方案，乙方应提供移交必要的文件、记录、报告等数据，作为移交委员会制定方案的参考：</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（1）项目设施移交的详尽程序；</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（2）项目移交情形和补偿方式；</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（3）最终恢复性大修计划；</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（4）资产评估和性能测试方案；</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（5）商定移交项目设施清单（包括备品备件的详细清单）。</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项目移交</w:t>
      </w:r>
      <w:r>
        <w:rPr>
          <w:rFonts w:hint="eastAsia" w:ascii="仿宋" w:hAnsi="仿宋" w:eastAsia="仿宋" w:cs="Times New Roman"/>
          <w:bCs w:val="0"/>
          <w:color w:val="auto"/>
          <w:kern w:val="2"/>
          <w:sz w:val="24"/>
          <w:szCs w:val="24"/>
          <w:highlight w:val="none"/>
          <w:lang w:val="en-US" w:eastAsia="zh-CN" w:bidi="ar-SA"/>
        </w:rPr>
        <w:t>委员会</w:t>
      </w:r>
      <w:r>
        <w:rPr>
          <w:rFonts w:ascii="仿宋" w:hAnsi="仿宋" w:eastAsia="仿宋" w:cs="Times New Roman"/>
          <w:bCs w:val="0"/>
          <w:color w:val="auto"/>
          <w:kern w:val="2"/>
          <w:sz w:val="24"/>
          <w:szCs w:val="24"/>
          <w:highlight w:val="none"/>
          <w:lang w:val="en-US" w:eastAsia="zh-CN" w:bidi="ar-SA"/>
        </w:rPr>
        <w:t>委托评估机构，对移交资产进行资产评估</w:t>
      </w:r>
      <w:r>
        <w:rPr>
          <w:rFonts w:hint="eastAsia" w:ascii="仿宋" w:hAnsi="仿宋" w:eastAsia="仿宋" w:cs="Times New Roman"/>
          <w:bCs w:val="0"/>
          <w:color w:val="auto"/>
          <w:kern w:val="2"/>
          <w:sz w:val="24"/>
          <w:szCs w:val="24"/>
          <w:highlight w:val="none"/>
          <w:lang w:val="en-US" w:eastAsia="zh-CN" w:bidi="ar-SA"/>
        </w:rPr>
        <w:t>，</w:t>
      </w:r>
      <w:r>
        <w:rPr>
          <w:rFonts w:ascii="仿宋" w:hAnsi="仿宋" w:eastAsia="仿宋" w:cs="Times New Roman"/>
          <w:bCs w:val="0"/>
          <w:color w:val="auto"/>
          <w:kern w:val="2"/>
          <w:sz w:val="24"/>
          <w:szCs w:val="24"/>
          <w:highlight w:val="none"/>
          <w:lang w:val="en-US" w:eastAsia="zh-CN" w:bidi="ar-SA"/>
        </w:rPr>
        <w:t>按照性能测试方案和移交标准对移交资产进行性能评估。</w:t>
      </w:r>
      <w:r>
        <w:rPr>
          <w:rFonts w:hint="eastAsia" w:ascii="仿宋" w:hAnsi="仿宋" w:eastAsia="仿宋" w:cs="Times New Roman"/>
          <w:bCs w:val="0"/>
          <w:color w:val="auto"/>
          <w:kern w:val="2"/>
          <w:sz w:val="24"/>
          <w:szCs w:val="24"/>
          <w:highlight w:val="none"/>
          <w:lang w:val="en-US" w:eastAsia="zh-CN" w:bidi="ar-SA"/>
        </w:rPr>
        <w:t>评估费用分担由甲乙双方协商确定。</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无论本合同是否已经终止，在完成本项目设施移交程序前，乙方应本着最大善意按照《运营维护手册》继续谨慎运营维护项目，甲方应给予配合和协助。</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移交完成后，移交委员会应将本项目移交信息在市级公众信息网上刊登，向社会公告。</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移交范围</w:t>
      </w: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在移交日，乙方应向甲方移交项目全部权利和权益，包括：</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（1）项目所有构筑物和设施设备；</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w:t>
      </w:r>
      <w:r>
        <w:rPr>
          <w:rFonts w:ascii="仿宋" w:hAnsi="仿宋" w:eastAsia="仿宋" w:cs="宋体"/>
          <w:color w:val="auto"/>
          <w:kern w:val="2"/>
          <w:sz w:val="24"/>
          <w:szCs w:val="24"/>
          <w:highlight w:val="none"/>
          <w:lang w:val="en-US" w:eastAsia="zh-CN" w:bidi="ar-SA"/>
        </w:rPr>
        <w:t>2</w:t>
      </w:r>
      <w:r>
        <w:rPr>
          <w:rFonts w:hint="eastAsia" w:ascii="仿宋" w:hAnsi="仿宋" w:eastAsia="仿宋" w:cs="宋体"/>
          <w:color w:val="auto"/>
          <w:kern w:val="2"/>
          <w:sz w:val="24"/>
          <w:szCs w:val="24"/>
          <w:highlight w:val="none"/>
          <w:lang w:val="en-US" w:eastAsia="zh-CN" w:bidi="ar-SA"/>
        </w:rPr>
        <w:t>）与项目相关的由乙方所有的机械、设备、装置、零部件、备品备件以及其他动产；</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（3）运营和维护项目所要求的所有知识产权（包括以任何许可方式获得的）；</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（4）已经向其他单位、商家或个人收取但尚未服务到期的剩余期限对应费用、租金、物业费和日常维护费用；</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（5）所有尚未到期、按其性质可以转让的保证、保险和其他的协议利益；</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（6）与项目用地有关的其他权利；</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（7）与运营、维护相关的运营维护手册、运营记录报表、移交说明、设计图纸和文件等文件资料。</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乙方应确保项目设施得到良好维护或处于良好运行状态，符合本合同所规定的安全和环境标准，且符合甲乙双方约定的其他移交标准。</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乙方向甲方移交项目设施时，项目设施应不存在任何留置权、债权、抵押、担保物权或任何种类</w:t>
      </w:r>
      <w:r>
        <w:rPr>
          <w:rFonts w:hint="eastAsia" w:ascii="仿宋" w:hAnsi="仿宋" w:eastAsia="仿宋" w:cs="Times New Roman"/>
          <w:bCs w:val="0"/>
          <w:color w:val="auto"/>
          <w:kern w:val="2"/>
          <w:sz w:val="24"/>
          <w:szCs w:val="24"/>
          <w:highlight w:val="none"/>
          <w:lang w:val="en-US" w:eastAsia="zh-CN" w:bidi="ar-SA"/>
        </w:rPr>
        <w:t>的其他</w:t>
      </w:r>
      <w:r>
        <w:rPr>
          <w:rFonts w:ascii="仿宋" w:hAnsi="仿宋" w:eastAsia="仿宋" w:cs="Times New Roman"/>
          <w:bCs w:val="0"/>
          <w:color w:val="auto"/>
          <w:kern w:val="2"/>
          <w:sz w:val="24"/>
          <w:szCs w:val="24"/>
          <w:highlight w:val="none"/>
          <w:lang w:val="en-US" w:eastAsia="zh-CN" w:bidi="ar-SA"/>
        </w:rPr>
        <w:t>请求权，及涉及乙方的任何未了结的债务。</w:t>
      </w:r>
      <w:r>
        <w:rPr>
          <w:rFonts w:hint="eastAsia" w:ascii="仿宋" w:hAnsi="仿宋" w:eastAsia="仿宋" w:cs="Times New Roman"/>
          <w:bCs w:val="0"/>
          <w:color w:val="auto"/>
          <w:kern w:val="2"/>
          <w:sz w:val="24"/>
          <w:szCs w:val="24"/>
          <w:highlight w:val="none"/>
          <w:lang w:val="en-US" w:eastAsia="zh-CN" w:bidi="ar-SA"/>
        </w:rPr>
        <w:t>截至</w:t>
      </w:r>
      <w:r>
        <w:rPr>
          <w:rFonts w:ascii="仿宋" w:hAnsi="仿宋" w:eastAsia="仿宋" w:cs="Times New Roman"/>
          <w:bCs w:val="0"/>
          <w:color w:val="auto"/>
          <w:kern w:val="2"/>
          <w:sz w:val="24"/>
          <w:szCs w:val="24"/>
          <w:highlight w:val="none"/>
          <w:lang w:val="en-US" w:eastAsia="zh-CN" w:bidi="ar-SA"/>
        </w:rPr>
        <w:t>移交日应不存在任何环境问题和环境遗留问题。</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移交验收</w:t>
      </w: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在移交</w:t>
      </w:r>
      <w:r>
        <w:rPr>
          <w:rFonts w:hint="eastAsia" w:ascii="仿宋" w:hAnsi="仿宋" w:eastAsia="仿宋" w:cs="Times New Roman"/>
          <w:bCs w:val="0"/>
          <w:color w:val="auto"/>
          <w:kern w:val="2"/>
          <w:sz w:val="24"/>
          <w:szCs w:val="24"/>
          <w:highlight w:val="none"/>
          <w:lang w:val="en-US" w:eastAsia="zh-CN" w:bidi="ar-SA"/>
        </w:rPr>
        <w:t>时</w:t>
      </w:r>
      <w:r>
        <w:rPr>
          <w:rFonts w:ascii="仿宋" w:hAnsi="仿宋" w:eastAsia="仿宋" w:cs="Times New Roman"/>
          <w:bCs w:val="0"/>
          <w:color w:val="auto"/>
          <w:kern w:val="2"/>
          <w:sz w:val="24"/>
          <w:szCs w:val="24"/>
          <w:highlight w:val="none"/>
          <w:lang w:val="en-US" w:eastAsia="zh-CN" w:bidi="ar-SA"/>
        </w:rPr>
        <w:t>，乙方应保证本项目：</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（1）构筑物和设施设备完好率达到100%；</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（2）符合本合同中所规定的移交标准。</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在移交日期之前，甲方或政府指定</w:t>
      </w:r>
      <w:r>
        <w:rPr>
          <w:rFonts w:hint="eastAsia" w:ascii="仿宋" w:hAnsi="仿宋" w:eastAsia="仿宋" w:cs="Times New Roman"/>
          <w:bCs w:val="0"/>
          <w:color w:val="auto"/>
          <w:kern w:val="2"/>
          <w:sz w:val="24"/>
          <w:szCs w:val="24"/>
          <w:highlight w:val="none"/>
          <w:lang w:val="en-US" w:eastAsia="zh-CN" w:bidi="ar-SA"/>
        </w:rPr>
        <w:t>接收人</w:t>
      </w:r>
      <w:r>
        <w:rPr>
          <w:rFonts w:ascii="仿宋" w:hAnsi="仿宋" w:eastAsia="仿宋" w:cs="Times New Roman"/>
          <w:bCs w:val="0"/>
          <w:color w:val="auto"/>
          <w:kern w:val="2"/>
          <w:sz w:val="24"/>
          <w:szCs w:val="24"/>
          <w:highlight w:val="none"/>
          <w:lang w:val="en-US" w:eastAsia="zh-CN" w:bidi="ar-SA"/>
        </w:rPr>
        <w:t>和乙方代表应在双方在场时对本项目进行移交验收。乙方应确保项目设施完好并处于良好的运行状态，并达到移交验收的标准。如发现存在缺陷的，未能达到本款所述移交标准的，则乙方应及时修复。如任一方对是否达到移交标准有异议的，则由移交委员会聘请第三方机构进行评定。</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如果未能达到验收标准（含异议情形下，经第三方机构认定未能达到验收标准的），且乙方不能自前次验收日起</w:t>
      </w:r>
      <w:r>
        <w:rPr>
          <w:rFonts w:ascii="仿宋" w:hAnsi="仿宋" w:eastAsia="仿宋" w:cs="Times New Roman"/>
          <w:b/>
          <w:bCs/>
          <w:color w:val="auto"/>
          <w:kern w:val="2"/>
          <w:sz w:val="24"/>
          <w:szCs w:val="24"/>
          <w:highlight w:val="none"/>
          <w:u w:val="single"/>
          <w:lang w:val="en-US" w:eastAsia="zh-CN" w:bidi="ar-SA"/>
        </w:rPr>
        <w:t xml:space="preserve"> 30 </w:t>
      </w:r>
      <w:r>
        <w:rPr>
          <w:rFonts w:ascii="仿宋" w:hAnsi="仿宋" w:eastAsia="仿宋" w:cs="Times New Roman"/>
          <w:bCs w:val="0"/>
          <w:color w:val="auto"/>
          <w:kern w:val="2"/>
          <w:sz w:val="24"/>
          <w:szCs w:val="24"/>
          <w:highlight w:val="none"/>
          <w:lang w:val="en-US" w:eastAsia="zh-CN" w:bidi="ar-SA"/>
        </w:rPr>
        <w:t>日或甲乙双方同意的更长时间内修正任何上述缺陷，则甲方可以自行修正，由乙方承担风险和费用。甲方有权从</w:t>
      </w:r>
      <w:r>
        <w:rPr>
          <w:rFonts w:hint="eastAsia" w:ascii="仿宋" w:hAnsi="仿宋" w:eastAsia="仿宋" w:cs="Times New Roman"/>
          <w:bCs w:val="0"/>
          <w:color w:val="auto"/>
          <w:kern w:val="2"/>
          <w:sz w:val="24"/>
          <w:szCs w:val="24"/>
          <w:highlight w:val="none"/>
          <w:lang w:val="en-US" w:eastAsia="zh-CN" w:bidi="ar-SA"/>
        </w:rPr>
        <w:t>移交维修保函</w:t>
      </w:r>
      <w:r>
        <w:rPr>
          <w:rFonts w:ascii="仿宋" w:hAnsi="仿宋" w:eastAsia="仿宋" w:cs="Times New Roman"/>
          <w:bCs w:val="0"/>
          <w:color w:val="auto"/>
          <w:kern w:val="2"/>
          <w:sz w:val="24"/>
          <w:szCs w:val="24"/>
          <w:highlight w:val="none"/>
          <w:lang w:val="en-US" w:eastAsia="zh-CN" w:bidi="ar-SA"/>
        </w:rPr>
        <w:t>中支取费用以补偿修正上述缺陷的支出，保函不足以支付恢复性大修费用的，甲方有权向乙方追偿。在此情况下，甲方应向乙方提供所发生的支出的详细记录。</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最后恢复性大修</w:t>
      </w: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在移交日之前</w:t>
      </w:r>
      <w:r>
        <w:rPr>
          <w:rFonts w:hint="eastAsia" w:ascii="仿宋" w:hAnsi="仿宋" w:eastAsia="仿宋" w:cs="Times New Roman"/>
          <w:b/>
          <w:bCs/>
          <w:color w:val="auto"/>
          <w:kern w:val="2"/>
          <w:sz w:val="24"/>
          <w:szCs w:val="24"/>
          <w:highlight w:val="none"/>
          <w:u w:val="single"/>
          <w:lang w:val="en-US" w:eastAsia="zh-CN" w:bidi="ar-SA"/>
        </w:rPr>
        <w:t>12</w:t>
      </w:r>
      <w:r>
        <w:rPr>
          <w:rFonts w:hint="eastAsia" w:ascii="仿宋" w:hAnsi="仿宋" w:eastAsia="仿宋" w:cs="Times New Roman"/>
          <w:bCs w:val="0"/>
          <w:color w:val="auto"/>
          <w:kern w:val="2"/>
          <w:sz w:val="24"/>
          <w:szCs w:val="24"/>
          <w:highlight w:val="none"/>
          <w:lang w:val="en-US" w:eastAsia="zh-CN" w:bidi="ar-SA"/>
        </w:rPr>
        <w:t>个月</w:t>
      </w:r>
      <w:r>
        <w:rPr>
          <w:rFonts w:ascii="仿宋" w:hAnsi="仿宋" w:eastAsia="仿宋" w:cs="Times New Roman"/>
          <w:bCs w:val="0"/>
          <w:color w:val="auto"/>
          <w:kern w:val="2"/>
          <w:sz w:val="24"/>
          <w:szCs w:val="24"/>
          <w:highlight w:val="none"/>
          <w:lang w:val="en-US" w:eastAsia="zh-CN" w:bidi="ar-SA"/>
        </w:rPr>
        <w:t>，乙方应对项目设施进行一次最后恢复性大修，且应不迟于移交日前</w:t>
      </w:r>
      <w:r>
        <w:rPr>
          <w:rFonts w:ascii="仿宋" w:hAnsi="仿宋" w:eastAsia="仿宋" w:cs="Times New Roman"/>
          <w:b/>
          <w:bCs/>
          <w:color w:val="auto"/>
          <w:kern w:val="2"/>
          <w:sz w:val="24"/>
          <w:szCs w:val="24"/>
          <w:highlight w:val="none"/>
          <w:u w:val="single"/>
          <w:lang w:val="en-US" w:eastAsia="zh-CN" w:bidi="ar-SA"/>
        </w:rPr>
        <w:t xml:space="preserve"> 6 </w:t>
      </w:r>
      <w:r>
        <w:rPr>
          <w:rFonts w:ascii="仿宋" w:hAnsi="仿宋" w:eastAsia="仿宋" w:cs="Times New Roman"/>
          <w:bCs w:val="0"/>
          <w:color w:val="auto"/>
          <w:kern w:val="2"/>
          <w:sz w:val="24"/>
          <w:szCs w:val="24"/>
          <w:highlight w:val="none"/>
          <w:lang w:val="en-US" w:eastAsia="zh-CN" w:bidi="ar-SA"/>
        </w:rPr>
        <w:t>个月完成。大修的具体时间和内容应于移交日前由移交委员会核准。</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最后恢复性大修应包括：核查设备制造厂商的手册提出的标准项目； 消除项目设施实际存在的缺陷，包括但不限于设施设备、</w:t>
      </w:r>
      <w:r>
        <w:rPr>
          <w:rFonts w:hint="eastAsia" w:ascii="仿宋" w:hAnsi="仿宋" w:eastAsia="仿宋" w:cs="Times New Roman"/>
          <w:bCs w:val="0"/>
          <w:color w:val="auto"/>
          <w:kern w:val="2"/>
          <w:sz w:val="24"/>
          <w:szCs w:val="24"/>
          <w:highlight w:val="none"/>
          <w:lang w:val="en-US" w:eastAsia="zh-CN" w:bidi="ar-SA"/>
        </w:rPr>
        <w:t>构筑</w:t>
      </w:r>
      <w:r>
        <w:rPr>
          <w:rFonts w:ascii="仿宋" w:hAnsi="仿宋" w:eastAsia="仿宋" w:cs="Times New Roman"/>
          <w:bCs w:val="0"/>
          <w:color w:val="auto"/>
          <w:kern w:val="2"/>
          <w:sz w:val="24"/>
          <w:szCs w:val="24"/>
          <w:highlight w:val="none"/>
          <w:lang w:val="en-US" w:eastAsia="zh-CN" w:bidi="ar-SA"/>
        </w:rPr>
        <w:t>物等；检修、探伤、检测及易损易耗件更换等；甲方合理提出的其他检修项目。</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大修必须使所有设施、设备达到相关规范要求，满足正常使用，所有设备工况良好，满足性能、工艺参数要求满足当时的国家标准。所有</w:t>
      </w:r>
      <w:r>
        <w:rPr>
          <w:rFonts w:hint="eastAsia" w:ascii="仿宋" w:hAnsi="仿宋" w:eastAsia="仿宋" w:cs="Times New Roman"/>
          <w:bCs w:val="0"/>
          <w:color w:val="auto"/>
          <w:kern w:val="2"/>
          <w:sz w:val="24"/>
          <w:szCs w:val="24"/>
          <w:highlight w:val="none"/>
          <w:lang w:val="en-US" w:eastAsia="zh-CN" w:bidi="ar-SA"/>
        </w:rPr>
        <w:t>构筑物</w:t>
      </w:r>
      <w:r>
        <w:rPr>
          <w:rFonts w:ascii="仿宋" w:hAnsi="仿宋" w:eastAsia="仿宋" w:cs="Times New Roman"/>
          <w:bCs w:val="0"/>
          <w:color w:val="auto"/>
          <w:kern w:val="2"/>
          <w:sz w:val="24"/>
          <w:szCs w:val="24"/>
          <w:highlight w:val="none"/>
          <w:lang w:val="en-US" w:eastAsia="zh-CN" w:bidi="ar-SA"/>
        </w:rPr>
        <w:t>外观整洁，设施完好，结构无损坏。</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最后恢复性大修应在行业主管部门的监督下，由乙方组织验收。恢复性大修费用</w:t>
      </w:r>
      <w:r>
        <w:rPr>
          <w:rFonts w:hint="eastAsia" w:ascii="仿宋" w:hAnsi="仿宋" w:eastAsia="仿宋" w:cs="Times New Roman"/>
          <w:bCs w:val="0"/>
          <w:color w:val="auto"/>
          <w:kern w:val="2"/>
          <w:sz w:val="24"/>
          <w:szCs w:val="24"/>
          <w:highlight w:val="none"/>
          <w:lang w:val="en-US" w:eastAsia="zh-CN" w:bidi="ar-SA"/>
        </w:rPr>
        <w:t>由乙方自行承担</w:t>
      </w:r>
      <w:r>
        <w:rPr>
          <w:rFonts w:ascii="仿宋" w:hAnsi="仿宋" w:eastAsia="仿宋" w:cs="Times New Roman"/>
          <w:bCs w:val="0"/>
          <w:color w:val="auto"/>
          <w:kern w:val="2"/>
          <w:sz w:val="24"/>
          <w:szCs w:val="24"/>
          <w:highlight w:val="none"/>
          <w:lang w:val="en-US" w:eastAsia="zh-CN" w:bidi="ar-SA"/>
        </w:rPr>
        <w:t>。如果乙方不能根据本合同约定进行最后恢复性大修，甲方有权自行或委托第三方进行大修，由乙方承担费用和风险。甲方有权提取</w:t>
      </w:r>
      <w:r>
        <w:rPr>
          <w:rFonts w:hint="eastAsia" w:ascii="仿宋" w:hAnsi="仿宋" w:eastAsia="仿宋" w:cs="Times New Roman"/>
          <w:bCs w:val="0"/>
          <w:color w:val="auto"/>
          <w:kern w:val="2"/>
          <w:sz w:val="24"/>
          <w:szCs w:val="24"/>
          <w:highlight w:val="none"/>
          <w:lang w:val="en-US" w:eastAsia="zh-CN" w:bidi="ar-SA"/>
        </w:rPr>
        <w:t>移交维修保函</w:t>
      </w:r>
      <w:r>
        <w:rPr>
          <w:rFonts w:ascii="仿宋" w:hAnsi="仿宋" w:eastAsia="仿宋" w:cs="Times New Roman"/>
          <w:bCs w:val="0"/>
          <w:color w:val="auto"/>
          <w:kern w:val="2"/>
          <w:sz w:val="24"/>
          <w:szCs w:val="24"/>
          <w:highlight w:val="none"/>
          <w:lang w:val="en-US" w:eastAsia="zh-CN" w:bidi="ar-SA"/>
        </w:rPr>
        <w:t>中相应金额，以补偿甲方自行最终恢复性大修所产生的费用。在此情况下，甲方应向乙方提供所发生的支出的详细记录。</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移交的具体内容</w:t>
      </w: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资产的性能测试</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（1）在移交日前5个月内，由第三方评估机构进行项目资产的性能测试；</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乙方应确保所有项目设施工况良好，性能测试所得各项性能参数都能符合相关技术规范的要求。如果所测参数不符合上述要求，乙方应在移交日前10日内根据评估报告完成整改。如逾期未完成整改，甲方有权从移交维修保函中支取相应费用以修正上述缺陷。如果移交维修保函不足使用的，甲方承担费用之后有权向乙方追偿；</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（3）如果项目设施的缺陷或损坏不符合移交标准，甲方有权就此获得赔偿。</w:t>
      </w:r>
    </w:p>
    <w:p>
      <w:pPr>
        <w:keepNext w:val="0"/>
        <w:keepLines w:val="0"/>
        <w:widowControl w:val="0"/>
        <w:numPr>
          <w:ilvl w:val="2"/>
          <w:numId w:val="4"/>
        </w:numPr>
        <w:shd w:val="clear"/>
        <w:tabs>
          <w:tab w:val="left" w:pos="280"/>
        </w:tabs>
        <w:autoSpaceDE w:val="0"/>
        <w:snapToGrid w:val="0"/>
        <w:spacing w:line="360" w:lineRule="auto"/>
        <w:ind w:left="0" w:firstLine="482" w:firstLineChars="200"/>
        <w:jc w:val="both"/>
        <w:outlineLvl w:val="2"/>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资产的移交</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乙方应将满足性能测试要求的项目资产、知识产权和技术法律文件， 连同资产清单移交甲方或政府指定的接收人，办妥法律过户和管理权移交手续。配合做好项目运营平稳过渡相关工作。</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（1）构筑物的移交</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乙方向甲方或政府指定的接收人移交的项目确保结构无损坏，能够满足安全生产运营的要求。</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（2）备品备件的移交</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①乙方应向南宁市西乡塘区人民政府或其指定机构无偿移交项目正常维护需要的消耗性备件和事故修理备品备件。消耗性备件应根据《运营维护手册》确定。提供的事故抢修备品备件应与乙方向设备生产商购买设备时所获得的随机备品备件水平相同（水平相同系指规格一致，且质量不低于、数量不少于随机配件）。</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②在移交日之前，甲方可以向乙方提出一份在移交范围之外的备品备件清单。乙方应尽最大努力以其可以从供应商处得到的同样优惠的价格提供，由甲方支付费用。</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（3）保险和承包商保证的转让</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在移交时，乙方应将所有承包商和供应商提供的尚未期满的担保及保证无偿转让给南宁市西乡塘区人民政府指定机构，并且将所有保险单、暂保单和保险单批单转让给南宁市西乡塘区人民政府指定机构。南宁市西乡塘区人民政府指定机构应支付或退还上述移交之后保险期间的保险费。</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（4）技术转让</w:t>
      </w:r>
    </w:p>
    <w:p>
      <w:pPr>
        <w:widowControl w:val="0"/>
        <w:shd w:val="clear"/>
        <w:autoSpaceDE w:val="0"/>
        <w:spacing w:before="0" w:after="0" w:afterAutospacing="0" w:line="360" w:lineRule="auto"/>
        <w:ind w:left="0" w:firstLine="480" w:firstLineChars="200"/>
        <w:jc w:val="both"/>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a.乙方应向甲方或政府指定的接收人移交乙方在合作期间形成的一切商标、专利、软件、版权、外观、专有技术及所有知识产权或无形资产的文件。甲方或政府指定的接收人将无偿拥有该等知识产权或无形资产的所有权，有权将该等知识产权用于本项目及项目的改扩建工程或配套附属工程，乙方可保留知识产权的署名权。</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b.如涉及计算机软件、系统、程序等，乙方应确保计算机软件、系统、程序能接入接收人系统或能独立发挥使用功能，计算机软件、系统、程序等的源代码应一并移交，接收人有保留、更改、删除、使用、编辑的权利。当保留部分低于20%时，乙方不再保留署名权。</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（5）雇员的接收与培训</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a.运营期结束的 6 个月之前，乙方应提交一份当时乙方的雇员名单，包括每个雇员的资格、职位、技术职称和收入的细节。乙方还应说明在移交日之后这些雇员可以被南宁市西乡塘区人民政府指定的接收人聘用。</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b.南宁市西乡塘区人民政府指定的接收人如需在移交日之前派驻人员进行培训或学习的，应不迟于移交日前 1 个月向乙方说明情况，并提供及拟派驻人员名单及简历，乙方应免费负责为上述人员提供培训。</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c.乙方应允许南宁市西乡塘区人民政府指定的接收人在合理情况下与这些雇员进行面谈和面试。南宁市西乡塘区人民政府指定接收人有权自主选择在移交日之后其愿意聘用的雇员，而无义务聘用全部或任何的乙方雇员。</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d.如果南宁市西乡塘区人民政府指定的接收人有意聘用部分乙方雇员，乙方应积极予以协助配合。</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e.未被南宁市西乡塘区人民政府指定的接收人聘用的乙方雇员，由乙方负责妥善安置；符合乙方母公司或总公司录用标准的，乙方应积极配合协助入职乙方母公司或总公司。</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（6）协议的取消、转让</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如果甲方要求，乙方应解除或终止其签订的、于移交日仍有效地运营维护协议、设备协议、供货协议和所有其他协议。甲方对于解除或终止协议所发生的任何费用不负任何责任，同时乙方应确保甲方不为此受到损害。</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（7）移走乙方相关的物品</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除非甲乙双方另有协议，乙方应于移交日之后</w:t>
      </w:r>
      <w:r>
        <w:rPr>
          <w:rFonts w:hint="eastAsia" w:ascii="仿宋" w:hAnsi="仿宋" w:eastAsia="仿宋" w:cs="宋体"/>
          <w:b/>
          <w:bCs/>
          <w:color w:val="auto"/>
          <w:kern w:val="2"/>
          <w:sz w:val="24"/>
          <w:szCs w:val="24"/>
          <w:highlight w:val="none"/>
          <w:u w:val="single"/>
          <w:lang w:val="en-US" w:eastAsia="zh-CN" w:bidi="ar-SA"/>
        </w:rPr>
        <w:t xml:space="preserve"> 30 </w:t>
      </w:r>
      <w:r>
        <w:rPr>
          <w:rFonts w:hint="eastAsia" w:ascii="仿宋" w:hAnsi="仿宋" w:eastAsia="仿宋" w:cs="宋体"/>
          <w:color w:val="auto"/>
          <w:kern w:val="2"/>
          <w:sz w:val="24"/>
          <w:szCs w:val="24"/>
          <w:highlight w:val="none"/>
          <w:lang w:val="en-US" w:eastAsia="zh-CN" w:bidi="ar-SA"/>
        </w:rPr>
        <w:t>日内，自费从场地移走乙方雇员的个人用品以及与项目运营和维护无关的物品，如果乙方在上述时间内没有移走这些物品，甲方在通知乙方之后，可以移走并将物品转运至适当的地点以便安全保管。在此情形下，甲方搬移、运输和保管的合理费用和风险均由乙方承担，甲方有权从移交维修保函中扣除上述费用。</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移交缺陷责任期</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乙方保证在移交日后</w:t>
      </w:r>
      <w:r>
        <w:rPr>
          <w:rFonts w:ascii="仿宋" w:hAnsi="仿宋" w:eastAsia="仿宋" w:cs="宋体"/>
          <w:b/>
          <w:bCs/>
          <w:color w:val="auto"/>
          <w:kern w:val="2"/>
          <w:sz w:val="24"/>
          <w:szCs w:val="24"/>
          <w:highlight w:val="none"/>
          <w:u w:val="single"/>
          <w:lang w:val="en-US" w:eastAsia="zh-CN" w:bidi="ar-SA"/>
        </w:rPr>
        <w:t xml:space="preserve"> 12 </w:t>
      </w:r>
      <w:r>
        <w:rPr>
          <w:rFonts w:ascii="仿宋" w:hAnsi="仿宋" w:eastAsia="仿宋" w:cs="Times New Roman"/>
          <w:bCs w:val="0"/>
          <w:color w:val="auto"/>
          <w:kern w:val="2"/>
          <w:sz w:val="24"/>
          <w:szCs w:val="24"/>
          <w:highlight w:val="none"/>
          <w:lang w:val="en-US" w:eastAsia="zh-CN" w:bidi="ar-SA"/>
        </w:rPr>
        <w:t>个月内，修复由材料、工艺、施工、技术缺陷或运营期内乙方的任何违约造成的项目及其设施和设备任何部分出现的任何缺陷或损坏（正常磨损除外）</w:t>
      </w:r>
      <w:r>
        <w:rPr>
          <w:rFonts w:hint="eastAsia" w:ascii="仿宋" w:hAnsi="仿宋" w:eastAsia="仿宋" w:cs="Times New Roman"/>
          <w:bCs w:val="0"/>
          <w:color w:val="auto"/>
          <w:kern w:val="2"/>
          <w:sz w:val="24"/>
          <w:szCs w:val="24"/>
          <w:highlight w:val="none"/>
          <w:lang w:val="en-US" w:eastAsia="zh-CN" w:bidi="ar-SA"/>
        </w:rPr>
        <w:t>。</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甲方发现任何上述缺陷或损坏责任后应及时通知乙方。在任何情况下，上述通知最迟应在移交</w:t>
      </w:r>
      <w:r>
        <w:rPr>
          <w:rFonts w:hint="eastAsia" w:ascii="仿宋" w:hAnsi="仿宋" w:eastAsia="仿宋" w:cs="Times New Roman"/>
          <w:bCs w:val="0"/>
          <w:color w:val="auto"/>
          <w:kern w:val="2"/>
          <w:sz w:val="24"/>
          <w:szCs w:val="24"/>
          <w:highlight w:val="none"/>
          <w:lang w:val="en-US" w:eastAsia="zh-CN" w:bidi="ar-SA"/>
        </w:rPr>
        <w:t>缺陷责任期</w:t>
      </w:r>
      <w:r>
        <w:rPr>
          <w:rFonts w:ascii="仿宋" w:hAnsi="仿宋" w:eastAsia="仿宋" w:cs="Times New Roman"/>
          <w:bCs w:val="0"/>
          <w:color w:val="auto"/>
          <w:kern w:val="2"/>
          <w:sz w:val="24"/>
          <w:szCs w:val="24"/>
          <w:highlight w:val="none"/>
          <w:lang w:val="en-US" w:eastAsia="zh-CN" w:bidi="ar-SA"/>
        </w:rPr>
        <w:t>结束前送达。收到该通知后，乙方应尽快修复缺陷并承担相关费用。如果乙方在收到甲方通知后</w:t>
      </w:r>
      <w:r>
        <w:rPr>
          <w:rFonts w:ascii="仿宋" w:hAnsi="仿宋" w:eastAsia="仿宋" w:cs="宋体"/>
          <w:b/>
          <w:bCs/>
          <w:color w:val="auto"/>
          <w:kern w:val="2"/>
          <w:sz w:val="24"/>
          <w:szCs w:val="24"/>
          <w:highlight w:val="none"/>
          <w:u w:val="single"/>
          <w:lang w:val="en-US" w:eastAsia="zh-CN" w:bidi="ar-SA"/>
        </w:rPr>
        <w:t xml:space="preserve"> 30 </w:t>
      </w:r>
      <w:r>
        <w:rPr>
          <w:rFonts w:ascii="仿宋" w:hAnsi="仿宋" w:eastAsia="仿宋" w:cs="Times New Roman"/>
          <w:bCs w:val="0"/>
          <w:color w:val="auto"/>
          <w:kern w:val="2"/>
          <w:sz w:val="24"/>
          <w:szCs w:val="24"/>
          <w:highlight w:val="none"/>
          <w:lang w:val="en-US" w:eastAsia="zh-CN" w:bidi="ar-SA"/>
        </w:rPr>
        <w:t>日内不能或拒绝修复缺陷，甲方有权自己或请第三方修复上述缺陷。在这种情况下，乙方应支付合理且必要的修理费用，而且甲方有权提取移交维修保函中相应金额以补偿此项费用，保证金不足支付的，甲方有权向乙方追偿。如果为符合约定的移交标准所需进行的缺陷或损害修复无法实施或不合理地增加负担或过于昂贵，则甲方有权因项目的性能指标降低而获得赔偿。甲方有权提取</w:t>
      </w:r>
      <w:r>
        <w:rPr>
          <w:rFonts w:hint="eastAsia" w:ascii="仿宋" w:hAnsi="仿宋" w:eastAsia="仿宋" w:cs="Times New Roman"/>
          <w:bCs w:val="0"/>
          <w:color w:val="auto"/>
          <w:kern w:val="2"/>
          <w:sz w:val="24"/>
          <w:szCs w:val="24"/>
          <w:highlight w:val="none"/>
          <w:lang w:val="en-US" w:eastAsia="zh-CN" w:bidi="ar-SA"/>
        </w:rPr>
        <w:t>移交维修保函</w:t>
      </w:r>
      <w:r>
        <w:rPr>
          <w:rFonts w:ascii="仿宋" w:hAnsi="仿宋" w:eastAsia="仿宋" w:cs="Times New Roman"/>
          <w:bCs w:val="0"/>
          <w:color w:val="auto"/>
          <w:kern w:val="2"/>
          <w:sz w:val="24"/>
          <w:szCs w:val="24"/>
          <w:highlight w:val="none"/>
          <w:lang w:val="en-US" w:eastAsia="zh-CN" w:bidi="ar-SA"/>
        </w:rPr>
        <w:t>中相应金额获得上述赔偿，赔偿标准以实际发生为准。</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风险转移</w:t>
      </w:r>
    </w:p>
    <w:p>
      <w:pPr>
        <w:widowControl w:val="0"/>
        <w:shd w:val="clear"/>
        <w:autoSpaceDE w:val="0"/>
        <w:snapToGrid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乙方</w:t>
      </w:r>
      <w:r>
        <w:rPr>
          <w:rFonts w:hint="eastAsia" w:ascii="仿宋" w:hAnsi="仿宋" w:eastAsia="仿宋" w:cs="Times New Roman"/>
          <w:color w:val="auto"/>
          <w:kern w:val="2"/>
          <w:sz w:val="24"/>
          <w:szCs w:val="24"/>
          <w:highlight w:val="none"/>
          <w:lang w:val="en-US" w:eastAsia="zh-CN" w:bidi="ar-SA"/>
        </w:rPr>
        <w:t>应承担</w:t>
      </w:r>
      <w:r>
        <w:rPr>
          <w:rFonts w:ascii="仿宋" w:hAnsi="仿宋" w:eastAsia="仿宋" w:cs="Times New Roman"/>
          <w:color w:val="auto"/>
          <w:kern w:val="2"/>
          <w:sz w:val="24"/>
          <w:szCs w:val="24"/>
          <w:highlight w:val="none"/>
          <w:lang w:val="en-US" w:eastAsia="zh-CN" w:bidi="ar-SA"/>
        </w:rPr>
        <w:t>移交日前项目的全部或部分损失或损坏的风险，除损失或损坏是由甲方的违约所致外。</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移交费用和批准</w:t>
      </w: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除非本合同另有规定，对于依据本章所进行的向</w:t>
      </w:r>
      <w:r>
        <w:rPr>
          <w:rFonts w:hint="eastAsia" w:ascii="仿宋" w:hAnsi="仿宋" w:eastAsia="仿宋" w:cs="Times New Roman"/>
          <w:bCs w:val="0"/>
          <w:color w:val="auto"/>
          <w:kern w:val="2"/>
          <w:sz w:val="24"/>
          <w:szCs w:val="24"/>
          <w:highlight w:val="none"/>
          <w:lang w:val="en-US" w:eastAsia="zh-CN" w:bidi="ar-SA"/>
        </w:rPr>
        <w:t>南宁市</w:t>
      </w:r>
      <w:r>
        <w:rPr>
          <w:rFonts w:hint="eastAsia" w:ascii="仿宋" w:hAnsi="仿宋" w:eastAsia="仿宋" w:cs="Times New Roman"/>
          <w:bCs/>
          <w:color w:val="auto"/>
          <w:kern w:val="2"/>
          <w:sz w:val="24"/>
          <w:szCs w:val="24"/>
          <w:highlight w:val="none"/>
          <w:lang w:val="en-US" w:eastAsia="zh-CN" w:bidi="ar-SA"/>
        </w:rPr>
        <w:t>西乡塘区</w:t>
      </w:r>
      <w:r>
        <w:rPr>
          <w:rFonts w:hint="eastAsia" w:ascii="仿宋" w:hAnsi="仿宋" w:eastAsia="仿宋" w:cs="Times New Roman"/>
          <w:bCs w:val="0"/>
          <w:color w:val="auto"/>
          <w:kern w:val="2"/>
          <w:sz w:val="24"/>
          <w:szCs w:val="24"/>
          <w:highlight w:val="none"/>
          <w:lang w:val="en-US" w:eastAsia="zh-CN" w:bidi="ar-SA"/>
        </w:rPr>
        <w:t>人民</w:t>
      </w:r>
      <w:r>
        <w:rPr>
          <w:rFonts w:ascii="仿宋" w:hAnsi="仿宋" w:eastAsia="仿宋" w:cs="Times New Roman"/>
          <w:bCs w:val="0"/>
          <w:color w:val="auto"/>
          <w:kern w:val="2"/>
          <w:sz w:val="24"/>
          <w:szCs w:val="24"/>
          <w:highlight w:val="none"/>
          <w:lang w:val="en-US" w:eastAsia="zh-CN" w:bidi="ar-SA"/>
        </w:rPr>
        <w:t>政府指定</w:t>
      </w:r>
      <w:r>
        <w:rPr>
          <w:rFonts w:hint="eastAsia" w:ascii="仿宋" w:hAnsi="仿宋" w:eastAsia="仿宋" w:cs="Times New Roman"/>
          <w:bCs w:val="0"/>
          <w:color w:val="auto"/>
          <w:kern w:val="2"/>
          <w:sz w:val="24"/>
          <w:szCs w:val="24"/>
          <w:highlight w:val="none"/>
          <w:lang w:val="en-US" w:eastAsia="zh-CN" w:bidi="ar-SA"/>
        </w:rPr>
        <w:t>的接收人</w:t>
      </w:r>
      <w:r>
        <w:rPr>
          <w:rFonts w:ascii="仿宋" w:hAnsi="仿宋" w:eastAsia="仿宋" w:cs="Times New Roman"/>
          <w:bCs w:val="0"/>
          <w:color w:val="auto"/>
          <w:kern w:val="2"/>
          <w:sz w:val="24"/>
          <w:szCs w:val="24"/>
          <w:highlight w:val="none"/>
          <w:lang w:val="en-US" w:eastAsia="zh-CN" w:bidi="ar-SA"/>
        </w:rPr>
        <w:t>移交和转让项目有关的承包商的保证、技术和供应协议，</w:t>
      </w:r>
      <w:r>
        <w:rPr>
          <w:rFonts w:hint="eastAsia" w:ascii="仿宋" w:hAnsi="仿宋" w:eastAsia="仿宋" w:cs="Times New Roman"/>
          <w:bCs w:val="0"/>
          <w:color w:val="auto"/>
          <w:kern w:val="2"/>
          <w:sz w:val="24"/>
          <w:szCs w:val="24"/>
          <w:highlight w:val="none"/>
          <w:lang w:val="en-US" w:eastAsia="zh-CN" w:bidi="ar-SA"/>
        </w:rPr>
        <w:t>南宁市</w:t>
      </w:r>
      <w:r>
        <w:rPr>
          <w:rFonts w:hint="eastAsia" w:ascii="仿宋" w:hAnsi="仿宋" w:eastAsia="仿宋" w:cs="Times New Roman"/>
          <w:bCs/>
          <w:color w:val="auto"/>
          <w:kern w:val="2"/>
          <w:sz w:val="24"/>
          <w:szCs w:val="24"/>
          <w:highlight w:val="none"/>
          <w:lang w:val="en-US" w:eastAsia="zh-CN" w:bidi="ar-SA"/>
        </w:rPr>
        <w:t>西乡塘区</w:t>
      </w:r>
      <w:r>
        <w:rPr>
          <w:rFonts w:hint="eastAsia" w:ascii="仿宋" w:hAnsi="仿宋" w:eastAsia="仿宋" w:cs="Times New Roman"/>
          <w:bCs w:val="0"/>
          <w:color w:val="auto"/>
          <w:kern w:val="2"/>
          <w:sz w:val="24"/>
          <w:szCs w:val="24"/>
          <w:highlight w:val="none"/>
          <w:lang w:val="en-US" w:eastAsia="zh-CN" w:bidi="ar-SA"/>
        </w:rPr>
        <w:t>人民</w:t>
      </w:r>
      <w:r>
        <w:rPr>
          <w:rFonts w:ascii="仿宋" w:hAnsi="仿宋" w:eastAsia="仿宋" w:cs="Times New Roman"/>
          <w:bCs w:val="0"/>
          <w:color w:val="auto"/>
          <w:kern w:val="2"/>
          <w:sz w:val="24"/>
          <w:szCs w:val="24"/>
          <w:highlight w:val="none"/>
          <w:lang w:val="en-US" w:eastAsia="zh-CN" w:bidi="ar-SA"/>
        </w:rPr>
        <w:t>政府指定</w:t>
      </w:r>
      <w:r>
        <w:rPr>
          <w:rFonts w:hint="eastAsia" w:ascii="仿宋" w:hAnsi="仿宋" w:eastAsia="仿宋" w:cs="Times New Roman"/>
          <w:bCs w:val="0"/>
          <w:color w:val="auto"/>
          <w:kern w:val="2"/>
          <w:sz w:val="24"/>
          <w:szCs w:val="24"/>
          <w:highlight w:val="none"/>
          <w:lang w:val="en-US" w:eastAsia="zh-CN" w:bidi="ar-SA"/>
        </w:rPr>
        <w:t>的接收人</w:t>
      </w:r>
      <w:r>
        <w:rPr>
          <w:rFonts w:ascii="仿宋" w:hAnsi="仿宋" w:eastAsia="仿宋" w:cs="Times New Roman"/>
          <w:bCs w:val="0"/>
          <w:color w:val="auto"/>
          <w:kern w:val="2"/>
          <w:sz w:val="24"/>
          <w:szCs w:val="24"/>
          <w:highlight w:val="none"/>
          <w:lang w:val="en-US" w:eastAsia="zh-CN" w:bidi="ar-SA"/>
        </w:rPr>
        <w:t>无</w:t>
      </w:r>
      <w:r>
        <w:rPr>
          <w:rFonts w:hint="eastAsia" w:ascii="仿宋" w:hAnsi="仿宋" w:eastAsia="仿宋" w:cs="Times New Roman"/>
          <w:bCs w:val="0"/>
          <w:color w:val="auto"/>
          <w:kern w:val="2"/>
          <w:sz w:val="24"/>
          <w:szCs w:val="24"/>
          <w:highlight w:val="none"/>
          <w:lang w:val="en-US" w:eastAsia="zh-CN" w:bidi="ar-SA"/>
        </w:rPr>
        <w:t>需</w:t>
      </w:r>
      <w:r>
        <w:rPr>
          <w:rFonts w:ascii="仿宋" w:hAnsi="仿宋" w:eastAsia="仿宋" w:cs="Times New Roman"/>
          <w:bCs w:val="0"/>
          <w:color w:val="auto"/>
          <w:kern w:val="2"/>
          <w:sz w:val="24"/>
          <w:szCs w:val="24"/>
          <w:highlight w:val="none"/>
          <w:lang w:val="en-US" w:eastAsia="zh-CN" w:bidi="ar-SA"/>
        </w:rPr>
        <w:t>向乙方支付任何补偿或收购费用。</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乙方和甲方应各自承担因移交和转让发生的费用和支出。甲方应自费获得所有的批准或使之生效，并采取其他可能为移交和转让所必需的行动，并且应支付与移交和转让有关的所有印花税、税收、收费和类似的费用。如果乙方未按本章规定的范围和内容进行移交，甲方为此发生支出或遭受损失，甲方有权从移交维修保函中扣除。</w:t>
      </w:r>
    </w:p>
    <w:p>
      <w:pPr>
        <w:numPr>
          <w:ilvl w:val="2"/>
          <w:numId w:val="4"/>
        </w:numPr>
        <w:shd w:val="clear"/>
        <w:autoSpaceDE w:val="0"/>
        <w:snapToGrid w:val="0"/>
        <w:spacing w:line="360" w:lineRule="auto"/>
        <w:ind w:left="0" w:firstLine="480" w:firstLineChars="200"/>
        <w:jc w:val="left"/>
        <w:outlineLvl w:val="2"/>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在移交日的12个月前，</w:t>
      </w:r>
      <w:r>
        <w:rPr>
          <w:rFonts w:hint="default" w:ascii="Times New Roman" w:hAnsi="Times New Roman" w:eastAsia="仿宋" w:cs="Times New Roman"/>
          <w:color w:val="auto"/>
          <w:sz w:val="24"/>
          <w:szCs w:val="24"/>
          <w:highlight w:val="none"/>
        </w:rPr>
        <w:t>乙方</w:t>
      </w:r>
      <w:r>
        <w:rPr>
          <w:rFonts w:ascii="Times New Roman" w:hAnsi="Times New Roman" w:eastAsia="仿宋" w:cs="Times New Roman"/>
          <w:color w:val="auto"/>
          <w:sz w:val="24"/>
          <w:szCs w:val="24"/>
          <w:highlight w:val="none"/>
        </w:rPr>
        <w:t>应当清理完毕所有债务，政府不承担</w:t>
      </w:r>
      <w:r>
        <w:rPr>
          <w:rFonts w:hint="default" w:ascii="Times New Roman" w:hAnsi="Times New Roman" w:eastAsia="仿宋" w:cs="Times New Roman"/>
          <w:color w:val="auto"/>
          <w:sz w:val="24"/>
          <w:szCs w:val="24"/>
          <w:highlight w:val="none"/>
        </w:rPr>
        <w:t>乙方</w:t>
      </w:r>
      <w:r>
        <w:rPr>
          <w:rFonts w:ascii="Times New Roman" w:hAnsi="Times New Roman" w:eastAsia="仿宋" w:cs="Times New Roman"/>
          <w:color w:val="auto"/>
          <w:sz w:val="24"/>
          <w:szCs w:val="24"/>
          <w:highlight w:val="none"/>
        </w:rPr>
        <w:t>在项目合作期内的任何债务或者负债（包括任何形式的抵押、质押、保证等担保）。</w:t>
      </w:r>
    </w:p>
    <w:p>
      <w:pPr>
        <w:numPr>
          <w:ilvl w:val="2"/>
          <w:numId w:val="4"/>
        </w:numPr>
        <w:shd w:val="clear"/>
        <w:autoSpaceDE w:val="0"/>
        <w:snapToGrid w:val="0"/>
        <w:spacing w:line="360" w:lineRule="auto"/>
        <w:ind w:left="0" w:firstLine="480" w:firstLineChars="200"/>
        <w:jc w:val="left"/>
        <w:outlineLvl w:val="2"/>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为确保移交后项目设施的运行质量，</w:t>
      </w:r>
      <w:r>
        <w:rPr>
          <w:rFonts w:hint="default" w:ascii="Times New Roman" w:hAnsi="Times New Roman" w:eastAsia="仿宋" w:cs="Times New Roman"/>
          <w:color w:val="auto"/>
          <w:sz w:val="24"/>
          <w:szCs w:val="24"/>
          <w:highlight w:val="none"/>
        </w:rPr>
        <w:t>乙方</w:t>
      </w:r>
      <w:r>
        <w:rPr>
          <w:rFonts w:ascii="Times New Roman" w:hAnsi="Times New Roman" w:eastAsia="仿宋" w:cs="Times New Roman"/>
          <w:color w:val="auto"/>
          <w:sz w:val="24"/>
          <w:szCs w:val="24"/>
          <w:highlight w:val="none"/>
        </w:rPr>
        <w:t>必须保证在项目合作期届满移交日时项目设施工作正常，项目设施质量保修期应不少于12个月。在质保期内发现</w:t>
      </w:r>
      <w:r>
        <w:rPr>
          <w:rFonts w:hint="default" w:ascii="Times New Roman" w:hAnsi="Times New Roman" w:eastAsia="仿宋" w:cs="Times New Roman"/>
          <w:color w:val="auto"/>
          <w:sz w:val="24"/>
          <w:szCs w:val="24"/>
          <w:highlight w:val="none"/>
        </w:rPr>
        <w:t>乙方</w:t>
      </w:r>
      <w:r>
        <w:rPr>
          <w:rFonts w:ascii="Times New Roman" w:hAnsi="Times New Roman" w:eastAsia="仿宋" w:cs="Times New Roman"/>
          <w:color w:val="auto"/>
          <w:sz w:val="24"/>
          <w:szCs w:val="24"/>
          <w:highlight w:val="none"/>
        </w:rPr>
        <w:t>造成设施设备有缺陷导致项目设施不能到达使用要求时，</w:t>
      </w:r>
      <w:r>
        <w:rPr>
          <w:rFonts w:hint="default" w:ascii="Times New Roman" w:hAnsi="Times New Roman" w:eastAsia="仿宋" w:cs="Times New Roman"/>
          <w:color w:val="auto"/>
          <w:sz w:val="24"/>
          <w:szCs w:val="24"/>
          <w:highlight w:val="none"/>
        </w:rPr>
        <w:t>乙方</w:t>
      </w:r>
      <w:r>
        <w:rPr>
          <w:rFonts w:ascii="Times New Roman" w:hAnsi="Times New Roman" w:eastAsia="仿宋" w:cs="Times New Roman"/>
          <w:color w:val="auto"/>
          <w:sz w:val="24"/>
          <w:szCs w:val="24"/>
          <w:highlight w:val="none"/>
        </w:rPr>
        <w:t>须整改和维修，或由项目实施机构负责整改和维修，其费用由</w:t>
      </w:r>
      <w:r>
        <w:rPr>
          <w:rFonts w:hint="default" w:ascii="Times New Roman" w:hAnsi="Times New Roman" w:eastAsia="仿宋" w:cs="Times New Roman"/>
          <w:color w:val="auto"/>
          <w:sz w:val="24"/>
          <w:szCs w:val="24"/>
          <w:highlight w:val="none"/>
        </w:rPr>
        <w:t>乙方</w:t>
      </w:r>
      <w:r>
        <w:rPr>
          <w:rFonts w:ascii="Times New Roman" w:hAnsi="Times New Roman" w:eastAsia="仿宋" w:cs="Times New Roman"/>
          <w:color w:val="auto"/>
          <w:sz w:val="24"/>
          <w:szCs w:val="24"/>
          <w:highlight w:val="none"/>
        </w:rPr>
        <w:t>承担。</w:t>
      </w:r>
    </w:p>
    <w:p>
      <w:pPr>
        <w:numPr>
          <w:ilvl w:val="2"/>
          <w:numId w:val="4"/>
        </w:numPr>
        <w:shd w:val="clear"/>
        <w:autoSpaceDE w:val="0"/>
        <w:snapToGrid w:val="0"/>
        <w:spacing w:line="360" w:lineRule="auto"/>
        <w:ind w:left="0" w:firstLine="480" w:firstLineChars="200"/>
        <w:jc w:val="left"/>
        <w:outlineLvl w:val="2"/>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如办理移交手续产生需要缴纳的税、费，由实施机构或政府指定机构、</w:t>
      </w:r>
      <w:r>
        <w:rPr>
          <w:rFonts w:hint="default" w:ascii="Times New Roman" w:hAnsi="Times New Roman" w:eastAsia="仿宋" w:cs="Times New Roman"/>
          <w:color w:val="auto"/>
          <w:sz w:val="24"/>
          <w:szCs w:val="24"/>
          <w:highlight w:val="none"/>
        </w:rPr>
        <w:t>乙方</w:t>
      </w:r>
      <w:r>
        <w:rPr>
          <w:rFonts w:ascii="Times New Roman" w:hAnsi="Times New Roman" w:eastAsia="仿宋" w:cs="Times New Roman"/>
          <w:color w:val="auto"/>
          <w:sz w:val="24"/>
          <w:szCs w:val="24"/>
          <w:highlight w:val="none"/>
        </w:rPr>
        <w:t>双方依法各自承担。</w:t>
      </w:r>
    </w:p>
    <w:p>
      <w:pPr>
        <w:numPr>
          <w:ilvl w:val="2"/>
          <w:numId w:val="4"/>
        </w:numPr>
        <w:shd w:val="clear"/>
        <w:autoSpaceDE w:val="0"/>
        <w:snapToGrid w:val="0"/>
        <w:spacing w:line="360" w:lineRule="auto"/>
        <w:ind w:left="0" w:firstLine="480" w:firstLineChars="200"/>
        <w:jc w:val="left"/>
        <w:outlineLvl w:val="2"/>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在项目实施机构或政府指定的机构完成移交接管前，</w:t>
      </w:r>
      <w:r>
        <w:rPr>
          <w:rFonts w:hint="default" w:ascii="Times New Roman" w:hAnsi="Times New Roman" w:eastAsia="仿宋" w:cs="Times New Roman"/>
          <w:color w:val="auto"/>
          <w:sz w:val="24"/>
          <w:szCs w:val="24"/>
          <w:highlight w:val="none"/>
        </w:rPr>
        <w:t>乙方</w:t>
      </w:r>
      <w:r>
        <w:rPr>
          <w:rFonts w:ascii="Times New Roman" w:hAnsi="Times New Roman" w:eastAsia="仿宋" w:cs="Times New Roman"/>
          <w:color w:val="auto"/>
          <w:sz w:val="24"/>
          <w:szCs w:val="24"/>
          <w:highlight w:val="none"/>
        </w:rPr>
        <w:t>应当按照合同约定维持正常的运营维护业务，确保项目处于正常使用状态，直至移交完毕。</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提前终止移交的特殊约定</w:t>
      </w: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移交的特殊程序</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（1）建设期内，若发生本合同约定的提前终止事由，乙方应自发出或收到提前终止通知之日起</w:t>
      </w:r>
      <w:r>
        <w:rPr>
          <w:rFonts w:hint="eastAsia" w:ascii="仿宋" w:hAnsi="仿宋" w:eastAsia="仿宋" w:cs="宋体"/>
          <w:b/>
          <w:bCs/>
          <w:color w:val="auto"/>
          <w:kern w:val="2"/>
          <w:sz w:val="24"/>
          <w:szCs w:val="24"/>
          <w:highlight w:val="none"/>
          <w:u w:val="single"/>
          <w:lang w:val="en-US" w:eastAsia="zh-CN" w:bidi="ar-SA"/>
        </w:rPr>
        <w:t xml:space="preserve"> 15 </w:t>
      </w:r>
      <w:r>
        <w:rPr>
          <w:rFonts w:hint="eastAsia" w:ascii="仿宋" w:hAnsi="仿宋" w:eastAsia="仿宋" w:cs="仿宋"/>
          <w:b w:val="0"/>
          <w:bCs/>
          <w:color w:val="auto"/>
          <w:kern w:val="2"/>
          <w:sz w:val="24"/>
          <w:szCs w:val="24"/>
          <w:highlight w:val="none"/>
          <w:u w:val="none"/>
          <w:lang w:val="en-US" w:eastAsia="zh-CN" w:bidi="ar-SA"/>
        </w:rPr>
        <w:t>个工作</w:t>
      </w:r>
      <w:r>
        <w:rPr>
          <w:rFonts w:ascii="仿宋" w:hAnsi="仿宋" w:eastAsia="仿宋" w:cs="宋体"/>
          <w:bCs/>
          <w:color w:val="auto"/>
          <w:kern w:val="2"/>
          <w:sz w:val="24"/>
          <w:szCs w:val="24"/>
          <w:highlight w:val="none"/>
          <w:lang w:val="en-US" w:eastAsia="zh-CN" w:bidi="ar-SA"/>
        </w:rPr>
        <w:t>日</w:t>
      </w:r>
      <w:r>
        <w:rPr>
          <w:rFonts w:hint="eastAsia" w:ascii="仿宋" w:hAnsi="仿宋" w:eastAsia="仿宋" w:cs="宋体"/>
          <w:color w:val="auto"/>
          <w:kern w:val="2"/>
          <w:sz w:val="24"/>
          <w:szCs w:val="24"/>
          <w:highlight w:val="none"/>
          <w:lang w:val="en-US" w:eastAsia="zh-CN" w:bidi="ar-SA"/>
        </w:rPr>
        <w:t>内制作项目设施清单报送甲方。运营期内，若发生本合同约定的提前终止事由，乙方应自发出或收到提前终止通知之日起</w:t>
      </w:r>
      <w:r>
        <w:rPr>
          <w:rFonts w:hint="eastAsia" w:ascii="仿宋" w:hAnsi="仿宋" w:eastAsia="仿宋" w:cs="宋体"/>
          <w:b/>
          <w:bCs/>
          <w:color w:val="auto"/>
          <w:kern w:val="2"/>
          <w:sz w:val="24"/>
          <w:szCs w:val="24"/>
          <w:highlight w:val="none"/>
          <w:u w:val="single"/>
          <w:lang w:val="en-US" w:eastAsia="zh-CN" w:bidi="ar-SA"/>
        </w:rPr>
        <w:t xml:space="preserve"> 20 </w:t>
      </w:r>
      <w:r>
        <w:rPr>
          <w:rFonts w:hint="eastAsia" w:ascii="仿宋" w:hAnsi="仿宋" w:eastAsia="仿宋" w:cs="宋体"/>
          <w:color w:val="auto"/>
          <w:kern w:val="2"/>
          <w:sz w:val="24"/>
          <w:szCs w:val="24"/>
          <w:highlight w:val="none"/>
          <w:lang w:val="en-US" w:eastAsia="zh-CN" w:bidi="ar-SA"/>
        </w:rPr>
        <w:t>日内制作项目设施清单报送甲方。</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（2）甲方应于收到乙方报送的项目设施清单之日起</w:t>
      </w:r>
      <w:r>
        <w:rPr>
          <w:rFonts w:hint="eastAsia" w:ascii="仿宋" w:hAnsi="仿宋" w:eastAsia="仿宋" w:cs="宋体"/>
          <w:b/>
          <w:bCs/>
          <w:color w:val="auto"/>
          <w:kern w:val="2"/>
          <w:sz w:val="24"/>
          <w:szCs w:val="24"/>
          <w:highlight w:val="none"/>
          <w:u w:val="single"/>
          <w:lang w:val="en-US" w:eastAsia="zh-CN" w:bidi="ar-SA"/>
        </w:rPr>
        <w:t xml:space="preserve"> 20 </w:t>
      </w:r>
      <w:r>
        <w:rPr>
          <w:rFonts w:hint="eastAsia" w:ascii="仿宋" w:hAnsi="仿宋" w:eastAsia="仿宋" w:cs="宋体"/>
          <w:color w:val="auto"/>
          <w:kern w:val="2"/>
          <w:sz w:val="24"/>
          <w:szCs w:val="24"/>
          <w:highlight w:val="none"/>
          <w:lang w:val="en-US" w:eastAsia="zh-CN" w:bidi="ar-SA"/>
        </w:rPr>
        <w:t>日内与乙方共同确定移交日，如甲乙双方无法就移交日达成一致的，则依据本合同的争议解决条款处理。</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若在建设期内本合同提前终止，乙方所有的供建设运营本项目之用的，且为继续建设运营本项目所必需的资产及在建工程均应当列入移交范围。</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若在运营期内本合同提前终止，项目运营所需的项目设施均应列入移交范围。若非属于项目运营必要的资产，但可以辅助或加强运营效能的，南宁市西乡塘区人民政府指定机构可向乙方协商购买</w:t>
      </w:r>
      <w:r>
        <w:rPr>
          <w:rFonts w:ascii="仿宋" w:hAnsi="仿宋" w:eastAsia="仿宋" w:cs="Times New Roman"/>
          <w:bCs w:val="0"/>
          <w:color w:val="auto"/>
          <w:kern w:val="2"/>
          <w:sz w:val="24"/>
          <w:szCs w:val="24"/>
          <w:highlight w:val="none"/>
          <w:lang w:val="en-US" w:eastAsia="zh-CN" w:bidi="ar-SA"/>
        </w:rPr>
        <w:t>。</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本合同移交后的效力</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自移交日期开始，乙方在本合同项下的权利和义务即应终止，本合同另有规定或移交日之前发生及未付的债务除外。南宁市西乡塘区人民政府指定的接收人应接管项目的运营及本合同明示或默示的，因本合同产生的于协议终止后仍然有效的任何其他权利和义务。</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24" w:name="_Toc101279697"/>
      <w:r>
        <w:rPr>
          <w:rFonts w:hint="eastAsia" w:ascii="仿宋" w:hAnsi="仿宋" w:eastAsia="仿宋" w:cs="Times New Roman"/>
          <w:b/>
          <w:color w:val="auto"/>
          <w:kern w:val="44"/>
          <w:sz w:val="24"/>
          <w:szCs w:val="24"/>
          <w:highlight w:val="none"/>
          <w:lang w:val="en-US" w:eastAsia="zh-CN" w:bidi="ar-SA"/>
        </w:rPr>
        <w:t>履约担保和保障</w:t>
      </w:r>
      <w:bookmarkEnd w:id="24"/>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根据本项目采购文件规定的要求，履约担保是指【</w:t>
      </w:r>
      <w:r>
        <w:rPr>
          <w:rFonts w:hint="eastAsia" w:ascii="仿宋" w:hAnsi="仿宋" w:eastAsia="仿宋" w:cs="Times New Roman"/>
          <w:color w:val="auto"/>
          <w:sz w:val="24"/>
          <w:szCs w:val="24"/>
          <w:highlight w:val="none"/>
        </w:rPr>
        <w:sym w:font="Wingdings 2" w:char="0052"/>
      </w:r>
      <w:r>
        <w:rPr>
          <w:rFonts w:hint="eastAsia" w:ascii="仿宋" w:hAnsi="仿宋" w:eastAsia="仿宋" w:cs="Times New Roman"/>
          <w:color w:val="auto"/>
          <w:sz w:val="24"/>
          <w:szCs w:val="24"/>
          <w:highlight w:val="none"/>
        </w:rPr>
        <w:t>建设履约保证金/保函；</w:t>
      </w:r>
      <w:r>
        <w:rPr>
          <w:rFonts w:hint="eastAsia" w:ascii="仿宋" w:hAnsi="仿宋" w:eastAsia="仿宋" w:cs="Times New Roman"/>
          <w:color w:val="auto"/>
          <w:sz w:val="24"/>
          <w:szCs w:val="24"/>
          <w:highlight w:val="none"/>
        </w:rPr>
        <w:sym w:font="Wingdings 2" w:char="0052"/>
      </w:r>
      <w:r>
        <w:rPr>
          <w:rFonts w:hint="eastAsia" w:ascii="仿宋" w:hAnsi="仿宋" w:eastAsia="仿宋" w:cs="Times New Roman"/>
          <w:color w:val="auto"/>
          <w:sz w:val="24"/>
          <w:szCs w:val="24"/>
          <w:highlight w:val="none"/>
        </w:rPr>
        <w:t>运维履约保证金/保函；</w:t>
      </w:r>
      <w:r>
        <w:rPr>
          <w:rFonts w:hint="eastAsia" w:ascii="仿宋" w:hAnsi="仿宋" w:eastAsia="仿宋" w:cs="Times New Roman"/>
          <w:color w:val="auto"/>
          <w:sz w:val="24"/>
          <w:szCs w:val="24"/>
          <w:highlight w:val="none"/>
        </w:rPr>
        <w:sym w:font="Wingdings 2" w:char="0052"/>
      </w:r>
      <w:r>
        <w:rPr>
          <w:rFonts w:hint="eastAsia" w:ascii="仿宋" w:hAnsi="仿宋" w:eastAsia="仿宋" w:cs="Times New Roman"/>
          <w:color w:val="auto"/>
          <w:sz w:val="24"/>
          <w:szCs w:val="24"/>
          <w:highlight w:val="none"/>
        </w:rPr>
        <w:t>移交履约保证金/保函】，具体约定如下：</w:t>
      </w:r>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建设履约保函</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建设履约保函的提供</w:t>
      </w:r>
    </w:p>
    <w:p>
      <w:pPr>
        <w:shd w:val="clear"/>
        <w:spacing w:line="360" w:lineRule="auto"/>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乙方最晚应于本合同签订之日后30日内向甲方提供人民币</w:t>
      </w:r>
      <w:r>
        <w:rPr>
          <w:rFonts w:hint="eastAsia" w:ascii="仿宋" w:hAnsi="仿宋" w:eastAsia="仿宋" w:cs="Times New Roman"/>
          <w:b/>
          <w:bCs/>
          <w:color w:val="auto"/>
          <w:sz w:val="24"/>
          <w:szCs w:val="24"/>
          <w:highlight w:val="none"/>
          <w:u w:val="single"/>
          <w:lang w:val="en-US" w:eastAsia="zh-CN"/>
        </w:rPr>
        <w:t>伍</w:t>
      </w:r>
      <w:r>
        <w:rPr>
          <w:rFonts w:hint="eastAsia" w:ascii="仿宋" w:hAnsi="仿宋" w:eastAsia="仿宋" w:cs="Times New Roman"/>
          <w:b/>
          <w:bCs/>
          <w:color w:val="auto"/>
          <w:sz w:val="24"/>
          <w:szCs w:val="24"/>
          <w:highlight w:val="none"/>
          <w:u w:val="single"/>
        </w:rPr>
        <w:t>佰万元整（小写：￥</w:t>
      </w:r>
      <w:r>
        <w:rPr>
          <w:rFonts w:hint="eastAsia" w:ascii="仿宋" w:hAnsi="仿宋" w:eastAsia="仿宋" w:cs="Times New Roman"/>
          <w:b/>
          <w:bCs/>
          <w:color w:val="auto"/>
          <w:sz w:val="24"/>
          <w:szCs w:val="24"/>
          <w:highlight w:val="none"/>
          <w:u w:val="single"/>
          <w:lang w:val="en-US" w:eastAsia="zh-CN"/>
        </w:rPr>
        <w:t>5</w:t>
      </w:r>
      <w:r>
        <w:rPr>
          <w:rFonts w:hint="eastAsia" w:ascii="仿宋" w:hAnsi="仿宋" w:eastAsia="仿宋" w:cs="Times New Roman"/>
          <w:b/>
          <w:bCs/>
          <w:color w:val="auto"/>
          <w:sz w:val="24"/>
          <w:szCs w:val="24"/>
          <w:highlight w:val="none"/>
          <w:u w:val="single"/>
        </w:rPr>
        <w:t>,000,000.00 元）</w:t>
      </w:r>
      <w:r>
        <w:rPr>
          <w:rFonts w:hint="eastAsia" w:ascii="仿宋" w:hAnsi="仿宋" w:eastAsia="仿宋" w:cs="Times New Roman"/>
          <w:color w:val="auto"/>
          <w:sz w:val="24"/>
          <w:szCs w:val="24"/>
          <w:highlight w:val="none"/>
        </w:rPr>
        <w:t>的建设履约保函，作为其履行在本合同下的建设和维护义务和其他违约赔偿义务的担保。如乙方未在规定期限内足额缴纳</w:t>
      </w:r>
      <w:r>
        <w:rPr>
          <w:rFonts w:hint="eastAsia" w:ascii="仿宋" w:hAnsi="仿宋" w:eastAsia="仿宋" w:cs="Times New Roman"/>
          <w:color w:val="auto"/>
          <w:sz w:val="24"/>
          <w:szCs w:val="24"/>
          <w:highlight w:val="none"/>
          <w:lang w:val="en-US" w:eastAsia="zh-CN"/>
        </w:rPr>
        <w:t>建设</w:t>
      </w:r>
      <w:r>
        <w:rPr>
          <w:rFonts w:hint="eastAsia" w:ascii="仿宋" w:hAnsi="仿宋" w:eastAsia="仿宋" w:cs="Times New Roman"/>
          <w:color w:val="auto"/>
          <w:sz w:val="24"/>
          <w:szCs w:val="24"/>
          <w:highlight w:val="none"/>
        </w:rPr>
        <w:t>履约保函，则按每迟交一日壹万元（¥10,000.00 元）元</w:t>
      </w:r>
      <w:r>
        <w:rPr>
          <w:rFonts w:hint="eastAsia" w:ascii="仿宋" w:hAnsi="仿宋" w:eastAsia="仿宋" w:cs="Times New Roman"/>
          <w:color w:val="auto"/>
          <w:sz w:val="24"/>
          <w:szCs w:val="24"/>
          <w:highlight w:val="none"/>
          <w:lang w:val="en-US" w:eastAsia="zh-CN"/>
        </w:rPr>
        <w:t>向甲方赔偿违约金</w:t>
      </w:r>
      <w:r>
        <w:rPr>
          <w:rFonts w:hint="eastAsia" w:ascii="仿宋" w:hAnsi="仿宋" w:eastAsia="仿宋" w:cs="Times New Roman"/>
          <w:color w:val="auto"/>
          <w:sz w:val="24"/>
          <w:szCs w:val="24"/>
          <w:highlight w:val="none"/>
          <w:lang w:eastAsia="zh-CN"/>
        </w:rPr>
        <w:t>。</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建设履约保函的退还</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项目办理了竣工验收完成且项目公司递交运营维护保函</w:t>
      </w:r>
      <w:r>
        <w:rPr>
          <w:rFonts w:hint="eastAsia" w:ascii="仿宋" w:hAnsi="仿宋" w:eastAsia="仿宋" w:cs="仿宋"/>
          <w:color w:val="auto"/>
          <w:sz w:val="24"/>
          <w:szCs w:val="24"/>
          <w:highlight w:val="none"/>
          <w:lang w:eastAsia="zh-CN"/>
        </w:rPr>
        <w:t>后</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5个工作日内</w:t>
      </w:r>
      <w:r>
        <w:rPr>
          <w:rFonts w:hint="eastAsia" w:ascii="仿宋" w:hAnsi="仿宋" w:eastAsia="仿宋" w:cs="仿宋"/>
          <w:color w:val="auto"/>
          <w:sz w:val="24"/>
          <w:szCs w:val="24"/>
          <w:highlight w:val="none"/>
        </w:rPr>
        <w:t>，建设履约保函退还乙方。</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恢复建设履约保函的数额</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如果甲方在建设期内根据本合同的有关规定提取建设履约保函的款项，乙方应确保在甲方提取后的</w:t>
      </w:r>
      <w:r>
        <w:rPr>
          <w:rFonts w:hint="eastAsia" w:ascii="仿宋" w:hAnsi="仿宋" w:eastAsia="仿宋" w:cs="宋体"/>
          <w:b/>
          <w:bCs/>
          <w:color w:val="auto"/>
          <w:sz w:val="24"/>
          <w:szCs w:val="24"/>
          <w:highlight w:val="none"/>
          <w:u w:val="single"/>
          <w:lang w:val="en-US" w:eastAsia="zh-CN"/>
        </w:rPr>
        <w:t>30</w:t>
      </w:r>
      <w:r>
        <w:rPr>
          <w:rFonts w:hint="eastAsia" w:ascii="仿宋" w:hAnsi="仿宋" w:eastAsia="仿宋" w:cs="仿宋"/>
          <w:color w:val="auto"/>
          <w:sz w:val="24"/>
          <w:szCs w:val="24"/>
          <w:highlight w:val="none"/>
        </w:rPr>
        <w:t>日内，将建设履约保函的数额恢复到本合同前款约定的数额。甲方提取建设履约保函的权利不影响甲方在本合同项下的其他权利，并且不应解除乙方不履行维护本项目义务而对甲方所负的任何进一步的责任和义务。</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社会资本方未在前述期限内补足或恢复建设履约保函相应金额的，甲方有权发出催告，社会资本方/乙方应自收到催告后</w:t>
      </w:r>
      <w:r>
        <w:rPr>
          <w:rFonts w:hint="eastAsia" w:ascii="仿宋" w:hAnsi="仿宋" w:eastAsia="仿宋" w:cs="宋体"/>
          <w:b/>
          <w:bCs/>
          <w:color w:val="auto"/>
          <w:sz w:val="24"/>
          <w:szCs w:val="24"/>
          <w:highlight w:val="none"/>
          <w:u w:val="single"/>
          <w:lang w:val="en-US" w:eastAsia="zh-CN"/>
        </w:rPr>
        <w:t>30</w:t>
      </w:r>
      <w:r>
        <w:rPr>
          <w:rFonts w:hint="eastAsia" w:ascii="仿宋" w:hAnsi="仿宋" w:eastAsia="仿宋" w:cs="仿宋"/>
          <w:color w:val="auto"/>
          <w:sz w:val="24"/>
          <w:szCs w:val="24"/>
          <w:highlight w:val="none"/>
        </w:rPr>
        <w:t>日内予以恢复；社会资本方/乙方未在收到催告后</w:t>
      </w:r>
      <w:r>
        <w:rPr>
          <w:rFonts w:hint="eastAsia" w:ascii="仿宋" w:hAnsi="仿宋" w:eastAsia="仿宋" w:cs="宋体"/>
          <w:b/>
          <w:bCs/>
          <w:color w:val="auto"/>
          <w:sz w:val="24"/>
          <w:szCs w:val="24"/>
          <w:highlight w:val="none"/>
          <w:u w:val="single"/>
          <w:lang w:val="en-US" w:eastAsia="zh-CN"/>
        </w:rPr>
        <w:t>30</w:t>
      </w:r>
      <w:r>
        <w:rPr>
          <w:rFonts w:hint="eastAsia" w:ascii="仿宋" w:hAnsi="仿宋" w:eastAsia="仿宋" w:cs="仿宋"/>
          <w:color w:val="auto"/>
          <w:sz w:val="24"/>
          <w:szCs w:val="24"/>
          <w:highlight w:val="none"/>
        </w:rPr>
        <w:t>日内足额恢复的，甲方有权提取建设履约保函的余下全部款项，并有权单方面解除本合同，并按照本合同中约定的“提前终止”启动退出机制。</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不支付工程建设其他费用和/或提供建设履约保函</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如乙方未按国家规定及本合同约定支付工程建设其他费用和/或未按本合同规定提交建设履约保函，则构成乙方违约，甲方有权终止本合同。</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运营维护保函</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运营维护保函的提供</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项目进入运营，且建设履约保函到期前30日（甩项交付项目，在项目进入运营前30日内提交），乙方递交金额为</w:t>
      </w:r>
      <w:r>
        <w:rPr>
          <w:rFonts w:ascii="仿宋" w:hAnsi="仿宋" w:eastAsia="仿宋" w:cs="宋体"/>
          <w:b/>
          <w:bCs/>
          <w:color w:val="auto"/>
          <w:sz w:val="24"/>
          <w:szCs w:val="24"/>
          <w:highlight w:val="none"/>
          <w:u w:val="single"/>
        </w:rPr>
        <w:t>伍</w:t>
      </w:r>
      <w:r>
        <w:rPr>
          <w:rFonts w:hint="eastAsia" w:ascii="仿宋" w:hAnsi="仿宋" w:eastAsia="仿宋" w:cs="宋体"/>
          <w:b/>
          <w:bCs/>
          <w:color w:val="auto"/>
          <w:sz w:val="24"/>
          <w:szCs w:val="24"/>
          <w:highlight w:val="none"/>
          <w:u w:val="single"/>
        </w:rPr>
        <w:t>佰万元整（小写：¥5,000,000.00 元）</w:t>
      </w:r>
      <w:r>
        <w:rPr>
          <w:rFonts w:hint="eastAsia" w:ascii="仿宋" w:hAnsi="仿宋" w:eastAsia="仿宋" w:cs="仿宋"/>
          <w:color w:val="auto"/>
          <w:sz w:val="24"/>
          <w:szCs w:val="24"/>
          <w:highlight w:val="none"/>
        </w:rPr>
        <w:t>运营维护保函，作为乙方履行在本合同下的运营维护义务和其他违约赔偿义务的担保。乙方提交移交维修保函后，运营维护保函退还乙方。</w:t>
      </w:r>
    </w:p>
    <w:p>
      <w:pPr>
        <w:keepNext w:val="0"/>
        <w:keepLines w:val="0"/>
        <w:widowControl w:val="0"/>
        <w:numPr>
          <w:ilvl w:val="2"/>
          <w:numId w:val="1"/>
        </w:numPr>
        <w:shd w:val="clear"/>
        <w:tabs>
          <w:tab w:val="left" w:pos="280"/>
        </w:tabs>
        <w:snapToGrid w:val="0"/>
        <w:spacing w:line="360" w:lineRule="auto"/>
        <w:ind w:left="0" w:leftChars="0" w:firstLine="480" w:firstLineChars="200"/>
        <w:jc w:val="both"/>
        <w:outlineLvl w:val="2"/>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恢复运营维护保函的数额</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如果甲方在运营期内根据本合同的有关规定提取运营维护保函的款项， 乙方应确保在甲方提取后的</w:t>
      </w:r>
      <w:r>
        <w:rPr>
          <w:rFonts w:hint="eastAsia" w:ascii="仿宋" w:hAnsi="仿宋" w:eastAsia="仿宋" w:cs="宋体"/>
          <w:b/>
          <w:bCs/>
          <w:color w:val="auto"/>
          <w:sz w:val="24"/>
          <w:szCs w:val="24"/>
          <w:highlight w:val="none"/>
          <w:u w:val="single"/>
          <w:lang w:val="en-US" w:eastAsia="zh-CN"/>
        </w:rPr>
        <w:t>30</w:t>
      </w:r>
      <w:r>
        <w:rPr>
          <w:rFonts w:hint="eastAsia" w:ascii="仿宋" w:hAnsi="仿宋" w:eastAsia="仿宋" w:cs="仿宋"/>
          <w:color w:val="auto"/>
          <w:sz w:val="24"/>
          <w:szCs w:val="24"/>
          <w:highlight w:val="none"/>
        </w:rPr>
        <w:t>日内，将运营维护保函的数额恢复到本合同前款约定的数额。甲方提取运营维护保函的权利不影响甲方在本合同项下的其他权利，并且不应解除乙方不履行维护本项目义务而对甲方所负的任何进一步的责任和义务。</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社会资本方未在前述期限内补足或恢复运营履约保函相应金额的，甲方有权发出催告，社会资本方/项目公司应自收到催告后</w:t>
      </w:r>
      <w:r>
        <w:rPr>
          <w:rFonts w:hint="eastAsia" w:ascii="仿宋" w:hAnsi="仿宋" w:eastAsia="仿宋" w:cs="宋体"/>
          <w:b/>
          <w:bCs/>
          <w:color w:val="auto"/>
          <w:sz w:val="24"/>
          <w:szCs w:val="24"/>
          <w:highlight w:val="none"/>
          <w:u w:val="single"/>
          <w:lang w:val="en-US" w:eastAsia="zh-CN"/>
        </w:rPr>
        <w:t>03</w:t>
      </w:r>
      <w:r>
        <w:rPr>
          <w:rFonts w:hint="eastAsia" w:ascii="仿宋" w:hAnsi="仿宋" w:eastAsia="仿宋" w:cs="仿宋"/>
          <w:color w:val="auto"/>
          <w:sz w:val="24"/>
          <w:szCs w:val="24"/>
          <w:highlight w:val="none"/>
        </w:rPr>
        <w:t>日内予以恢复；社会资本方/项目公司未在收到催告后</w:t>
      </w:r>
      <w:r>
        <w:rPr>
          <w:rFonts w:hint="eastAsia" w:ascii="仿宋" w:hAnsi="仿宋" w:eastAsia="仿宋" w:cs="宋体"/>
          <w:b/>
          <w:bCs/>
          <w:color w:val="auto"/>
          <w:sz w:val="24"/>
          <w:szCs w:val="24"/>
          <w:highlight w:val="none"/>
          <w:u w:val="single"/>
          <w:lang w:val="en-US" w:eastAsia="zh-CN"/>
        </w:rPr>
        <w:t>30</w:t>
      </w:r>
      <w:r>
        <w:rPr>
          <w:rFonts w:hint="eastAsia" w:ascii="仿宋" w:hAnsi="仿宋" w:eastAsia="仿宋" w:cs="仿宋"/>
          <w:color w:val="auto"/>
          <w:sz w:val="24"/>
          <w:szCs w:val="24"/>
          <w:highlight w:val="none"/>
        </w:rPr>
        <w:t>日内足额恢复的，甲方有权提取运营履约保函的余下全部款项，并有权单方面解除本合同，并按照本合同中约定的“提前终止”启动退出机制。</w:t>
      </w:r>
    </w:p>
    <w:p>
      <w:pPr>
        <w:keepNext w:val="0"/>
        <w:keepLines w:val="0"/>
        <w:numPr>
          <w:ilvl w:val="2"/>
          <w:numId w:val="1"/>
        </w:numPr>
        <w:shd w:val="clear"/>
        <w:tabs>
          <w:tab w:val="left" w:pos="280"/>
        </w:tabs>
        <w:autoSpaceDE/>
        <w:snapToGrid w:val="0"/>
        <w:spacing w:line="360" w:lineRule="auto"/>
        <w:ind w:left="0" w:firstLine="480" w:firstLineChars="200"/>
        <w:jc w:val="both"/>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如乙方未在规定期限内足额缴纳</w:t>
      </w:r>
      <w:r>
        <w:rPr>
          <w:rFonts w:hint="eastAsia" w:ascii="仿宋" w:hAnsi="仿宋" w:eastAsia="仿宋" w:cs="仿宋"/>
          <w:bCs/>
          <w:color w:val="auto"/>
          <w:sz w:val="24"/>
          <w:szCs w:val="24"/>
          <w:highlight w:val="none"/>
          <w:lang w:val="en-US" w:eastAsia="zh-CN"/>
        </w:rPr>
        <w:t>运营维护</w:t>
      </w:r>
      <w:r>
        <w:rPr>
          <w:rFonts w:hint="eastAsia" w:ascii="仿宋" w:hAnsi="仿宋" w:eastAsia="仿宋" w:cs="仿宋"/>
          <w:bCs/>
          <w:color w:val="auto"/>
          <w:sz w:val="24"/>
          <w:szCs w:val="24"/>
          <w:highlight w:val="none"/>
        </w:rPr>
        <w:t>履约保函</w:t>
      </w:r>
      <w:r>
        <w:rPr>
          <w:rFonts w:hint="eastAsia" w:ascii="仿宋" w:hAnsi="仿宋" w:eastAsia="仿宋" w:cs="仿宋"/>
          <w:bCs/>
          <w:color w:val="auto"/>
          <w:sz w:val="24"/>
          <w:szCs w:val="24"/>
          <w:highlight w:val="none"/>
          <w:lang w:val="en-US" w:eastAsia="zh-CN"/>
        </w:rPr>
        <w:t>或</w:t>
      </w:r>
      <w:r>
        <w:rPr>
          <w:rFonts w:hint="eastAsia" w:ascii="仿宋" w:hAnsi="仿宋" w:eastAsia="仿宋" w:cs="仿宋"/>
          <w:bCs/>
          <w:color w:val="auto"/>
          <w:sz w:val="24"/>
          <w:szCs w:val="24"/>
          <w:highlight w:val="none"/>
        </w:rPr>
        <w:t>将运营维护保函的数额恢复到本合同前款约定的数额，则按每迟交</w:t>
      </w:r>
      <w:r>
        <w:rPr>
          <w:rFonts w:hint="eastAsia" w:ascii="仿宋" w:hAnsi="仿宋" w:eastAsia="仿宋" w:cs="仿宋"/>
          <w:bCs/>
          <w:color w:val="auto"/>
          <w:sz w:val="24"/>
          <w:szCs w:val="24"/>
          <w:highlight w:val="none"/>
          <w:u w:val="single"/>
        </w:rPr>
        <w:t>一日</w:t>
      </w:r>
      <w:r>
        <w:rPr>
          <w:rFonts w:hint="eastAsia" w:ascii="仿宋" w:hAnsi="仿宋" w:eastAsia="仿宋" w:cs="仿宋"/>
          <w:b w:val="0"/>
          <w:bCs/>
          <w:color w:val="auto"/>
          <w:sz w:val="24"/>
          <w:szCs w:val="24"/>
          <w:highlight w:val="none"/>
          <w:u w:val="single"/>
        </w:rPr>
        <w:t>壹万元（¥10,000.00 元）</w:t>
      </w:r>
      <w:r>
        <w:rPr>
          <w:rFonts w:hint="eastAsia" w:ascii="仿宋" w:hAnsi="仿宋" w:eastAsia="仿宋" w:cs="仿宋"/>
          <w:bCs/>
          <w:color w:val="auto"/>
          <w:sz w:val="24"/>
          <w:szCs w:val="24"/>
          <w:highlight w:val="none"/>
        </w:rPr>
        <w:t>元甲方赔偿违约金。</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移交履约保函</w:t>
      </w:r>
    </w:p>
    <w:p>
      <w:pPr>
        <w:widowControl w:val="0"/>
        <w:numPr>
          <w:ilvl w:val="1"/>
          <w:numId w:val="5"/>
        </w:numPr>
        <w:shd w:val="clear"/>
        <w:spacing w:before="0" w:after="0" w:afterAutospacing="0" w:line="360" w:lineRule="auto"/>
        <w:ind w:left="0" w:firstLine="480" w:firstLineChars="200"/>
        <w:jc w:val="both"/>
        <w:rPr>
          <w:rFonts w:ascii="仿宋" w:hAnsi="仿宋" w:eastAsia="仿宋" w:cs="宋体"/>
          <w:vanish/>
          <w:color w:val="auto"/>
          <w:kern w:val="2"/>
          <w:sz w:val="24"/>
          <w:szCs w:val="24"/>
          <w:highlight w:val="none"/>
          <w:lang w:val="en-US" w:eastAsia="zh-CN" w:bidi="ar-SA"/>
        </w:rPr>
      </w:pPr>
    </w:p>
    <w:p>
      <w:pPr>
        <w:widowControl w:val="0"/>
        <w:numPr>
          <w:ilvl w:val="0"/>
          <w:numId w:val="4"/>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widowControl w:val="0"/>
        <w:numPr>
          <w:ilvl w:val="1"/>
          <w:numId w:val="4"/>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widowControl w:val="0"/>
        <w:numPr>
          <w:ilvl w:val="1"/>
          <w:numId w:val="4"/>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widowControl w:val="0"/>
        <w:numPr>
          <w:ilvl w:val="1"/>
          <w:numId w:val="4"/>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为保证项目顺利移交，最迟不晚于</w:t>
      </w:r>
      <w:r>
        <w:rPr>
          <w:rFonts w:hint="eastAsia" w:ascii="仿宋" w:hAnsi="仿宋" w:eastAsia="仿宋" w:cs="Times New Roman"/>
          <w:bCs w:val="0"/>
          <w:color w:val="auto"/>
          <w:kern w:val="2"/>
          <w:sz w:val="24"/>
          <w:szCs w:val="24"/>
          <w:highlight w:val="none"/>
          <w:lang w:val="en-US" w:eastAsia="zh-CN" w:bidi="ar-SA"/>
        </w:rPr>
        <w:t>项目合作期结束前30日内</w:t>
      </w:r>
      <w:r>
        <w:rPr>
          <w:rFonts w:ascii="仿宋" w:hAnsi="仿宋" w:eastAsia="仿宋" w:cs="Times New Roman"/>
          <w:bCs w:val="0"/>
          <w:color w:val="auto"/>
          <w:kern w:val="2"/>
          <w:sz w:val="24"/>
          <w:szCs w:val="24"/>
          <w:highlight w:val="none"/>
          <w:lang w:val="en-US" w:eastAsia="zh-CN" w:bidi="ar-SA"/>
        </w:rPr>
        <w:t>，乙方应向甲方缴纳人民币</w:t>
      </w:r>
      <w:r>
        <w:rPr>
          <w:rFonts w:hint="eastAsia" w:ascii="仿宋" w:hAnsi="仿宋" w:eastAsia="仿宋" w:cs="宋体"/>
          <w:b/>
          <w:bCs/>
          <w:color w:val="auto"/>
          <w:kern w:val="2"/>
          <w:sz w:val="24"/>
          <w:szCs w:val="24"/>
          <w:highlight w:val="none"/>
          <w:u w:val="single"/>
          <w:lang w:val="en-US" w:eastAsia="zh-CN" w:bidi="ar-SA"/>
        </w:rPr>
        <w:t>伍佰</w:t>
      </w:r>
      <w:r>
        <w:rPr>
          <w:rFonts w:ascii="仿宋" w:hAnsi="仿宋" w:eastAsia="仿宋" w:cs="宋体"/>
          <w:b/>
          <w:bCs/>
          <w:color w:val="auto"/>
          <w:kern w:val="2"/>
          <w:sz w:val="24"/>
          <w:szCs w:val="24"/>
          <w:highlight w:val="none"/>
          <w:u w:val="single"/>
          <w:lang w:val="en-US" w:eastAsia="zh-CN" w:bidi="ar-SA"/>
        </w:rPr>
        <w:t>万元（</w:t>
      </w:r>
      <w:r>
        <w:rPr>
          <w:rFonts w:hint="eastAsia" w:ascii="仿宋" w:hAnsi="仿宋" w:eastAsia="仿宋" w:cs="宋体"/>
          <w:b/>
          <w:bCs/>
          <w:color w:val="auto"/>
          <w:kern w:val="2"/>
          <w:sz w:val="24"/>
          <w:szCs w:val="24"/>
          <w:highlight w:val="none"/>
          <w:u w:val="single"/>
          <w:lang w:val="en-US" w:eastAsia="zh-CN" w:bidi="ar-SA"/>
        </w:rPr>
        <w:t>¥5</w:t>
      </w:r>
      <w:r>
        <w:rPr>
          <w:rFonts w:ascii="仿宋" w:hAnsi="仿宋" w:eastAsia="仿宋" w:cs="宋体"/>
          <w:b/>
          <w:bCs/>
          <w:color w:val="auto"/>
          <w:kern w:val="2"/>
          <w:sz w:val="24"/>
          <w:szCs w:val="24"/>
          <w:highlight w:val="none"/>
          <w:u w:val="single"/>
          <w:lang w:val="en-US" w:eastAsia="zh-CN" w:bidi="ar-SA"/>
        </w:rPr>
        <w:t>,000,000.00元）</w:t>
      </w:r>
      <w:r>
        <w:rPr>
          <w:rFonts w:ascii="仿宋" w:hAnsi="仿宋" w:eastAsia="仿宋" w:cs="Times New Roman"/>
          <w:bCs w:val="0"/>
          <w:color w:val="auto"/>
          <w:kern w:val="2"/>
          <w:sz w:val="24"/>
          <w:szCs w:val="24"/>
          <w:highlight w:val="none"/>
          <w:lang w:val="en-US" w:eastAsia="zh-CN" w:bidi="ar-SA"/>
        </w:rPr>
        <w:t>的移交维修保函，作为乙方履行本合同项下移交、质量保证等义务的担保。如果因项目提前终止的，则甲方有权从根据本合同应支付给乙方的补偿金额中提取人民币</w:t>
      </w:r>
      <w:r>
        <w:rPr>
          <w:rFonts w:hint="eastAsia" w:ascii="仿宋" w:hAnsi="仿宋" w:eastAsia="仿宋" w:cs="宋体"/>
          <w:b/>
          <w:bCs/>
          <w:color w:val="auto"/>
          <w:kern w:val="2"/>
          <w:sz w:val="24"/>
          <w:szCs w:val="24"/>
          <w:highlight w:val="none"/>
          <w:u w:val="single"/>
          <w:lang w:val="en-US" w:eastAsia="zh-CN" w:bidi="ar-SA"/>
        </w:rPr>
        <w:t>伍佰</w:t>
      </w:r>
      <w:r>
        <w:rPr>
          <w:rFonts w:ascii="仿宋" w:hAnsi="仿宋" w:eastAsia="仿宋" w:cs="宋体"/>
          <w:b/>
          <w:bCs/>
          <w:color w:val="auto"/>
          <w:kern w:val="2"/>
          <w:sz w:val="24"/>
          <w:szCs w:val="24"/>
          <w:highlight w:val="none"/>
          <w:u w:val="single"/>
          <w:lang w:val="en-US" w:eastAsia="zh-CN" w:bidi="ar-SA"/>
        </w:rPr>
        <w:t>万元（</w:t>
      </w:r>
      <w:r>
        <w:rPr>
          <w:rFonts w:hint="eastAsia" w:ascii="仿宋" w:hAnsi="仿宋" w:eastAsia="仿宋" w:cs="宋体"/>
          <w:b/>
          <w:bCs/>
          <w:color w:val="auto"/>
          <w:kern w:val="2"/>
          <w:sz w:val="24"/>
          <w:szCs w:val="24"/>
          <w:highlight w:val="none"/>
          <w:u w:val="single"/>
          <w:lang w:val="en-US" w:eastAsia="zh-CN" w:bidi="ar-SA"/>
        </w:rPr>
        <w:t>¥5</w:t>
      </w:r>
      <w:r>
        <w:rPr>
          <w:rFonts w:ascii="仿宋" w:hAnsi="仿宋" w:eastAsia="仿宋" w:cs="宋体"/>
          <w:b/>
          <w:bCs/>
          <w:color w:val="auto"/>
          <w:kern w:val="2"/>
          <w:sz w:val="24"/>
          <w:szCs w:val="24"/>
          <w:highlight w:val="none"/>
          <w:u w:val="single"/>
          <w:lang w:val="en-US" w:eastAsia="zh-CN" w:bidi="ar-SA"/>
        </w:rPr>
        <w:t>,000,000.00）</w:t>
      </w:r>
      <w:r>
        <w:rPr>
          <w:rFonts w:ascii="仿宋" w:hAnsi="仿宋" w:eastAsia="仿宋" w:cs="Times New Roman"/>
          <w:bCs w:val="0"/>
          <w:color w:val="auto"/>
          <w:kern w:val="2"/>
          <w:sz w:val="24"/>
          <w:szCs w:val="24"/>
          <w:highlight w:val="none"/>
          <w:lang w:val="en-US" w:eastAsia="zh-CN" w:bidi="ar-SA"/>
        </w:rPr>
        <w:t>作为项目移交维修保函，如补偿金额不足上述移交维修保函的金额，乙方应在补偿金额确定之日起</w:t>
      </w:r>
      <w:r>
        <w:rPr>
          <w:rFonts w:hint="eastAsia" w:ascii="仿宋" w:hAnsi="仿宋" w:eastAsia="仿宋" w:cs="Times New Roman"/>
          <w:bCs w:val="0"/>
          <w:color w:val="auto"/>
          <w:kern w:val="2"/>
          <w:sz w:val="24"/>
          <w:szCs w:val="24"/>
          <w:highlight w:val="none"/>
          <w:lang w:val="en-US" w:eastAsia="zh-CN" w:bidi="ar-SA"/>
        </w:rPr>
        <w:t>15</w:t>
      </w:r>
      <w:r>
        <w:rPr>
          <w:rFonts w:ascii="仿宋" w:hAnsi="仿宋" w:eastAsia="仿宋" w:cs="Times New Roman"/>
          <w:bCs w:val="0"/>
          <w:color w:val="auto"/>
          <w:kern w:val="2"/>
          <w:sz w:val="24"/>
          <w:szCs w:val="24"/>
          <w:highlight w:val="none"/>
          <w:lang w:val="en-US" w:eastAsia="zh-CN" w:bidi="ar-SA"/>
        </w:rPr>
        <w:t>个工作日内予以补足。</w:t>
      </w:r>
    </w:p>
    <w:p>
      <w:pPr>
        <w:keepNext/>
        <w:keepLines/>
        <w:numPr>
          <w:ilvl w:val="2"/>
          <w:numId w:val="4"/>
        </w:numPr>
        <w:shd w:val="clear"/>
        <w:autoSpaceDE w:val="0"/>
        <w:snapToGrid w:val="0"/>
        <w:spacing w:line="360" w:lineRule="auto"/>
        <w:ind w:left="0" w:firstLine="480" w:firstLineChars="200"/>
        <w:jc w:val="left"/>
        <w:outlineLvl w:val="2"/>
        <w:rPr>
          <w:rFonts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如</w:t>
      </w:r>
      <w:r>
        <w:rPr>
          <w:rFonts w:ascii="Times New Roman" w:hAnsi="Times New Roman" w:eastAsia="仿宋" w:cs="Times New Roman"/>
          <w:color w:val="auto"/>
          <w:sz w:val="24"/>
          <w:szCs w:val="24"/>
          <w:highlight w:val="none"/>
        </w:rPr>
        <w:t>乙方</w:t>
      </w:r>
      <w:r>
        <w:rPr>
          <w:rFonts w:hint="default" w:ascii="Times New Roman" w:hAnsi="Times New Roman" w:eastAsia="仿宋" w:cs="Times New Roman"/>
          <w:color w:val="auto"/>
          <w:sz w:val="24"/>
          <w:szCs w:val="24"/>
          <w:highlight w:val="none"/>
        </w:rPr>
        <w:t>未在规定期限内足额缴纳移交履约保函，则按每迟交一日</w:t>
      </w:r>
      <w:r>
        <w:rPr>
          <w:rFonts w:hint="default" w:ascii="Times New Roman" w:hAnsi="Times New Roman" w:eastAsia="仿宋" w:cs="Times New Roman"/>
          <w:b/>
          <w:bCs/>
          <w:color w:val="auto"/>
          <w:sz w:val="24"/>
          <w:szCs w:val="24"/>
          <w:highlight w:val="none"/>
          <w:u w:val="single"/>
        </w:rPr>
        <w:t>壹万元（¥10,000.00 元）</w:t>
      </w:r>
      <w:r>
        <w:rPr>
          <w:rFonts w:hint="default" w:ascii="Times New Roman" w:hAnsi="Times New Roman" w:eastAsia="仿宋" w:cs="Times New Roman"/>
          <w:color w:val="auto"/>
          <w:sz w:val="24"/>
          <w:szCs w:val="24"/>
          <w:highlight w:val="none"/>
        </w:rPr>
        <w:t>元甲方赔偿违约金。</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甲方应在本合同约定的移交</w:t>
      </w:r>
      <w:r>
        <w:rPr>
          <w:rFonts w:hint="eastAsia" w:ascii="仿宋" w:hAnsi="仿宋" w:eastAsia="仿宋" w:cs="Times New Roman"/>
          <w:bCs w:val="0"/>
          <w:color w:val="auto"/>
          <w:kern w:val="2"/>
          <w:sz w:val="24"/>
          <w:szCs w:val="24"/>
          <w:highlight w:val="none"/>
          <w:lang w:val="en-US" w:eastAsia="zh-CN" w:bidi="ar-SA"/>
        </w:rPr>
        <w:t>缺陷责任期</w:t>
      </w:r>
      <w:r>
        <w:rPr>
          <w:rFonts w:ascii="仿宋" w:hAnsi="仿宋" w:eastAsia="仿宋" w:cs="Times New Roman"/>
          <w:bCs w:val="0"/>
          <w:color w:val="auto"/>
          <w:kern w:val="2"/>
          <w:sz w:val="24"/>
          <w:szCs w:val="24"/>
          <w:highlight w:val="none"/>
          <w:lang w:val="en-US" w:eastAsia="zh-CN" w:bidi="ar-SA"/>
        </w:rPr>
        <w:t>结束</w:t>
      </w:r>
      <w:r>
        <w:rPr>
          <w:rFonts w:ascii="仿宋" w:hAnsi="仿宋" w:eastAsia="仿宋" w:cs="Times New Roman"/>
          <w:b w:val="0"/>
          <w:bCs w:val="0"/>
          <w:color w:val="auto"/>
          <w:kern w:val="2"/>
          <w:sz w:val="24"/>
          <w:szCs w:val="24"/>
          <w:highlight w:val="none"/>
          <w:u w:val="none"/>
          <w:lang w:val="en-US" w:eastAsia="zh-CN" w:bidi="ar-SA"/>
        </w:rPr>
        <w:t>后</w:t>
      </w:r>
      <w:r>
        <w:rPr>
          <w:rFonts w:hint="eastAsia" w:ascii="仿宋" w:hAnsi="仿宋" w:eastAsia="仿宋" w:cs="Times New Roman"/>
          <w:b w:val="0"/>
          <w:bCs w:val="0"/>
          <w:color w:val="auto"/>
          <w:kern w:val="2"/>
          <w:sz w:val="24"/>
          <w:szCs w:val="24"/>
          <w:highlight w:val="none"/>
          <w:u w:val="none"/>
          <w:lang w:val="en-US" w:eastAsia="zh-CN" w:bidi="ar-SA"/>
        </w:rPr>
        <w:t>15</w:t>
      </w:r>
      <w:r>
        <w:rPr>
          <w:rFonts w:hint="eastAsia" w:ascii="仿宋" w:hAnsi="仿宋" w:eastAsia="仿宋" w:cs="仿宋"/>
          <w:b w:val="0"/>
          <w:bCs w:val="0"/>
          <w:color w:val="auto"/>
          <w:kern w:val="2"/>
          <w:sz w:val="24"/>
          <w:szCs w:val="24"/>
          <w:highlight w:val="none"/>
          <w:u w:val="none"/>
          <w:lang w:val="en-US" w:eastAsia="zh-CN" w:bidi="ar-SA"/>
        </w:rPr>
        <w:t>个工作</w:t>
      </w:r>
      <w:r>
        <w:rPr>
          <w:rFonts w:ascii="仿宋" w:hAnsi="仿宋" w:eastAsia="仿宋" w:cs="Times New Roman"/>
          <w:b w:val="0"/>
          <w:bCs w:val="0"/>
          <w:color w:val="auto"/>
          <w:kern w:val="2"/>
          <w:sz w:val="24"/>
          <w:szCs w:val="24"/>
          <w:highlight w:val="none"/>
          <w:u w:val="none"/>
          <w:lang w:val="en-US" w:eastAsia="zh-CN" w:bidi="ar-SA"/>
        </w:rPr>
        <w:t>日</w:t>
      </w:r>
      <w:r>
        <w:rPr>
          <w:rFonts w:ascii="仿宋" w:hAnsi="仿宋" w:eastAsia="仿宋" w:cs="Times New Roman"/>
          <w:b w:val="0"/>
          <w:bCs w:val="0"/>
          <w:color w:val="auto"/>
          <w:kern w:val="2"/>
          <w:sz w:val="24"/>
          <w:szCs w:val="24"/>
          <w:highlight w:val="none"/>
          <w:u w:val="single"/>
          <w:lang w:val="en-US" w:eastAsia="zh-CN" w:bidi="ar-SA"/>
        </w:rPr>
        <w:t>内</w:t>
      </w:r>
      <w:r>
        <w:rPr>
          <w:rFonts w:ascii="仿宋" w:hAnsi="仿宋" w:eastAsia="仿宋" w:cs="Times New Roman"/>
          <w:bCs w:val="0"/>
          <w:color w:val="auto"/>
          <w:kern w:val="2"/>
          <w:sz w:val="24"/>
          <w:szCs w:val="24"/>
          <w:highlight w:val="none"/>
          <w:lang w:val="en-US" w:eastAsia="zh-CN" w:bidi="ar-SA"/>
        </w:rPr>
        <w:t>将移交维修保函扣除甲方根据本合同提取的金额后，返还给乙方。</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履约保函基本要求</w:t>
      </w:r>
    </w:p>
    <w:p>
      <w:pPr>
        <w:widowControl w:val="0"/>
        <w:shd w:val="clear"/>
        <w:spacing w:line="360" w:lineRule="auto"/>
        <w:ind w:firstLine="480" w:firstLineChars="200"/>
        <w:jc w:val="both"/>
        <w:rPr>
          <w:rFonts w:ascii="仿宋" w:hAnsi="仿宋" w:eastAsia="仿宋" w:cs="宋体"/>
          <w:color w:val="auto"/>
          <w:kern w:val="2"/>
          <w:sz w:val="24"/>
          <w:szCs w:val="20"/>
          <w:highlight w:val="none"/>
          <w:lang w:val="en-US" w:eastAsia="zh-CN" w:bidi="zh-CN"/>
        </w:rPr>
      </w:pPr>
      <w:r>
        <w:rPr>
          <w:rFonts w:hint="eastAsia" w:ascii="仿宋" w:hAnsi="仿宋" w:eastAsia="仿宋" w:cs="宋体"/>
          <w:color w:val="auto"/>
          <w:kern w:val="2"/>
          <w:sz w:val="24"/>
          <w:szCs w:val="20"/>
          <w:highlight w:val="none"/>
          <w:lang w:val="en-US" w:eastAsia="zh-CN" w:bidi="zh-CN"/>
        </w:rPr>
        <w:t>履约保函的格式应为不可撤销、见索即付的保函；且提交的时点、保函金额等应符合本条所述相关约定，保函受益人应为甲方。履约保函应当为甲方认可的银行或其他金融机构开出的保函。</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履约保证金的扣除/履约保函提取</w:t>
      </w:r>
    </w:p>
    <w:p>
      <w:pPr>
        <w:widowControl w:val="0"/>
        <w:shd w:val="clear"/>
        <w:spacing w:line="360" w:lineRule="auto"/>
        <w:ind w:firstLine="480" w:firstLineChars="200"/>
        <w:jc w:val="both"/>
        <w:rPr>
          <w:rFonts w:ascii="仿宋" w:hAnsi="仿宋" w:eastAsia="仿宋" w:cs="宋体"/>
          <w:color w:val="auto"/>
          <w:kern w:val="2"/>
          <w:sz w:val="24"/>
          <w:szCs w:val="20"/>
          <w:highlight w:val="none"/>
          <w:lang w:val="en-US" w:eastAsia="zh-CN" w:bidi="zh-CN"/>
        </w:rPr>
      </w:pPr>
      <w:r>
        <w:rPr>
          <w:rFonts w:hint="eastAsia" w:ascii="仿宋" w:hAnsi="仿宋" w:eastAsia="仿宋" w:cs="宋体"/>
          <w:color w:val="auto"/>
          <w:kern w:val="2"/>
          <w:sz w:val="24"/>
          <w:szCs w:val="20"/>
          <w:highlight w:val="none"/>
          <w:lang w:val="en-US" w:eastAsia="zh-CN" w:bidi="zh-CN"/>
        </w:rPr>
        <w:t>如乙方发生本合同约定的可以扣除履约保证金或提取履约保函的情形的，甲方有权按照合同约定扣除履约保证金或提取履约保函项下相应金额的款项。</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恢复履约担保能力</w:t>
      </w:r>
    </w:p>
    <w:p>
      <w:pPr>
        <w:widowControl w:val="0"/>
        <w:shd w:val="clear"/>
        <w:spacing w:line="360" w:lineRule="auto"/>
        <w:ind w:firstLine="480" w:firstLineChars="200"/>
        <w:jc w:val="both"/>
        <w:rPr>
          <w:rFonts w:ascii="仿宋" w:hAnsi="仿宋" w:eastAsia="仿宋" w:cs="宋体"/>
          <w:color w:val="auto"/>
          <w:kern w:val="2"/>
          <w:sz w:val="24"/>
          <w:szCs w:val="24"/>
          <w:highlight w:val="none"/>
          <w:lang w:val="zh-CN" w:eastAsia="zh-CN" w:bidi="zh-CN"/>
        </w:rPr>
      </w:pPr>
      <w:r>
        <w:rPr>
          <w:rFonts w:hint="eastAsia" w:ascii="仿宋" w:hAnsi="仿宋" w:eastAsia="仿宋" w:cs="宋体"/>
          <w:color w:val="auto"/>
          <w:kern w:val="2"/>
          <w:sz w:val="24"/>
          <w:szCs w:val="20"/>
          <w:highlight w:val="none"/>
          <w:lang w:val="zh-CN" w:eastAsia="zh-CN" w:bidi="zh-CN"/>
        </w:rPr>
        <w:t>如果甲方在项目合作期内根据本合同约定扣除履约保证金或提取履约保函项下的款项的，乙方应确保</w:t>
      </w:r>
      <w:r>
        <w:rPr>
          <w:rFonts w:hint="eastAsia" w:ascii="仿宋" w:hAnsi="仿宋" w:eastAsia="仿宋" w:cs="宋体"/>
          <w:color w:val="auto"/>
          <w:kern w:val="2"/>
          <w:sz w:val="24"/>
          <w:szCs w:val="24"/>
          <w:highlight w:val="none"/>
          <w:lang w:val="zh-CN" w:eastAsia="zh-CN" w:bidi="zh-CN"/>
        </w:rPr>
        <w:t>在甲方扣除或提取后</w:t>
      </w:r>
      <w:r>
        <w:rPr>
          <w:rFonts w:hint="eastAsia" w:ascii="仿宋" w:hAnsi="仿宋" w:eastAsia="仿宋" w:cs="Times New Roman"/>
          <w:b w:val="0"/>
          <w:bCs w:val="0"/>
          <w:color w:val="auto"/>
          <w:kern w:val="2"/>
          <w:sz w:val="24"/>
          <w:szCs w:val="24"/>
          <w:highlight w:val="none"/>
          <w:u w:val="none"/>
          <w:lang w:val="en-US" w:eastAsia="zh-CN" w:bidi="ar-SA"/>
        </w:rPr>
        <w:t>30</w:t>
      </w:r>
      <w:r>
        <w:rPr>
          <w:rFonts w:ascii="仿宋" w:hAnsi="仿宋" w:eastAsia="仿宋" w:cs="Times New Roman"/>
          <w:color w:val="auto"/>
          <w:kern w:val="2"/>
          <w:sz w:val="24"/>
          <w:szCs w:val="24"/>
          <w:highlight w:val="none"/>
          <w:u w:val="none"/>
          <w:lang w:val="en-US" w:eastAsia="zh-CN" w:bidi="ar-SA"/>
        </w:rPr>
        <w:t>日</w:t>
      </w:r>
      <w:r>
        <w:rPr>
          <w:rFonts w:hint="eastAsia" w:ascii="仿宋" w:hAnsi="仿宋" w:eastAsia="仿宋" w:cs="宋体"/>
          <w:color w:val="auto"/>
          <w:kern w:val="2"/>
          <w:sz w:val="24"/>
          <w:szCs w:val="24"/>
          <w:highlight w:val="none"/>
          <w:lang w:val="zh-CN" w:eastAsia="zh-CN" w:bidi="zh-CN"/>
        </w:rPr>
        <w:t>内，将履约保证金或履约保函数额恢复到本合同约定的数额，且应向甲方提供已足额恢复的相关证明。</w:t>
      </w:r>
    </w:p>
    <w:p>
      <w:pPr>
        <w:widowControl w:val="0"/>
        <w:shd w:val="clear"/>
        <w:spacing w:line="360" w:lineRule="auto"/>
        <w:ind w:firstLine="480" w:firstLineChars="200"/>
        <w:jc w:val="both"/>
        <w:rPr>
          <w:rFonts w:ascii="仿宋" w:hAnsi="仿宋" w:eastAsia="仿宋" w:cs="宋体"/>
          <w:color w:val="auto"/>
          <w:kern w:val="2"/>
          <w:sz w:val="24"/>
          <w:szCs w:val="20"/>
          <w:highlight w:val="none"/>
          <w:lang w:val="zh-CN" w:eastAsia="zh-CN" w:bidi="zh-CN"/>
        </w:rPr>
      </w:pPr>
      <w:r>
        <w:rPr>
          <w:rFonts w:hint="eastAsia" w:ascii="仿宋" w:hAnsi="仿宋" w:eastAsia="仿宋" w:cs="宋体"/>
          <w:color w:val="auto"/>
          <w:kern w:val="2"/>
          <w:sz w:val="24"/>
          <w:szCs w:val="24"/>
          <w:highlight w:val="none"/>
          <w:lang w:val="zh-CN" w:eastAsia="zh-CN" w:bidi="zh-CN"/>
        </w:rPr>
        <w:t>乙方未在前述期限内补足或恢复履约保证金或履约保函项下相应金额的，甲方有权发出催告，乙方应在</w:t>
      </w:r>
      <w:r>
        <w:rPr>
          <w:rFonts w:hint="eastAsia" w:ascii="仿宋" w:hAnsi="仿宋" w:eastAsia="仿宋" w:cs="宋体"/>
          <w:b w:val="0"/>
          <w:bCs w:val="0"/>
          <w:color w:val="auto"/>
          <w:kern w:val="2"/>
          <w:sz w:val="24"/>
          <w:szCs w:val="24"/>
          <w:highlight w:val="none"/>
          <w:u w:val="none"/>
          <w:lang w:val="en-US" w:eastAsia="zh-CN" w:bidi="ar-SA"/>
        </w:rPr>
        <w:t>30</w:t>
      </w:r>
      <w:r>
        <w:rPr>
          <w:rFonts w:hint="eastAsia" w:ascii="仿宋" w:hAnsi="仿宋" w:eastAsia="仿宋" w:cs="宋体"/>
          <w:color w:val="auto"/>
          <w:kern w:val="2"/>
          <w:sz w:val="24"/>
          <w:szCs w:val="24"/>
          <w:highlight w:val="none"/>
          <w:lang w:val="zh-CN" w:eastAsia="zh-CN" w:bidi="zh-CN"/>
        </w:rPr>
        <w:t>日内予以补</w:t>
      </w:r>
      <w:r>
        <w:rPr>
          <w:rFonts w:hint="eastAsia" w:ascii="仿宋" w:hAnsi="仿宋" w:eastAsia="仿宋" w:cs="宋体"/>
          <w:color w:val="auto"/>
          <w:kern w:val="2"/>
          <w:sz w:val="24"/>
          <w:szCs w:val="20"/>
          <w:highlight w:val="none"/>
          <w:lang w:val="zh-CN" w:eastAsia="zh-CN" w:bidi="zh-CN"/>
        </w:rPr>
        <w:t>足；乙方在前述期限内仍未补足的，则甲方有权扣除履约保证金或提取履约保函项下的余额，并有权提前终止本合同。</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不当扣除履约保证金/不当提取保函</w:t>
      </w:r>
    </w:p>
    <w:p>
      <w:pPr>
        <w:widowControl w:val="0"/>
        <w:shd w:val="clear"/>
        <w:spacing w:line="360" w:lineRule="auto"/>
        <w:ind w:firstLine="480" w:firstLineChars="200"/>
        <w:jc w:val="both"/>
        <w:rPr>
          <w:rFonts w:ascii="仿宋" w:hAnsi="仿宋" w:eastAsia="仿宋" w:cs="Times New Roman"/>
          <w:b/>
          <w:color w:val="auto"/>
          <w:kern w:val="44"/>
          <w:sz w:val="24"/>
          <w:szCs w:val="24"/>
          <w:highlight w:val="none"/>
          <w:lang w:val="en-US" w:eastAsia="zh-CN" w:bidi="ar-SA"/>
        </w:rPr>
      </w:pPr>
      <w:r>
        <w:rPr>
          <w:rFonts w:hint="eastAsia" w:ascii="仿宋" w:hAnsi="仿宋" w:eastAsia="仿宋" w:cs="宋体"/>
          <w:color w:val="auto"/>
          <w:kern w:val="2"/>
          <w:sz w:val="24"/>
          <w:szCs w:val="20"/>
          <w:highlight w:val="none"/>
          <w:lang w:val="zh-CN" w:eastAsia="zh-CN" w:bidi="zh-CN"/>
        </w:rPr>
        <w:t>如果甲方扣除履约保证金或提取履约保函中的相应金额之后确定甲方属不当扣除或提取，甲方应及时向乙方退还扣除或提取的款项，并支付该款项自提取之日至退还之日的利息，利息按中国人民银行公布的同期同类金融机构人民币贷款基准利率计算。</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25" w:name="_Toc101279698"/>
      <w:r>
        <w:rPr>
          <w:rFonts w:hint="eastAsia" w:ascii="仿宋" w:hAnsi="仿宋" w:eastAsia="仿宋" w:cs="Times New Roman"/>
          <w:b/>
          <w:color w:val="auto"/>
          <w:kern w:val="44"/>
          <w:sz w:val="24"/>
          <w:szCs w:val="24"/>
          <w:highlight w:val="none"/>
          <w:lang w:val="en-US" w:eastAsia="zh-CN" w:bidi="ar-SA"/>
        </w:rPr>
        <w:t>公众监督</w:t>
      </w:r>
      <w:bookmarkEnd w:id="25"/>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公众知情权</w:t>
      </w:r>
    </w:p>
    <w:p>
      <w:pPr>
        <w:widowControl w:val="0"/>
        <w:shd w:val="clear"/>
        <w:spacing w:line="360" w:lineRule="auto"/>
        <w:ind w:firstLine="480" w:firstLineChars="200"/>
        <w:jc w:val="both"/>
        <w:rPr>
          <w:rFonts w:ascii="仿宋" w:hAnsi="仿宋" w:eastAsia="仿宋" w:cs="宋体"/>
          <w:color w:val="auto"/>
          <w:kern w:val="2"/>
          <w:sz w:val="24"/>
          <w:szCs w:val="20"/>
          <w:highlight w:val="none"/>
          <w:lang w:val="zh-CN" w:eastAsia="zh-CN" w:bidi="zh-CN"/>
        </w:rPr>
      </w:pPr>
      <w:r>
        <w:rPr>
          <w:rFonts w:hint="eastAsia" w:ascii="仿宋" w:hAnsi="仿宋" w:eastAsia="仿宋" w:cs="宋体"/>
          <w:color w:val="auto"/>
          <w:kern w:val="2"/>
          <w:sz w:val="24"/>
          <w:szCs w:val="20"/>
          <w:highlight w:val="none"/>
          <w:lang w:val="zh-CN" w:eastAsia="zh-CN" w:bidi="zh-CN"/>
        </w:rPr>
        <w:t>乙方应保障公众的知情权，接受社会监督，依法依规公开披露本项目相关信息，涉及国家安全和利益的国家秘密、影响公共安全和公共秩序的信息、应该保守的商业秘密除外。</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公众监督的实现形式</w:t>
      </w:r>
    </w:p>
    <w:p>
      <w:pPr>
        <w:widowControl w:val="0"/>
        <w:shd w:val="clear"/>
        <w:spacing w:line="360" w:lineRule="auto"/>
        <w:ind w:firstLine="480" w:firstLineChars="200"/>
        <w:jc w:val="both"/>
        <w:rPr>
          <w:rFonts w:ascii="仿宋" w:hAnsi="仿宋" w:eastAsia="仿宋" w:cs="宋体"/>
          <w:color w:val="auto"/>
          <w:kern w:val="2"/>
          <w:sz w:val="24"/>
          <w:szCs w:val="20"/>
          <w:highlight w:val="none"/>
          <w:lang w:val="zh-CN" w:eastAsia="zh-CN" w:bidi="zh-CN"/>
        </w:rPr>
      </w:pPr>
      <w:r>
        <w:rPr>
          <w:rFonts w:hint="eastAsia" w:ascii="仿宋" w:hAnsi="仿宋" w:eastAsia="仿宋" w:cs="宋体"/>
          <w:color w:val="auto"/>
          <w:kern w:val="2"/>
          <w:sz w:val="24"/>
          <w:szCs w:val="20"/>
          <w:highlight w:val="none"/>
          <w:lang w:val="zh-CN" w:eastAsia="zh-CN" w:bidi="zh-CN"/>
        </w:rPr>
        <w:t>公众监督的实现形式包括但不限于聘请公众监督员、公众问卷调查以及举行环境影响听证会、邀请公众代表参加中期评估等。</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公众投诉、意见的处理</w:t>
      </w:r>
    </w:p>
    <w:p>
      <w:pPr>
        <w:widowControl w:val="0"/>
        <w:shd w:val="clear"/>
        <w:spacing w:line="360" w:lineRule="auto"/>
        <w:ind w:firstLine="480" w:firstLineChars="200"/>
        <w:jc w:val="both"/>
        <w:rPr>
          <w:rFonts w:ascii="仿宋" w:hAnsi="仿宋" w:eastAsia="仿宋" w:cs="宋体"/>
          <w:color w:val="auto"/>
          <w:kern w:val="2"/>
          <w:sz w:val="24"/>
          <w:szCs w:val="20"/>
          <w:highlight w:val="none"/>
          <w:lang w:val="zh-CN" w:eastAsia="zh-CN" w:bidi="zh-CN"/>
        </w:rPr>
      </w:pPr>
      <w:r>
        <w:rPr>
          <w:rFonts w:hint="eastAsia" w:ascii="仿宋" w:hAnsi="仿宋" w:eastAsia="仿宋" w:cs="宋体"/>
          <w:color w:val="auto"/>
          <w:kern w:val="2"/>
          <w:sz w:val="24"/>
          <w:szCs w:val="20"/>
          <w:highlight w:val="none"/>
          <w:lang w:val="zh-CN" w:eastAsia="zh-CN" w:bidi="zh-CN"/>
        </w:rPr>
        <w:t>社会公众及项目利益相关人发现项目存在违法、违约情形或公共产品和服务不达标准的，可向政府职能部门提请监督检查或向乙方提出投诉及意见；乙方应接受并妥善处理利益相关人的投诉和意见，利益相关人包括但不限于受本项目影响的组织或个人，并将对公众投诉的处理情况等相关信息予以公开。</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26" w:name="_Toc101279699"/>
      <w:r>
        <w:rPr>
          <w:rFonts w:hint="eastAsia" w:ascii="仿宋" w:hAnsi="仿宋" w:eastAsia="仿宋" w:cs="Times New Roman"/>
          <w:b/>
          <w:color w:val="auto"/>
          <w:kern w:val="44"/>
          <w:sz w:val="24"/>
          <w:szCs w:val="24"/>
          <w:highlight w:val="none"/>
          <w:lang w:val="en-US" w:eastAsia="zh-CN" w:bidi="ar-SA"/>
        </w:rPr>
        <w:t>政府方介入权</w:t>
      </w:r>
      <w:bookmarkEnd w:id="26"/>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 xml:space="preserve">介入权的行使  </w:t>
      </w:r>
    </w:p>
    <w:p>
      <w:pPr>
        <w:widowControl w:val="0"/>
        <w:numPr>
          <w:ilvl w:val="0"/>
          <w:numId w:val="4"/>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widowControl w:val="0"/>
        <w:numPr>
          <w:ilvl w:val="0"/>
          <w:numId w:val="4"/>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widowControl w:val="0"/>
        <w:numPr>
          <w:ilvl w:val="1"/>
          <w:numId w:val="4"/>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keepNext w:val="0"/>
        <w:keepLines w:val="0"/>
        <w:widowControl w:val="0"/>
        <w:numPr>
          <w:ilvl w:val="2"/>
          <w:numId w:val="4"/>
        </w:numPr>
        <w:shd w:val="clear"/>
        <w:tabs>
          <w:tab w:val="left" w:pos="-84"/>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甲方介入的条件</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出现下列情况之一的，则甲方有权行使第1</w:t>
      </w:r>
      <w:r>
        <w:rPr>
          <w:rFonts w:ascii="仿宋" w:hAnsi="仿宋" w:eastAsia="仿宋" w:cs="Times New Roman"/>
          <w:color w:val="auto"/>
          <w:sz w:val="24"/>
          <w:szCs w:val="24"/>
          <w:highlight w:val="none"/>
        </w:rPr>
        <w:t>5</w:t>
      </w:r>
      <w:r>
        <w:rPr>
          <w:rFonts w:hint="eastAsia" w:ascii="仿宋" w:hAnsi="仿宋" w:eastAsia="仿宋" w:cs="Times New Roman"/>
          <w:color w:val="auto"/>
          <w:sz w:val="24"/>
          <w:szCs w:val="24"/>
          <w:highlight w:val="none"/>
        </w:rPr>
        <w:t>.1.2款所述介入权：</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（1）建设期内乙方书面表示放弃项目或被视为放弃项目建设；</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（2）乙方违反本合同约定建设、运营维护项目，且在本合同约定期限内，或收到甲方通知后的</w:t>
      </w:r>
      <w:r>
        <w:rPr>
          <w:rFonts w:hint="eastAsia" w:ascii="仿宋" w:hAnsi="仿宋" w:eastAsia="仿宋" w:cs="宋体"/>
          <w:b/>
          <w:bCs/>
          <w:color w:val="auto"/>
          <w:sz w:val="24"/>
          <w:szCs w:val="24"/>
          <w:highlight w:val="none"/>
          <w:u w:val="single"/>
        </w:rPr>
        <w:t xml:space="preserve">  </w:t>
      </w:r>
      <w:r>
        <w:rPr>
          <w:rFonts w:ascii="仿宋" w:hAnsi="仿宋" w:eastAsia="仿宋" w:cs="宋体"/>
          <w:b/>
          <w:bCs/>
          <w:color w:val="auto"/>
          <w:sz w:val="24"/>
          <w:szCs w:val="24"/>
          <w:highlight w:val="none"/>
          <w:u w:val="single"/>
        </w:rPr>
        <w:t>15</w:t>
      </w:r>
      <w:r>
        <w:rPr>
          <w:rFonts w:hint="eastAsia" w:ascii="仿宋" w:hAnsi="仿宋" w:eastAsia="仿宋" w:cs="宋体"/>
          <w:b/>
          <w:bCs/>
          <w:color w:val="auto"/>
          <w:sz w:val="24"/>
          <w:szCs w:val="24"/>
          <w:highlight w:val="none"/>
          <w:u w:val="single"/>
        </w:rPr>
        <w:t xml:space="preserve">  </w:t>
      </w:r>
      <w:r>
        <w:rPr>
          <w:rFonts w:hint="eastAsia" w:ascii="仿宋" w:hAnsi="仿宋" w:eastAsia="仿宋" w:cs="仿宋"/>
          <w:b w:val="0"/>
          <w:bCs/>
          <w:color w:val="auto"/>
          <w:sz w:val="24"/>
          <w:szCs w:val="24"/>
          <w:highlight w:val="none"/>
          <w:u w:val="none"/>
        </w:rPr>
        <w:t>个工作</w:t>
      </w:r>
      <w:r>
        <w:rPr>
          <w:rFonts w:hint="eastAsia" w:ascii="仿宋" w:hAnsi="仿宋" w:eastAsia="仿宋" w:cs="Times New Roman"/>
          <w:color w:val="auto"/>
          <w:sz w:val="24"/>
          <w:szCs w:val="24"/>
          <w:highlight w:val="none"/>
        </w:rPr>
        <w:t>日内未能或无法纠正和改正，包括：</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a因经营管理不善等原因，造成财务状况严重恶化，影响本项目正常运营的；</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b.因可归责于乙方的原因导致项目设计、施工等存在重大缺陷，影响本项目正常运营的；</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c.擅自转让、出租项目经营权的；</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d.擅自将所经营的项目设施或收益权进行处置或者设置抵押或质押的；</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e.因管理不善，发生较大或重特大质量事故、安全事故的；</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f.擅自停业、歇业；</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g.被司法或行政机关判定为严重偷税漏税的重大违法行为</w:t>
      </w:r>
      <w:r>
        <w:rPr>
          <w:rFonts w:hint="eastAsia" w:ascii="仿宋" w:hAnsi="仿宋" w:eastAsia="仿宋" w:cs="Times New Roman"/>
          <w:color w:val="auto"/>
          <w:sz w:val="24"/>
          <w:szCs w:val="24"/>
          <w:highlight w:val="none"/>
          <w:lang w:eastAsia="zh-CN"/>
        </w:rPr>
        <w:t>；</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h.其他构成单位犯罪的行为。</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（3）存在危及社会公众人身健康或安全、财产安全或环境安全的情形，且乙方不具备应对能力的；</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（4）发生紧急情况或危机，且甲方有理由认为该紧急情况或危机将导致人员伤亡、严重财产损失或造成环境污染且乙方不具备应对能力的；</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（5）因项目建设或运营等造成200人以上的群体性事件造成社会稳定风险的；或集体上访、请愿，发生极端个人事件，围堵施工、现场，堵塞、阻断交通，媒体（网络）出现负面舆情等超过</w:t>
      </w:r>
      <w:r>
        <w:rPr>
          <w:rFonts w:ascii="仿宋" w:hAnsi="仿宋" w:eastAsia="仿宋" w:cs="Times New Roman"/>
          <w:b/>
          <w:bCs/>
          <w:color w:val="auto"/>
          <w:sz w:val="24"/>
          <w:szCs w:val="24"/>
          <w:highlight w:val="none"/>
          <w:u w:val="single"/>
        </w:rPr>
        <w:t>30</w:t>
      </w:r>
      <w:r>
        <w:rPr>
          <w:rFonts w:hint="eastAsia" w:ascii="仿宋" w:hAnsi="仿宋" w:eastAsia="仿宋" w:cs="Times New Roman"/>
          <w:color w:val="auto"/>
          <w:sz w:val="24"/>
          <w:szCs w:val="24"/>
          <w:highlight w:val="none"/>
        </w:rPr>
        <w:t>日尚未消除影响的。</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甲方介入的方式</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行使介入权的，有权采用增加监管方式、监管频次、替代部分履行、整顿或临时接管等方式，以保证项目顺利运行。甲方行使介入权，不应被视为根据本合同受让项目资产或承担乙方的义务。甲方行使介入权后，乙方应配合甲方及其指定第三方，并向其提供所有合理的协助。</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介入权的限制</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甲方无正当理由行使介入权，影响本合同正常履行且损害乙方利益的，乙方有权要求甲方赔偿相应损失。</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介入权的行使程序</w:t>
      </w:r>
    </w:p>
    <w:p>
      <w:pPr>
        <w:widowControl w:val="0"/>
        <w:numPr>
          <w:ilvl w:val="1"/>
          <w:numId w:val="4"/>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keepNext w:val="0"/>
        <w:keepLines w:val="0"/>
        <w:widowControl w:val="0"/>
        <w:numPr>
          <w:ilvl w:val="2"/>
          <w:numId w:val="4"/>
        </w:numPr>
        <w:shd w:val="clear"/>
        <w:tabs>
          <w:tab w:val="left" w:pos="-84"/>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通知</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甲方根据本合同约定行使介入权之前，应提前</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lang w:val="en-US" w:eastAsia="zh-CN"/>
        </w:rPr>
        <w:t>1</w:t>
      </w:r>
      <w:r>
        <w:rPr>
          <w:rFonts w:hint="eastAsia" w:ascii="仿宋" w:hAnsi="仿宋" w:eastAsia="仿宋" w:cs="Times New Roman"/>
          <w:color w:val="auto"/>
          <w:sz w:val="24"/>
          <w:szCs w:val="24"/>
          <w:highlight w:val="none"/>
          <w:u w:val="single"/>
        </w:rPr>
        <w:t>5</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日以书面形式通知乙方，通知内容包括：</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（1）介入原因；</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（2）介入方式；</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（3）介入的范围和程度；</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（4）介入权行使主体；</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（5）介入起始日期；</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（6）介入持续期限；</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（7）介入对乙方的影响和处理等。</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乙方的异议</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乙方对甲方行使介入权有异议的，应自收到甲方发出的前述通知后</w:t>
      </w:r>
      <w:r>
        <w:rPr>
          <w:rFonts w:ascii="仿宋" w:hAnsi="仿宋" w:eastAsia="仿宋" w:cs="Times New Roman"/>
          <w:b/>
          <w:bCs/>
          <w:color w:val="auto"/>
          <w:sz w:val="24"/>
          <w:szCs w:val="24"/>
          <w:highlight w:val="none"/>
          <w:u w:val="single"/>
        </w:rPr>
        <w:t>10</w:t>
      </w:r>
      <w:r>
        <w:rPr>
          <w:rFonts w:hint="eastAsia" w:ascii="仿宋" w:hAnsi="仿宋" w:eastAsia="仿宋" w:cs="仿宋"/>
          <w:b w:val="0"/>
          <w:bCs/>
          <w:color w:val="auto"/>
          <w:sz w:val="24"/>
          <w:szCs w:val="24"/>
          <w:highlight w:val="none"/>
          <w:u w:val="none"/>
        </w:rPr>
        <w:t>个工作</w:t>
      </w:r>
      <w:r>
        <w:rPr>
          <w:rFonts w:hint="eastAsia" w:ascii="仿宋" w:hAnsi="仿宋" w:eastAsia="仿宋" w:cs="Times New Roman"/>
          <w:bCs/>
          <w:color w:val="auto"/>
          <w:sz w:val="24"/>
          <w:szCs w:val="24"/>
          <w:highlight w:val="none"/>
        </w:rPr>
        <w:t>日内提</w:t>
      </w:r>
      <w:r>
        <w:rPr>
          <w:rFonts w:hint="eastAsia" w:ascii="仿宋" w:hAnsi="仿宋" w:eastAsia="仿宋" w:cs="Times New Roman"/>
          <w:color w:val="auto"/>
          <w:sz w:val="24"/>
          <w:szCs w:val="24"/>
          <w:highlight w:val="none"/>
        </w:rPr>
        <w:t>出异议，甲方收到异议后，应在</w:t>
      </w:r>
      <w:r>
        <w:rPr>
          <w:rFonts w:ascii="仿宋" w:hAnsi="仿宋" w:eastAsia="仿宋" w:cs="Times New Roman"/>
          <w:b/>
          <w:bCs/>
          <w:color w:val="auto"/>
          <w:sz w:val="24"/>
          <w:szCs w:val="24"/>
          <w:highlight w:val="none"/>
          <w:u w:val="single"/>
        </w:rPr>
        <w:t>10</w:t>
      </w:r>
      <w:r>
        <w:rPr>
          <w:rFonts w:hint="eastAsia" w:ascii="仿宋" w:hAnsi="仿宋" w:eastAsia="仿宋" w:cs="仿宋"/>
          <w:b w:val="0"/>
          <w:bCs/>
          <w:color w:val="auto"/>
          <w:sz w:val="24"/>
          <w:szCs w:val="24"/>
          <w:highlight w:val="none"/>
          <w:u w:val="none"/>
        </w:rPr>
        <w:t>个工作</w:t>
      </w:r>
      <w:r>
        <w:rPr>
          <w:rFonts w:hint="eastAsia" w:ascii="仿宋" w:hAnsi="仿宋" w:eastAsia="仿宋" w:cs="Times New Roman"/>
          <w:bCs/>
          <w:color w:val="auto"/>
          <w:sz w:val="24"/>
          <w:szCs w:val="24"/>
          <w:highlight w:val="none"/>
        </w:rPr>
        <w:t>日</w:t>
      </w:r>
      <w:r>
        <w:rPr>
          <w:rFonts w:hint="eastAsia" w:ascii="仿宋" w:hAnsi="仿宋" w:eastAsia="仿宋" w:cs="Times New Roman"/>
          <w:color w:val="auto"/>
          <w:sz w:val="24"/>
          <w:szCs w:val="24"/>
          <w:highlight w:val="none"/>
        </w:rPr>
        <w:t>内给予回复。双方无法达成一致意见的，按照本合同第2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条的约定执行，但争议解决期间内不影响甲方行使介入权。</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介入持续时间和范围</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甲方介入的时间和范围不应超过足以使乙方改正或可以合理地被期望有能力改正导致介入的违约事件，或缓解紧急事件或使乙方具备应对能力解除紧急事件所必需的范围和程度。甲方根据第1</w:t>
      </w:r>
      <w:r>
        <w:rPr>
          <w:rFonts w:ascii="仿宋" w:hAnsi="仿宋" w:eastAsia="仿宋" w:cs="Times New Roman"/>
          <w:color w:val="auto"/>
          <w:sz w:val="24"/>
          <w:szCs w:val="24"/>
          <w:highlight w:val="none"/>
        </w:rPr>
        <w:t>5</w:t>
      </w:r>
      <w:r>
        <w:rPr>
          <w:rFonts w:hint="eastAsia" w:ascii="仿宋" w:hAnsi="仿宋" w:eastAsia="仿宋" w:cs="Times New Roman"/>
          <w:color w:val="auto"/>
          <w:sz w:val="24"/>
          <w:szCs w:val="24"/>
          <w:highlight w:val="none"/>
        </w:rPr>
        <w:t>.1.1款第（1）、（2）项约定进行的介入仍然无法补救乙方的违约行为，甲方有权根据本合同第2</w:t>
      </w:r>
      <w:r>
        <w:rPr>
          <w:rFonts w:ascii="仿宋" w:hAnsi="仿宋" w:eastAsia="仿宋" w:cs="Times New Roman"/>
          <w:color w:val="auto"/>
          <w:sz w:val="24"/>
          <w:szCs w:val="24"/>
          <w:highlight w:val="none"/>
        </w:rPr>
        <w:t>0</w:t>
      </w:r>
      <w:r>
        <w:rPr>
          <w:rFonts w:hint="eastAsia" w:ascii="仿宋" w:hAnsi="仿宋" w:eastAsia="仿宋" w:cs="Times New Roman"/>
          <w:color w:val="auto"/>
          <w:sz w:val="24"/>
          <w:szCs w:val="24"/>
          <w:highlight w:val="none"/>
        </w:rPr>
        <w:t>条约定终止本合同。</w:t>
      </w:r>
    </w:p>
    <w:p>
      <w:pPr>
        <w:keepNext w:val="0"/>
        <w:keepLines w:val="0"/>
        <w:widowControl w:val="0"/>
        <w:numPr>
          <w:ilvl w:val="1"/>
          <w:numId w:val="1"/>
        </w:numPr>
        <w:shd w:val="clear"/>
        <w:tabs>
          <w:tab w:val="left" w:pos="711"/>
        </w:tabs>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介入期间的费用和收入</w:t>
      </w:r>
    </w:p>
    <w:p>
      <w:pPr>
        <w:widowControl w:val="0"/>
        <w:numPr>
          <w:ilvl w:val="1"/>
          <w:numId w:val="4"/>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widowControl w:val="0"/>
        <w:numPr>
          <w:ilvl w:val="1"/>
          <w:numId w:val="4"/>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甲方根据第1</w:t>
      </w:r>
      <w:r>
        <w:rPr>
          <w:rFonts w:ascii="仿宋" w:hAnsi="仿宋" w:eastAsia="仿宋" w:cs="Times New Roman"/>
          <w:bCs w:val="0"/>
          <w:color w:val="auto"/>
          <w:kern w:val="2"/>
          <w:sz w:val="24"/>
          <w:szCs w:val="24"/>
          <w:highlight w:val="none"/>
          <w:lang w:val="en-US" w:eastAsia="zh-CN" w:bidi="ar-SA"/>
        </w:rPr>
        <w:t>5</w:t>
      </w:r>
      <w:r>
        <w:rPr>
          <w:rFonts w:hint="eastAsia" w:ascii="仿宋" w:hAnsi="仿宋" w:eastAsia="仿宋" w:cs="Times New Roman"/>
          <w:bCs w:val="0"/>
          <w:color w:val="auto"/>
          <w:kern w:val="2"/>
          <w:sz w:val="24"/>
          <w:szCs w:val="24"/>
          <w:highlight w:val="none"/>
          <w:lang w:val="en-US" w:eastAsia="zh-CN" w:bidi="ar-SA"/>
        </w:rPr>
        <w:t>.1.1款第（3）、（4）项约定进行的介入，甲方应承担由此引发的所有费用，介入期间的运营收入应归乙方所有。</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甲方根据第1</w:t>
      </w:r>
      <w:r>
        <w:rPr>
          <w:rFonts w:ascii="仿宋" w:hAnsi="仿宋" w:eastAsia="仿宋" w:cs="Times New Roman"/>
          <w:bCs w:val="0"/>
          <w:color w:val="auto"/>
          <w:kern w:val="2"/>
          <w:sz w:val="24"/>
          <w:szCs w:val="24"/>
          <w:highlight w:val="none"/>
          <w:lang w:val="en-US" w:eastAsia="zh-CN" w:bidi="ar-SA"/>
        </w:rPr>
        <w:t>5</w:t>
      </w:r>
      <w:r>
        <w:rPr>
          <w:rFonts w:hint="eastAsia" w:ascii="仿宋" w:hAnsi="仿宋" w:eastAsia="仿宋" w:cs="Times New Roman"/>
          <w:bCs w:val="0"/>
          <w:color w:val="auto"/>
          <w:kern w:val="2"/>
          <w:sz w:val="24"/>
          <w:szCs w:val="24"/>
          <w:highlight w:val="none"/>
          <w:lang w:val="en-US" w:eastAsia="zh-CN" w:bidi="ar-SA"/>
        </w:rPr>
        <w:t>.1.1款第（1）、（2）项约定进行的介入，乙方应承担因甲方介入所引发的所有费用，该费用甲方有权从服务费中扣减或者要求乙方另行支付。介入期间的运营收入应归乙方所有，但是甲方按照合同约定仅就不受乙方违约影响部分支付服务费。</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甲方应在停止介入后</w:t>
      </w:r>
      <w:r>
        <w:rPr>
          <w:rFonts w:hint="eastAsia" w:ascii="仿宋" w:hAnsi="仿宋" w:eastAsia="仿宋" w:cs="Times New Roman"/>
          <w:b/>
          <w:bCs/>
          <w:color w:val="auto"/>
          <w:kern w:val="2"/>
          <w:sz w:val="24"/>
          <w:szCs w:val="24"/>
          <w:highlight w:val="none"/>
          <w:u w:val="single"/>
          <w:lang w:val="en-US" w:eastAsia="zh-CN" w:bidi="ar-SA"/>
        </w:rPr>
        <w:t xml:space="preserve">  3</w:t>
      </w:r>
      <w:r>
        <w:rPr>
          <w:rFonts w:ascii="仿宋" w:hAnsi="仿宋" w:eastAsia="仿宋" w:cs="Times New Roman"/>
          <w:b/>
          <w:bCs/>
          <w:color w:val="auto"/>
          <w:kern w:val="2"/>
          <w:sz w:val="24"/>
          <w:szCs w:val="24"/>
          <w:highlight w:val="none"/>
          <w:u w:val="single"/>
          <w:lang w:val="en-US" w:eastAsia="zh-CN" w:bidi="ar-SA"/>
        </w:rPr>
        <w:t>0</w:t>
      </w:r>
      <w:r>
        <w:rPr>
          <w:rFonts w:hint="eastAsia" w:ascii="仿宋" w:hAnsi="仿宋" w:eastAsia="仿宋" w:cs="Times New Roman"/>
          <w:b/>
          <w:bCs/>
          <w:color w:val="auto"/>
          <w:kern w:val="2"/>
          <w:sz w:val="24"/>
          <w:szCs w:val="24"/>
          <w:highlight w:val="none"/>
          <w:u w:val="single"/>
          <w:lang w:val="en-US" w:eastAsia="zh-CN" w:bidi="ar-SA"/>
        </w:rPr>
        <w:t xml:space="preserve">  </w:t>
      </w:r>
      <w:r>
        <w:rPr>
          <w:rFonts w:hint="eastAsia" w:ascii="仿宋" w:hAnsi="仿宋" w:eastAsia="仿宋" w:cs="Times New Roman"/>
          <w:bCs w:val="0"/>
          <w:color w:val="auto"/>
          <w:kern w:val="2"/>
          <w:sz w:val="24"/>
          <w:szCs w:val="24"/>
          <w:highlight w:val="none"/>
          <w:lang w:val="en-US" w:eastAsia="zh-CN" w:bidi="ar-SA"/>
        </w:rPr>
        <w:t>日内将介入过程中发生的费用明细交予乙方。</w:t>
      </w:r>
    </w:p>
    <w:p>
      <w:pPr>
        <w:keepNext w:val="0"/>
        <w:keepLines w:val="0"/>
        <w:widowControl w:val="0"/>
        <w:numPr>
          <w:ilvl w:val="0"/>
          <w:numId w:val="2"/>
        </w:numPr>
        <w:shd w:val="clear"/>
        <w:autoSpaceDE w:val="0"/>
        <w:spacing w:before="340" w:after="330" w:line="360" w:lineRule="auto"/>
        <w:jc w:val="both"/>
        <w:outlineLvl w:val="0"/>
        <w:rPr>
          <w:rFonts w:ascii="仿宋" w:hAnsi="仿宋" w:eastAsia="仿宋" w:cs="Times New Roman"/>
          <w:b w:val="0"/>
          <w:bCs/>
          <w:color w:val="auto"/>
          <w:kern w:val="44"/>
          <w:sz w:val="24"/>
          <w:szCs w:val="24"/>
          <w:highlight w:val="none"/>
          <w:lang w:val="en-US" w:eastAsia="zh-CN" w:bidi="ar-SA"/>
        </w:rPr>
      </w:pPr>
      <w:bookmarkStart w:id="27" w:name="_Toc101279700"/>
      <w:bookmarkStart w:id="28" w:name="_Toc4249"/>
      <w:r>
        <w:rPr>
          <w:rFonts w:hint="eastAsia" w:ascii="仿宋" w:hAnsi="仿宋" w:eastAsia="仿宋" w:cs="Times New Roman"/>
          <w:b/>
          <w:bCs/>
          <w:color w:val="auto"/>
          <w:kern w:val="44"/>
          <w:sz w:val="24"/>
          <w:szCs w:val="24"/>
          <w:highlight w:val="none"/>
          <w:lang w:val="en-US" w:eastAsia="zh-CN" w:bidi="ar-SA"/>
        </w:rPr>
        <w:t>保险</w:t>
      </w:r>
      <w:bookmarkEnd w:id="27"/>
      <w:bookmarkEnd w:id="28"/>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widowControl w:val="0"/>
        <w:numPr>
          <w:ilvl w:val="0"/>
          <w:numId w:val="6"/>
        </w:numPr>
        <w:shd w:val="clear"/>
        <w:tabs>
          <w:tab w:val="left" w:pos="0"/>
        </w:tabs>
        <w:autoSpaceDE w:val="0"/>
        <w:spacing w:line="360" w:lineRule="auto"/>
        <w:ind w:firstLine="420" w:firstLineChars="0"/>
        <w:jc w:val="left"/>
        <w:outlineLvl w:val="1"/>
        <w:rPr>
          <w:rFonts w:hint="eastAsia" w:ascii="仿宋" w:hAnsi="仿宋" w:eastAsia="仿宋" w:cs="Times New Roman"/>
          <w:vanish/>
          <w:color w:val="auto"/>
          <w:kern w:val="2"/>
          <w:sz w:val="24"/>
          <w:szCs w:val="24"/>
          <w:highlight w:val="none"/>
          <w:lang w:val="en-US" w:eastAsia="zh-CN" w:bidi="ar-SA"/>
        </w:rPr>
      </w:pPr>
    </w:p>
    <w:p>
      <w:pPr>
        <w:keepNext w:val="0"/>
        <w:keepLines w:val="0"/>
        <w:widowControl w:val="0"/>
        <w:numPr>
          <w:ilvl w:val="1"/>
          <w:numId w:val="6"/>
        </w:numPr>
        <w:shd w:val="clear"/>
        <w:tabs>
          <w:tab w:val="left" w:pos="0"/>
        </w:tabs>
        <w:autoSpaceDE w:val="0"/>
        <w:spacing w:line="360" w:lineRule="auto"/>
        <w:ind w:left="0" w:firstLine="480" w:firstLineChars="200"/>
        <w:jc w:val="left"/>
        <w:outlineLvl w:val="1"/>
        <w:rPr>
          <w:rFonts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合作期内，乙方在充分评估项目投资和运营维护风险后，根据适用法律的规定，并结合项目的实际情况，决定项目建设和运营期间需要购买的保险险种。在合理的商业条件下，应遵照可保风险均应投保的原则进行投保。乙方购买保险后，应将保险协议复印件交甲方备案。</w:t>
      </w:r>
    </w:p>
    <w:p>
      <w:pPr>
        <w:keepNext w:val="0"/>
        <w:keepLines w:val="0"/>
        <w:widowControl w:val="0"/>
        <w:numPr>
          <w:ilvl w:val="1"/>
          <w:numId w:val="6"/>
        </w:numPr>
        <w:shd w:val="clear"/>
        <w:tabs>
          <w:tab w:val="left" w:pos="0"/>
        </w:tabs>
        <w:autoSpaceDE w:val="0"/>
        <w:spacing w:line="360" w:lineRule="auto"/>
        <w:ind w:left="0" w:firstLine="480" w:firstLineChars="200"/>
        <w:jc w:val="left"/>
        <w:outlineLvl w:val="1"/>
        <w:rPr>
          <w:rFonts w:ascii="仿宋" w:hAnsi="仿宋" w:eastAsia="仿宋" w:cs="Times New Roman"/>
          <w:b w:val="0"/>
          <w:bCs w:val="0"/>
          <w:color w:val="auto"/>
          <w:kern w:val="2"/>
          <w:sz w:val="24"/>
          <w:szCs w:val="24"/>
          <w:highlight w:val="none"/>
          <w:lang w:val="en-US" w:eastAsia="zh-CN" w:bidi="ar-SA"/>
        </w:rPr>
      </w:pPr>
      <w:r>
        <w:rPr>
          <w:rFonts w:ascii="仿宋" w:hAnsi="仿宋" w:eastAsia="仿宋" w:cs="Times New Roman"/>
          <w:b w:val="0"/>
          <w:bCs w:val="0"/>
          <w:color w:val="auto"/>
          <w:kern w:val="2"/>
          <w:sz w:val="24"/>
          <w:szCs w:val="24"/>
          <w:highlight w:val="none"/>
          <w:lang w:val="en-US" w:eastAsia="zh-CN" w:bidi="ar-SA"/>
        </w:rPr>
        <w:t>在合作期内，乙方应当投保的险种包括但不限于：</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（1）建筑安装工程一切险（购买于建设期）；</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（2）工伤险（购买于建设期）；</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（3）公众责任险（购买于运营期）；</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（4）财产险（设备、设施及附属建筑物，购买于运营期）。</w:t>
      </w:r>
    </w:p>
    <w:p>
      <w:pPr>
        <w:keepNext w:val="0"/>
        <w:keepLines w:val="0"/>
        <w:widowControl w:val="0"/>
        <w:numPr>
          <w:ilvl w:val="1"/>
          <w:numId w:val="6"/>
        </w:numPr>
        <w:shd w:val="clear"/>
        <w:tabs>
          <w:tab w:val="left" w:pos="0"/>
        </w:tabs>
        <w:autoSpaceDE w:val="0"/>
        <w:spacing w:line="360" w:lineRule="auto"/>
        <w:ind w:left="0" w:firstLine="480" w:firstLineChars="200"/>
        <w:jc w:val="left"/>
        <w:outlineLvl w:val="1"/>
        <w:rPr>
          <w:rFonts w:ascii="仿宋" w:hAnsi="仿宋" w:eastAsia="仿宋" w:cs="Times New Roman"/>
          <w:b w:val="0"/>
          <w:bCs w:val="0"/>
          <w:color w:val="auto"/>
          <w:kern w:val="2"/>
          <w:sz w:val="24"/>
          <w:szCs w:val="24"/>
          <w:highlight w:val="none"/>
          <w:lang w:val="en-US" w:eastAsia="zh-CN" w:bidi="ar-SA"/>
        </w:rPr>
      </w:pPr>
      <w:r>
        <w:rPr>
          <w:rFonts w:ascii="仿宋" w:hAnsi="仿宋" w:eastAsia="仿宋" w:cs="Times New Roman"/>
          <w:b w:val="0"/>
          <w:bCs w:val="0"/>
          <w:color w:val="auto"/>
          <w:kern w:val="2"/>
          <w:sz w:val="24"/>
          <w:szCs w:val="24"/>
          <w:highlight w:val="none"/>
          <w:lang w:val="en-US" w:eastAsia="zh-CN" w:bidi="ar-SA"/>
        </w:rPr>
        <w:t>乙方应确保所有保险单均注明，保险商在取消保险或对之进行重大改变之前至少</w:t>
      </w:r>
      <w:r>
        <w:rPr>
          <w:rFonts w:ascii="仿宋" w:hAnsi="仿宋" w:eastAsia="仿宋" w:cs="Times New Roman"/>
          <w:b/>
          <w:bCs/>
          <w:color w:val="auto"/>
          <w:kern w:val="2"/>
          <w:sz w:val="24"/>
          <w:szCs w:val="24"/>
          <w:highlight w:val="none"/>
          <w:u w:val="single"/>
          <w:lang w:val="en-US" w:eastAsia="zh-CN" w:bidi="ar-SA"/>
        </w:rPr>
        <w:t xml:space="preserve"> 30 </w:t>
      </w:r>
      <w:r>
        <w:rPr>
          <w:rFonts w:ascii="仿宋" w:hAnsi="仿宋" w:eastAsia="仿宋" w:cs="Times New Roman"/>
          <w:b w:val="0"/>
          <w:bCs w:val="0"/>
          <w:color w:val="auto"/>
          <w:kern w:val="2"/>
          <w:sz w:val="24"/>
          <w:szCs w:val="24"/>
          <w:highlight w:val="none"/>
          <w:lang w:val="en-US" w:eastAsia="zh-CN" w:bidi="ar-SA"/>
        </w:rPr>
        <w:t>日书面通知甲方。未经甲方书面同意，乙方不得变更该等保险单据。</w:t>
      </w:r>
    </w:p>
    <w:p>
      <w:pPr>
        <w:keepNext w:val="0"/>
        <w:keepLines w:val="0"/>
        <w:widowControl w:val="0"/>
        <w:numPr>
          <w:ilvl w:val="1"/>
          <w:numId w:val="6"/>
        </w:numPr>
        <w:shd w:val="clear"/>
        <w:tabs>
          <w:tab w:val="left" w:pos="0"/>
        </w:tabs>
        <w:autoSpaceDE w:val="0"/>
        <w:spacing w:line="360" w:lineRule="auto"/>
        <w:ind w:left="0" w:firstLine="480" w:firstLineChars="200"/>
        <w:jc w:val="left"/>
        <w:outlineLvl w:val="1"/>
        <w:rPr>
          <w:rFonts w:ascii="仿宋" w:hAnsi="仿宋" w:eastAsia="仿宋" w:cs="Times New Roman"/>
          <w:b w:val="0"/>
          <w:bCs w:val="0"/>
          <w:color w:val="auto"/>
          <w:kern w:val="2"/>
          <w:sz w:val="24"/>
          <w:szCs w:val="24"/>
          <w:highlight w:val="none"/>
          <w:lang w:val="en-US" w:eastAsia="zh-CN" w:bidi="ar-SA"/>
        </w:rPr>
      </w:pPr>
      <w:r>
        <w:rPr>
          <w:rFonts w:ascii="仿宋" w:hAnsi="仿宋" w:eastAsia="仿宋" w:cs="Times New Roman"/>
          <w:b w:val="0"/>
          <w:bCs w:val="0"/>
          <w:color w:val="auto"/>
          <w:kern w:val="2"/>
          <w:sz w:val="24"/>
          <w:szCs w:val="24"/>
          <w:highlight w:val="none"/>
          <w:lang w:val="en-US" w:eastAsia="zh-CN" w:bidi="ar-SA"/>
        </w:rPr>
        <w:t>乙方按本合同的要求投保或获得购买保险证明，不得减轻或以其他方式影响乙方在本合同项下的义务和责任。</w:t>
      </w:r>
    </w:p>
    <w:p>
      <w:pPr>
        <w:keepNext w:val="0"/>
        <w:keepLines w:val="0"/>
        <w:widowControl w:val="0"/>
        <w:numPr>
          <w:ilvl w:val="1"/>
          <w:numId w:val="6"/>
        </w:numPr>
        <w:shd w:val="clear"/>
        <w:tabs>
          <w:tab w:val="left" w:pos="0"/>
        </w:tabs>
        <w:autoSpaceDE w:val="0"/>
        <w:spacing w:line="360" w:lineRule="auto"/>
        <w:ind w:left="0" w:firstLine="480" w:firstLineChars="200"/>
        <w:jc w:val="left"/>
        <w:outlineLvl w:val="1"/>
        <w:rPr>
          <w:rFonts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在建设期内，</w:t>
      </w:r>
      <w:r>
        <w:rPr>
          <w:rFonts w:ascii="仿宋" w:hAnsi="仿宋" w:eastAsia="仿宋" w:cs="Times New Roman"/>
          <w:b w:val="0"/>
          <w:bCs w:val="0"/>
          <w:color w:val="auto"/>
          <w:kern w:val="2"/>
          <w:sz w:val="24"/>
          <w:szCs w:val="24"/>
          <w:highlight w:val="none"/>
          <w:lang w:val="en-US" w:eastAsia="zh-CN" w:bidi="ar-SA"/>
        </w:rPr>
        <w:t>如果乙方不购买或维持本合同所要求的保险，甲方首先应书面要求乙方购买上述保险，在乙方接到上述书面通知</w:t>
      </w:r>
      <w:r>
        <w:rPr>
          <w:rFonts w:ascii="仿宋" w:hAnsi="仿宋" w:eastAsia="仿宋" w:cs="Times New Roman"/>
          <w:b/>
          <w:bCs/>
          <w:color w:val="auto"/>
          <w:kern w:val="2"/>
          <w:sz w:val="24"/>
          <w:szCs w:val="24"/>
          <w:highlight w:val="none"/>
          <w:u w:val="single"/>
          <w:lang w:val="en-US" w:eastAsia="zh-CN" w:bidi="ar-SA"/>
        </w:rPr>
        <w:t xml:space="preserve"> 1 </w:t>
      </w:r>
      <w:r>
        <w:rPr>
          <w:rFonts w:ascii="仿宋" w:hAnsi="仿宋" w:eastAsia="仿宋" w:cs="Times New Roman"/>
          <w:b w:val="0"/>
          <w:bCs w:val="0"/>
          <w:color w:val="auto"/>
          <w:kern w:val="2"/>
          <w:sz w:val="24"/>
          <w:szCs w:val="24"/>
          <w:highlight w:val="none"/>
          <w:lang w:val="en-US" w:eastAsia="zh-CN" w:bidi="ar-SA"/>
        </w:rPr>
        <w:t>个月内仍未购买该保险，则甲方有权根据本合同自行购买上述保险，并有权从</w:t>
      </w:r>
      <w:r>
        <w:rPr>
          <w:rFonts w:hint="eastAsia" w:ascii="仿宋" w:hAnsi="仿宋" w:eastAsia="仿宋" w:cs="Times New Roman"/>
          <w:b w:val="0"/>
          <w:bCs w:val="0"/>
          <w:color w:val="auto"/>
          <w:kern w:val="2"/>
          <w:sz w:val="24"/>
          <w:szCs w:val="24"/>
          <w:highlight w:val="none"/>
          <w:lang w:val="en-US" w:eastAsia="zh-CN" w:bidi="ar-SA"/>
        </w:rPr>
        <w:t>建设履约保函</w:t>
      </w:r>
      <w:r>
        <w:rPr>
          <w:rFonts w:ascii="仿宋" w:hAnsi="仿宋" w:eastAsia="仿宋" w:cs="Times New Roman"/>
          <w:b w:val="0"/>
          <w:bCs w:val="0"/>
          <w:color w:val="auto"/>
          <w:kern w:val="2"/>
          <w:sz w:val="24"/>
          <w:szCs w:val="24"/>
          <w:highlight w:val="none"/>
          <w:lang w:val="en-US" w:eastAsia="zh-CN" w:bidi="ar-SA"/>
        </w:rPr>
        <w:t>中提取相应金额， 或在应付乙方的</w:t>
      </w:r>
      <w:r>
        <w:rPr>
          <w:rFonts w:hint="eastAsia" w:ascii="仿宋" w:hAnsi="仿宋" w:eastAsia="仿宋" w:cs="Times New Roman"/>
          <w:b w:val="0"/>
          <w:bCs w:val="0"/>
          <w:color w:val="auto"/>
          <w:kern w:val="2"/>
          <w:sz w:val="24"/>
          <w:szCs w:val="24"/>
          <w:highlight w:val="none"/>
          <w:lang w:val="en-US" w:eastAsia="zh-CN" w:bidi="ar-SA"/>
        </w:rPr>
        <w:t>可行性缺口补助</w:t>
      </w:r>
      <w:r>
        <w:rPr>
          <w:rFonts w:ascii="仿宋" w:hAnsi="仿宋" w:eastAsia="仿宋" w:cs="Times New Roman"/>
          <w:b w:val="0"/>
          <w:bCs w:val="0"/>
          <w:color w:val="auto"/>
          <w:kern w:val="2"/>
          <w:sz w:val="24"/>
          <w:szCs w:val="24"/>
          <w:highlight w:val="none"/>
          <w:lang w:val="en-US" w:eastAsia="zh-CN" w:bidi="ar-SA"/>
        </w:rPr>
        <w:t>中提取款项以支付保险费用。</w:t>
      </w:r>
    </w:p>
    <w:p>
      <w:pPr>
        <w:keepNext w:val="0"/>
        <w:keepLines w:val="0"/>
        <w:widowControl w:val="0"/>
        <w:numPr>
          <w:ilvl w:val="1"/>
          <w:numId w:val="6"/>
        </w:numPr>
        <w:shd w:val="clear"/>
        <w:tabs>
          <w:tab w:val="left" w:pos="0"/>
        </w:tabs>
        <w:autoSpaceDE w:val="0"/>
        <w:spacing w:line="360" w:lineRule="auto"/>
        <w:ind w:left="0" w:firstLine="480" w:firstLineChars="200"/>
        <w:jc w:val="left"/>
        <w:outlineLvl w:val="1"/>
        <w:rPr>
          <w:rFonts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在法律许可和承保人能提供的服务范围内，乙方有权在和保险公司之间签署的保险合同中，将融资方列为第一受益人，同时将甲方列为本项目保险合同的受益人。</w:t>
      </w:r>
    </w:p>
    <w:p>
      <w:pPr>
        <w:keepNext w:val="0"/>
        <w:keepLines w:val="0"/>
        <w:widowControl w:val="0"/>
        <w:numPr>
          <w:ilvl w:val="1"/>
          <w:numId w:val="6"/>
        </w:numPr>
        <w:shd w:val="clear"/>
        <w:tabs>
          <w:tab w:val="left" w:pos="0"/>
        </w:tabs>
        <w:autoSpaceDE w:val="0"/>
        <w:spacing w:line="360" w:lineRule="auto"/>
        <w:ind w:left="0" w:firstLine="480" w:firstLineChars="200"/>
        <w:jc w:val="left"/>
        <w:outlineLvl w:val="1"/>
        <w:rPr>
          <w:rFonts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乙方应责成保险人向甲方提供保险证明书以证实其已获得上述所列保险单及附加条款。如果乙方未购买或维持上述保险始终有效，则甲方有权根据本合同约定从对乙方应付服务费中扣除其应付的保险金，或者直接扣除/提取履约担保相应金额。</w:t>
      </w:r>
    </w:p>
    <w:p>
      <w:pPr>
        <w:keepNext w:val="0"/>
        <w:keepLines w:val="0"/>
        <w:widowControl w:val="0"/>
        <w:numPr>
          <w:ilvl w:val="1"/>
          <w:numId w:val="6"/>
        </w:numPr>
        <w:shd w:val="clear"/>
        <w:tabs>
          <w:tab w:val="left" w:pos="0"/>
        </w:tabs>
        <w:autoSpaceDE w:val="0"/>
        <w:spacing w:line="360" w:lineRule="auto"/>
        <w:ind w:left="0" w:firstLine="480" w:firstLineChars="200"/>
        <w:jc w:val="left"/>
        <w:outlineLvl w:val="1"/>
        <w:rPr>
          <w:rFonts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保险单的附加条款中必须规定：未提前 15 个工作日书面通知甲方，保险人不得取消、延展或对保险单作重大变更。</w:t>
      </w:r>
    </w:p>
    <w:p>
      <w:pPr>
        <w:shd w:val="clear"/>
        <w:spacing w:line="240" w:lineRule="auto"/>
        <w:ind w:firstLine="0" w:firstLineChars="0"/>
        <w:rPr>
          <w:rFonts w:ascii="Times New Roman" w:hAnsi="Times New Roman" w:eastAsia="宋体" w:cs="Times New Roman"/>
          <w:color w:val="auto"/>
          <w:szCs w:val="24"/>
          <w:highlight w:val="none"/>
        </w:rPr>
      </w:pPr>
      <w:r>
        <w:rPr>
          <w:rFonts w:ascii="仿宋" w:hAnsi="仿宋" w:eastAsia="仿宋" w:cs="Times New Roman"/>
          <w:color w:val="auto"/>
          <w:sz w:val="24"/>
          <w:szCs w:val="24"/>
          <w:highlight w:val="none"/>
        </w:rPr>
        <w:t>乙方应向甲方及时通报保险人的报告通知（如危险整改通知）并提交相应的副本，如果乙方未及时提供通知而造成保险单失效应承担违约责任</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29" w:name="_Toc101279701"/>
      <w:bookmarkStart w:id="30" w:name="_Toc6973"/>
      <w:r>
        <w:rPr>
          <w:rFonts w:hint="eastAsia" w:ascii="仿宋" w:hAnsi="仿宋" w:eastAsia="仿宋" w:cs="Times New Roman"/>
          <w:b/>
          <w:color w:val="auto"/>
          <w:kern w:val="44"/>
          <w:sz w:val="24"/>
          <w:szCs w:val="24"/>
          <w:highlight w:val="none"/>
          <w:lang w:val="en-US" w:eastAsia="zh-CN" w:bidi="ar-SA"/>
        </w:rPr>
        <w:t>守法义务及法律变更</w:t>
      </w:r>
      <w:bookmarkEnd w:id="29"/>
      <w:bookmarkEnd w:id="30"/>
    </w:p>
    <w:p>
      <w:pPr>
        <w:widowControl w:val="0"/>
        <w:numPr>
          <w:ilvl w:val="0"/>
          <w:numId w:val="4"/>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守法义务</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合同各方应遵守中国法律、法规、规章和政府部门颁布的所有技术标准、技术规范以及所有其他适用的强制性要求。</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法律的变更</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本合同生效后，如相关的新法律法规的发布或者法律法规的修订影响项目收益时，合同各方应根据新法律规范或修订后的法律规范，变更本合同或解除本合同，签署补充协议或重新签署协议。</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甲方（含政府方）可控的法律变更的后果</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（1）在建设期间，如果因发生政府方可控的法律变更导致项目发生额外费用或建设期延误，乙方有权要求甲方支付额外费用并要求延长建设期和运营期；</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（2）在运营期间，如果因发生政府方可控的法律变更导致乙方运营维护成本费用增加，乙方有权要求甲方支付额外费用或申请延长运营期限；</w:t>
      </w:r>
    </w:p>
    <w:p>
      <w:pPr>
        <w:widowControl w:val="0"/>
        <w:shd w:val="clear"/>
        <w:autoSpaceDE w:val="0"/>
        <w:spacing w:before="0" w:after="0" w:afterAutospacing="0" w:line="360" w:lineRule="auto"/>
        <w:ind w:left="0" w:firstLine="480" w:firstLineChars="200"/>
        <w:jc w:val="both"/>
        <w:rPr>
          <w:rFonts w:ascii="宋体" w:hAnsi="宋体" w:eastAsia="宋体" w:cs="宋体"/>
          <w:color w:val="auto"/>
          <w:kern w:val="2"/>
          <w:sz w:val="28"/>
          <w:szCs w:val="28"/>
          <w:highlight w:val="none"/>
          <w:lang w:val="en-US" w:eastAsia="zh-CN" w:bidi="ar-SA"/>
        </w:rPr>
      </w:pPr>
      <w:r>
        <w:rPr>
          <w:rFonts w:hint="eastAsia" w:ascii="仿宋" w:hAnsi="仿宋" w:eastAsia="仿宋" w:cs="宋体"/>
          <w:color w:val="auto"/>
          <w:kern w:val="2"/>
          <w:sz w:val="24"/>
          <w:szCs w:val="24"/>
          <w:highlight w:val="none"/>
          <w:lang w:val="en-US" w:eastAsia="zh-CN" w:bidi="ar-SA"/>
        </w:rPr>
        <w:t>（3）如果因发生政府方可控的法律变更导致本合同无法继续履行，则构成“甲方违约事件”，乙方可以要求提前终止本合同，并要求甲方依照本合同的约定承担违约责任。</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政府方不可控的法律变更的后果</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对于超出政府方可控范围的法律变更，如由国家或上级政府统一颁行的法律等，应视为不可抗力，按照不可抗力的机制进行处理。</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31" w:name="_Toc101279702"/>
      <w:r>
        <w:rPr>
          <w:rFonts w:hint="eastAsia" w:ascii="仿宋" w:hAnsi="仿宋" w:eastAsia="仿宋" w:cs="Times New Roman"/>
          <w:b/>
          <w:color w:val="auto"/>
          <w:kern w:val="44"/>
          <w:sz w:val="24"/>
          <w:szCs w:val="24"/>
          <w:highlight w:val="none"/>
          <w:lang w:val="en-US" w:eastAsia="zh-CN" w:bidi="ar-SA"/>
        </w:rPr>
        <w:t>政府行为</w:t>
      </w:r>
      <w:bookmarkEnd w:id="31"/>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vanish/>
          <w:color w:val="auto"/>
          <w:kern w:val="2"/>
          <w:sz w:val="24"/>
          <w:szCs w:val="24"/>
          <w:highlight w:val="none"/>
          <w:lang w:val="en-US" w:eastAsia="zh-CN" w:bidi="ar-SA"/>
        </w:rPr>
      </w:pPr>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vanish/>
          <w:color w:val="auto"/>
          <w:kern w:val="2"/>
          <w:sz w:val="24"/>
          <w:szCs w:val="24"/>
          <w:highlight w:val="none"/>
          <w:lang w:val="en-US" w:eastAsia="zh-CN" w:bidi="ar-SA"/>
        </w:rPr>
      </w:pPr>
    </w:p>
    <w:p>
      <w:pPr>
        <w:widowControl w:val="0"/>
        <w:numPr>
          <w:ilvl w:val="0"/>
          <w:numId w:val="1"/>
        </w:numPr>
        <w:shd w:val="clear"/>
        <w:tabs>
          <w:tab w:val="left" w:pos="420"/>
          <w:tab w:val="left" w:pos="711"/>
        </w:tabs>
        <w:ind w:firstLine="420" w:firstLineChars="0"/>
        <w:jc w:val="left"/>
        <w:outlineLvl w:val="1"/>
        <w:rPr>
          <w:rFonts w:ascii="仿宋" w:hAnsi="仿宋" w:eastAsia="仿宋" w:cs="Times New Roman"/>
          <w:vanish/>
          <w:color w:val="auto"/>
          <w:kern w:val="2"/>
          <w:sz w:val="24"/>
          <w:szCs w:val="24"/>
          <w:highlight w:val="none"/>
          <w:lang w:val="en-US" w:eastAsia="zh-CN" w:bidi="ar-SA"/>
        </w:rPr>
      </w:pPr>
    </w:p>
    <w:p>
      <w:pPr>
        <w:keepNext w:val="0"/>
        <w:keepLines w:val="0"/>
        <w:widowControl w:val="0"/>
        <w:numPr>
          <w:ilvl w:val="1"/>
          <w:numId w:val="1"/>
        </w:numPr>
        <w:shd w:val="clear"/>
        <w:tabs>
          <w:tab w:val="left" w:pos="711"/>
        </w:tabs>
        <w:spacing w:line="360" w:lineRule="auto"/>
        <w:ind w:left="0" w:firstLine="480" w:firstLineChars="200"/>
        <w:jc w:val="both"/>
        <w:outlineLvl w:val="1"/>
        <w:rPr>
          <w:rFonts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为了公共利益的需要，甲方可以依法对本项目实行国有化、征收或者征用并给予补偿，乙方予以全力配合。</w:t>
      </w:r>
    </w:p>
    <w:p>
      <w:pPr>
        <w:keepNext w:val="0"/>
        <w:keepLines w:val="0"/>
        <w:widowControl w:val="0"/>
        <w:numPr>
          <w:ilvl w:val="1"/>
          <w:numId w:val="1"/>
        </w:numPr>
        <w:shd w:val="clear"/>
        <w:tabs>
          <w:tab w:val="left" w:pos="711"/>
        </w:tabs>
        <w:spacing w:line="360" w:lineRule="auto"/>
        <w:ind w:left="0" w:firstLine="480" w:firstLineChars="200"/>
        <w:jc w:val="both"/>
        <w:outlineLvl w:val="1"/>
        <w:rPr>
          <w:rFonts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乙方应接受甲方或政府方指定机构依据适用法律规定和本合同约定，在紧急情况下接受政府征收或征用的义务，但是征收或征用的范围不应超过法律规定的范围。</w:t>
      </w:r>
    </w:p>
    <w:p>
      <w:pPr>
        <w:keepNext w:val="0"/>
        <w:keepLines w:val="0"/>
        <w:widowControl w:val="0"/>
        <w:numPr>
          <w:ilvl w:val="1"/>
          <w:numId w:val="1"/>
        </w:numPr>
        <w:shd w:val="clear"/>
        <w:tabs>
          <w:tab w:val="left" w:pos="711"/>
        </w:tabs>
        <w:spacing w:line="360" w:lineRule="auto"/>
        <w:ind w:left="0" w:firstLine="480" w:firstLineChars="200"/>
        <w:jc w:val="both"/>
        <w:outlineLvl w:val="1"/>
        <w:rPr>
          <w:rFonts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在紧急情况下，甲方有权按照适用法律征收或征用项目设施暂代乙方运营维护项目设施。</w:t>
      </w:r>
    </w:p>
    <w:p>
      <w:pPr>
        <w:keepNext w:val="0"/>
        <w:keepLines w:val="0"/>
        <w:widowControl w:val="0"/>
        <w:numPr>
          <w:ilvl w:val="1"/>
          <w:numId w:val="1"/>
        </w:numPr>
        <w:shd w:val="clear"/>
        <w:tabs>
          <w:tab w:val="left" w:pos="711"/>
        </w:tabs>
        <w:spacing w:line="360" w:lineRule="auto"/>
        <w:ind w:left="0" w:firstLine="480" w:firstLineChars="200"/>
        <w:jc w:val="both"/>
        <w:outlineLvl w:val="1"/>
        <w:rPr>
          <w:rFonts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甲方因征收或征用所发生的费用由甲方自行负担，由于征收或征用而导致的乙方损失或者导致合同终止的，按照本合同第2</w:t>
      </w:r>
      <w:r>
        <w:rPr>
          <w:rFonts w:ascii="仿宋" w:hAnsi="仿宋" w:eastAsia="仿宋" w:cs="Times New Roman"/>
          <w:b w:val="0"/>
          <w:bCs w:val="0"/>
          <w:color w:val="auto"/>
          <w:kern w:val="2"/>
          <w:sz w:val="24"/>
          <w:szCs w:val="24"/>
          <w:highlight w:val="none"/>
          <w:lang w:val="en-US" w:eastAsia="zh-CN" w:bidi="ar-SA"/>
        </w:rPr>
        <w:t>0</w:t>
      </w:r>
      <w:r>
        <w:rPr>
          <w:rFonts w:hint="eastAsia" w:ascii="仿宋" w:hAnsi="仿宋" w:eastAsia="仿宋" w:cs="Times New Roman"/>
          <w:b w:val="0"/>
          <w:bCs w:val="0"/>
          <w:color w:val="auto"/>
          <w:kern w:val="2"/>
          <w:sz w:val="24"/>
          <w:szCs w:val="24"/>
          <w:highlight w:val="none"/>
          <w:lang w:val="en-US" w:eastAsia="zh-CN" w:bidi="ar-SA"/>
        </w:rPr>
        <w:t>.9款约定的终止补偿确定。</w:t>
      </w:r>
    </w:p>
    <w:p>
      <w:pPr>
        <w:keepNext w:val="0"/>
        <w:keepLines w:val="0"/>
        <w:widowControl w:val="0"/>
        <w:numPr>
          <w:ilvl w:val="1"/>
          <w:numId w:val="1"/>
        </w:numPr>
        <w:shd w:val="clear"/>
        <w:tabs>
          <w:tab w:val="left" w:pos="711"/>
        </w:tabs>
        <w:spacing w:line="360" w:lineRule="auto"/>
        <w:ind w:left="0" w:firstLine="480" w:firstLineChars="200"/>
        <w:jc w:val="both"/>
        <w:outlineLvl w:val="1"/>
        <w:rPr>
          <w:rFonts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本合同生效日后，发生政府行为导致乙方不能按照本合同约定履行合同义务的，按照本合同第2</w:t>
      </w:r>
      <w:r>
        <w:rPr>
          <w:rFonts w:ascii="仿宋" w:hAnsi="仿宋" w:eastAsia="仿宋" w:cs="Times New Roman"/>
          <w:b w:val="0"/>
          <w:bCs w:val="0"/>
          <w:color w:val="auto"/>
          <w:kern w:val="2"/>
          <w:sz w:val="24"/>
          <w:szCs w:val="24"/>
          <w:highlight w:val="none"/>
          <w:lang w:val="en-US" w:eastAsia="zh-CN" w:bidi="ar-SA"/>
        </w:rPr>
        <w:t>0</w:t>
      </w:r>
      <w:r>
        <w:rPr>
          <w:rFonts w:hint="eastAsia" w:ascii="仿宋" w:hAnsi="仿宋" w:eastAsia="仿宋" w:cs="Times New Roman"/>
          <w:b w:val="0"/>
          <w:bCs w:val="0"/>
          <w:color w:val="auto"/>
          <w:kern w:val="2"/>
          <w:sz w:val="24"/>
          <w:szCs w:val="24"/>
          <w:highlight w:val="none"/>
          <w:lang w:val="en-US" w:eastAsia="zh-CN" w:bidi="ar-SA"/>
        </w:rPr>
        <w:t>.9款的约定处理。</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32" w:name="_Toc16229"/>
      <w:bookmarkStart w:id="33" w:name="_Toc101279703"/>
      <w:r>
        <w:rPr>
          <w:rFonts w:hint="eastAsia" w:ascii="仿宋" w:hAnsi="仿宋" w:eastAsia="仿宋" w:cs="Times New Roman"/>
          <w:b/>
          <w:color w:val="auto"/>
          <w:kern w:val="44"/>
          <w:sz w:val="24"/>
          <w:szCs w:val="24"/>
          <w:highlight w:val="none"/>
          <w:lang w:val="en-US" w:eastAsia="zh-CN" w:bidi="ar-SA"/>
        </w:rPr>
        <w:t>不可抗力</w:t>
      </w:r>
      <w:bookmarkEnd w:id="32"/>
      <w:bookmarkEnd w:id="33"/>
    </w:p>
    <w:p>
      <w:pPr>
        <w:widowControl w:val="0"/>
        <w:numPr>
          <w:ilvl w:val="0"/>
          <w:numId w:val="4"/>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4"/>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不可抗力事件</w:t>
      </w:r>
    </w:p>
    <w:p>
      <w:pPr>
        <w:widowControl w:val="0"/>
        <w:shd w:val="clear"/>
        <w:autoSpaceDE w:val="0"/>
        <w:spacing w:before="0" w:after="0" w:afterAutospacing="0" w:line="360" w:lineRule="auto"/>
        <w:ind w:left="0" w:firstLine="480" w:firstLineChars="200"/>
        <w:jc w:val="both"/>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不可抗力指任何一方无法预见、控制、且经合理努力仍无法避免或克服的、导致其无法履行协议项下的义务的情形，包括但不限于：台风、地震、洪水等自然灾害；战争、罢工、骚乱等社会异常现象；征收征用等政府行为；以及合同各方不能合理预见和控制的任何其他情形。</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不可抗力事件发生期间各方权利和义务</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本合同任何一方由于不可抗力不能履行全部或部分本合同义务的，根据不可抗力的影响，免除全部或部分违约责任，但应在条件允许下采取一切必要措施以减少因不可抗力造成的损失。任何一方在违约行为之后发生不可抗力情形的，不免除该方违约责任。</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遇有不可抗力的一方，应于不可抗力事件发生之日起五日内将不可抗力事件以书面形式通知另一方并提交相关证明文件。</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发生不可抗力的一方在不可抗力影响消除后应当继续履行本合同。</w:t>
      </w:r>
    </w:p>
    <w:p>
      <w:pPr>
        <w:keepNext w:val="0"/>
        <w:keepLines w:val="0"/>
        <w:widowControl w:val="0"/>
        <w:numPr>
          <w:ilvl w:val="1"/>
          <w:numId w:val="4"/>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不可抗力事件的处理</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声称受到不可抗力事件影响的一方，必须在不可抗力事件发生后或在通讯条件已恢复后</w:t>
      </w:r>
      <w:r>
        <w:rPr>
          <w:rFonts w:hint="eastAsia" w:ascii="仿宋" w:hAnsi="仿宋" w:eastAsia="仿宋" w:cs="Times New Roman"/>
          <w:b/>
          <w:bCs/>
          <w:color w:val="auto"/>
          <w:kern w:val="2"/>
          <w:sz w:val="24"/>
          <w:szCs w:val="24"/>
          <w:highlight w:val="none"/>
          <w:u w:val="single"/>
          <w:lang w:val="en-US" w:eastAsia="zh-CN" w:bidi="ar-SA"/>
        </w:rPr>
        <w:t xml:space="preserve"> 5 </w:t>
      </w:r>
      <w:r>
        <w:rPr>
          <w:rFonts w:hint="eastAsia" w:ascii="仿宋" w:hAnsi="仿宋" w:eastAsia="仿宋" w:cs="仿宋"/>
          <w:b w:val="0"/>
          <w:bCs/>
          <w:color w:val="auto"/>
          <w:kern w:val="2"/>
          <w:sz w:val="24"/>
          <w:szCs w:val="24"/>
          <w:highlight w:val="none"/>
          <w:u w:val="none"/>
          <w:lang w:val="en-US" w:eastAsia="zh-CN" w:bidi="ar-SA"/>
        </w:rPr>
        <w:t>个工作</w:t>
      </w:r>
      <w:r>
        <w:rPr>
          <w:rFonts w:hint="eastAsia" w:ascii="仿宋" w:hAnsi="仿宋" w:eastAsia="仿宋" w:cs="Times New Roman"/>
          <w:bCs/>
          <w:color w:val="auto"/>
          <w:kern w:val="2"/>
          <w:sz w:val="24"/>
          <w:szCs w:val="24"/>
          <w:highlight w:val="none"/>
          <w:lang w:val="en-US" w:eastAsia="zh-CN" w:bidi="ar-SA"/>
        </w:rPr>
        <w:t>日</w:t>
      </w:r>
      <w:r>
        <w:rPr>
          <w:rFonts w:hint="eastAsia" w:ascii="仿宋" w:hAnsi="仿宋" w:eastAsia="仿宋" w:cs="Times New Roman"/>
          <w:bCs w:val="0"/>
          <w:color w:val="auto"/>
          <w:kern w:val="2"/>
          <w:sz w:val="24"/>
          <w:szCs w:val="24"/>
          <w:highlight w:val="none"/>
          <w:lang w:val="en-US" w:eastAsia="zh-CN" w:bidi="ar-SA"/>
        </w:rPr>
        <w:t>内以书面形式通知本合同另一方，并提供关于不可抗力事件的详情及其因受不可抗力事件影响不能或不能充分、及时、适当履行本合同项下义务的详细说明，以及提供不可抗力发生地权威机构（如有）就不可抗力事件的发生出具的证明文件。如果前述权威机构不出具证明，则该方应提供其他证明不可抗力发生的证据。受到不可抗力事件影响的一方未能履行前述通知及提供证明文件义务的，不得主张免于承担违约责任。</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发生不可抗力时，乙方仍应尽最大努力保证项目服务的持续。</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发生不可抗力事件时，各方需承担各自就不可抗力所支出的必要费用。</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发生不可抗力事件，乙方有权要求延长建设工期、获得额外补偿或延长运营期限。</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如不可抗力发生在建设期或运营期，则乙方有权根据不可抗力的影响时间申请延长建设期或项目运营期限。</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如甲乙双方在收到书面不可抗力通知后，应在30日内达成一致意见，协商过程中不影响继续履行本合同。</w:t>
      </w:r>
    </w:p>
    <w:p>
      <w:pPr>
        <w:keepNext w:val="0"/>
        <w:keepLines w:val="0"/>
        <w:widowControl w:val="0"/>
        <w:numPr>
          <w:ilvl w:val="2"/>
          <w:numId w:val="4"/>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若甲乙双方不能够在上述期限内达成一致意见，则任何一方应依照16.2条解决。</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34" w:name="_Toc19491"/>
      <w:bookmarkStart w:id="35" w:name="_Toc101279704"/>
      <w:r>
        <w:rPr>
          <w:rFonts w:hint="eastAsia" w:ascii="仿宋" w:hAnsi="仿宋" w:eastAsia="仿宋" w:cs="Times New Roman"/>
          <w:b/>
          <w:color w:val="auto"/>
          <w:kern w:val="44"/>
          <w:sz w:val="24"/>
          <w:szCs w:val="24"/>
          <w:highlight w:val="none"/>
          <w:lang w:val="en-US" w:eastAsia="zh-CN" w:bidi="ar-SA"/>
        </w:rPr>
        <w:t>违约、提前终止及终止后处理机制</w:t>
      </w:r>
      <w:bookmarkEnd w:id="34"/>
      <w:bookmarkEnd w:id="35"/>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7"/>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7"/>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违约行为认定</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除不可抗力情形外，签订本合同任一方不履行本合同任一条款，均视为违约。</w:t>
      </w:r>
    </w:p>
    <w:p>
      <w:pPr>
        <w:keepNext w:val="0"/>
        <w:keepLines w:val="0"/>
        <w:widowControl w:val="0"/>
        <w:numPr>
          <w:ilvl w:val="1"/>
          <w:numId w:val="7"/>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违约责任承担方式</w:t>
      </w:r>
    </w:p>
    <w:p>
      <w:pPr>
        <w:widowControl w:val="0"/>
        <w:numPr>
          <w:ilvl w:val="0"/>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widowControl w:val="0"/>
        <w:numPr>
          <w:ilvl w:val="1"/>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widowControl w:val="0"/>
        <w:numPr>
          <w:ilvl w:val="1"/>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实际履行：要求违约方继续履行协议；非违约方暂时停止履行义务， 待违约方违约情势消除后恢复履行；守约方根据此款规定暂停履行义务不构成守约方不履行或迟延履行义务；</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赔偿：任何一方有权获得因另一方违约而使该方遭受的任何损失、支出和费用（包括但不限于评估费、律师费、诉讼费）的赔偿，该项赔偿由违约方支付。</w:t>
      </w:r>
    </w:p>
    <w:p>
      <w:pPr>
        <w:keepNext w:val="0"/>
        <w:keepLines w:val="0"/>
        <w:widowControl w:val="0"/>
        <w:numPr>
          <w:ilvl w:val="1"/>
          <w:numId w:val="7"/>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甲方违约赔偿责任</w:t>
      </w:r>
    </w:p>
    <w:p>
      <w:pPr>
        <w:widowControl w:val="0"/>
        <w:numPr>
          <w:ilvl w:val="1"/>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7"/>
        </w:numPr>
        <w:shd w:val="clear"/>
        <w:tabs>
          <w:tab w:val="left" w:pos="280"/>
        </w:tabs>
        <w:autoSpaceDE w:val="0"/>
        <w:snapToGrid w:val="0"/>
        <w:spacing w:line="360" w:lineRule="auto"/>
        <w:ind w:left="0" w:firstLine="482" w:firstLineChars="200"/>
        <w:jc w:val="both"/>
        <w:outlineLvl w:val="2"/>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建设期甲方导致的延误</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甲方违反本合同约定，未能适当履行本合同约定义务或其他可归责于甲方的原因导致项目延误，此等情况下，乙方的建设期限相应顺延</w:t>
      </w:r>
      <w:r>
        <w:rPr>
          <w:rFonts w:hint="eastAsia" w:ascii="仿宋" w:hAnsi="仿宋" w:eastAsia="仿宋" w:cs="Times New Roman"/>
          <w:color w:val="auto"/>
          <w:kern w:val="2"/>
          <w:sz w:val="24"/>
          <w:szCs w:val="24"/>
          <w:highlight w:val="none"/>
          <w:lang w:val="en-US" w:eastAsia="zh-CN" w:bidi="ar-SA"/>
        </w:rPr>
        <w:t>，甲方承担造成的费用增加</w:t>
      </w:r>
      <w:r>
        <w:rPr>
          <w:rFonts w:ascii="仿宋" w:hAnsi="仿宋" w:eastAsia="仿宋" w:cs="Times New Roman"/>
          <w:color w:val="auto"/>
          <w:kern w:val="2"/>
          <w:sz w:val="24"/>
          <w:szCs w:val="24"/>
          <w:highlight w:val="none"/>
          <w:lang w:val="en-US" w:eastAsia="zh-CN" w:bidi="ar-SA"/>
        </w:rPr>
        <w:t>。</w:t>
      </w:r>
      <w:r>
        <w:rPr>
          <w:rFonts w:hint="eastAsia" w:ascii="仿宋" w:hAnsi="仿宋" w:eastAsia="仿宋" w:cs="Times New Roman"/>
          <w:color w:val="auto"/>
          <w:kern w:val="2"/>
          <w:sz w:val="24"/>
          <w:szCs w:val="24"/>
          <w:highlight w:val="none"/>
          <w:lang w:val="en-US" w:eastAsia="zh-CN" w:bidi="ar-SA"/>
        </w:rPr>
        <w:t>涉及利息补偿另行签订补充协议协商补偿金额。</w:t>
      </w:r>
    </w:p>
    <w:p>
      <w:pPr>
        <w:keepNext w:val="0"/>
        <w:keepLines w:val="0"/>
        <w:widowControl w:val="0"/>
        <w:numPr>
          <w:ilvl w:val="2"/>
          <w:numId w:val="7"/>
        </w:numPr>
        <w:shd w:val="clear"/>
        <w:tabs>
          <w:tab w:val="left" w:pos="280"/>
        </w:tabs>
        <w:autoSpaceDE w:val="0"/>
        <w:snapToGrid w:val="0"/>
        <w:spacing w:line="360" w:lineRule="auto"/>
        <w:ind w:left="0" w:firstLine="482" w:firstLineChars="200"/>
        <w:jc w:val="both"/>
        <w:outlineLvl w:val="2"/>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延迟支付</w:t>
      </w:r>
      <w:r>
        <w:rPr>
          <w:rFonts w:hint="eastAsia" w:ascii="仿宋" w:hAnsi="仿宋" w:eastAsia="仿宋" w:cs="Times New Roman"/>
          <w:b/>
          <w:bCs/>
          <w:color w:val="auto"/>
          <w:kern w:val="2"/>
          <w:sz w:val="24"/>
          <w:szCs w:val="24"/>
          <w:highlight w:val="none"/>
          <w:lang w:val="en-US" w:eastAsia="zh-CN" w:bidi="ar-SA"/>
        </w:rPr>
        <w:t>补助</w:t>
      </w:r>
      <w:r>
        <w:rPr>
          <w:rFonts w:ascii="仿宋" w:hAnsi="仿宋" w:eastAsia="仿宋" w:cs="Times New Roman"/>
          <w:b/>
          <w:bCs/>
          <w:color w:val="auto"/>
          <w:kern w:val="2"/>
          <w:sz w:val="24"/>
          <w:szCs w:val="24"/>
          <w:highlight w:val="none"/>
          <w:lang w:val="en-US" w:eastAsia="zh-CN" w:bidi="ar-SA"/>
        </w:rPr>
        <w:t>费用</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甲方未按照本合同约定，及时足额向乙方支付相应的</w:t>
      </w:r>
      <w:r>
        <w:rPr>
          <w:rFonts w:hint="eastAsia" w:ascii="仿宋" w:hAnsi="仿宋" w:eastAsia="仿宋" w:cs="Times New Roman"/>
          <w:color w:val="auto"/>
          <w:kern w:val="2"/>
          <w:sz w:val="24"/>
          <w:szCs w:val="24"/>
          <w:highlight w:val="none"/>
          <w:lang w:val="en-US" w:eastAsia="zh-CN" w:bidi="ar-SA"/>
        </w:rPr>
        <w:t>可行性缺口补助</w:t>
      </w:r>
      <w:r>
        <w:rPr>
          <w:rFonts w:ascii="仿宋" w:hAnsi="仿宋" w:eastAsia="仿宋" w:cs="Times New Roman"/>
          <w:color w:val="auto"/>
          <w:kern w:val="2"/>
          <w:sz w:val="24"/>
          <w:szCs w:val="24"/>
          <w:highlight w:val="none"/>
          <w:lang w:val="en-US" w:eastAsia="zh-CN" w:bidi="ar-SA"/>
        </w:rPr>
        <w:t>，则乙方有权向甲方发出催告，如甲方在催告通知出具后的</w:t>
      </w:r>
      <w:r>
        <w:rPr>
          <w:rFonts w:hint="eastAsia" w:ascii="仿宋" w:hAnsi="仿宋" w:eastAsia="仿宋" w:cs="Times New Roman"/>
          <w:color w:val="auto"/>
          <w:kern w:val="2"/>
          <w:sz w:val="24"/>
          <w:szCs w:val="24"/>
          <w:highlight w:val="none"/>
          <w:lang w:val="en-US" w:eastAsia="zh-CN" w:bidi="ar-SA"/>
        </w:rPr>
        <w:t xml:space="preserve"> </w:t>
      </w:r>
      <w:r>
        <w:rPr>
          <w:rFonts w:ascii="仿宋" w:hAnsi="仿宋" w:eastAsia="仿宋" w:cs="Times New Roman"/>
          <w:b/>
          <w:bCs/>
          <w:color w:val="auto"/>
          <w:kern w:val="2"/>
          <w:sz w:val="24"/>
          <w:szCs w:val="24"/>
          <w:highlight w:val="none"/>
          <w:u w:val="single"/>
          <w:lang w:val="en-US" w:eastAsia="zh-CN" w:bidi="ar-SA"/>
        </w:rPr>
        <w:t>30</w:t>
      </w:r>
      <w:r>
        <w:rPr>
          <w:rFonts w:hint="eastAsia" w:ascii="仿宋" w:hAnsi="仿宋" w:eastAsia="仿宋" w:cs="Times New Roman"/>
          <w:b/>
          <w:bCs/>
          <w:color w:val="auto"/>
          <w:kern w:val="2"/>
          <w:sz w:val="24"/>
          <w:szCs w:val="24"/>
          <w:highlight w:val="none"/>
          <w:u w:val="single"/>
          <w:lang w:val="en-US" w:eastAsia="zh-CN" w:bidi="ar-SA"/>
        </w:rPr>
        <w:t xml:space="preserve"> </w:t>
      </w:r>
      <w:r>
        <w:rPr>
          <w:rFonts w:ascii="仿宋" w:hAnsi="仿宋" w:eastAsia="仿宋" w:cs="Times New Roman"/>
          <w:color w:val="auto"/>
          <w:kern w:val="2"/>
          <w:sz w:val="24"/>
          <w:szCs w:val="24"/>
          <w:highlight w:val="none"/>
          <w:lang w:val="en-US" w:eastAsia="zh-CN" w:bidi="ar-SA"/>
        </w:rPr>
        <w:t>日内仍未能支付的，则甲方除应支付应付未付的</w:t>
      </w:r>
      <w:r>
        <w:rPr>
          <w:rFonts w:hint="eastAsia" w:ascii="仿宋" w:hAnsi="仿宋" w:eastAsia="仿宋" w:cs="Times New Roman"/>
          <w:color w:val="auto"/>
          <w:kern w:val="2"/>
          <w:sz w:val="24"/>
          <w:szCs w:val="24"/>
          <w:highlight w:val="none"/>
          <w:lang w:val="en-US" w:eastAsia="zh-CN" w:bidi="ar-SA"/>
        </w:rPr>
        <w:t>可行性缺口补助</w:t>
      </w:r>
      <w:r>
        <w:rPr>
          <w:rFonts w:ascii="仿宋" w:hAnsi="仿宋" w:eastAsia="仿宋" w:cs="Times New Roman"/>
          <w:color w:val="auto"/>
          <w:kern w:val="2"/>
          <w:sz w:val="24"/>
          <w:szCs w:val="24"/>
          <w:highlight w:val="none"/>
          <w:lang w:val="en-US" w:eastAsia="zh-CN" w:bidi="ar-SA"/>
        </w:rPr>
        <w:t>外，还应按照应付未付金额，每日向乙方另行支付万分之一点五的违约金。</w:t>
      </w:r>
    </w:p>
    <w:p>
      <w:pPr>
        <w:keepNext w:val="0"/>
        <w:keepLines w:val="0"/>
        <w:widowControl w:val="0"/>
        <w:numPr>
          <w:ilvl w:val="2"/>
          <w:numId w:val="7"/>
        </w:numPr>
        <w:shd w:val="clear"/>
        <w:tabs>
          <w:tab w:val="left" w:pos="280"/>
        </w:tabs>
        <w:autoSpaceDE w:val="0"/>
        <w:snapToGrid w:val="0"/>
        <w:spacing w:line="360" w:lineRule="auto"/>
        <w:ind w:left="0" w:firstLine="482" w:firstLineChars="200"/>
        <w:jc w:val="both"/>
        <w:outlineLvl w:val="2"/>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不当提取履约保证金</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如果甲方提取乙方提交的建设期履约保函、运营维护保函以及</w:t>
      </w:r>
      <w:r>
        <w:rPr>
          <w:rFonts w:hint="eastAsia" w:ascii="仿宋" w:hAnsi="仿宋" w:eastAsia="仿宋" w:cs="Times New Roman"/>
          <w:color w:val="auto"/>
          <w:kern w:val="2"/>
          <w:sz w:val="24"/>
          <w:szCs w:val="24"/>
          <w:highlight w:val="none"/>
          <w:lang w:val="en-US" w:eastAsia="zh-CN" w:bidi="ar-SA"/>
        </w:rPr>
        <w:t>移交维修保函</w:t>
      </w:r>
      <w:r>
        <w:rPr>
          <w:rFonts w:ascii="仿宋" w:hAnsi="仿宋" w:eastAsia="仿宋" w:cs="Times New Roman"/>
          <w:color w:val="auto"/>
          <w:kern w:val="2"/>
          <w:sz w:val="24"/>
          <w:szCs w:val="24"/>
          <w:highlight w:val="none"/>
          <w:lang w:val="en-US" w:eastAsia="zh-CN" w:bidi="ar-SA"/>
        </w:rPr>
        <w:t>中的相应金额之后确定甲方属不当提取，甲方应及时向乙方退还提取的款项，并支付该款项自提取之日至退还之日的利息，利息按</w:t>
      </w:r>
      <w:r>
        <w:rPr>
          <w:rFonts w:hint="eastAsia" w:ascii="仿宋" w:hAnsi="仿宋" w:eastAsia="仿宋" w:cs="Times New Roman"/>
          <w:color w:val="auto"/>
          <w:kern w:val="2"/>
          <w:sz w:val="24"/>
          <w:szCs w:val="24"/>
          <w:highlight w:val="none"/>
          <w:lang w:val="en-US" w:eastAsia="zh-CN" w:bidi="ar-SA"/>
        </w:rPr>
        <w:t>全国）行间同业拆借中心公布的贷款市场报价利率(LPR）计</w:t>
      </w:r>
      <w:r>
        <w:rPr>
          <w:rFonts w:ascii="仿宋" w:hAnsi="仿宋" w:eastAsia="仿宋" w:cs="Times New Roman"/>
          <w:color w:val="auto"/>
          <w:kern w:val="2"/>
          <w:sz w:val="24"/>
          <w:szCs w:val="24"/>
          <w:highlight w:val="none"/>
          <w:lang w:val="en-US" w:eastAsia="zh-CN" w:bidi="ar-SA"/>
        </w:rPr>
        <w:t>算。</w:t>
      </w:r>
    </w:p>
    <w:p>
      <w:pPr>
        <w:keepNext w:val="0"/>
        <w:keepLines w:val="0"/>
        <w:widowControl w:val="0"/>
        <w:numPr>
          <w:ilvl w:val="1"/>
          <w:numId w:val="7"/>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乙方违约赔偿责任</w:t>
      </w:r>
    </w:p>
    <w:p>
      <w:pPr>
        <w:widowControl w:val="0"/>
        <w:numPr>
          <w:ilvl w:val="1"/>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keepNext/>
        <w:keepLines/>
        <w:numPr>
          <w:ilvl w:val="2"/>
          <w:numId w:val="9"/>
        </w:numPr>
        <w:shd w:val="clear"/>
        <w:tabs>
          <w:tab w:val="left" w:pos="987"/>
        </w:tabs>
        <w:autoSpaceDE w:val="0"/>
        <w:snapToGrid w:val="0"/>
        <w:spacing w:line="360" w:lineRule="auto"/>
        <w:ind w:left="0" w:firstLine="482" w:firstLineChars="200"/>
        <w:jc w:val="left"/>
        <w:outlineLvl w:val="2"/>
        <w:rPr>
          <w:rFonts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项目资本金</w:t>
      </w:r>
    </w:p>
    <w:p>
      <w:pPr>
        <w:shd w:val="clear"/>
        <w:tabs>
          <w:tab w:val="left" w:pos="280"/>
          <w:tab w:val="left" w:pos="987"/>
        </w:tabs>
        <w:spacing w:line="360" w:lineRule="auto"/>
        <w:ind w:firstLine="480" w:firstLineChars="20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如乙方未在规定期限内</w:t>
      </w:r>
      <w:r>
        <w:rPr>
          <w:rFonts w:hint="default" w:ascii="Times New Roman" w:hAnsi="Times New Roman" w:eastAsia="仿宋" w:cs="Times New Roman"/>
          <w:color w:val="auto"/>
          <w:sz w:val="24"/>
          <w:szCs w:val="24"/>
          <w:highlight w:val="none"/>
        </w:rPr>
        <w:t>及时筹措到位</w:t>
      </w:r>
      <w:r>
        <w:rPr>
          <w:rFonts w:ascii="Times New Roman" w:hAnsi="Times New Roman" w:eastAsia="仿宋" w:cs="Times New Roman"/>
          <w:color w:val="auto"/>
          <w:sz w:val="24"/>
          <w:szCs w:val="24"/>
          <w:highlight w:val="none"/>
        </w:rPr>
        <w:t>，则按每迟交一日</w:t>
      </w:r>
      <w:r>
        <w:rPr>
          <w:rFonts w:hint="default" w:ascii="Times New Roman" w:hAnsi="Times New Roman" w:eastAsia="仿宋" w:cs="Times New Roman"/>
          <w:b/>
          <w:bCs/>
          <w:color w:val="auto"/>
          <w:sz w:val="24"/>
          <w:szCs w:val="24"/>
          <w:highlight w:val="none"/>
          <w:u w:val="single"/>
        </w:rPr>
        <w:t>贰</w:t>
      </w:r>
      <w:r>
        <w:rPr>
          <w:rFonts w:ascii="Times New Roman" w:hAnsi="Times New Roman" w:eastAsia="仿宋" w:cs="Times New Roman"/>
          <w:b/>
          <w:bCs/>
          <w:color w:val="auto"/>
          <w:sz w:val="24"/>
          <w:szCs w:val="24"/>
          <w:highlight w:val="none"/>
          <w:u w:val="single"/>
        </w:rPr>
        <w:t>万元（¥</w:t>
      </w:r>
      <w:r>
        <w:rPr>
          <w:rFonts w:hint="default" w:ascii="Times New Roman" w:hAnsi="Times New Roman" w:eastAsia="仿宋" w:cs="Times New Roman"/>
          <w:b/>
          <w:bCs/>
          <w:color w:val="auto"/>
          <w:sz w:val="24"/>
          <w:szCs w:val="24"/>
          <w:highlight w:val="none"/>
          <w:u w:val="single"/>
        </w:rPr>
        <w:t>2</w:t>
      </w:r>
      <w:r>
        <w:rPr>
          <w:rFonts w:ascii="Times New Roman" w:hAnsi="Times New Roman" w:eastAsia="仿宋" w:cs="Times New Roman"/>
          <w:b/>
          <w:bCs/>
          <w:color w:val="auto"/>
          <w:sz w:val="24"/>
          <w:szCs w:val="24"/>
          <w:highlight w:val="none"/>
          <w:u w:val="single"/>
        </w:rPr>
        <w:t>0,000.00 元）</w:t>
      </w:r>
      <w:r>
        <w:rPr>
          <w:rFonts w:ascii="Times New Roman" w:hAnsi="Times New Roman" w:eastAsia="仿宋" w:cs="Times New Roman"/>
          <w:color w:val="auto"/>
          <w:sz w:val="24"/>
          <w:szCs w:val="24"/>
          <w:highlight w:val="none"/>
        </w:rPr>
        <w:t>元进行处罚。</w:t>
      </w:r>
    </w:p>
    <w:p>
      <w:pPr>
        <w:keepNext w:val="0"/>
        <w:keepLines w:val="0"/>
        <w:widowControl w:val="0"/>
        <w:numPr>
          <w:ilvl w:val="2"/>
          <w:numId w:val="7"/>
        </w:numPr>
        <w:shd w:val="clear"/>
        <w:tabs>
          <w:tab w:val="left" w:pos="280"/>
        </w:tabs>
        <w:autoSpaceDE w:val="0"/>
        <w:snapToGrid w:val="0"/>
        <w:spacing w:line="360" w:lineRule="auto"/>
        <w:ind w:left="0" w:firstLine="482" w:firstLineChars="200"/>
        <w:jc w:val="both"/>
        <w:outlineLvl w:val="2"/>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项目融资</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若因乙方的原因造成建设资金无法</w:t>
      </w:r>
      <w:r>
        <w:rPr>
          <w:rFonts w:hint="eastAsia" w:ascii="仿宋" w:hAnsi="仿宋" w:eastAsia="仿宋" w:cs="Times New Roman"/>
          <w:color w:val="auto"/>
          <w:kern w:val="2"/>
          <w:sz w:val="24"/>
          <w:szCs w:val="24"/>
          <w:highlight w:val="none"/>
          <w:lang w:val="en-US" w:eastAsia="zh-CN" w:bidi="ar-SA"/>
        </w:rPr>
        <w:t>按项目建设进度计划及时</w:t>
      </w:r>
      <w:r>
        <w:rPr>
          <w:rFonts w:ascii="仿宋" w:hAnsi="仿宋" w:eastAsia="仿宋" w:cs="Times New Roman"/>
          <w:color w:val="auto"/>
          <w:kern w:val="2"/>
          <w:sz w:val="24"/>
          <w:szCs w:val="24"/>
          <w:highlight w:val="none"/>
          <w:lang w:val="en-US" w:eastAsia="zh-CN" w:bidi="ar-SA"/>
        </w:rPr>
        <w:t>到位，影响建设进度的，每延期一日，乙方应向甲方支付</w:t>
      </w:r>
      <w:r>
        <w:rPr>
          <w:rFonts w:hint="eastAsia" w:ascii="仿宋" w:hAnsi="仿宋" w:eastAsia="仿宋" w:cs="Times New Roman"/>
          <w:b/>
          <w:bCs/>
          <w:color w:val="auto"/>
          <w:kern w:val="2"/>
          <w:sz w:val="24"/>
          <w:szCs w:val="24"/>
          <w:highlight w:val="none"/>
          <w:u w:val="single"/>
          <w:lang w:val="en-US" w:eastAsia="zh-CN" w:bidi="ar-SA"/>
        </w:rPr>
        <w:t>壹</w:t>
      </w:r>
      <w:r>
        <w:rPr>
          <w:rFonts w:ascii="仿宋" w:hAnsi="仿宋" w:eastAsia="仿宋" w:cs="Times New Roman"/>
          <w:b/>
          <w:bCs/>
          <w:color w:val="auto"/>
          <w:kern w:val="2"/>
          <w:sz w:val="24"/>
          <w:szCs w:val="24"/>
          <w:highlight w:val="none"/>
          <w:u w:val="single"/>
          <w:lang w:val="en-US" w:eastAsia="zh-CN" w:bidi="ar-SA"/>
        </w:rPr>
        <w:t>万元（</w:t>
      </w:r>
      <w:r>
        <w:rPr>
          <w:rFonts w:hint="eastAsia" w:ascii="仿宋" w:hAnsi="仿宋" w:eastAsia="仿宋" w:cs="Times New Roman"/>
          <w:b/>
          <w:bCs/>
          <w:color w:val="auto"/>
          <w:kern w:val="2"/>
          <w:sz w:val="24"/>
          <w:szCs w:val="24"/>
          <w:highlight w:val="none"/>
          <w:u w:val="single"/>
          <w:lang w:val="en-US" w:eastAsia="zh-CN" w:bidi="ar-SA"/>
        </w:rPr>
        <w:t>¥1</w:t>
      </w:r>
      <w:r>
        <w:rPr>
          <w:rFonts w:ascii="仿宋" w:hAnsi="仿宋" w:eastAsia="仿宋" w:cs="Times New Roman"/>
          <w:b/>
          <w:bCs/>
          <w:color w:val="auto"/>
          <w:kern w:val="2"/>
          <w:sz w:val="24"/>
          <w:szCs w:val="24"/>
          <w:highlight w:val="none"/>
          <w:u w:val="single"/>
          <w:lang w:val="en-US" w:eastAsia="zh-CN" w:bidi="ar-SA"/>
        </w:rPr>
        <w:t>0,000.00 元）</w:t>
      </w:r>
      <w:r>
        <w:rPr>
          <w:rFonts w:ascii="仿宋" w:hAnsi="仿宋" w:eastAsia="仿宋" w:cs="Times New Roman"/>
          <w:color w:val="auto"/>
          <w:kern w:val="2"/>
          <w:sz w:val="24"/>
          <w:szCs w:val="24"/>
          <w:highlight w:val="none"/>
          <w:lang w:val="en-US" w:eastAsia="zh-CN" w:bidi="ar-SA"/>
        </w:rPr>
        <w:t>的违约金，</w:t>
      </w:r>
      <w:r>
        <w:rPr>
          <w:rFonts w:hint="eastAsia" w:ascii="仿宋" w:hAnsi="仿宋" w:eastAsia="仿宋" w:cs="Times New Roman"/>
          <w:color w:val="auto"/>
          <w:kern w:val="2"/>
          <w:sz w:val="24"/>
          <w:szCs w:val="24"/>
          <w:highlight w:val="none"/>
          <w:lang w:val="en-US" w:eastAsia="zh-CN" w:bidi="ar-SA"/>
        </w:rPr>
        <w:t>甲方有权决定是否从建设期履约保函中提取或从后续应支付给乙方的运营补贴中扣除。</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若因乙方的原因造成资金无法准时到位，影响运营维护进度的（运营维护进度计划需由乙方每年年初根据运营情况制定，并经甲方同意）， 其责任由乙方负责，每延迟一日，乙方应向甲方支付</w:t>
      </w:r>
      <w:r>
        <w:rPr>
          <w:rFonts w:ascii="仿宋" w:hAnsi="仿宋" w:eastAsia="仿宋" w:cs="Times New Roman"/>
          <w:b/>
          <w:bCs/>
          <w:color w:val="auto"/>
          <w:kern w:val="2"/>
          <w:sz w:val="24"/>
          <w:szCs w:val="24"/>
          <w:highlight w:val="none"/>
          <w:u w:val="single"/>
          <w:lang w:val="en-US" w:eastAsia="zh-CN" w:bidi="ar-SA"/>
        </w:rPr>
        <w:t>壹万元（</w:t>
      </w:r>
      <w:r>
        <w:rPr>
          <w:rFonts w:hint="eastAsia" w:ascii="仿宋" w:hAnsi="仿宋" w:eastAsia="仿宋" w:cs="Times New Roman"/>
          <w:b/>
          <w:bCs/>
          <w:color w:val="auto"/>
          <w:kern w:val="2"/>
          <w:sz w:val="24"/>
          <w:szCs w:val="24"/>
          <w:highlight w:val="none"/>
          <w:u w:val="single"/>
          <w:lang w:val="en-US" w:eastAsia="zh-CN" w:bidi="ar-SA"/>
        </w:rPr>
        <w:t>¥</w:t>
      </w:r>
      <w:r>
        <w:rPr>
          <w:rFonts w:ascii="仿宋" w:hAnsi="仿宋" w:eastAsia="仿宋" w:cs="Times New Roman"/>
          <w:b/>
          <w:bCs/>
          <w:color w:val="auto"/>
          <w:kern w:val="2"/>
          <w:sz w:val="24"/>
          <w:szCs w:val="24"/>
          <w:highlight w:val="none"/>
          <w:u w:val="single"/>
          <w:lang w:val="en-US" w:eastAsia="zh-CN" w:bidi="ar-SA"/>
        </w:rPr>
        <w:t>10,000.00 元）</w:t>
      </w:r>
      <w:r>
        <w:rPr>
          <w:rFonts w:ascii="仿宋" w:hAnsi="仿宋" w:eastAsia="仿宋" w:cs="Times New Roman"/>
          <w:color w:val="auto"/>
          <w:kern w:val="2"/>
          <w:sz w:val="24"/>
          <w:szCs w:val="24"/>
          <w:highlight w:val="none"/>
          <w:lang w:val="en-US" w:eastAsia="zh-CN" w:bidi="ar-SA"/>
        </w:rPr>
        <w:t>的违约金</w:t>
      </w:r>
      <w:r>
        <w:rPr>
          <w:rFonts w:hint="eastAsia" w:ascii="仿宋" w:hAnsi="仿宋" w:eastAsia="仿宋" w:cs="Times New Roman"/>
          <w:color w:val="auto"/>
          <w:kern w:val="2"/>
          <w:sz w:val="24"/>
          <w:szCs w:val="24"/>
          <w:highlight w:val="none"/>
          <w:lang w:val="en-US" w:eastAsia="zh-CN" w:bidi="ar-SA"/>
        </w:rPr>
        <w:t>，甲方有权决定是否从运营期履约保函中提取或从后续应支付给乙方的运营补贴中扣除</w:t>
      </w:r>
      <w:r>
        <w:rPr>
          <w:rFonts w:ascii="仿宋" w:hAnsi="仿宋" w:eastAsia="仿宋" w:cs="Times New Roman"/>
          <w:color w:val="auto"/>
          <w:kern w:val="2"/>
          <w:sz w:val="24"/>
          <w:szCs w:val="24"/>
          <w:highlight w:val="none"/>
          <w:lang w:val="en-US" w:eastAsia="zh-CN" w:bidi="ar-SA"/>
        </w:rPr>
        <w:t>。</w:t>
      </w:r>
    </w:p>
    <w:p>
      <w:pPr>
        <w:keepNext w:val="0"/>
        <w:keepLines w:val="0"/>
        <w:widowControl w:val="0"/>
        <w:numPr>
          <w:ilvl w:val="2"/>
          <w:numId w:val="7"/>
        </w:numPr>
        <w:shd w:val="clear"/>
        <w:tabs>
          <w:tab w:val="left" w:pos="280"/>
        </w:tabs>
        <w:autoSpaceDE w:val="0"/>
        <w:snapToGrid w:val="0"/>
        <w:spacing w:line="360" w:lineRule="auto"/>
        <w:ind w:left="0" w:firstLine="482" w:firstLineChars="200"/>
        <w:jc w:val="both"/>
        <w:outlineLvl w:val="2"/>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建设期延误</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乙方违反本合同约定，未能适当履行本合同约定义务或其他可归责于乙方或乙方委托的承包商、供应商的原因导致项目建设延误，则导致项目延误每逾期一日，乙方应每日向甲方支付人民币</w:t>
      </w:r>
      <w:r>
        <w:rPr>
          <w:rFonts w:hint="eastAsia" w:ascii="仿宋" w:hAnsi="仿宋" w:eastAsia="仿宋" w:cs="Times New Roman"/>
          <w:b/>
          <w:bCs/>
          <w:color w:val="auto"/>
          <w:kern w:val="2"/>
          <w:sz w:val="24"/>
          <w:szCs w:val="24"/>
          <w:highlight w:val="none"/>
          <w:u w:val="single"/>
          <w:lang w:val="en-US" w:eastAsia="zh-CN" w:bidi="ar-SA"/>
        </w:rPr>
        <w:t xml:space="preserve"> </w:t>
      </w:r>
      <w:r>
        <w:rPr>
          <w:rFonts w:ascii="仿宋" w:hAnsi="仿宋" w:eastAsia="仿宋" w:cs="Times New Roman"/>
          <w:b/>
          <w:bCs/>
          <w:color w:val="auto"/>
          <w:kern w:val="2"/>
          <w:sz w:val="24"/>
          <w:szCs w:val="24"/>
          <w:highlight w:val="none"/>
          <w:u w:val="single"/>
          <w:lang w:val="en-US" w:eastAsia="zh-CN" w:bidi="ar-SA"/>
        </w:rPr>
        <w:t>壹万元（</w:t>
      </w:r>
      <w:r>
        <w:rPr>
          <w:rFonts w:hint="eastAsia" w:ascii="仿宋" w:hAnsi="仿宋" w:eastAsia="仿宋" w:cs="Times New Roman"/>
          <w:b/>
          <w:bCs/>
          <w:color w:val="auto"/>
          <w:kern w:val="2"/>
          <w:sz w:val="24"/>
          <w:szCs w:val="24"/>
          <w:highlight w:val="none"/>
          <w:u w:val="single"/>
          <w:lang w:val="en-US" w:eastAsia="zh-CN" w:bidi="ar-SA"/>
        </w:rPr>
        <w:t>¥</w:t>
      </w:r>
      <w:r>
        <w:rPr>
          <w:rFonts w:ascii="仿宋" w:hAnsi="仿宋" w:eastAsia="仿宋" w:cs="Times New Roman"/>
          <w:b/>
          <w:bCs/>
          <w:color w:val="auto"/>
          <w:kern w:val="2"/>
          <w:sz w:val="24"/>
          <w:szCs w:val="24"/>
          <w:highlight w:val="none"/>
          <w:u w:val="single"/>
          <w:lang w:val="en-US" w:eastAsia="zh-CN" w:bidi="ar-SA"/>
        </w:rPr>
        <w:t>10,000.00元）</w:t>
      </w:r>
      <w:r>
        <w:rPr>
          <w:rFonts w:ascii="仿宋" w:hAnsi="仿宋" w:eastAsia="仿宋" w:cs="Times New Roman"/>
          <w:color w:val="auto"/>
          <w:kern w:val="2"/>
          <w:sz w:val="24"/>
          <w:szCs w:val="24"/>
          <w:highlight w:val="none"/>
          <w:lang w:val="en-US" w:eastAsia="zh-CN" w:bidi="ar-SA"/>
        </w:rPr>
        <w:t>的违约赔偿金</w:t>
      </w:r>
      <w:r>
        <w:rPr>
          <w:rFonts w:hint="eastAsia" w:ascii="仿宋" w:hAnsi="仿宋" w:eastAsia="仿宋" w:cs="Times New Roman"/>
          <w:color w:val="auto"/>
          <w:kern w:val="2"/>
          <w:sz w:val="24"/>
          <w:szCs w:val="24"/>
          <w:highlight w:val="none"/>
          <w:lang w:val="en-US" w:eastAsia="zh-CN" w:bidi="ar-SA"/>
        </w:rPr>
        <w:t>，延误超过30日的，</w:t>
      </w:r>
      <w:r>
        <w:rPr>
          <w:rFonts w:ascii="仿宋" w:hAnsi="仿宋" w:eastAsia="仿宋" w:cs="Times New Roman"/>
          <w:color w:val="auto"/>
          <w:kern w:val="2"/>
          <w:sz w:val="24"/>
          <w:szCs w:val="24"/>
          <w:highlight w:val="none"/>
          <w:lang w:val="en-US" w:eastAsia="zh-CN" w:bidi="ar-SA"/>
        </w:rPr>
        <w:t>乙方应每日向甲方支付人民币</w:t>
      </w:r>
      <w:r>
        <w:rPr>
          <w:rFonts w:hint="eastAsia" w:ascii="仿宋" w:hAnsi="仿宋" w:eastAsia="仿宋" w:cs="Times New Roman"/>
          <w:b/>
          <w:bCs/>
          <w:color w:val="auto"/>
          <w:kern w:val="2"/>
          <w:sz w:val="24"/>
          <w:szCs w:val="24"/>
          <w:highlight w:val="none"/>
          <w:u w:val="single"/>
          <w:lang w:val="en-US" w:eastAsia="zh-CN" w:bidi="ar-SA"/>
        </w:rPr>
        <w:t>叁</w:t>
      </w:r>
      <w:r>
        <w:rPr>
          <w:rFonts w:ascii="仿宋" w:hAnsi="仿宋" w:eastAsia="仿宋" w:cs="Times New Roman"/>
          <w:b/>
          <w:bCs/>
          <w:color w:val="auto"/>
          <w:kern w:val="2"/>
          <w:sz w:val="24"/>
          <w:szCs w:val="24"/>
          <w:highlight w:val="none"/>
          <w:u w:val="single"/>
          <w:lang w:val="en-US" w:eastAsia="zh-CN" w:bidi="ar-SA"/>
        </w:rPr>
        <w:t>万元（</w:t>
      </w:r>
      <w:r>
        <w:rPr>
          <w:rFonts w:hint="eastAsia" w:ascii="仿宋" w:hAnsi="仿宋" w:eastAsia="仿宋" w:cs="Times New Roman"/>
          <w:b/>
          <w:bCs/>
          <w:color w:val="auto"/>
          <w:kern w:val="2"/>
          <w:sz w:val="24"/>
          <w:szCs w:val="24"/>
          <w:highlight w:val="none"/>
          <w:u w:val="single"/>
          <w:lang w:val="en-US" w:eastAsia="zh-CN" w:bidi="ar-SA"/>
        </w:rPr>
        <w:t>¥3</w:t>
      </w:r>
      <w:r>
        <w:rPr>
          <w:rFonts w:ascii="仿宋" w:hAnsi="仿宋" w:eastAsia="仿宋" w:cs="Times New Roman"/>
          <w:b/>
          <w:bCs/>
          <w:color w:val="auto"/>
          <w:kern w:val="2"/>
          <w:sz w:val="24"/>
          <w:szCs w:val="24"/>
          <w:highlight w:val="none"/>
          <w:u w:val="single"/>
          <w:lang w:val="en-US" w:eastAsia="zh-CN" w:bidi="ar-SA"/>
        </w:rPr>
        <w:t>0,000</w:t>
      </w:r>
      <w:r>
        <w:rPr>
          <w:rFonts w:hint="eastAsia" w:ascii="仿宋" w:hAnsi="仿宋" w:eastAsia="仿宋" w:cs="Times New Roman"/>
          <w:b/>
          <w:bCs/>
          <w:color w:val="auto"/>
          <w:kern w:val="2"/>
          <w:sz w:val="24"/>
          <w:szCs w:val="24"/>
          <w:highlight w:val="none"/>
          <w:u w:val="single"/>
          <w:lang w:val="en-US" w:eastAsia="zh-CN" w:bidi="ar-SA"/>
        </w:rPr>
        <w:t>.00元</w:t>
      </w:r>
      <w:r>
        <w:rPr>
          <w:rFonts w:ascii="仿宋" w:hAnsi="仿宋" w:eastAsia="仿宋" w:cs="Times New Roman"/>
          <w:b/>
          <w:bCs/>
          <w:color w:val="auto"/>
          <w:kern w:val="2"/>
          <w:sz w:val="24"/>
          <w:szCs w:val="24"/>
          <w:highlight w:val="none"/>
          <w:u w:val="single"/>
          <w:lang w:val="en-US" w:eastAsia="zh-CN" w:bidi="ar-SA"/>
        </w:rPr>
        <w:t>）</w:t>
      </w:r>
      <w:r>
        <w:rPr>
          <w:rFonts w:ascii="仿宋" w:hAnsi="仿宋" w:eastAsia="仿宋" w:cs="Times New Roman"/>
          <w:color w:val="auto"/>
          <w:kern w:val="2"/>
          <w:sz w:val="24"/>
          <w:szCs w:val="24"/>
          <w:highlight w:val="none"/>
          <w:lang w:val="en-US" w:eastAsia="zh-CN" w:bidi="ar-SA"/>
        </w:rPr>
        <w:t>的违约赔偿金，超过</w:t>
      </w:r>
      <w:r>
        <w:rPr>
          <w:rFonts w:hint="eastAsia" w:ascii="仿宋" w:hAnsi="仿宋" w:eastAsia="仿宋" w:cs="Times New Roman"/>
          <w:color w:val="auto"/>
          <w:kern w:val="2"/>
          <w:sz w:val="24"/>
          <w:szCs w:val="24"/>
          <w:highlight w:val="none"/>
          <w:lang w:val="en-US" w:eastAsia="zh-CN" w:bidi="ar-SA"/>
        </w:rPr>
        <w:t>六十</w:t>
      </w:r>
      <w:r>
        <w:rPr>
          <w:rFonts w:ascii="仿宋" w:hAnsi="仿宋" w:eastAsia="仿宋" w:cs="Times New Roman"/>
          <w:color w:val="auto"/>
          <w:kern w:val="2"/>
          <w:sz w:val="24"/>
          <w:szCs w:val="24"/>
          <w:highlight w:val="none"/>
          <w:lang w:val="en-US" w:eastAsia="zh-CN" w:bidi="ar-SA"/>
        </w:rPr>
        <w:t>日的，甲方有权解除并终止本合同。</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乙方违反本合同约定，未能适当履行本合同约定义务或其他可归责于乙方或乙方委托的承包商、供应商的原因导致任一单项工程</w:t>
      </w:r>
      <w:r>
        <w:rPr>
          <w:rFonts w:hint="eastAsia" w:ascii="仿宋" w:hAnsi="仿宋" w:eastAsia="仿宋" w:cs="Times New Roman"/>
          <w:color w:val="auto"/>
          <w:kern w:val="2"/>
          <w:sz w:val="24"/>
          <w:szCs w:val="24"/>
          <w:highlight w:val="none"/>
          <w:lang w:val="en-US" w:eastAsia="zh-CN" w:bidi="ar-SA"/>
        </w:rPr>
        <w:t>连续</w:t>
      </w:r>
      <w:r>
        <w:rPr>
          <w:rFonts w:ascii="仿宋" w:hAnsi="仿宋" w:eastAsia="仿宋" w:cs="Times New Roman"/>
          <w:color w:val="auto"/>
          <w:kern w:val="2"/>
          <w:sz w:val="24"/>
          <w:szCs w:val="24"/>
          <w:highlight w:val="none"/>
          <w:lang w:val="en-US" w:eastAsia="zh-CN" w:bidi="ar-SA"/>
        </w:rPr>
        <w:t>停工</w:t>
      </w:r>
      <w:r>
        <w:rPr>
          <w:rFonts w:hint="eastAsia" w:ascii="仿宋" w:hAnsi="仿宋" w:eastAsia="仿宋" w:cs="Times New Roman"/>
          <w:color w:val="auto"/>
          <w:kern w:val="2"/>
          <w:sz w:val="24"/>
          <w:szCs w:val="24"/>
          <w:highlight w:val="none"/>
          <w:lang w:val="en-US" w:eastAsia="zh-CN" w:bidi="ar-SA"/>
        </w:rPr>
        <w:t>超过十五日的，</w:t>
      </w:r>
      <w:r>
        <w:rPr>
          <w:rFonts w:ascii="仿宋" w:hAnsi="仿宋" w:eastAsia="仿宋" w:cs="Times New Roman"/>
          <w:color w:val="auto"/>
          <w:kern w:val="2"/>
          <w:sz w:val="24"/>
          <w:szCs w:val="24"/>
          <w:highlight w:val="none"/>
          <w:lang w:val="en-US" w:eastAsia="zh-CN" w:bidi="ar-SA"/>
        </w:rPr>
        <w:t>则每停工</w:t>
      </w:r>
      <w:r>
        <w:rPr>
          <w:rFonts w:hint="eastAsia" w:ascii="仿宋" w:hAnsi="仿宋" w:eastAsia="仿宋" w:cs="Times New Roman"/>
          <w:color w:val="auto"/>
          <w:kern w:val="2"/>
          <w:sz w:val="24"/>
          <w:szCs w:val="24"/>
          <w:highlight w:val="none"/>
          <w:lang w:val="en-US" w:eastAsia="zh-CN" w:bidi="ar-SA"/>
        </w:rPr>
        <w:t>一</w:t>
      </w:r>
      <w:r>
        <w:rPr>
          <w:rFonts w:ascii="仿宋" w:hAnsi="仿宋" w:eastAsia="仿宋" w:cs="Times New Roman"/>
          <w:color w:val="auto"/>
          <w:kern w:val="2"/>
          <w:sz w:val="24"/>
          <w:szCs w:val="24"/>
          <w:highlight w:val="none"/>
          <w:lang w:val="en-US" w:eastAsia="zh-CN" w:bidi="ar-SA"/>
        </w:rPr>
        <w:t>日，乙方应每日向甲方支付人民币</w:t>
      </w:r>
      <w:r>
        <w:rPr>
          <w:rFonts w:hint="eastAsia" w:ascii="仿宋" w:hAnsi="仿宋" w:eastAsia="仿宋" w:cs="Times New Roman"/>
          <w:b/>
          <w:bCs/>
          <w:color w:val="auto"/>
          <w:kern w:val="2"/>
          <w:sz w:val="24"/>
          <w:szCs w:val="24"/>
          <w:highlight w:val="none"/>
          <w:u w:val="single"/>
          <w:lang w:val="en-US" w:eastAsia="zh-CN" w:bidi="ar-SA"/>
        </w:rPr>
        <w:t>拾</w:t>
      </w:r>
      <w:r>
        <w:rPr>
          <w:rFonts w:ascii="仿宋" w:hAnsi="仿宋" w:eastAsia="仿宋" w:cs="Times New Roman"/>
          <w:b/>
          <w:bCs/>
          <w:color w:val="auto"/>
          <w:kern w:val="2"/>
          <w:sz w:val="24"/>
          <w:szCs w:val="24"/>
          <w:highlight w:val="none"/>
          <w:u w:val="single"/>
          <w:lang w:val="en-US" w:eastAsia="zh-CN" w:bidi="ar-SA"/>
        </w:rPr>
        <w:t>万元（</w:t>
      </w:r>
      <w:r>
        <w:rPr>
          <w:rFonts w:hint="eastAsia" w:ascii="仿宋" w:hAnsi="仿宋" w:eastAsia="仿宋" w:cs="Times New Roman"/>
          <w:b/>
          <w:bCs/>
          <w:color w:val="auto"/>
          <w:kern w:val="2"/>
          <w:sz w:val="24"/>
          <w:szCs w:val="24"/>
          <w:highlight w:val="none"/>
          <w:u w:val="single"/>
          <w:lang w:val="en-US" w:eastAsia="zh-CN" w:bidi="ar-SA"/>
        </w:rPr>
        <w:t>¥1</w:t>
      </w:r>
      <w:r>
        <w:rPr>
          <w:rFonts w:ascii="仿宋" w:hAnsi="仿宋" w:eastAsia="仿宋" w:cs="Times New Roman"/>
          <w:b/>
          <w:bCs/>
          <w:color w:val="auto"/>
          <w:kern w:val="2"/>
          <w:sz w:val="24"/>
          <w:szCs w:val="24"/>
          <w:highlight w:val="none"/>
          <w:u w:val="single"/>
          <w:lang w:val="en-US" w:eastAsia="zh-CN" w:bidi="ar-SA"/>
        </w:rPr>
        <w:t>00,000</w:t>
      </w:r>
      <w:r>
        <w:rPr>
          <w:rFonts w:hint="eastAsia" w:ascii="仿宋" w:hAnsi="仿宋" w:eastAsia="仿宋" w:cs="Times New Roman"/>
          <w:b/>
          <w:bCs/>
          <w:color w:val="auto"/>
          <w:kern w:val="2"/>
          <w:sz w:val="24"/>
          <w:szCs w:val="24"/>
          <w:highlight w:val="none"/>
          <w:u w:val="single"/>
          <w:lang w:val="en-US" w:eastAsia="zh-CN" w:bidi="ar-SA"/>
        </w:rPr>
        <w:t>.00元</w:t>
      </w:r>
      <w:r>
        <w:rPr>
          <w:rFonts w:ascii="仿宋" w:hAnsi="仿宋" w:eastAsia="仿宋" w:cs="Times New Roman"/>
          <w:b/>
          <w:bCs/>
          <w:color w:val="auto"/>
          <w:kern w:val="2"/>
          <w:sz w:val="24"/>
          <w:szCs w:val="24"/>
          <w:highlight w:val="none"/>
          <w:u w:val="single"/>
          <w:lang w:val="en-US" w:eastAsia="zh-CN" w:bidi="ar-SA"/>
        </w:rPr>
        <w:t>）</w:t>
      </w:r>
      <w:r>
        <w:rPr>
          <w:rFonts w:ascii="仿宋" w:hAnsi="仿宋" w:eastAsia="仿宋" w:cs="Times New Roman"/>
          <w:color w:val="auto"/>
          <w:kern w:val="2"/>
          <w:sz w:val="24"/>
          <w:szCs w:val="24"/>
          <w:highlight w:val="none"/>
          <w:lang w:val="en-US" w:eastAsia="zh-CN" w:bidi="ar-SA"/>
        </w:rPr>
        <w:t>的违约赔偿金，</w:t>
      </w:r>
      <w:r>
        <w:rPr>
          <w:rFonts w:hint="eastAsia" w:ascii="仿宋" w:hAnsi="仿宋" w:eastAsia="仿宋" w:cs="Times New Roman"/>
          <w:color w:val="auto"/>
          <w:kern w:val="2"/>
          <w:sz w:val="24"/>
          <w:szCs w:val="24"/>
          <w:highlight w:val="none"/>
          <w:lang w:val="en-US" w:eastAsia="zh-CN" w:bidi="ar-SA"/>
        </w:rPr>
        <w:t>连续停工</w:t>
      </w:r>
      <w:r>
        <w:rPr>
          <w:rFonts w:ascii="仿宋" w:hAnsi="仿宋" w:eastAsia="仿宋" w:cs="Times New Roman"/>
          <w:color w:val="auto"/>
          <w:kern w:val="2"/>
          <w:sz w:val="24"/>
          <w:szCs w:val="24"/>
          <w:highlight w:val="none"/>
          <w:lang w:val="en-US" w:eastAsia="zh-CN" w:bidi="ar-SA"/>
        </w:rPr>
        <w:t>超过</w:t>
      </w:r>
      <w:r>
        <w:rPr>
          <w:rFonts w:hint="eastAsia" w:ascii="仿宋" w:hAnsi="仿宋" w:eastAsia="仿宋" w:cs="Times New Roman"/>
          <w:color w:val="auto"/>
          <w:kern w:val="2"/>
          <w:sz w:val="24"/>
          <w:szCs w:val="24"/>
          <w:highlight w:val="none"/>
          <w:lang w:val="en-US" w:eastAsia="zh-CN" w:bidi="ar-SA"/>
        </w:rPr>
        <w:t>60</w:t>
      </w:r>
      <w:r>
        <w:rPr>
          <w:rFonts w:ascii="仿宋" w:hAnsi="仿宋" w:eastAsia="仿宋" w:cs="Times New Roman"/>
          <w:color w:val="auto"/>
          <w:kern w:val="2"/>
          <w:sz w:val="24"/>
          <w:szCs w:val="24"/>
          <w:highlight w:val="none"/>
          <w:lang w:val="en-US" w:eastAsia="zh-CN" w:bidi="ar-SA"/>
        </w:rPr>
        <w:t>日的，甲方有权解除并终止本合同。</w:t>
      </w:r>
    </w:p>
    <w:p>
      <w:pPr>
        <w:keepNext w:val="0"/>
        <w:keepLines w:val="0"/>
        <w:widowControl w:val="0"/>
        <w:numPr>
          <w:ilvl w:val="2"/>
          <w:numId w:val="7"/>
        </w:numPr>
        <w:shd w:val="clear"/>
        <w:tabs>
          <w:tab w:val="left" w:pos="280"/>
        </w:tabs>
        <w:autoSpaceDE w:val="0"/>
        <w:snapToGrid w:val="0"/>
        <w:spacing w:line="360" w:lineRule="auto"/>
        <w:ind w:left="0" w:firstLine="482" w:firstLineChars="200"/>
        <w:jc w:val="both"/>
        <w:outlineLvl w:val="2"/>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日常考核/中期评估不达标</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在运营期内，甲方根据相关法律的规定及本合同的约定对乙方进行日常考核或中期评估，若考核结果或评估结果认为乙方应进行相应整改，则乙方应在规定的时间内改正，若乙方未能改正或改正的效果未能达到本合同约定的标准的，则甲方有权视情形提取运营维护保函或</w:t>
      </w:r>
      <w:r>
        <w:rPr>
          <w:rFonts w:hint="eastAsia" w:ascii="仿宋" w:hAnsi="仿宋" w:eastAsia="仿宋" w:cs="Times New Roman"/>
          <w:color w:val="auto"/>
          <w:kern w:val="2"/>
          <w:sz w:val="24"/>
          <w:szCs w:val="24"/>
          <w:highlight w:val="none"/>
          <w:lang w:val="en-US" w:eastAsia="zh-CN" w:bidi="ar-SA"/>
        </w:rPr>
        <w:t>移交维修保函</w:t>
      </w:r>
      <w:r>
        <w:rPr>
          <w:rFonts w:ascii="仿宋" w:hAnsi="仿宋" w:eastAsia="仿宋" w:cs="Times New Roman"/>
          <w:color w:val="auto"/>
          <w:kern w:val="2"/>
          <w:sz w:val="24"/>
          <w:szCs w:val="24"/>
          <w:highlight w:val="none"/>
          <w:lang w:val="en-US" w:eastAsia="zh-CN" w:bidi="ar-SA"/>
        </w:rPr>
        <w:t>项下的相应金额。同时，考核结果与</w:t>
      </w:r>
      <w:r>
        <w:rPr>
          <w:rFonts w:hint="eastAsia" w:ascii="仿宋" w:hAnsi="仿宋" w:eastAsia="仿宋" w:cs="Times New Roman"/>
          <w:color w:val="auto"/>
          <w:kern w:val="2"/>
          <w:sz w:val="24"/>
          <w:szCs w:val="24"/>
          <w:highlight w:val="none"/>
          <w:lang w:val="en-US" w:eastAsia="zh-CN" w:bidi="ar-SA"/>
        </w:rPr>
        <w:t>可行性缺口补助</w:t>
      </w:r>
      <w:r>
        <w:rPr>
          <w:rFonts w:ascii="仿宋" w:hAnsi="仿宋" w:eastAsia="仿宋" w:cs="Times New Roman"/>
          <w:color w:val="auto"/>
          <w:kern w:val="2"/>
          <w:sz w:val="24"/>
          <w:szCs w:val="24"/>
          <w:highlight w:val="none"/>
          <w:lang w:val="en-US" w:eastAsia="zh-CN" w:bidi="ar-SA"/>
        </w:rPr>
        <w:t>挂钩。</w:t>
      </w:r>
    </w:p>
    <w:p>
      <w:pPr>
        <w:keepNext w:val="0"/>
        <w:keepLines w:val="0"/>
        <w:widowControl w:val="0"/>
        <w:numPr>
          <w:ilvl w:val="2"/>
          <w:numId w:val="7"/>
        </w:numPr>
        <w:shd w:val="clear"/>
        <w:tabs>
          <w:tab w:val="left" w:pos="280"/>
        </w:tabs>
        <w:autoSpaceDE w:val="0"/>
        <w:snapToGrid w:val="0"/>
        <w:spacing w:line="360" w:lineRule="auto"/>
        <w:ind w:left="0" w:firstLine="482" w:firstLineChars="200"/>
        <w:jc w:val="both"/>
        <w:outlineLvl w:val="2"/>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延迟移交的违约责任</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乙方应根据本合同的约定按时向</w:t>
      </w:r>
      <w:r>
        <w:rPr>
          <w:rFonts w:hint="eastAsia" w:ascii="仿宋" w:hAnsi="仿宋" w:eastAsia="仿宋" w:cs="Times New Roman"/>
          <w:color w:val="auto"/>
          <w:kern w:val="2"/>
          <w:sz w:val="24"/>
          <w:szCs w:val="24"/>
          <w:highlight w:val="none"/>
          <w:lang w:val="en-US" w:eastAsia="zh-CN" w:bidi="ar-SA"/>
        </w:rPr>
        <w:t>政府方</w:t>
      </w:r>
      <w:r>
        <w:rPr>
          <w:rFonts w:ascii="仿宋" w:hAnsi="仿宋" w:eastAsia="仿宋" w:cs="Times New Roman"/>
          <w:color w:val="auto"/>
          <w:kern w:val="2"/>
          <w:sz w:val="24"/>
          <w:szCs w:val="24"/>
          <w:highlight w:val="none"/>
          <w:lang w:val="en-US" w:eastAsia="zh-CN" w:bidi="ar-SA"/>
        </w:rPr>
        <w:t>指定</w:t>
      </w:r>
      <w:r>
        <w:rPr>
          <w:rFonts w:hint="eastAsia" w:ascii="仿宋" w:hAnsi="仿宋" w:eastAsia="仿宋" w:cs="Times New Roman"/>
          <w:color w:val="auto"/>
          <w:kern w:val="2"/>
          <w:sz w:val="24"/>
          <w:szCs w:val="24"/>
          <w:highlight w:val="none"/>
          <w:lang w:val="en-US" w:eastAsia="zh-CN" w:bidi="ar-SA"/>
        </w:rPr>
        <w:t>接收人</w:t>
      </w:r>
      <w:r>
        <w:rPr>
          <w:rFonts w:ascii="仿宋" w:hAnsi="仿宋" w:eastAsia="仿宋" w:cs="Times New Roman"/>
          <w:color w:val="auto"/>
          <w:kern w:val="2"/>
          <w:sz w:val="24"/>
          <w:szCs w:val="24"/>
          <w:highlight w:val="none"/>
          <w:lang w:val="en-US" w:eastAsia="zh-CN" w:bidi="ar-SA"/>
        </w:rPr>
        <w:t>移交项目全部资产，否则，每延误一日向甲方支付</w:t>
      </w:r>
      <w:r>
        <w:rPr>
          <w:rFonts w:ascii="仿宋" w:hAnsi="仿宋" w:eastAsia="仿宋" w:cs="Times New Roman"/>
          <w:b/>
          <w:bCs/>
          <w:color w:val="auto"/>
          <w:kern w:val="2"/>
          <w:sz w:val="24"/>
          <w:szCs w:val="24"/>
          <w:highlight w:val="none"/>
          <w:u w:val="single"/>
          <w:lang w:val="en-US" w:eastAsia="zh-CN" w:bidi="ar-SA"/>
        </w:rPr>
        <w:t>壹万</w:t>
      </w:r>
      <w:r>
        <w:rPr>
          <w:rFonts w:hint="eastAsia" w:ascii="仿宋" w:hAnsi="仿宋" w:eastAsia="仿宋" w:cs="Times New Roman"/>
          <w:b/>
          <w:bCs/>
          <w:color w:val="auto"/>
          <w:kern w:val="2"/>
          <w:sz w:val="24"/>
          <w:szCs w:val="24"/>
          <w:highlight w:val="none"/>
          <w:u w:val="single"/>
          <w:lang w:val="en-US" w:eastAsia="zh-CN" w:bidi="ar-SA"/>
        </w:rPr>
        <w:t>元</w:t>
      </w:r>
      <w:r>
        <w:rPr>
          <w:rFonts w:ascii="仿宋" w:hAnsi="仿宋" w:eastAsia="仿宋" w:cs="Times New Roman"/>
          <w:b/>
          <w:bCs/>
          <w:color w:val="auto"/>
          <w:kern w:val="2"/>
          <w:sz w:val="24"/>
          <w:szCs w:val="24"/>
          <w:highlight w:val="none"/>
          <w:u w:val="single"/>
          <w:lang w:val="en-US" w:eastAsia="zh-CN" w:bidi="ar-SA"/>
        </w:rPr>
        <w:t>（</w:t>
      </w:r>
      <w:r>
        <w:rPr>
          <w:rFonts w:hint="eastAsia" w:ascii="仿宋" w:hAnsi="仿宋" w:eastAsia="仿宋" w:cs="Times New Roman"/>
          <w:b/>
          <w:bCs/>
          <w:color w:val="auto"/>
          <w:kern w:val="2"/>
          <w:sz w:val="24"/>
          <w:szCs w:val="24"/>
          <w:highlight w:val="none"/>
          <w:u w:val="single"/>
          <w:lang w:val="en-US" w:eastAsia="zh-CN" w:bidi="ar-SA"/>
        </w:rPr>
        <w:t>¥</w:t>
      </w:r>
      <w:r>
        <w:rPr>
          <w:rFonts w:ascii="仿宋" w:hAnsi="仿宋" w:eastAsia="仿宋" w:cs="Times New Roman"/>
          <w:b/>
          <w:bCs/>
          <w:color w:val="auto"/>
          <w:kern w:val="2"/>
          <w:sz w:val="24"/>
          <w:szCs w:val="24"/>
          <w:highlight w:val="none"/>
          <w:u w:val="single"/>
          <w:lang w:val="en-US" w:eastAsia="zh-CN" w:bidi="ar-SA"/>
        </w:rPr>
        <w:t>10,000.00 元）</w:t>
      </w:r>
      <w:r>
        <w:rPr>
          <w:rFonts w:ascii="仿宋" w:hAnsi="仿宋" w:eastAsia="仿宋" w:cs="Times New Roman"/>
          <w:color w:val="auto"/>
          <w:kern w:val="2"/>
          <w:sz w:val="24"/>
          <w:szCs w:val="24"/>
          <w:highlight w:val="none"/>
          <w:lang w:val="en-US" w:eastAsia="zh-CN" w:bidi="ar-SA"/>
        </w:rPr>
        <w:t>的违约金</w:t>
      </w:r>
      <w:r>
        <w:rPr>
          <w:rFonts w:hint="eastAsia" w:ascii="仿宋" w:hAnsi="仿宋" w:eastAsia="仿宋" w:cs="Times New Roman"/>
          <w:color w:val="auto"/>
          <w:kern w:val="2"/>
          <w:sz w:val="24"/>
          <w:szCs w:val="24"/>
          <w:highlight w:val="none"/>
          <w:lang w:val="en-US" w:eastAsia="zh-CN" w:bidi="ar-SA"/>
        </w:rPr>
        <w:t>。</w:t>
      </w:r>
      <w:r>
        <w:rPr>
          <w:rFonts w:ascii="仿宋" w:hAnsi="仿宋" w:eastAsia="仿宋" w:cs="Times New Roman"/>
          <w:color w:val="auto"/>
          <w:kern w:val="2"/>
          <w:sz w:val="24"/>
          <w:szCs w:val="24"/>
          <w:highlight w:val="none"/>
          <w:lang w:val="en-US" w:eastAsia="zh-CN" w:bidi="ar-SA"/>
        </w:rPr>
        <w:t>不可抗力导致项目公司未能按约定移交本项目的全部权利和权益给政府方造成的损失，由双方协商分担。</w:t>
      </w:r>
    </w:p>
    <w:p>
      <w:pPr>
        <w:keepNext w:val="0"/>
        <w:keepLines w:val="0"/>
        <w:widowControl w:val="0"/>
        <w:numPr>
          <w:ilvl w:val="1"/>
          <w:numId w:val="7"/>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乙方违约事件导致的提前终止</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下述每一条款所述事件如果不是由于不可抗力事件或甲方违约所致，如果有允许的期限而在该期限内未能得到纠正，即构成乙方违约事件（下称“乙方违约事件”），甲方有权发出提前终止意向通知：</w:t>
      </w:r>
    </w:p>
    <w:p>
      <w:pPr>
        <w:widowControl w:val="0"/>
        <w:numPr>
          <w:ilvl w:val="1"/>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7"/>
        </w:numPr>
        <w:shd w:val="clear"/>
        <w:tabs>
          <w:tab w:val="left" w:pos="280"/>
        </w:tabs>
        <w:autoSpaceDE w:val="0"/>
        <w:snapToGrid w:val="0"/>
        <w:spacing w:line="360" w:lineRule="auto"/>
        <w:ind w:left="0" w:firstLine="482"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乙</w:t>
      </w:r>
      <w:r>
        <w:rPr>
          <w:rFonts w:ascii="仿宋" w:hAnsi="仿宋" w:eastAsia="仿宋" w:cs="Times New Roman"/>
          <w:bCs w:val="0"/>
          <w:color w:val="auto"/>
          <w:kern w:val="2"/>
          <w:sz w:val="24"/>
          <w:szCs w:val="24"/>
          <w:highlight w:val="none"/>
          <w:lang w:val="en-US" w:eastAsia="zh-CN" w:bidi="ar-SA"/>
        </w:rPr>
        <w:t>方在本合同中所作出的任何声明被证明在作出时不属实或有严重错误，或者乙方严重违反本合同中做出的任何保证；</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 xml:space="preserve">因乙方或乙方委托的承包商、供应商的原因导致项目建设工期延误 </w:t>
      </w:r>
      <w:r>
        <w:rPr>
          <w:rFonts w:hint="eastAsia" w:ascii="仿宋" w:hAnsi="仿宋" w:eastAsia="仿宋" w:cs="Times New Roman"/>
          <w:bCs w:val="0"/>
          <w:color w:val="auto"/>
          <w:kern w:val="2"/>
          <w:sz w:val="24"/>
          <w:szCs w:val="24"/>
          <w:highlight w:val="none"/>
          <w:lang w:val="en-US" w:eastAsia="zh-CN" w:bidi="ar-SA"/>
        </w:rPr>
        <w:t>60</w:t>
      </w:r>
      <w:r>
        <w:rPr>
          <w:rFonts w:ascii="仿宋" w:hAnsi="仿宋" w:eastAsia="仿宋" w:cs="Times New Roman"/>
          <w:bCs w:val="0"/>
          <w:color w:val="auto"/>
          <w:kern w:val="2"/>
          <w:sz w:val="24"/>
          <w:szCs w:val="24"/>
          <w:highlight w:val="none"/>
          <w:lang w:val="en-US" w:eastAsia="zh-CN" w:bidi="ar-SA"/>
        </w:rPr>
        <w:t>日以上；</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由于乙方</w:t>
      </w:r>
      <w:r>
        <w:rPr>
          <w:rFonts w:ascii="仿宋" w:hAnsi="仿宋" w:eastAsia="仿宋" w:cs="Times New Roman"/>
          <w:bCs w:val="0"/>
          <w:color w:val="auto"/>
          <w:kern w:val="2"/>
          <w:sz w:val="24"/>
          <w:szCs w:val="24"/>
          <w:highlight w:val="none"/>
          <w:lang w:val="en-US" w:eastAsia="zh-CN" w:bidi="ar-SA"/>
        </w:rPr>
        <w:t>导致，任一单项工程</w:t>
      </w:r>
      <w:r>
        <w:rPr>
          <w:rFonts w:hint="eastAsia" w:ascii="仿宋" w:hAnsi="仿宋" w:eastAsia="仿宋" w:cs="Times New Roman"/>
          <w:bCs w:val="0"/>
          <w:color w:val="auto"/>
          <w:kern w:val="2"/>
          <w:sz w:val="24"/>
          <w:szCs w:val="24"/>
          <w:highlight w:val="none"/>
          <w:lang w:val="en-US" w:eastAsia="zh-CN" w:bidi="ar-SA"/>
        </w:rPr>
        <w:t>连续</w:t>
      </w:r>
      <w:r>
        <w:rPr>
          <w:rFonts w:ascii="仿宋" w:hAnsi="仿宋" w:eastAsia="仿宋" w:cs="Times New Roman"/>
          <w:bCs w:val="0"/>
          <w:color w:val="auto"/>
          <w:kern w:val="2"/>
          <w:sz w:val="24"/>
          <w:szCs w:val="24"/>
          <w:highlight w:val="none"/>
          <w:lang w:val="en-US" w:eastAsia="zh-CN" w:bidi="ar-SA"/>
        </w:rPr>
        <w:t>停工超过</w:t>
      </w:r>
      <w:r>
        <w:rPr>
          <w:rFonts w:hint="eastAsia" w:ascii="仿宋" w:hAnsi="仿宋" w:eastAsia="仿宋" w:cs="Times New Roman"/>
          <w:bCs w:val="0"/>
          <w:color w:val="auto"/>
          <w:kern w:val="2"/>
          <w:sz w:val="24"/>
          <w:szCs w:val="24"/>
          <w:highlight w:val="none"/>
          <w:lang w:val="en-US" w:eastAsia="zh-CN" w:bidi="ar-SA"/>
        </w:rPr>
        <w:t>60</w:t>
      </w:r>
      <w:r>
        <w:rPr>
          <w:rFonts w:ascii="仿宋" w:hAnsi="仿宋" w:eastAsia="仿宋" w:cs="Times New Roman"/>
          <w:bCs w:val="0"/>
          <w:color w:val="auto"/>
          <w:kern w:val="2"/>
          <w:sz w:val="24"/>
          <w:szCs w:val="24"/>
          <w:highlight w:val="none"/>
          <w:lang w:val="en-US" w:eastAsia="zh-CN" w:bidi="ar-SA"/>
        </w:rPr>
        <w:t>日的；</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乙方进入清算或者严重资不抵债，且无能力继续经营项目；</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乙方违反适用法律而被相关政府部门依法吊销营业执照、责令停业、清算或宣布破产、责令关闭；</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贷款人开始行使其担保协议项下的担保权利并可能造成项目无法正常运营；</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乙方违反本合同的规定，擅自出租、质押、转让或以其他形式处分项目设施、项目经营权；</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乙方未履行本合同项下的义务构成对本合同的实质性违约，并且在收到甲方要求说明其违约并予以补救的通知后</w:t>
      </w:r>
      <w:r>
        <w:rPr>
          <w:rFonts w:hint="eastAsia" w:ascii="仿宋" w:hAnsi="仿宋" w:eastAsia="仿宋" w:cs="Times New Roman"/>
          <w:bCs w:val="0"/>
          <w:color w:val="auto"/>
          <w:kern w:val="2"/>
          <w:sz w:val="24"/>
          <w:szCs w:val="24"/>
          <w:highlight w:val="none"/>
          <w:lang w:val="en-US" w:eastAsia="zh-CN" w:bidi="ar-SA"/>
        </w:rPr>
        <w:t>60</w:t>
      </w:r>
      <w:r>
        <w:rPr>
          <w:rFonts w:ascii="仿宋" w:hAnsi="仿宋" w:eastAsia="仿宋" w:cs="Times New Roman"/>
          <w:bCs w:val="0"/>
          <w:color w:val="auto"/>
          <w:kern w:val="2"/>
          <w:sz w:val="24"/>
          <w:szCs w:val="24"/>
          <w:highlight w:val="none"/>
          <w:lang w:val="en-US" w:eastAsia="zh-CN" w:bidi="ar-SA"/>
        </w:rPr>
        <w:t>日内仍未能补救该实质性违约；</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连续两次绩效考核得分＜60分时；</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 xml:space="preserve"> </w:t>
      </w:r>
      <w:r>
        <w:rPr>
          <w:rFonts w:ascii="仿宋" w:hAnsi="仿宋" w:eastAsia="仿宋" w:cs="Times New Roman"/>
          <w:bCs w:val="0"/>
          <w:color w:val="auto"/>
          <w:kern w:val="2"/>
          <w:sz w:val="24"/>
          <w:szCs w:val="24"/>
          <w:highlight w:val="none"/>
          <w:lang w:val="en-US" w:eastAsia="zh-CN" w:bidi="ar-SA"/>
        </w:rPr>
        <w:t>因乙方管理不善，发生重大质量、生产安全事故；</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 xml:space="preserve"> </w:t>
      </w:r>
      <w:r>
        <w:rPr>
          <w:rFonts w:ascii="仿宋" w:hAnsi="仿宋" w:eastAsia="仿宋" w:cs="Times New Roman"/>
          <w:bCs w:val="0"/>
          <w:color w:val="auto"/>
          <w:kern w:val="2"/>
          <w:sz w:val="24"/>
          <w:szCs w:val="24"/>
          <w:highlight w:val="none"/>
          <w:lang w:val="en-US" w:eastAsia="zh-CN" w:bidi="ar-SA"/>
        </w:rPr>
        <w:t>因乙方原因，危及国家安全和重大公共利益。</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 xml:space="preserve"> 在规定期限内未完成融资交割，规定期限根据本合同约定。</w:t>
      </w:r>
    </w:p>
    <w:p>
      <w:pPr>
        <w:keepNext w:val="0"/>
        <w:keepLines w:val="0"/>
        <w:widowControl w:val="0"/>
        <w:numPr>
          <w:ilvl w:val="1"/>
          <w:numId w:val="7"/>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甲方违约事件导致的提前终止</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下述每一条款所述事件如果不是由于不可抗力事件或乙方违约所致，如果有允许的期限而在该期限内未能得到纠正，即构成甲方违约事件（下称“甲方违约事件”），乙方有权发出提前终止意向通知：</w:t>
      </w:r>
    </w:p>
    <w:p>
      <w:pPr>
        <w:widowControl w:val="0"/>
        <w:numPr>
          <w:ilvl w:val="1"/>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甲方在本合同中所作出的任何声明被证明在作出时不属实或有严重错误；</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甲方由于与其他政府部门调整、合并或被撤销，且无相应的政府部门或其指定机构能够承继本合同约定的权利和义务，从而实质上使乙方在本合同下的权利受到不利影响；</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由于甲方原因导致项目停工超过</w:t>
      </w:r>
      <w:r>
        <w:rPr>
          <w:rFonts w:ascii="仿宋" w:hAnsi="仿宋" w:eastAsia="仿宋" w:cs="Times New Roman"/>
          <w:b/>
          <w:bCs/>
          <w:color w:val="auto"/>
          <w:kern w:val="2"/>
          <w:sz w:val="24"/>
          <w:szCs w:val="24"/>
          <w:highlight w:val="none"/>
          <w:u w:val="single"/>
          <w:lang w:val="en-US" w:eastAsia="zh-CN" w:bidi="ar-SA"/>
        </w:rPr>
        <w:t xml:space="preserve"> 1 </w:t>
      </w:r>
      <w:r>
        <w:rPr>
          <w:rFonts w:ascii="仿宋" w:hAnsi="仿宋" w:eastAsia="仿宋" w:cs="Times New Roman"/>
          <w:bCs w:val="0"/>
          <w:color w:val="auto"/>
          <w:kern w:val="2"/>
          <w:sz w:val="24"/>
          <w:szCs w:val="24"/>
          <w:highlight w:val="none"/>
          <w:lang w:val="en-US" w:eastAsia="zh-CN" w:bidi="ar-SA"/>
        </w:rPr>
        <w:t>年或项目终止建设的；</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甲方非依本合同所约定的情况擅自撤销本合同项下的经营权或将本合同项下的经营权授予给乙方以外的公司或经济实体；</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因</w:t>
      </w:r>
      <w:r>
        <w:rPr>
          <w:rFonts w:hint="eastAsia" w:ascii="仿宋" w:hAnsi="仿宋" w:eastAsia="仿宋" w:cs="Times New Roman"/>
          <w:bCs w:val="0"/>
          <w:color w:val="auto"/>
          <w:kern w:val="2"/>
          <w:sz w:val="24"/>
          <w:szCs w:val="24"/>
          <w:highlight w:val="none"/>
          <w:lang w:val="en-US" w:eastAsia="zh-CN" w:bidi="ar-SA"/>
        </w:rPr>
        <w:t>政府方</w:t>
      </w:r>
      <w:r>
        <w:rPr>
          <w:rFonts w:ascii="仿宋" w:hAnsi="仿宋" w:eastAsia="仿宋" w:cs="Times New Roman"/>
          <w:bCs w:val="0"/>
          <w:color w:val="auto"/>
          <w:kern w:val="2"/>
          <w:sz w:val="24"/>
          <w:szCs w:val="24"/>
          <w:highlight w:val="none"/>
          <w:lang w:val="en-US" w:eastAsia="zh-CN" w:bidi="ar-SA"/>
        </w:rPr>
        <w:t>可控制的法律或政策变更，导致乙方在本项目的利益受到严重影响，该等影响不能根据本合同的约定予以消除或获得补偿；</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连续两个</w:t>
      </w:r>
      <w:r>
        <w:rPr>
          <w:rFonts w:hint="eastAsia" w:ascii="仿宋" w:hAnsi="仿宋" w:eastAsia="仿宋" w:cs="Times New Roman"/>
          <w:bCs w:val="0"/>
          <w:color w:val="auto"/>
          <w:kern w:val="2"/>
          <w:sz w:val="24"/>
          <w:szCs w:val="24"/>
          <w:highlight w:val="none"/>
          <w:lang w:val="en-US" w:eastAsia="zh-CN" w:bidi="ar-SA"/>
        </w:rPr>
        <w:t>可行性缺口补助</w:t>
      </w:r>
      <w:r>
        <w:rPr>
          <w:rFonts w:ascii="仿宋" w:hAnsi="仿宋" w:eastAsia="仿宋" w:cs="Times New Roman"/>
          <w:bCs w:val="0"/>
          <w:color w:val="auto"/>
          <w:kern w:val="2"/>
          <w:sz w:val="24"/>
          <w:szCs w:val="24"/>
          <w:highlight w:val="none"/>
          <w:lang w:val="en-US" w:eastAsia="zh-CN" w:bidi="ar-SA"/>
        </w:rPr>
        <w:t>支付周期内，甲方未能及时、足额支付</w:t>
      </w:r>
      <w:r>
        <w:rPr>
          <w:rFonts w:hint="eastAsia" w:ascii="仿宋" w:hAnsi="仿宋" w:eastAsia="仿宋" w:cs="Times New Roman"/>
          <w:bCs w:val="0"/>
          <w:color w:val="auto"/>
          <w:kern w:val="2"/>
          <w:sz w:val="24"/>
          <w:szCs w:val="24"/>
          <w:highlight w:val="none"/>
          <w:lang w:val="en-US" w:eastAsia="zh-CN" w:bidi="ar-SA"/>
        </w:rPr>
        <w:t>可行性缺口补助</w:t>
      </w:r>
      <w:r>
        <w:rPr>
          <w:rFonts w:ascii="仿宋" w:hAnsi="仿宋" w:eastAsia="仿宋" w:cs="Times New Roman"/>
          <w:bCs w:val="0"/>
          <w:color w:val="auto"/>
          <w:kern w:val="2"/>
          <w:sz w:val="24"/>
          <w:szCs w:val="24"/>
          <w:highlight w:val="none"/>
          <w:lang w:val="en-US" w:eastAsia="zh-CN" w:bidi="ar-SA"/>
        </w:rPr>
        <w:t>的；</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甲方未履行本合同项下的义务构成对本合同的实质性违约，并且在收到乙方要求说明其违约并予以补救的通知后</w:t>
      </w:r>
      <w:r>
        <w:rPr>
          <w:rFonts w:ascii="仿宋" w:hAnsi="仿宋" w:eastAsia="仿宋" w:cs="Times New Roman"/>
          <w:b/>
          <w:bCs/>
          <w:color w:val="auto"/>
          <w:kern w:val="2"/>
          <w:sz w:val="24"/>
          <w:szCs w:val="24"/>
          <w:highlight w:val="none"/>
          <w:u w:val="single"/>
          <w:lang w:val="en-US" w:eastAsia="zh-CN" w:bidi="ar-SA"/>
        </w:rPr>
        <w:t xml:space="preserve"> 60 </w:t>
      </w:r>
      <w:r>
        <w:rPr>
          <w:rFonts w:ascii="仿宋" w:hAnsi="仿宋" w:eastAsia="仿宋" w:cs="Times New Roman"/>
          <w:bCs w:val="0"/>
          <w:color w:val="auto"/>
          <w:kern w:val="2"/>
          <w:sz w:val="24"/>
          <w:szCs w:val="24"/>
          <w:highlight w:val="none"/>
          <w:lang w:val="en-US" w:eastAsia="zh-CN" w:bidi="ar-SA"/>
        </w:rPr>
        <w:t>日内仍未补救该实质性违约。</w:t>
      </w:r>
    </w:p>
    <w:p>
      <w:pPr>
        <w:keepNext w:val="0"/>
        <w:keepLines w:val="0"/>
        <w:widowControl w:val="0"/>
        <w:numPr>
          <w:ilvl w:val="1"/>
          <w:numId w:val="7"/>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提前终止意向通知</w:t>
      </w:r>
    </w:p>
    <w:p>
      <w:pPr>
        <w:widowControl w:val="0"/>
        <w:numPr>
          <w:ilvl w:val="1"/>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任何提前终止意向通知应详细表述引发出该通知的详细情况。</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在提前终止意向通知发出之后，甲乙双方应在</w:t>
      </w:r>
      <w:r>
        <w:rPr>
          <w:rFonts w:hint="eastAsia" w:ascii="仿宋" w:hAnsi="仿宋" w:eastAsia="仿宋" w:cs="Times New Roman"/>
          <w:bCs w:val="0"/>
          <w:color w:val="auto"/>
          <w:kern w:val="2"/>
          <w:sz w:val="24"/>
          <w:szCs w:val="24"/>
          <w:highlight w:val="none"/>
          <w:lang w:val="en-US" w:eastAsia="zh-CN" w:bidi="ar-SA"/>
        </w:rPr>
        <w:t>20</w:t>
      </w:r>
      <w:r>
        <w:rPr>
          <w:rFonts w:hint="eastAsia" w:ascii="仿宋" w:hAnsi="仿宋" w:eastAsia="仿宋" w:cs="仿宋"/>
          <w:b/>
          <w:bCs w:val="0"/>
          <w:color w:val="auto"/>
          <w:kern w:val="2"/>
          <w:sz w:val="24"/>
          <w:szCs w:val="24"/>
          <w:highlight w:val="none"/>
          <w:u w:val="single"/>
          <w:lang w:val="en-US" w:eastAsia="zh-CN" w:bidi="ar-SA"/>
        </w:rPr>
        <w:t>个工作</w:t>
      </w:r>
      <w:r>
        <w:rPr>
          <w:rFonts w:ascii="仿宋" w:hAnsi="仿宋" w:eastAsia="仿宋" w:cs="Times New Roman"/>
          <w:bCs w:val="0"/>
          <w:color w:val="auto"/>
          <w:kern w:val="2"/>
          <w:sz w:val="24"/>
          <w:szCs w:val="24"/>
          <w:highlight w:val="none"/>
          <w:lang w:val="en-US" w:eastAsia="zh-CN" w:bidi="ar-SA"/>
        </w:rPr>
        <w:t>日之内或甲乙双方同意的更长时间内（下称“协商期”）协商避免本合同提前终止的措施。</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如果甲乙双方就将要采取的措施达成一致，或者违约方在协商期内纠正了违约事件，提前终止意向通知应立即自动失效。</w:t>
      </w:r>
    </w:p>
    <w:p>
      <w:pPr>
        <w:keepNext w:val="0"/>
        <w:keepLines w:val="0"/>
        <w:widowControl w:val="0"/>
        <w:numPr>
          <w:ilvl w:val="1"/>
          <w:numId w:val="7"/>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提前终止通知</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在协商期届满之时，除非甲乙双方另行达成一致，或导致发出提前终止意向通知的违约事件得到纠正，发出提前终止意向通知的一方可以向另一方发出终止本合同的提前终止通知（下称“提前终止通知”），提前终止通知发出后，本合同应于甲乙双方商定的提前移交日终止。</w:t>
      </w:r>
    </w:p>
    <w:p>
      <w:pPr>
        <w:keepNext w:val="0"/>
        <w:keepLines w:val="0"/>
        <w:widowControl w:val="0"/>
        <w:numPr>
          <w:ilvl w:val="1"/>
          <w:numId w:val="7"/>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提前终止的补偿</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若项目提前终止，则除非协议另有约定，政府方仅在如下情形时支付项目公司合理补偿金（提前终止时政府方对于项目公司的补偿需以项目公司还清其所有负债为前提）。本项目违约金比例设定为20%。具体按下表确定：</w:t>
      </w:r>
    </w:p>
    <w:p>
      <w:pPr>
        <w:shd w:val="clear"/>
        <w:spacing w:line="24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提前终止补偿</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403"/>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top"/>
          </w:tcPr>
          <w:p>
            <w:pPr>
              <w:shd w:val="clear"/>
              <w:spacing w:line="0" w:lineRule="atLeast"/>
              <w:ind w:right="-106" w:rightChars="-38"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996" w:type="pct"/>
            <w:noWrap w:val="0"/>
            <w:vAlign w:val="top"/>
          </w:tcPr>
          <w:p>
            <w:pPr>
              <w:shd w:val="clear"/>
              <w:spacing w:line="0" w:lineRule="atLeast"/>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PPP 项目合同提前终止情形</w:t>
            </w:r>
          </w:p>
        </w:tc>
        <w:tc>
          <w:tcPr>
            <w:tcW w:w="2607" w:type="pct"/>
            <w:noWrap w:val="0"/>
            <w:vAlign w:val="top"/>
          </w:tcPr>
          <w:p>
            <w:pPr>
              <w:shd w:val="clear"/>
              <w:spacing w:line="0" w:lineRule="atLeast"/>
              <w:ind w:firstLine="482"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终止补偿金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6" w:type="pct"/>
            <w:vMerge w:val="restart"/>
            <w:noWrap w:val="0"/>
            <w:vAlign w:val="center"/>
          </w:tcPr>
          <w:p>
            <w:pPr>
              <w:shd w:val="clear"/>
              <w:spacing w:line="0" w:lineRule="atLeas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96" w:type="pct"/>
            <w:vMerge w:val="restart"/>
            <w:noWrap w:val="0"/>
            <w:vAlign w:val="center"/>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项目公司违约事件导致的终止</w:t>
            </w:r>
          </w:p>
        </w:tc>
        <w:tc>
          <w:tcPr>
            <w:tcW w:w="2607" w:type="pct"/>
            <w:noWrap w:val="0"/>
            <w:vAlign w:val="top"/>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建设期提前终止时，为A</w:t>
            </w:r>
            <w:r>
              <w:rPr>
                <w:rFonts w:hint="eastAsia"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×0.8+D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noWrap w:val="0"/>
            <w:vAlign w:val="center"/>
          </w:tcPr>
          <w:p>
            <w:pPr>
              <w:shd w:val="clear"/>
              <w:spacing w:line="0" w:lineRule="atLeast"/>
              <w:ind w:firstLine="480" w:firstLineChars="0"/>
              <w:jc w:val="center"/>
              <w:rPr>
                <w:rFonts w:hint="eastAsia" w:ascii="仿宋" w:hAnsi="仿宋" w:eastAsia="仿宋" w:cs="仿宋"/>
                <w:color w:val="auto"/>
                <w:sz w:val="24"/>
                <w:szCs w:val="24"/>
                <w:highlight w:val="none"/>
              </w:rPr>
            </w:pPr>
          </w:p>
        </w:tc>
        <w:tc>
          <w:tcPr>
            <w:tcW w:w="1996" w:type="pct"/>
            <w:vMerge w:val="continue"/>
            <w:noWrap w:val="0"/>
            <w:vAlign w:val="center"/>
          </w:tcPr>
          <w:p>
            <w:pPr>
              <w:shd w:val="clear"/>
              <w:spacing w:line="0" w:lineRule="atLeast"/>
              <w:ind w:firstLine="480" w:firstLineChars="0"/>
              <w:jc w:val="center"/>
              <w:rPr>
                <w:rFonts w:hint="eastAsia" w:ascii="仿宋" w:hAnsi="仿宋" w:eastAsia="仿宋" w:cs="仿宋"/>
                <w:color w:val="auto"/>
                <w:sz w:val="24"/>
                <w:szCs w:val="24"/>
                <w:highlight w:val="none"/>
              </w:rPr>
            </w:pPr>
          </w:p>
        </w:tc>
        <w:tc>
          <w:tcPr>
            <w:tcW w:w="2607" w:type="pct"/>
            <w:noWrap w:val="0"/>
            <w:vAlign w:val="top"/>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运营维护期提前终止时，为A</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×0.8+D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restart"/>
            <w:noWrap w:val="0"/>
            <w:vAlign w:val="center"/>
          </w:tcPr>
          <w:p>
            <w:pPr>
              <w:shd w:val="clear"/>
              <w:spacing w:line="0" w:lineRule="atLeas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96" w:type="pct"/>
            <w:vMerge w:val="restart"/>
            <w:noWrap w:val="0"/>
            <w:vAlign w:val="center"/>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政府方违约事件导致的终止</w:t>
            </w:r>
          </w:p>
        </w:tc>
        <w:tc>
          <w:tcPr>
            <w:tcW w:w="2607" w:type="pct"/>
            <w:noWrap w:val="0"/>
            <w:vAlign w:val="top"/>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建设期提前终止时，为A</w:t>
            </w:r>
            <w:r>
              <w:rPr>
                <w:rFonts w:hint="eastAsia"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×1.2+D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noWrap w:val="0"/>
            <w:vAlign w:val="center"/>
          </w:tcPr>
          <w:p>
            <w:pPr>
              <w:shd w:val="clear"/>
              <w:spacing w:line="0" w:lineRule="atLeast"/>
              <w:ind w:firstLine="480" w:firstLineChars="0"/>
              <w:jc w:val="center"/>
              <w:rPr>
                <w:rFonts w:hint="eastAsia" w:ascii="仿宋" w:hAnsi="仿宋" w:eastAsia="仿宋" w:cs="仿宋"/>
                <w:color w:val="auto"/>
                <w:sz w:val="24"/>
                <w:szCs w:val="24"/>
                <w:highlight w:val="none"/>
              </w:rPr>
            </w:pPr>
          </w:p>
        </w:tc>
        <w:tc>
          <w:tcPr>
            <w:tcW w:w="1996" w:type="pct"/>
            <w:vMerge w:val="continue"/>
            <w:noWrap w:val="0"/>
            <w:vAlign w:val="center"/>
          </w:tcPr>
          <w:p>
            <w:pPr>
              <w:shd w:val="clear"/>
              <w:spacing w:line="0" w:lineRule="atLeast"/>
              <w:ind w:firstLine="480" w:firstLineChars="0"/>
              <w:jc w:val="center"/>
              <w:rPr>
                <w:rFonts w:hint="eastAsia" w:ascii="仿宋" w:hAnsi="仿宋" w:eastAsia="仿宋" w:cs="仿宋"/>
                <w:color w:val="auto"/>
                <w:sz w:val="24"/>
                <w:szCs w:val="24"/>
                <w:highlight w:val="none"/>
              </w:rPr>
            </w:pPr>
          </w:p>
        </w:tc>
        <w:tc>
          <w:tcPr>
            <w:tcW w:w="2607" w:type="pct"/>
            <w:noWrap w:val="0"/>
            <w:vAlign w:val="top"/>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运营维护期提前终止时，为A</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×1.2+D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restart"/>
            <w:noWrap w:val="0"/>
            <w:vAlign w:val="center"/>
          </w:tcPr>
          <w:p>
            <w:pPr>
              <w:shd w:val="clear"/>
              <w:spacing w:line="0" w:lineRule="atLeas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96" w:type="pct"/>
            <w:vMerge w:val="restart"/>
            <w:noWrap w:val="0"/>
            <w:vAlign w:val="center"/>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法律变更导致的终止</w:t>
            </w:r>
          </w:p>
        </w:tc>
        <w:tc>
          <w:tcPr>
            <w:tcW w:w="2607" w:type="pct"/>
            <w:noWrap w:val="0"/>
            <w:vAlign w:val="top"/>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建设期提前终止时，为A</w:t>
            </w:r>
            <w:r>
              <w:rPr>
                <w:rFonts w:hint="eastAsia"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×1.1+D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noWrap w:val="0"/>
            <w:vAlign w:val="center"/>
          </w:tcPr>
          <w:p>
            <w:pPr>
              <w:shd w:val="clear"/>
              <w:spacing w:line="0" w:lineRule="atLeast"/>
              <w:ind w:firstLine="480" w:firstLineChars="0"/>
              <w:jc w:val="center"/>
              <w:rPr>
                <w:rFonts w:hint="eastAsia" w:ascii="仿宋" w:hAnsi="仿宋" w:eastAsia="仿宋" w:cs="仿宋"/>
                <w:color w:val="auto"/>
                <w:sz w:val="24"/>
                <w:szCs w:val="24"/>
                <w:highlight w:val="none"/>
              </w:rPr>
            </w:pPr>
          </w:p>
        </w:tc>
        <w:tc>
          <w:tcPr>
            <w:tcW w:w="1996" w:type="pct"/>
            <w:vMerge w:val="continue"/>
            <w:noWrap w:val="0"/>
            <w:vAlign w:val="center"/>
          </w:tcPr>
          <w:p>
            <w:pPr>
              <w:shd w:val="clear"/>
              <w:spacing w:line="0" w:lineRule="atLeast"/>
              <w:ind w:firstLine="480" w:firstLineChars="0"/>
              <w:jc w:val="center"/>
              <w:rPr>
                <w:rFonts w:hint="eastAsia" w:ascii="仿宋" w:hAnsi="仿宋" w:eastAsia="仿宋" w:cs="仿宋"/>
                <w:color w:val="auto"/>
                <w:sz w:val="24"/>
                <w:szCs w:val="24"/>
                <w:highlight w:val="none"/>
              </w:rPr>
            </w:pPr>
          </w:p>
        </w:tc>
        <w:tc>
          <w:tcPr>
            <w:tcW w:w="2607" w:type="pct"/>
            <w:noWrap w:val="0"/>
            <w:vAlign w:val="top"/>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运营维护期提前终止时，为 A</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×1.1+D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center"/>
          </w:tcPr>
          <w:p>
            <w:pPr>
              <w:shd w:val="clear"/>
              <w:spacing w:line="0" w:lineRule="atLeas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96" w:type="pct"/>
            <w:noWrap w:val="0"/>
            <w:vAlign w:val="center"/>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不可抗力事件导致的终止</w:t>
            </w:r>
          </w:p>
        </w:tc>
        <w:tc>
          <w:tcPr>
            <w:tcW w:w="2607" w:type="pct"/>
            <w:noWrap w:val="0"/>
            <w:vAlign w:val="center"/>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w:t>
            </w:r>
            <w:r>
              <w:rPr>
                <w:rFonts w:hint="eastAsia" w:ascii="仿宋" w:hAnsi="仿宋" w:eastAsia="仿宋" w:cs="仿宋"/>
                <w:color w:val="auto"/>
                <w:sz w:val="24"/>
                <w:szCs w:val="24"/>
                <w:highlight w:val="none"/>
                <w:vertAlign w:val="subscript"/>
              </w:rPr>
              <w:t>3</w:t>
            </w:r>
            <w:r>
              <w:rPr>
                <w:rFonts w:hint="eastAsia" w:ascii="仿宋" w:hAnsi="仿宋" w:eastAsia="仿宋" w:cs="仿宋"/>
                <w:color w:val="auto"/>
                <w:sz w:val="24"/>
                <w:szCs w:val="24"/>
                <w:highlight w:val="none"/>
              </w:rPr>
              <w:t>-B-C）/2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center"/>
          </w:tcPr>
          <w:p>
            <w:pPr>
              <w:shd w:val="clear"/>
              <w:spacing w:line="0" w:lineRule="atLeas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96" w:type="pct"/>
            <w:noWrap w:val="0"/>
            <w:vAlign w:val="center"/>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协商终止</w:t>
            </w:r>
          </w:p>
        </w:tc>
        <w:tc>
          <w:tcPr>
            <w:tcW w:w="2607" w:type="pct"/>
            <w:noWrap w:val="0"/>
            <w:vAlign w:val="center"/>
          </w:tcPr>
          <w:p>
            <w:pPr>
              <w:shd w:val="clear"/>
              <w:spacing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另行协商</w:t>
            </w:r>
          </w:p>
        </w:tc>
      </w:tr>
    </w:tbl>
    <w:p>
      <w:pPr>
        <w:widowControl w:val="0"/>
        <w:shd w:val="clear"/>
        <w:autoSpaceDE w:val="0"/>
        <w:spacing w:after="0" w:line="360" w:lineRule="auto"/>
        <w:ind w:firstLine="480" w:firstLineChars="200"/>
        <w:jc w:val="both"/>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（1）A</w:t>
      </w:r>
      <w:r>
        <w:rPr>
          <w:rFonts w:hint="eastAsia" w:ascii="仿宋" w:hAnsi="仿宋" w:eastAsia="仿宋" w:cs="宋体"/>
          <w:color w:val="auto"/>
          <w:kern w:val="2"/>
          <w:sz w:val="24"/>
          <w:szCs w:val="24"/>
          <w:highlight w:val="none"/>
          <w:vertAlign w:val="subscript"/>
          <w:lang w:val="en-US" w:eastAsia="zh-CN" w:bidi="ar-SA"/>
        </w:rPr>
        <w:t>1</w:t>
      </w:r>
      <w:r>
        <w:rPr>
          <w:rFonts w:hint="eastAsia" w:ascii="仿宋" w:hAnsi="仿宋" w:eastAsia="仿宋" w:cs="宋体"/>
          <w:color w:val="auto"/>
          <w:kern w:val="2"/>
          <w:sz w:val="24"/>
          <w:szCs w:val="24"/>
          <w:highlight w:val="none"/>
          <w:lang w:val="en-US" w:eastAsia="zh-CN" w:bidi="ar-SA"/>
        </w:rPr>
        <w:t>为项目公司已投入但尚未收回的实际建设投资（如建设期内申请到各类补助资金，应从实际建设投资中相应扣除）；</w:t>
      </w:r>
    </w:p>
    <w:p>
      <w:pPr>
        <w:widowControl w:val="0"/>
        <w:shd w:val="clear"/>
        <w:autoSpaceDE w:val="0"/>
        <w:spacing w:after="0" w:line="360" w:lineRule="auto"/>
        <w:ind w:firstLine="480" w:firstLineChars="200"/>
        <w:jc w:val="both"/>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（2）A</w:t>
      </w:r>
      <w:r>
        <w:rPr>
          <w:rFonts w:hint="eastAsia" w:ascii="仿宋" w:hAnsi="仿宋" w:eastAsia="仿宋" w:cs="宋体"/>
          <w:color w:val="auto"/>
          <w:kern w:val="2"/>
          <w:sz w:val="24"/>
          <w:szCs w:val="24"/>
          <w:highlight w:val="none"/>
          <w:vertAlign w:val="subscript"/>
          <w:lang w:val="en-US" w:eastAsia="zh-CN" w:bidi="ar-SA"/>
        </w:rPr>
        <w:t>2</w:t>
      </w:r>
      <w:r>
        <w:rPr>
          <w:rFonts w:hint="eastAsia" w:ascii="仿宋" w:hAnsi="仿宋" w:eastAsia="仿宋" w:cs="宋体"/>
          <w:color w:val="auto"/>
          <w:kern w:val="2"/>
          <w:sz w:val="24"/>
          <w:szCs w:val="24"/>
          <w:highlight w:val="none"/>
          <w:lang w:val="en-US" w:eastAsia="zh-CN" w:bidi="ar-SA"/>
        </w:rPr>
        <w:t>为本项目经政府审计机构审定的项目公司实际建设投资总额×剩余运营维护年限/本项目运营维护期限；</w:t>
      </w:r>
    </w:p>
    <w:p>
      <w:pPr>
        <w:widowControl w:val="0"/>
        <w:shd w:val="clear"/>
        <w:autoSpaceDE w:val="0"/>
        <w:spacing w:after="0" w:line="360" w:lineRule="auto"/>
        <w:ind w:firstLine="480" w:firstLineChars="200"/>
        <w:jc w:val="both"/>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（3）A</w:t>
      </w:r>
      <w:r>
        <w:rPr>
          <w:rFonts w:hint="eastAsia" w:ascii="仿宋" w:hAnsi="仿宋" w:eastAsia="仿宋" w:cs="宋体"/>
          <w:color w:val="auto"/>
          <w:kern w:val="2"/>
          <w:sz w:val="24"/>
          <w:szCs w:val="24"/>
          <w:highlight w:val="none"/>
          <w:vertAlign w:val="subscript"/>
          <w:lang w:val="en-US" w:eastAsia="zh-CN" w:bidi="ar-SA"/>
        </w:rPr>
        <w:t>3</w:t>
      </w:r>
      <w:r>
        <w:rPr>
          <w:rFonts w:hint="eastAsia" w:ascii="仿宋" w:hAnsi="仿宋" w:eastAsia="仿宋" w:cs="宋体"/>
          <w:color w:val="auto"/>
          <w:kern w:val="2"/>
          <w:sz w:val="24"/>
          <w:szCs w:val="24"/>
          <w:highlight w:val="none"/>
          <w:lang w:val="en-US" w:eastAsia="zh-CN" w:bidi="ar-SA"/>
        </w:rPr>
        <w:t>为经资本评估的项目公司账面资产净值；</w:t>
      </w:r>
    </w:p>
    <w:p>
      <w:pPr>
        <w:widowControl w:val="0"/>
        <w:shd w:val="clear"/>
        <w:autoSpaceDE w:val="0"/>
        <w:spacing w:after="0" w:line="360" w:lineRule="auto"/>
        <w:ind w:firstLine="480" w:firstLineChars="200"/>
        <w:jc w:val="both"/>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（4）B为发生不可抗力情形时，根据本项目的协议及相关保险合同约定，项目公司（含贷款方）实际获得的保险赔款；</w:t>
      </w:r>
    </w:p>
    <w:p>
      <w:pPr>
        <w:widowControl w:val="0"/>
        <w:shd w:val="clear"/>
        <w:autoSpaceDE w:val="0"/>
        <w:spacing w:after="0" w:line="360" w:lineRule="auto"/>
        <w:ind w:firstLine="480" w:firstLineChars="200"/>
        <w:jc w:val="both"/>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（5）C为发生不可抗力情形时，因项目公司投保不足，导致所获保险赔款无法使项目设施恢复到出险前的正常状态和价值的恢复性建设费用缺额部分（如有）；</w:t>
      </w:r>
    </w:p>
    <w:p>
      <w:pPr>
        <w:widowControl w:val="0"/>
        <w:shd w:val="clear"/>
        <w:autoSpaceDE w:val="0"/>
        <w:spacing w:after="0" w:line="360" w:lineRule="auto"/>
        <w:ind w:firstLine="480" w:firstLineChars="200"/>
        <w:jc w:val="both"/>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（6）D为终止后根据本协议的约定，项目公司应向政府或政府指定机构移交运营维护所需工器具和备品配件的评估值（经第三方机构评估）；</w:t>
      </w:r>
    </w:p>
    <w:p>
      <w:pPr>
        <w:widowControl w:val="0"/>
        <w:shd w:val="clear"/>
        <w:autoSpaceDE w:val="0"/>
        <w:spacing w:after="0" w:line="360" w:lineRule="auto"/>
        <w:ind w:firstLine="480" w:firstLineChars="200"/>
        <w:jc w:val="both"/>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当发生项目公司违约事件导致的终止的情形时，对于向项目公司支付的终止补偿金，政府方按原 PPP 合同中规定的付费剩余年限（付费剩余年限＝合作期限－截至合同终止时已合作的年限）进行逐年按季等额支付补偿金。</w:t>
      </w:r>
    </w:p>
    <w:p>
      <w:pPr>
        <w:widowControl w:val="0"/>
        <w:shd w:val="clear"/>
        <w:autoSpaceDE w:val="0"/>
        <w:spacing w:after="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若属项目公司违约事件导致的终止，按照对应公式计算终止补偿金即“A</w:t>
      </w:r>
      <w:r>
        <w:rPr>
          <w:rFonts w:hint="eastAsia" w:ascii="仿宋" w:hAnsi="仿宋" w:eastAsia="仿宋" w:cs="宋体"/>
          <w:color w:val="auto"/>
          <w:kern w:val="2"/>
          <w:sz w:val="24"/>
          <w:szCs w:val="24"/>
          <w:highlight w:val="none"/>
          <w:vertAlign w:val="subscript"/>
          <w:lang w:val="en-US" w:eastAsia="zh-CN" w:bidi="ar-SA"/>
        </w:rPr>
        <w:t>1</w:t>
      </w:r>
      <w:r>
        <w:rPr>
          <w:rFonts w:hint="eastAsia" w:ascii="仿宋" w:hAnsi="仿宋" w:eastAsia="仿宋" w:cs="宋体"/>
          <w:color w:val="auto"/>
          <w:kern w:val="2"/>
          <w:sz w:val="24"/>
          <w:szCs w:val="24"/>
          <w:highlight w:val="none"/>
          <w:lang w:val="en-US" w:eastAsia="zh-CN" w:bidi="ar-SA"/>
        </w:rPr>
        <w:t>×0.8+D”或者“A</w:t>
      </w:r>
      <w:r>
        <w:rPr>
          <w:rFonts w:hint="eastAsia" w:ascii="仿宋" w:hAnsi="仿宋" w:eastAsia="仿宋" w:cs="宋体"/>
          <w:color w:val="auto"/>
          <w:kern w:val="2"/>
          <w:sz w:val="24"/>
          <w:szCs w:val="24"/>
          <w:highlight w:val="none"/>
          <w:vertAlign w:val="subscript"/>
          <w:lang w:val="en-US" w:eastAsia="zh-CN" w:bidi="ar-SA"/>
        </w:rPr>
        <w:t>2</w:t>
      </w:r>
      <w:r>
        <w:rPr>
          <w:rFonts w:hint="eastAsia" w:ascii="仿宋" w:hAnsi="仿宋" w:eastAsia="仿宋" w:cs="宋体"/>
          <w:color w:val="auto"/>
          <w:kern w:val="2"/>
          <w:sz w:val="24"/>
          <w:szCs w:val="24"/>
          <w:highlight w:val="none"/>
          <w:lang w:val="en-US" w:eastAsia="zh-CN" w:bidi="ar-SA"/>
        </w:rPr>
        <w:t>×0.8+D”的值为负数；或者不可抗力情形下补偿金计算为负值的，则项目公司应向政府方支付本条所述负数的绝对值</w:t>
      </w:r>
      <w:r>
        <w:rPr>
          <w:rFonts w:hint="eastAsia" w:ascii="仿宋" w:hAnsi="仿宋" w:eastAsia="仿宋" w:cs="Times New Roman"/>
          <w:color w:val="auto"/>
          <w:kern w:val="2"/>
          <w:sz w:val="24"/>
          <w:szCs w:val="24"/>
          <w:highlight w:val="none"/>
          <w:lang w:val="en-US" w:eastAsia="zh-CN" w:bidi="ar-SA"/>
        </w:rPr>
        <w:t>。</w:t>
      </w:r>
    </w:p>
    <w:p>
      <w:pPr>
        <w:keepNext w:val="0"/>
        <w:keepLines w:val="0"/>
        <w:widowControl w:val="0"/>
        <w:numPr>
          <w:ilvl w:val="1"/>
          <w:numId w:val="7"/>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提前终止后的项目移交</w:t>
      </w:r>
    </w:p>
    <w:p>
      <w:pPr>
        <w:widowControl w:val="0"/>
        <w:numPr>
          <w:ilvl w:val="1"/>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widowControl w:val="0"/>
        <w:numPr>
          <w:ilvl w:val="1"/>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widowControl w:val="0"/>
        <w:numPr>
          <w:ilvl w:val="1"/>
          <w:numId w:val="8"/>
        </w:numPr>
        <w:shd w:val="clear"/>
        <w:spacing w:before="0" w:after="100" w:afterAutospacing="1" w:line="360" w:lineRule="auto"/>
        <w:ind w:left="1720" w:hanging="480"/>
        <w:jc w:val="both"/>
        <w:outlineLvl w:val="2"/>
        <w:rPr>
          <w:rFonts w:ascii="仿宋" w:hAnsi="仿宋" w:eastAsia="仿宋" w:cs="宋体"/>
          <w:vanish/>
          <w:color w:val="auto"/>
          <w:kern w:val="2"/>
          <w:sz w:val="24"/>
          <w:szCs w:val="24"/>
          <w:highlight w:val="none"/>
          <w:lang w:val="en-US" w:eastAsia="zh-CN" w:bidi="ar-SA"/>
        </w:rPr>
      </w:pP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出现提前终止事宜后，甲乙双方根据本合同的约定对提前终止的补偿金额进行确认。补偿金额确认后的</w:t>
      </w:r>
      <w:r>
        <w:rPr>
          <w:rFonts w:hint="eastAsia" w:ascii="仿宋" w:hAnsi="仿宋" w:eastAsia="仿宋" w:cs="Times New Roman"/>
          <w:b/>
          <w:bCs/>
          <w:color w:val="auto"/>
          <w:kern w:val="2"/>
          <w:sz w:val="24"/>
          <w:szCs w:val="24"/>
          <w:highlight w:val="none"/>
          <w:u w:val="single"/>
          <w:lang w:val="en-US" w:eastAsia="zh-CN" w:bidi="ar-SA"/>
        </w:rPr>
        <w:t xml:space="preserve"> </w:t>
      </w:r>
      <w:r>
        <w:rPr>
          <w:rFonts w:ascii="仿宋" w:hAnsi="仿宋" w:eastAsia="仿宋" w:cs="Times New Roman"/>
          <w:b/>
          <w:bCs/>
          <w:color w:val="auto"/>
          <w:kern w:val="2"/>
          <w:sz w:val="24"/>
          <w:szCs w:val="24"/>
          <w:highlight w:val="none"/>
          <w:u w:val="single"/>
          <w:lang w:val="en-US" w:eastAsia="zh-CN" w:bidi="ar-SA"/>
        </w:rPr>
        <w:t>15</w:t>
      </w:r>
      <w:r>
        <w:rPr>
          <w:rFonts w:hint="eastAsia" w:ascii="仿宋" w:hAnsi="仿宋" w:eastAsia="仿宋" w:cs="Times New Roman"/>
          <w:b/>
          <w:bCs/>
          <w:color w:val="auto"/>
          <w:kern w:val="2"/>
          <w:sz w:val="24"/>
          <w:szCs w:val="24"/>
          <w:highlight w:val="none"/>
          <w:u w:val="single"/>
          <w:lang w:val="en-US" w:eastAsia="zh-CN" w:bidi="ar-SA"/>
        </w:rPr>
        <w:t xml:space="preserve"> </w:t>
      </w:r>
      <w:r>
        <w:rPr>
          <w:rFonts w:hint="eastAsia" w:ascii="仿宋" w:hAnsi="仿宋" w:eastAsia="仿宋" w:cs="仿宋"/>
          <w:b w:val="0"/>
          <w:bCs/>
          <w:color w:val="auto"/>
          <w:kern w:val="2"/>
          <w:sz w:val="24"/>
          <w:szCs w:val="24"/>
          <w:highlight w:val="none"/>
          <w:u w:val="none"/>
          <w:lang w:val="en-US" w:eastAsia="zh-CN" w:bidi="ar-SA"/>
        </w:rPr>
        <w:t>个工作</w:t>
      </w:r>
      <w:r>
        <w:rPr>
          <w:rFonts w:ascii="仿宋" w:hAnsi="仿宋" w:eastAsia="仿宋" w:cs="Times New Roman"/>
          <w:bCs w:val="0"/>
          <w:color w:val="auto"/>
          <w:kern w:val="2"/>
          <w:sz w:val="24"/>
          <w:szCs w:val="24"/>
          <w:highlight w:val="none"/>
          <w:lang w:val="en-US" w:eastAsia="zh-CN" w:bidi="ar-SA"/>
        </w:rPr>
        <w:t>日内，</w:t>
      </w:r>
      <w:r>
        <w:rPr>
          <w:rFonts w:hint="eastAsia" w:ascii="仿宋" w:hAnsi="仿宋" w:eastAsia="仿宋" w:cs="Times New Roman"/>
          <w:bCs w:val="0"/>
          <w:color w:val="auto"/>
          <w:kern w:val="2"/>
          <w:sz w:val="24"/>
          <w:szCs w:val="24"/>
          <w:highlight w:val="none"/>
          <w:lang w:val="en-US" w:eastAsia="zh-CN" w:bidi="ar-SA"/>
        </w:rPr>
        <w:t>乙方</w:t>
      </w:r>
      <w:r>
        <w:rPr>
          <w:rFonts w:ascii="仿宋" w:hAnsi="仿宋" w:eastAsia="仿宋" w:cs="Times New Roman"/>
          <w:bCs w:val="0"/>
          <w:color w:val="auto"/>
          <w:kern w:val="2"/>
          <w:sz w:val="24"/>
          <w:szCs w:val="24"/>
          <w:highlight w:val="none"/>
          <w:lang w:val="en-US" w:eastAsia="zh-CN" w:bidi="ar-SA"/>
        </w:rPr>
        <w:t>向甲方移交本项目资产、设施（包括附属设施）的使用权，并提交移交清单</w:t>
      </w:r>
      <w:r>
        <w:rPr>
          <w:rFonts w:hint="eastAsia" w:ascii="仿宋" w:hAnsi="仿宋" w:eastAsia="仿宋" w:cs="Times New Roman"/>
          <w:bCs w:val="0"/>
          <w:color w:val="auto"/>
          <w:kern w:val="2"/>
          <w:sz w:val="24"/>
          <w:szCs w:val="24"/>
          <w:highlight w:val="none"/>
          <w:lang w:val="en-US" w:eastAsia="zh-CN" w:bidi="ar-SA"/>
        </w:rPr>
        <w:t>，</w:t>
      </w:r>
      <w:r>
        <w:rPr>
          <w:rFonts w:ascii="仿宋" w:hAnsi="仿宋" w:eastAsia="仿宋" w:cs="Times New Roman"/>
          <w:bCs w:val="0"/>
          <w:color w:val="auto"/>
          <w:kern w:val="2"/>
          <w:sz w:val="24"/>
          <w:szCs w:val="24"/>
          <w:highlight w:val="none"/>
          <w:lang w:val="en-US" w:eastAsia="zh-CN" w:bidi="ar-SA"/>
        </w:rPr>
        <w:t>甲乙双方完成移交工作，本合同在甲方支付补偿金额后解除。</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除补偿金额外，</w:t>
      </w:r>
      <w:r>
        <w:rPr>
          <w:rFonts w:ascii="仿宋" w:hAnsi="仿宋" w:eastAsia="仿宋" w:cs="Times New Roman"/>
          <w:bCs w:val="0"/>
          <w:color w:val="auto"/>
          <w:kern w:val="2"/>
          <w:sz w:val="24"/>
          <w:szCs w:val="24"/>
          <w:highlight w:val="none"/>
          <w:lang w:val="en-US" w:eastAsia="zh-CN" w:bidi="ar-SA"/>
        </w:rPr>
        <w:t>乙方在本合同项下的权利和义务随移交的完成而终止。</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ascii="仿宋" w:hAnsi="仿宋" w:eastAsia="仿宋" w:cs="Times New Roman"/>
          <w:bCs w:val="0"/>
          <w:color w:val="auto"/>
          <w:kern w:val="2"/>
          <w:sz w:val="24"/>
          <w:szCs w:val="24"/>
          <w:highlight w:val="none"/>
          <w:lang w:val="en-US" w:eastAsia="zh-CN" w:bidi="ar-SA"/>
        </w:rPr>
        <w:t>甲方承担移交日后项目的全部或部分损失或损坏的风险，除非损失或损坏是由乙方的过错或违约所致。</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36" w:name="_Toc10737"/>
      <w:bookmarkStart w:id="37" w:name="_Toc101279705"/>
      <w:r>
        <w:rPr>
          <w:rFonts w:hint="eastAsia" w:ascii="仿宋" w:hAnsi="仿宋" w:eastAsia="仿宋" w:cs="Times New Roman"/>
          <w:b/>
          <w:color w:val="auto"/>
          <w:kern w:val="44"/>
          <w:sz w:val="24"/>
          <w:szCs w:val="24"/>
          <w:highlight w:val="none"/>
          <w:lang w:val="en-US" w:eastAsia="zh-CN" w:bidi="ar-SA"/>
        </w:rPr>
        <w:t>项目争议解决</w:t>
      </w:r>
      <w:bookmarkEnd w:id="36"/>
      <w:bookmarkEnd w:id="37"/>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0"/>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项目协调委员会</w:t>
      </w:r>
    </w:p>
    <w:p>
      <w:pPr>
        <w:widowControl w:val="0"/>
        <w:numPr>
          <w:ilvl w:val="0"/>
          <w:numId w:val="7"/>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widowControl w:val="0"/>
        <w:numPr>
          <w:ilvl w:val="1"/>
          <w:numId w:val="7"/>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自本合同生效日后</w:t>
      </w:r>
      <w:r>
        <w:rPr>
          <w:rFonts w:hint="eastAsia" w:ascii="仿宋" w:hAnsi="仿宋" w:eastAsia="仿宋" w:cs="Times New Roman"/>
          <w:b/>
          <w:bCs/>
          <w:color w:val="auto"/>
          <w:kern w:val="2"/>
          <w:sz w:val="24"/>
          <w:szCs w:val="24"/>
          <w:highlight w:val="none"/>
          <w:u w:val="single"/>
          <w:lang w:val="en-US" w:eastAsia="zh-CN" w:bidi="ar-SA"/>
        </w:rPr>
        <w:t xml:space="preserve">  </w:t>
      </w:r>
      <w:r>
        <w:rPr>
          <w:rFonts w:ascii="仿宋" w:hAnsi="仿宋" w:eastAsia="仿宋" w:cs="Times New Roman"/>
          <w:b/>
          <w:bCs/>
          <w:color w:val="auto"/>
          <w:kern w:val="2"/>
          <w:sz w:val="24"/>
          <w:szCs w:val="24"/>
          <w:highlight w:val="none"/>
          <w:u w:val="single"/>
          <w:lang w:val="en-US" w:eastAsia="zh-CN" w:bidi="ar-SA"/>
        </w:rPr>
        <w:t>5</w:t>
      </w:r>
      <w:r>
        <w:rPr>
          <w:rFonts w:hint="eastAsia" w:ascii="仿宋" w:hAnsi="仿宋" w:eastAsia="仿宋" w:cs="Times New Roman"/>
          <w:b/>
          <w:bCs/>
          <w:color w:val="auto"/>
          <w:kern w:val="2"/>
          <w:sz w:val="24"/>
          <w:szCs w:val="24"/>
          <w:highlight w:val="none"/>
          <w:u w:val="single"/>
          <w:lang w:val="en-US" w:eastAsia="zh-CN" w:bidi="ar-SA"/>
        </w:rPr>
        <w:t xml:space="preserve">  </w:t>
      </w:r>
      <w:r>
        <w:rPr>
          <w:rFonts w:hint="eastAsia" w:ascii="仿宋" w:hAnsi="仿宋" w:eastAsia="仿宋" w:cs="仿宋"/>
          <w:b w:val="0"/>
          <w:bCs/>
          <w:color w:val="auto"/>
          <w:kern w:val="2"/>
          <w:sz w:val="24"/>
          <w:szCs w:val="24"/>
          <w:highlight w:val="none"/>
          <w:u w:val="none"/>
          <w:lang w:val="en-US" w:eastAsia="zh-CN" w:bidi="ar-SA"/>
        </w:rPr>
        <w:t>个工作</w:t>
      </w:r>
      <w:r>
        <w:rPr>
          <w:rFonts w:hint="eastAsia" w:ascii="仿宋" w:hAnsi="仿宋" w:eastAsia="仿宋" w:cs="Times New Roman"/>
          <w:bCs/>
          <w:color w:val="auto"/>
          <w:kern w:val="2"/>
          <w:sz w:val="24"/>
          <w:szCs w:val="24"/>
          <w:highlight w:val="none"/>
          <w:lang w:val="en-US" w:eastAsia="zh-CN" w:bidi="ar-SA"/>
        </w:rPr>
        <w:t>日</w:t>
      </w:r>
      <w:r>
        <w:rPr>
          <w:rFonts w:hint="eastAsia" w:ascii="仿宋" w:hAnsi="仿宋" w:eastAsia="仿宋" w:cs="Times New Roman"/>
          <w:bCs w:val="0"/>
          <w:color w:val="auto"/>
          <w:kern w:val="2"/>
          <w:sz w:val="24"/>
          <w:szCs w:val="24"/>
          <w:highlight w:val="none"/>
          <w:lang w:val="en-US" w:eastAsia="zh-CN" w:bidi="ar-SA"/>
        </w:rPr>
        <w:t>内，双方应成立由</w:t>
      </w:r>
      <w:r>
        <w:rPr>
          <w:rFonts w:hint="eastAsia" w:ascii="仿宋" w:hAnsi="仿宋" w:eastAsia="仿宋" w:cs="Times New Roman"/>
          <w:b/>
          <w:bCs/>
          <w:color w:val="auto"/>
          <w:kern w:val="2"/>
          <w:sz w:val="24"/>
          <w:szCs w:val="24"/>
          <w:highlight w:val="none"/>
          <w:u w:val="single"/>
          <w:lang w:val="en-US" w:eastAsia="zh-CN" w:bidi="ar-SA"/>
        </w:rPr>
        <w:t xml:space="preserve">  </w:t>
      </w:r>
      <w:r>
        <w:rPr>
          <w:rFonts w:ascii="仿宋" w:hAnsi="仿宋" w:eastAsia="仿宋" w:cs="Times New Roman"/>
          <w:b/>
          <w:bCs/>
          <w:color w:val="auto"/>
          <w:kern w:val="2"/>
          <w:sz w:val="24"/>
          <w:szCs w:val="24"/>
          <w:highlight w:val="none"/>
          <w:u w:val="single"/>
          <w:lang w:val="en-US" w:eastAsia="zh-CN" w:bidi="ar-SA"/>
        </w:rPr>
        <w:t>1</w:t>
      </w:r>
      <w:r>
        <w:rPr>
          <w:rFonts w:hint="eastAsia" w:ascii="仿宋" w:hAnsi="仿宋" w:eastAsia="仿宋" w:cs="Times New Roman"/>
          <w:b/>
          <w:bCs/>
          <w:color w:val="auto"/>
          <w:kern w:val="2"/>
          <w:sz w:val="24"/>
          <w:szCs w:val="24"/>
          <w:highlight w:val="none"/>
          <w:u w:val="single"/>
          <w:lang w:val="en-US" w:eastAsia="zh-CN" w:bidi="ar-SA"/>
        </w:rPr>
        <w:t xml:space="preserve">  </w:t>
      </w:r>
      <w:r>
        <w:rPr>
          <w:rFonts w:hint="eastAsia" w:ascii="仿宋" w:hAnsi="仿宋" w:eastAsia="仿宋" w:cs="Times New Roman"/>
          <w:bCs w:val="0"/>
          <w:color w:val="auto"/>
          <w:kern w:val="2"/>
          <w:sz w:val="24"/>
          <w:szCs w:val="24"/>
          <w:highlight w:val="none"/>
          <w:lang w:val="en-US" w:eastAsia="zh-CN" w:bidi="ar-SA"/>
        </w:rPr>
        <w:t>名乙方代表、</w:t>
      </w:r>
      <w:r>
        <w:rPr>
          <w:rFonts w:hint="eastAsia" w:ascii="仿宋" w:hAnsi="仿宋" w:eastAsia="仿宋" w:cs="Times New Roman"/>
          <w:b/>
          <w:bCs/>
          <w:color w:val="auto"/>
          <w:kern w:val="2"/>
          <w:sz w:val="24"/>
          <w:szCs w:val="24"/>
          <w:highlight w:val="none"/>
          <w:u w:val="single"/>
          <w:lang w:val="en-US" w:eastAsia="zh-CN" w:bidi="ar-SA"/>
        </w:rPr>
        <w:t xml:space="preserve">  </w:t>
      </w:r>
      <w:r>
        <w:rPr>
          <w:rFonts w:ascii="仿宋" w:hAnsi="仿宋" w:eastAsia="仿宋" w:cs="Times New Roman"/>
          <w:b/>
          <w:bCs/>
          <w:color w:val="auto"/>
          <w:kern w:val="2"/>
          <w:sz w:val="24"/>
          <w:szCs w:val="24"/>
          <w:highlight w:val="none"/>
          <w:u w:val="single"/>
          <w:lang w:val="en-US" w:eastAsia="zh-CN" w:bidi="ar-SA"/>
        </w:rPr>
        <w:t>1</w:t>
      </w:r>
      <w:r>
        <w:rPr>
          <w:rFonts w:hint="eastAsia" w:ascii="仿宋" w:hAnsi="仿宋" w:eastAsia="仿宋" w:cs="Times New Roman"/>
          <w:b/>
          <w:bCs/>
          <w:color w:val="auto"/>
          <w:kern w:val="2"/>
          <w:sz w:val="24"/>
          <w:szCs w:val="24"/>
          <w:highlight w:val="none"/>
          <w:u w:val="single"/>
          <w:lang w:val="en-US" w:eastAsia="zh-CN" w:bidi="ar-SA"/>
        </w:rPr>
        <w:t xml:space="preserve">  </w:t>
      </w:r>
      <w:r>
        <w:rPr>
          <w:rFonts w:hint="eastAsia" w:ascii="仿宋" w:hAnsi="仿宋" w:eastAsia="仿宋" w:cs="Times New Roman"/>
          <w:bCs w:val="0"/>
          <w:color w:val="auto"/>
          <w:kern w:val="2"/>
          <w:sz w:val="24"/>
          <w:szCs w:val="24"/>
          <w:highlight w:val="none"/>
          <w:lang w:val="en-US" w:eastAsia="zh-CN" w:bidi="ar-SA"/>
        </w:rPr>
        <w:t>名甲方代表、双方共同推荐的其他代表</w:t>
      </w:r>
      <w:r>
        <w:rPr>
          <w:rFonts w:hint="eastAsia" w:ascii="仿宋" w:hAnsi="仿宋" w:eastAsia="仿宋" w:cs="Times New Roman"/>
          <w:b/>
          <w:bCs/>
          <w:color w:val="auto"/>
          <w:kern w:val="2"/>
          <w:sz w:val="24"/>
          <w:szCs w:val="24"/>
          <w:highlight w:val="none"/>
          <w:u w:val="single"/>
          <w:lang w:val="en-US" w:eastAsia="zh-CN" w:bidi="ar-SA"/>
        </w:rPr>
        <w:t xml:space="preserve">  </w:t>
      </w:r>
      <w:r>
        <w:rPr>
          <w:rFonts w:ascii="仿宋" w:hAnsi="仿宋" w:eastAsia="仿宋" w:cs="Times New Roman"/>
          <w:b/>
          <w:bCs/>
          <w:color w:val="auto"/>
          <w:kern w:val="2"/>
          <w:sz w:val="24"/>
          <w:szCs w:val="24"/>
          <w:highlight w:val="none"/>
          <w:u w:val="single"/>
          <w:lang w:val="en-US" w:eastAsia="zh-CN" w:bidi="ar-SA"/>
        </w:rPr>
        <w:t>1</w:t>
      </w:r>
      <w:r>
        <w:rPr>
          <w:rFonts w:hint="eastAsia" w:ascii="仿宋" w:hAnsi="仿宋" w:eastAsia="仿宋" w:cs="Times New Roman"/>
          <w:b/>
          <w:bCs/>
          <w:color w:val="auto"/>
          <w:kern w:val="2"/>
          <w:sz w:val="24"/>
          <w:szCs w:val="24"/>
          <w:highlight w:val="none"/>
          <w:u w:val="single"/>
          <w:lang w:val="en-US" w:eastAsia="zh-CN" w:bidi="ar-SA"/>
        </w:rPr>
        <w:t xml:space="preserve">  </w:t>
      </w:r>
      <w:r>
        <w:rPr>
          <w:rFonts w:hint="eastAsia" w:ascii="仿宋" w:hAnsi="仿宋" w:eastAsia="仿宋" w:cs="Times New Roman"/>
          <w:bCs w:val="0"/>
          <w:color w:val="auto"/>
          <w:kern w:val="2"/>
          <w:sz w:val="24"/>
          <w:szCs w:val="24"/>
          <w:highlight w:val="none"/>
          <w:lang w:val="en-US" w:eastAsia="zh-CN" w:bidi="ar-SA"/>
        </w:rPr>
        <w:t>名（若有）组成的项目协调委员会。任何一方均可在通知另一方后更换其指派的项目协调委员会成员代表。该委员会的所有决定均应得到委员会全体成员的一致通过。</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协调事项</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项目协调委员会应负责按照本合同第</w:t>
      </w:r>
      <w:r>
        <w:rPr>
          <w:rFonts w:ascii="仿宋" w:hAnsi="仿宋" w:eastAsia="仿宋" w:cs="Times New Roman"/>
          <w:color w:val="auto"/>
          <w:sz w:val="24"/>
          <w:szCs w:val="24"/>
          <w:highlight w:val="none"/>
        </w:rPr>
        <w:t>21</w:t>
      </w:r>
      <w:r>
        <w:rPr>
          <w:rFonts w:hint="eastAsia" w:ascii="仿宋" w:hAnsi="仿宋" w:eastAsia="仿宋" w:cs="Times New Roman"/>
          <w:color w:val="auto"/>
          <w:sz w:val="24"/>
          <w:szCs w:val="24"/>
          <w:highlight w:val="none"/>
        </w:rPr>
        <w:t>.1.3款约定解决本合同或与本合同有关的争议。协调事项包括但不限于：</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（1）协调双方在项目设施的建设及运营方面的计划和程序；</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（2）在发生不可抗力影响项目运营时讨论应采取的步骤；</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（3）影响项目设施安全的事项；</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（4）为解决本合同项下的争议任命相关专家和专家小组；</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（5）其他双方同意的事项。</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协商</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因解释或履行本合同过程中产生的任何争议由项目协调委员会进行协商解决。项目协调委员会的一致决议对双方均有约束力。如项目协调委员会在争议发生之日起</w:t>
      </w:r>
      <w:r>
        <w:rPr>
          <w:rFonts w:hint="eastAsia" w:ascii="仿宋" w:hAnsi="仿宋" w:eastAsia="仿宋" w:cs="Times New Roman"/>
          <w:b/>
          <w:bCs/>
          <w:color w:val="auto"/>
          <w:sz w:val="24"/>
          <w:szCs w:val="24"/>
          <w:highlight w:val="none"/>
          <w:u w:val="single"/>
        </w:rPr>
        <w:t xml:space="preserve">  </w:t>
      </w:r>
      <w:r>
        <w:rPr>
          <w:rFonts w:hint="eastAsia" w:ascii="仿宋" w:hAnsi="仿宋" w:eastAsia="仿宋" w:cs="Times New Roman"/>
          <w:b/>
          <w:bCs/>
          <w:color w:val="auto"/>
          <w:sz w:val="24"/>
          <w:szCs w:val="24"/>
          <w:highlight w:val="none"/>
          <w:u w:val="single"/>
          <w:lang w:val="en-US" w:eastAsia="zh-CN"/>
        </w:rPr>
        <w:t>6</w:t>
      </w:r>
      <w:r>
        <w:rPr>
          <w:rFonts w:ascii="仿宋" w:hAnsi="仿宋" w:eastAsia="仿宋" w:cs="Times New Roman"/>
          <w:b/>
          <w:bCs/>
          <w:color w:val="auto"/>
          <w:sz w:val="24"/>
          <w:szCs w:val="24"/>
          <w:highlight w:val="none"/>
          <w:u w:val="single"/>
        </w:rPr>
        <w:t>0</w:t>
      </w:r>
      <w:r>
        <w:rPr>
          <w:rFonts w:hint="eastAsia" w:ascii="仿宋" w:hAnsi="仿宋" w:eastAsia="仿宋" w:cs="Times New Roman"/>
          <w:b/>
          <w:bCs/>
          <w:color w:val="auto"/>
          <w:sz w:val="24"/>
          <w:szCs w:val="24"/>
          <w:highlight w:val="none"/>
          <w:u w:val="single"/>
        </w:rPr>
        <w:t xml:space="preserve">  </w:t>
      </w:r>
      <w:r>
        <w:rPr>
          <w:rFonts w:hint="eastAsia" w:ascii="仿宋" w:hAnsi="仿宋" w:eastAsia="仿宋" w:cs="Times New Roman"/>
          <w:color w:val="auto"/>
          <w:sz w:val="24"/>
          <w:szCs w:val="24"/>
          <w:highlight w:val="none"/>
        </w:rPr>
        <w:t>日内无法协商解决，则应适用本合同第</w:t>
      </w:r>
      <w:r>
        <w:rPr>
          <w:rFonts w:ascii="仿宋" w:hAnsi="仿宋" w:eastAsia="仿宋" w:cs="Times New Roman"/>
          <w:color w:val="auto"/>
          <w:sz w:val="24"/>
          <w:szCs w:val="24"/>
          <w:highlight w:val="none"/>
        </w:rPr>
        <w:t>21</w:t>
      </w:r>
      <w:r>
        <w:rPr>
          <w:rFonts w:hint="eastAsia" w:ascii="仿宋" w:hAnsi="仿宋" w:eastAsia="仿宋" w:cs="Times New Roman"/>
          <w:color w:val="auto"/>
          <w:sz w:val="24"/>
          <w:szCs w:val="24"/>
          <w:highlight w:val="none"/>
        </w:rPr>
        <w:t>.2款的约定。</w:t>
      </w:r>
    </w:p>
    <w:p>
      <w:pPr>
        <w:keepNext w:val="0"/>
        <w:keepLines w:val="0"/>
        <w:widowControl w:val="0"/>
        <w:numPr>
          <w:ilvl w:val="1"/>
          <w:numId w:val="10"/>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仲裁/诉讼</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如果争议未能根据第</w:t>
      </w:r>
      <w:r>
        <w:rPr>
          <w:rFonts w:ascii="仿宋" w:hAnsi="仿宋" w:eastAsia="仿宋" w:cs="Times New Roman"/>
          <w:color w:val="auto"/>
          <w:sz w:val="24"/>
          <w:szCs w:val="24"/>
          <w:highlight w:val="none"/>
        </w:rPr>
        <w:t>17</w:t>
      </w:r>
      <w:r>
        <w:rPr>
          <w:rFonts w:hint="eastAsia" w:ascii="仿宋" w:hAnsi="仿宋" w:eastAsia="仿宋" w:cs="Times New Roman"/>
          <w:color w:val="auto"/>
          <w:sz w:val="24"/>
          <w:szCs w:val="24"/>
          <w:highlight w:val="none"/>
        </w:rPr>
        <w:t>.1款解决的，双方应采取以下第</w:t>
      </w:r>
      <w:r>
        <w:rPr>
          <w:rFonts w:hint="eastAsia" w:ascii="仿宋" w:hAnsi="仿宋" w:eastAsia="仿宋" w:cs="Times New Roman"/>
          <w:b/>
          <w:bCs/>
          <w:color w:val="auto"/>
          <w:sz w:val="24"/>
          <w:szCs w:val="24"/>
          <w:highlight w:val="none"/>
          <w:u w:val="single"/>
        </w:rPr>
        <w:t xml:space="preserve">  （</w:t>
      </w:r>
      <w:r>
        <w:rPr>
          <w:rFonts w:ascii="仿宋" w:hAnsi="仿宋" w:eastAsia="仿宋" w:cs="Times New Roman"/>
          <w:b/>
          <w:bCs/>
          <w:color w:val="auto"/>
          <w:sz w:val="24"/>
          <w:szCs w:val="24"/>
          <w:highlight w:val="none"/>
          <w:u w:val="single"/>
        </w:rPr>
        <w:t>2</w:t>
      </w:r>
      <w:r>
        <w:rPr>
          <w:rFonts w:hint="eastAsia" w:ascii="仿宋" w:hAnsi="仿宋" w:eastAsia="仿宋" w:cs="Times New Roman"/>
          <w:b/>
          <w:bCs/>
          <w:color w:val="auto"/>
          <w:sz w:val="24"/>
          <w:szCs w:val="24"/>
          <w:highlight w:val="none"/>
          <w:u w:val="single"/>
        </w:rPr>
        <w:t xml:space="preserve">）  </w:t>
      </w:r>
      <w:r>
        <w:rPr>
          <w:rFonts w:hint="eastAsia" w:ascii="仿宋" w:hAnsi="仿宋" w:eastAsia="仿宋" w:cs="Times New Roman"/>
          <w:color w:val="auto"/>
          <w:sz w:val="24"/>
          <w:szCs w:val="24"/>
          <w:highlight w:val="none"/>
        </w:rPr>
        <w:t>种争议解决方式：</w:t>
      </w:r>
    </w:p>
    <w:p>
      <w:pPr>
        <w:widowControl w:val="0"/>
        <w:shd w:val="clear"/>
        <w:spacing w:before="80" w:after="80" w:line="360" w:lineRule="auto"/>
        <w:ind w:left="425" w:firstLine="0" w:firstLineChars="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（1）提交</w:t>
      </w:r>
      <w:r>
        <w:rPr>
          <w:rFonts w:hint="eastAsia" w:ascii="仿宋" w:hAnsi="仿宋" w:eastAsia="仿宋" w:cs="仿宋"/>
          <w:b/>
          <w:bCs/>
          <w:color w:val="auto"/>
          <w:kern w:val="2"/>
          <w:sz w:val="24"/>
          <w:szCs w:val="24"/>
          <w:highlight w:val="none"/>
          <w:u w:val="single"/>
          <w:lang w:val="en-US" w:eastAsia="zh-CN" w:bidi="ar-SA"/>
        </w:rPr>
        <w:t xml:space="preserve">      \      </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仲裁委员会申请仲裁</w:t>
      </w:r>
      <w:r>
        <w:rPr>
          <w:rFonts w:hint="eastAsia" w:ascii="仿宋" w:hAnsi="仿宋" w:eastAsia="仿宋" w:cs="Times New Roman"/>
          <w:color w:val="auto"/>
          <w:kern w:val="2"/>
          <w:sz w:val="24"/>
          <w:szCs w:val="24"/>
          <w:highlight w:val="none"/>
          <w:lang w:val="en-US" w:eastAsia="zh-CN" w:bidi="ar-SA"/>
        </w:rPr>
        <w:t>；</w:t>
      </w:r>
    </w:p>
    <w:p>
      <w:pPr>
        <w:widowControl w:val="0"/>
        <w:shd w:val="clear"/>
        <w:spacing w:before="80" w:after="80" w:line="360" w:lineRule="auto"/>
        <w:ind w:left="425" w:firstLine="0" w:firstLineChars="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 xml:space="preserve">（2）向 </w:t>
      </w:r>
      <w:r>
        <w:rPr>
          <w:rFonts w:hint="eastAsia" w:ascii="仿宋" w:hAnsi="仿宋" w:eastAsia="仿宋" w:cs="Times New Roman"/>
          <w:color w:val="auto"/>
          <w:kern w:val="2"/>
          <w:sz w:val="24"/>
          <w:szCs w:val="24"/>
          <w:highlight w:val="none"/>
          <w:u w:val="single"/>
          <w:lang w:val="en-US" w:eastAsia="zh-CN" w:bidi="ar-SA"/>
        </w:rPr>
        <w:t xml:space="preserve"> </w:t>
      </w:r>
      <w:r>
        <w:rPr>
          <w:rFonts w:hint="eastAsia" w:ascii="仿宋" w:hAnsi="仿宋" w:eastAsia="仿宋" w:cs="Times New Roman"/>
          <w:b/>
          <w:bCs/>
          <w:color w:val="auto"/>
          <w:kern w:val="2"/>
          <w:sz w:val="24"/>
          <w:szCs w:val="24"/>
          <w:highlight w:val="none"/>
          <w:u w:val="single"/>
          <w:lang w:val="en-US" w:eastAsia="zh-CN" w:bidi="ar-SA"/>
        </w:rPr>
        <w:t xml:space="preserve">甲方所在地有管辖权的 </w:t>
      </w:r>
      <w:r>
        <w:rPr>
          <w:rFonts w:hint="eastAsia" w:ascii="仿宋" w:hAnsi="仿宋" w:eastAsia="仿宋" w:cs="Times New Roman"/>
          <w:color w:val="auto"/>
          <w:kern w:val="2"/>
          <w:sz w:val="24"/>
          <w:szCs w:val="24"/>
          <w:highlight w:val="none"/>
          <w:u w:val="single"/>
          <w:lang w:val="en-US" w:eastAsia="zh-CN" w:bidi="ar-SA"/>
        </w:rPr>
        <w:t xml:space="preserve">  </w:t>
      </w:r>
      <w:r>
        <w:rPr>
          <w:rFonts w:hint="eastAsia" w:ascii="仿宋" w:hAnsi="仿宋" w:eastAsia="仿宋" w:cs="Times New Roman"/>
          <w:color w:val="auto"/>
          <w:kern w:val="2"/>
          <w:sz w:val="24"/>
          <w:szCs w:val="24"/>
          <w:highlight w:val="none"/>
          <w:lang w:val="en-US" w:eastAsia="zh-CN" w:bidi="ar-SA"/>
        </w:rPr>
        <w:t>人民法院提起诉讼。</w:t>
      </w:r>
    </w:p>
    <w:p>
      <w:pPr>
        <w:keepNext w:val="0"/>
        <w:keepLines w:val="0"/>
        <w:widowControl w:val="0"/>
        <w:numPr>
          <w:ilvl w:val="1"/>
          <w:numId w:val="10"/>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争议解决期间的继续履行</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在争议提交项目协调委员会或者仲裁、诉讼期间，各方应继续履行其在本合同项下的各项义务并继续享有其在本合同项下的所有权利，且不影响以后根据项目协调委员会做出的决定、仲裁委员会</w:t>
      </w:r>
      <w:r>
        <w:rPr>
          <w:rFonts w:hint="eastAsia" w:ascii="仿宋" w:hAnsi="仿宋" w:eastAsia="仿宋" w:cs="Times New Roman"/>
          <w:color w:val="auto"/>
          <w:sz w:val="24"/>
          <w:szCs w:val="24"/>
          <w:highlight w:val="none"/>
          <w:lang w:eastAsia="zh-CN"/>
        </w:rPr>
        <w:t>作出</w:t>
      </w:r>
      <w:r>
        <w:rPr>
          <w:rFonts w:hint="eastAsia" w:ascii="仿宋" w:hAnsi="仿宋" w:eastAsia="仿宋" w:cs="Times New Roman"/>
          <w:color w:val="auto"/>
          <w:sz w:val="24"/>
          <w:szCs w:val="24"/>
          <w:highlight w:val="none"/>
        </w:rPr>
        <w:t>的裁决或法院</w:t>
      </w:r>
      <w:r>
        <w:rPr>
          <w:rFonts w:hint="eastAsia" w:ascii="仿宋" w:hAnsi="仿宋" w:eastAsia="仿宋" w:cs="Times New Roman"/>
          <w:color w:val="auto"/>
          <w:sz w:val="24"/>
          <w:szCs w:val="24"/>
          <w:highlight w:val="none"/>
          <w:lang w:eastAsia="zh-CN"/>
        </w:rPr>
        <w:t>作出</w:t>
      </w:r>
      <w:r>
        <w:rPr>
          <w:rFonts w:hint="eastAsia" w:ascii="仿宋" w:hAnsi="仿宋" w:eastAsia="仿宋" w:cs="Times New Roman"/>
          <w:color w:val="auto"/>
          <w:sz w:val="24"/>
          <w:szCs w:val="24"/>
          <w:highlight w:val="none"/>
        </w:rPr>
        <w:t>的生效判决进行最终调整。</w:t>
      </w:r>
    </w:p>
    <w:p>
      <w:pPr>
        <w:keepNext w:val="0"/>
        <w:keepLines w:val="0"/>
        <w:widowControl w:val="0"/>
        <w:numPr>
          <w:ilvl w:val="1"/>
          <w:numId w:val="10"/>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ab/>
      </w:r>
      <w:r>
        <w:rPr>
          <w:rFonts w:hint="eastAsia" w:ascii="仿宋" w:hAnsi="仿宋" w:eastAsia="仿宋" w:cs="Times New Roman"/>
          <w:b/>
          <w:bCs/>
          <w:color w:val="auto"/>
          <w:kern w:val="2"/>
          <w:sz w:val="24"/>
          <w:szCs w:val="24"/>
          <w:highlight w:val="none"/>
          <w:lang w:val="en-US" w:eastAsia="zh-CN" w:bidi="ar-SA"/>
        </w:rPr>
        <w:t>继续有效</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w:t>
      </w:r>
      <w:r>
        <w:rPr>
          <w:rFonts w:hint="eastAsia" w:ascii="仿宋" w:hAnsi="仿宋" w:eastAsia="仿宋" w:cs="Times New Roman"/>
          <w:b/>
          <w:bCs/>
          <w:color w:val="auto"/>
          <w:sz w:val="24"/>
          <w:szCs w:val="24"/>
          <w:highlight w:val="none"/>
        </w:rPr>
        <w:t>第</w:t>
      </w:r>
      <w:r>
        <w:rPr>
          <w:rFonts w:ascii="仿宋" w:hAnsi="仿宋" w:eastAsia="仿宋" w:cs="Times New Roman"/>
          <w:b/>
          <w:bCs/>
          <w:color w:val="auto"/>
          <w:sz w:val="24"/>
          <w:szCs w:val="24"/>
          <w:highlight w:val="none"/>
        </w:rPr>
        <w:t>21</w:t>
      </w:r>
      <w:r>
        <w:rPr>
          <w:rFonts w:hint="eastAsia" w:ascii="仿宋" w:hAnsi="仿宋" w:eastAsia="仿宋" w:cs="Times New Roman"/>
          <w:b/>
          <w:bCs/>
          <w:color w:val="auto"/>
          <w:sz w:val="24"/>
          <w:szCs w:val="24"/>
          <w:highlight w:val="none"/>
        </w:rPr>
        <w:t>条</w:t>
      </w:r>
      <w:r>
        <w:rPr>
          <w:rFonts w:hint="eastAsia" w:ascii="仿宋" w:hAnsi="仿宋" w:eastAsia="仿宋" w:cs="Times New Roman"/>
          <w:color w:val="auto"/>
          <w:sz w:val="24"/>
          <w:szCs w:val="24"/>
          <w:highlight w:val="none"/>
        </w:rPr>
        <w:t>的约定，在本合同终止后继续有效。</w:t>
      </w:r>
    </w:p>
    <w:p>
      <w:pPr>
        <w:keepNext w:val="0"/>
        <w:keepLines w:val="0"/>
        <w:widowControl w:val="0"/>
        <w:numPr>
          <w:ilvl w:val="0"/>
          <w:numId w:val="2"/>
        </w:numPr>
        <w:shd w:val="clear"/>
        <w:spacing w:before="340" w:after="330" w:line="576" w:lineRule="auto"/>
        <w:jc w:val="both"/>
        <w:outlineLvl w:val="0"/>
        <w:rPr>
          <w:rFonts w:ascii="仿宋" w:hAnsi="仿宋" w:eastAsia="仿宋" w:cs="Times New Roman"/>
          <w:b/>
          <w:color w:val="auto"/>
          <w:kern w:val="44"/>
          <w:sz w:val="24"/>
          <w:szCs w:val="24"/>
          <w:highlight w:val="none"/>
          <w:lang w:val="en-US" w:eastAsia="zh-CN" w:bidi="ar-SA"/>
        </w:rPr>
      </w:pPr>
      <w:bookmarkStart w:id="38" w:name="_Toc101279706"/>
      <w:bookmarkStart w:id="39" w:name="_Toc30050"/>
      <w:r>
        <w:rPr>
          <w:rFonts w:hint="eastAsia" w:ascii="仿宋" w:hAnsi="仿宋" w:eastAsia="仿宋" w:cs="Times New Roman"/>
          <w:b/>
          <w:color w:val="auto"/>
          <w:kern w:val="44"/>
          <w:sz w:val="24"/>
          <w:szCs w:val="24"/>
          <w:highlight w:val="none"/>
          <w:lang w:val="en-US" w:eastAsia="zh-CN" w:bidi="ar-SA"/>
        </w:rPr>
        <w:t>其他约定</w:t>
      </w:r>
      <w:bookmarkEnd w:id="38"/>
      <w:bookmarkEnd w:id="39"/>
    </w:p>
    <w:p>
      <w:pPr>
        <w:widowControl w:val="0"/>
        <w:numPr>
          <w:ilvl w:val="0"/>
          <w:numId w:val="10"/>
        </w:numPr>
        <w:shd w:val="clear"/>
        <w:tabs>
          <w:tab w:val="left" w:pos="420"/>
          <w:tab w:val="left" w:pos="711"/>
        </w:tabs>
        <w:autoSpaceDE w:val="0"/>
        <w:spacing w:line="360" w:lineRule="auto"/>
        <w:ind w:firstLine="420" w:firstLineChars="0"/>
        <w:jc w:val="left"/>
        <w:outlineLvl w:val="1"/>
        <w:rPr>
          <w:rFonts w:ascii="仿宋" w:hAnsi="仿宋" w:eastAsia="仿宋" w:cs="Times New Roman"/>
          <w:b/>
          <w:bCs/>
          <w:vanish/>
          <w:color w:val="auto"/>
          <w:kern w:val="2"/>
          <w:sz w:val="24"/>
          <w:szCs w:val="24"/>
          <w:highlight w:val="none"/>
          <w:lang w:val="en-US" w:eastAsia="zh-CN" w:bidi="ar-SA"/>
        </w:rPr>
      </w:pPr>
    </w:p>
    <w:p>
      <w:pPr>
        <w:keepNext w:val="0"/>
        <w:keepLines w:val="0"/>
        <w:widowControl w:val="0"/>
        <w:numPr>
          <w:ilvl w:val="1"/>
          <w:numId w:val="10"/>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文件权力及秘密</w:t>
      </w:r>
    </w:p>
    <w:p>
      <w:pPr>
        <w:widowControl w:val="0"/>
        <w:numPr>
          <w:ilvl w:val="0"/>
          <w:numId w:val="7"/>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widowControl w:val="0"/>
        <w:numPr>
          <w:ilvl w:val="1"/>
          <w:numId w:val="7"/>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vanish/>
          <w:color w:val="auto"/>
          <w:kern w:val="2"/>
          <w:sz w:val="24"/>
          <w:szCs w:val="24"/>
          <w:highlight w:val="none"/>
          <w:lang w:val="en-US" w:eastAsia="zh-CN" w:bidi="ar-SA"/>
        </w:rPr>
      </w:pPr>
    </w:p>
    <w:p>
      <w:pPr>
        <w:keepNext w:val="0"/>
        <w:keepLines w:val="0"/>
        <w:widowControl w:val="0"/>
        <w:numPr>
          <w:ilvl w:val="2"/>
          <w:numId w:val="7"/>
        </w:numPr>
        <w:shd w:val="clear"/>
        <w:tabs>
          <w:tab w:val="left" w:pos="280"/>
          <w:tab w:val="left" w:pos="1452"/>
        </w:tabs>
        <w:autoSpaceDE w:val="0"/>
        <w:snapToGrid w:val="0"/>
        <w:spacing w:line="360" w:lineRule="auto"/>
        <w:ind w:left="900"/>
        <w:jc w:val="both"/>
        <w:outlineLvl w:val="2"/>
        <w:rPr>
          <w:rFonts w:ascii="仿宋" w:hAnsi="仿宋" w:eastAsia="仿宋" w:cs="Times New Roman"/>
          <w:bCs w:val="0"/>
          <w:color w:val="auto"/>
          <w:kern w:val="2"/>
          <w:sz w:val="24"/>
          <w:szCs w:val="24"/>
          <w:highlight w:val="none"/>
          <w:lang w:val="en-US" w:eastAsia="zh-CN" w:bidi="ar-SA"/>
        </w:rPr>
      </w:pPr>
      <w:r>
        <w:rPr>
          <w:rFonts w:hint="eastAsia" w:ascii="仿宋" w:hAnsi="仿宋" w:eastAsia="仿宋" w:cs="Times New Roman"/>
          <w:bCs w:val="0"/>
          <w:color w:val="auto"/>
          <w:kern w:val="2"/>
          <w:sz w:val="24"/>
          <w:szCs w:val="24"/>
          <w:highlight w:val="none"/>
          <w:lang w:val="en-US" w:eastAsia="zh-CN" w:bidi="ar-SA"/>
        </w:rPr>
        <w:t>对文件的权利</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（1）甲方的文件</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由甲方向乙方提供的文件和计算机程序及其他一切文件，或者主要在这些文件和计算机程序的基础上制作的文件和程序，应属于甲方的财产。这一规定适用于上述文件和计算机的程序的所有复制件。这些文件、计算机程序或其复制件只 能由乙方用于本项目之目的。除非甲方和乙方另有约定，否则这类文件、计算机程序或其复制件应在项目合作期结束之际移交给甲方。</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（2）乙方的文件</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由乙方向甲方提供的文件和计算机程序及其他文件，应属于乙方的财产。这些文件、计算机程序或其复制件只能由甲方用于本项目之目的。除非甲方和乙方另有约定，否则这类文件、计算机程序或其复制件应在项目合作期结束之际移交给乙方。</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（3）遵守规定</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双方应确保各自接触到这些文件、计算机程序及其复制件的有关人员遵守本条款对文件的权利和保密的约定。</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color w:val="auto"/>
          <w:kern w:val="2"/>
          <w:sz w:val="24"/>
          <w:szCs w:val="24"/>
          <w:highlight w:val="none"/>
          <w:lang w:val="en-US" w:eastAsia="zh-CN" w:bidi="ar-SA"/>
        </w:rPr>
      </w:pPr>
      <w:r>
        <w:rPr>
          <w:rFonts w:hint="eastAsia" w:ascii="仿宋" w:hAnsi="仿宋" w:eastAsia="仿宋" w:cs="Times New Roman"/>
          <w:bCs/>
          <w:color w:val="auto"/>
          <w:kern w:val="2"/>
          <w:sz w:val="24"/>
          <w:szCs w:val="24"/>
          <w:highlight w:val="none"/>
          <w:lang w:val="en-US" w:eastAsia="zh-CN" w:bidi="ar-SA"/>
        </w:rPr>
        <w:t>保密</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任何一方或其员工、承包商、供应商、顾问获得的所有项目相关的材料和文件（不论是财务、技术或其他方面），未经另一方书面同意，在项目合作期内及合作期结束后的</w:t>
      </w:r>
      <w:r>
        <w:rPr>
          <w:rFonts w:hint="eastAsia" w:ascii="仿宋" w:hAnsi="仿宋" w:eastAsia="仿宋" w:cs="Times New Roman"/>
          <w:b/>
          <w:color w:val="auto"/>
          <w:kern w:val="44"/>
          <w:sz w:val="24"/>
          <w:szCs w:val="24"/>
          <w:highlight w:val="none"/>
          <w:u w:val="single"/>
        </w:rPr>
        <w:t xml:space="preserve">  </w:t>
      </w:r>
      <w:r>
        <w:rPr>
          <w:rFonts w:ascii="仿宋" w:hAnsi="仿宋" w:eastAsia="仿宋" w:cs="Times New Roman"/>
          <w:b/>
          <w:color w:val="auto"/>
          <w:kern w:val="44"/>
          <w:sz w:val="24"/>
          <w:szCs w:val="24"/>
          <w:highlight w:val="none"/>
          <w:u w:val="single"/>
        </w:rPr>
        <w:t>5</w:t>
      </w:r>
      <w:r>
        <w:rPr>
          <w:rFonts w:hint="eastAsia" w:ascii="仿宋" w:hAnsi="仿宋" w:eastAsia="仿宋" w:cs="Times New Roman"/>
          <w:b/>
          <w:color w:val="auto"/>
          <w:kern w:val="44"/>
          <w:sz w:val="24"/>
          <w:szCs w:val="24"/>
          <w:highlight w:val="none"/>
          <w:u w:val="single"/>
        </w:rPr>
        <w:t xml:space="preserve">  </w:t>
      </w:r>
      <w:r>
        <w:rPr>
          <w:rFonts w:hint="eastAsia" w:ascii="仿宋" w:hAnsi="仿宋" w:eastAsia="仿宋" w:cs="Times New Roman"/>
          <w:bCs/>
          <w:color w:val="auto"/>
          <w:kern w:val="44"/>
          <w:sz w:val="24"/>
          <w:szCs w:val="24"/>
          <w:highlight w:val="none"/>
        </w:rPr>
        <w:t>年内不得向第三方透露或公开，但下列情形除外：</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（1）在签署本合同同时或之前，一方已经通过合法渠道获取的有关信息；</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（2）在一方披露之前，已经公开或能够从公开领域获取的有关信息；</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（3）一方事先取得另一方同意或经另一方授权而公开的信息；</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（4）为本项目实施需要，甲方向相关政府部门或监管主体或顾问机构等提供的相关文件和信息；</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（5）为本项目实施需要，乙方向金融机构进行融资时提供的相关文件和信息；</w:t>
      </w:r>
    </w:p>
    <w:p>
      <w:pPr>
        <w:shd w:val="clear"/>
        <w:spacing w:line="360" w:lineRule="auto"/>
        <w:ind w:firstLine="480" w:firstLineChars="200"/>
        <w:rPr>
          <w:rFonts w:ascii="仿宋" w:hAnsi="仿宋" w:eastAsia="仿宋" w:cs="Times New Roman"/>
          <w:bCs/>
          <w:color w:val="auto"/>
          <w:kern w:val="44"/>
          <w:sz w:val="24"/>
          <w:szCs w:val="24"/>
          <w:highlight w:val="none"/>
        </w:rPr>
      </w:pPr>
      <w:r>
        <w:rPr>
          <w:rFonts w:hint="eastAsia" w:ascii="仿宋" w:hAnsi="仿宋" w:eastAsia="仿宋" w:cs="Times New Roman"/>
          <w:bCs/>
          <w:color w:val="auto"/>
          <w:kern w:val="44"/>
          <w:sz w:val="24"/>
          <w:szCs w:val="24"/>
          <w:highlight w:val="none"/>
        </w:rPr>
        <w:t>（6）根据适用法律及相关监管要求必须披露的文件或信息。</w:t>
      </w:r>
    </w:p>
    <w:p>
      <w:pPr>
        <w:keepNext w:val="0"/>
        <w:keepLines w:val="0"/>
        <w:widowControl w:val="0"/>
        <w:numPr>
          <w:ilvl w:val="1"/>
          <w:numId w:val="10"/>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日常事务代表</w:t>
      </w:r>
    </w:p>
    <w:p>
      <w:pPr>
        <w:widowControl w:val="0"/>
        <w:numPr>
          <w:ilvl w:val="1"/>
          <w:numId w:val="7"/>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bCs/>
          <w:vanish/>
          <w:color w:val="auto"/>
          <w:kern w:val="2"/>
          <w:sz w:val="24"/>
          <w:szCs w:val="24"/>
          <w:highlight w:val="none"/>
          <w:lang w:val="en-US" w:eastAsia="zh-CN" w:bidi="ar-SA"/>
        </w:rPr>
      </w:pP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color w:val="auto"/>
          <w:kern w:val="2"/>
          <w:sz w:val="24"/>
          <w:szCs w:val="24"/>
          <w:highlight w:val="none"/>
          <w:lang w:val="en-US" w:eastAsia="zh-CN" w:bidi="ar-SA"/>
        </w:rPr>
      </w:pPr>
      <w:r>
        <w:rPr>
          <w:rFonts w:hint="eastAsia" w:ascii="仿宋" w:hAnsi="仿宋" w:eastAsia="仿宋" w:cs="Times New Roman"/>
          <w:bCs/>
          <w:color w:val="auto"/>
          <w:kern w:val="2"/>
          <w:sz w:val="24"/>
          <w:szCs w:val="24"/>
          <w:highlight w:val="none"/>
          <w:lang w:val="en-US" w:eastAsia="zh-CN" w:bidi="ar-SA"/>
        </w:rPr>
        <w:t>在合作期内，双方应各自指派一名日常事务代表，代表各方与对方进行日常事务的联系和沟通。</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color w:val="auto"/>
          <w:kern w:val="2"/>
          <w:sz w:val="24"/>
          <w:szCs w:val="24"/>
          <w:highlight w:val="none"/>
          <w:lang w:val="en-US" w:eastAsia="zh-CN" w:bidi="ar-SA"/>
        </w:rPr>
      </w:pPr>
      <w:r>
        <w:rPr>
          <w:rFonts w:hint="eastAsia" w:ascii="仿宋" w:hAnsi="仿宋" w:eastAsia="仿宋" w:cs="Times New Roman"/>
          <w:bCs/>
          <w:color w:val="auto"/>
          <w:kern w:val="2"/>
          <w:sz w:val="24"/>
          <w:szCs w:val="24"/>
          <w:highlight w:val="none"/>
          <w:lang w:val="en-US" w:eastAsia="zh-CN" w:bidi="ar-SA"/>
        </w:rPr>
        <w:t>各方应将自己的日常事务代表书面通知对方，若需变更，则应提前</w:t>
      </w:r>
      <w:r>
        <w:rPr>
          <w:rFonts w:ascii="仿宋" w:hAnsi="仿宋" w:eastAsia="仿宋" w:cs="Times New Roman"/>
          <w:b/>
          <w:bCs w:val="0"/>
          <w:color w:val="auto"/>
          <w:kern w:val="44"/>
          <w:sz w:val="24"/>
          <w:szCs w:val="24"/>
          <w:highlight w:val="none"/>
          <w:u w:val="single"/>
          <w:lang w:val="en-US" w:eastAsia="zh-CN" w:bidi="ar-SA"/>
        </w:rPr>
        <w:t>5</w:t>
      </w:r>
      <w:r>
        <w:rPr>
          <w:rFonts w:hint="eastAsia" w:ascii="仿宋" w:hAnsi="仿宋" w:eastAsia="仿宋" w:cs="仿宋"/>
          <w:b w:val="0"/>
          <w:bCs/>
          <w:color w:val="auto"/>
          <w:kern w:val="2"/>
          <w:sz w:val="24"/>
          <w:szCs w:val="24"/>
          <w:highlight w:val="none"/>
          <w:u w:val="none"/>
          <w:lang w:val="en-US" w:eastAsia="zh-CN" w:bidi="ar-SA"/>
        </w:rPr>
        <w:t>个工作</w:t>
      </w:r>
      <w:r>
        <w:rPr>
          <w:rFonts w:ascii="仿宋" w:hAnsi="仿宋" w:eastAsia="仿宋" w:cs="Times New Roman"/>
          <w:b w:val="0"/>
          <w:bCs/>
          <w:color w:val="auto"/>
          <w:kern w:val="44"/>
          <w:sz w:val="24"/>
          <w:szCs w:val="24"/>
          <w:highlight w:val="none"/>
          <w:u w:val="none"/>
          <w:lang w:val="en-US" w:eastAsia="zh-CN" w:bidi="ar-SA"/>
        </w:rPr>
        <w:t xml:space="preserve"> </w:t>
      </w:r>
      <w:r>
        <w:rPr>
          <w:rFonts w:hint="eastAsia" w:ascii="仿宋" w:hAnsi="仿宋" w:eastAsia="仿宋" w:cs="Times New Roman"/>
          <w:bCs/>
          <w:color w:val="auto"/>
          <w:kern w:val="2"/>
          <w:sz w:val="24"/>
          <w:szCs w:val="24"/>
          <w:highlight w:val="none"/>
          <w:lang w:val="en-US" w:eastAsia="zh-CN" w:bidi="ar-SA"/>
        </w:rPr>
        <w:t>日将继任人书面通知对方，否则视为未变更。</w:t>
      </w:r>
    </w:p>
    <w:p>
      <w:pPr>
        <w:keepNext w:val="0"/>
        <w:keepLines w:val="0"/>
        <w:widowControl w:val="0"/>
        <w:numPr>
          <w:ilvl w:val="1"/>
          <w:numId w:val="10"/>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通知</w:t>
      </w:r>
    </w:p>
    <w:p>
      <w:pPr>
        <w:widowControl w:val="0"/>
        <w:numPr>
          <w:ilvl w:val="1"/>
          <w:numId w:val="7"/>
        </w:numPr>
        <w:shd w:val="clear"/>
        <w:tabs>
          <w:tab w:val="left" w:pos="280"/>
          <w:tab w:val="left" w:pos="987"/>
        </w:tabs>
        <w:autoSpaceDE w:val="0"/>
        <w:snapToGrid w:val="0"/>
        <w:spacing w:line="360" w:lineRule="auto"/>
        <w:ind w:firstLine="420" w:firstLineChars="0"/>
        <w:jc w:val="left"/>
        <w:outlineLvl w:val="2"/>
        <w:rPr>
          <w:rFonts w:ascii="仿宋" w:hAnsi="仿宋" w:eastAsia="仿宋" w:cs="Times New Roman"/>
          <w:bCs/>
          <w:vanish/>
          <w:color w:val="auto"/>
          <w:kern w:val="2"/>
          <w:sz w:val="24"/>
          <w:szCs w:val="24"/>
          <w:highlight w:val="none"/>
          <w:lang w:val="en-US" w:eastAsia="zh-CN" w:bidi="ar-SA"/>
        </w:rPr>
      </w:pP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color w:val="auto"/>
          <w:kern w:val="2"/>
          <w:sz w:val="24"/>
          <w:szCs w:val="24"/>
          <w:highlight w:val="none"/>
          <w:lang w:val="en-US" w:eastAsia="zh-CN" w:bidi="ar-SA"/>
        </w:rPr>
      </w:pPr>
      <w:r>
        <w:rPr>
          <w:rFonts w:hint="eastAsia" w:ascii="仿宋" w:hAnsi="仿宋" w:eastAsia="仿宋" w:cs="Times New Roman"/>
          <w:bCs/>
          <w:color w:val="auto"/>
          <w:kern w:val="2"/>
          <w:sz w:val="24"/>
          <w:szCs w:val="24"/>
          <w:highlight w:val="none"/>
          <w:lang w:val="en-US" w:eastAsia="zh-CN" w:bidi="ar-SA"/>
        </w:rPr>
        <w:t>本合同项下的通知应以中文书写，并通过特快专递、邮寄或电子邮件等方式按下列地址送至或发至各方：</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甲方：</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地址：</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 xml:space="preserve">邮编： </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 xml:space="preserve">收件人： </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电子邮箱：</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乙方：</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地址：</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 xml:space="preserve">邮编： </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 xml:space="preserve">收件人： </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电子邮箱：</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color w:val="auto"/>
          <w:kern w:val="2"/>
          <w:sz w:val="24"/>
          <w:szCs w:val="24"/>
          <w:highlight w:val="none"/>
          <w:lang w:val="en-US" w:eastAsia="zh-CN" w:bidi="ar-SA"/>
        </w:rPr>
      </w:pPr>
      <w:r>
        <w:rPr>
          <w:rFonts w:hint="eastAsia" w:ascii="仿宋" w:hAnsi="仿宋" w:eastAsia="仿宋" w:cs="Times New Roman"/>
          <w:bCs/>
          <w:color w:val="auto"/>
          <w:kern w:val="2"/>
          <w:sz w:val="24"/>
          <w:szCs w:val="24"/>
          <w:highlight w:val="none"/>
          <w:lang w:val="en-US" w:eastAsia="zh-CN" w:bidi="ar-SA"/>
        </w:rPr>
        <w:t>下列情况应视为已送达：</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（1）若采用专人提交或邮寄方式（挂号、要求回执），在寄送至上述地址时；</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（2）如采用电子邮件形式，在准确发送至上述电子邮箱即为送达。</w:t>
      </w:r>
    </w:p>
    <w:p>
      <w:pPr>
        <w:keepNext w:val="0"/>
        <w:keepLines w:val="0"/>
        <w:widowControl w:val="0"/>
        <w:numPr>
          <w:ilvl w:val="2"/>
          <w:numId w:val="7"/>
        </w:numPr>
        <w:shd w:val="clear"/>
        <w:tabs>
          <w:tab w:val="left" w:pos="280"/>
        </w:tabs>
        <w:autoSpaceDE w:val="0"/>
        <w:snapToGrid w:val="0"/>
        <w:spacing w:line="360" w:lineRule="auto"/>
        <w:ind w:left="0" w:firstLine="480" w:firstLineChars="200"/>
        <w:jc w:val="both"/>
        <w:outlineLvl w:val="2"/>
        <w:rPr>
          <w:rFonts w:ascii="仿宋" w:hAnsi="仿宋" w:eastAsia="仿宋" w:cs="Times New Roman"/>
          <w:bCs/>
          <w:color w:val="auto"/>
          <w:kern w:val="2"/>
          <w:sz w:val="24"/>
          <w:szCs w:val="24"/>
          <w:highlight w:val="none"/>
          <w:lang w:val="en-US" w:eastAsia="zh-CN" w:bidi="ar-SA"/>
        </w:rPr>
      </w:pPr>
      <w:r>
        <w:rPr>
          <w:rFonts w:hint="eastAsia" w:ascii="仿宋" w:hAnsi="仿宋" w:eastAsia="仿宋" w:cs="Times New Roman"/>
          <w:bCs/>
          <w:color w:val="auto"/>
          <w:kern w:val="2"/>
          <w:sz w:val="24"/>
          <w:szCs w:val="24"/>
          <w:highlight w:val="none"/>
          <w:lang w:val="en-US" w:eastAsia="zh-CN" w:bidi="ar-SA"/>
        </w:rPr>
        <w:t>如果一方的地址或收件人或电子邮箱更改时，应在新地址或新收件人或新电子邮箱启用</w:t>
      </w:r>
      <w:r>
        <w:rPr>
          <w:rFonts w:hint="eastAsia" w:ascii="仿宋" w:hAnsi="仿宋" w:eastAsia="仿宋" w:cs="Times New Roman"/>
          <w:b/>
          <w:bCs w:val="0"/>
          <w:color w:val="auto"/>
          <w:kern w:val="2"/>
          <w:sz w:val="24"/>
          <w:szCs w:val="24"/>
          <w:highlight w:val="none"/>
          <w:u w:val="single"/>
          <w:lang w:val="en-US" w:eastAsia="zh-CN" w:bidi="ar-SA"/>
        </w:rPr>
        <w:t xml:space="preserve">  </w:t>
      </w:r>
      <w:r>
        <w:rPr>
          <w:rFonts w:ascii="仿宋" w:hAnsi="仿宋" w:eastAsia="仿宋" w:cs="Times New Roman"/>
          <w:b/>
          <w:bCs w:val="0"/>
          <w:color w:val="auto"/>
          <w:kern w:val="2"/>
          <w:sz w:val="24"/>
          <w:szCs w:val="24"/>
          <w:highlight w:val="none"/>
          <w:u w:val="single"/>
          <w:lang w:val="en-US" w:eastAsia="zh-CN" w:bidi="ar-SA"/>
        </w:rPr>
        <w:t>10</w:t>
      </w:r>
      <w:r>
        <w:rPr>
          <w:rFonts w:hint="eastAsia" w:ascii="仿宋" w:hAnsi="仿宋" w:eastAsia="仿宋" w:cs="Times New Roman"/>
          <w:b/>
          <w:bCs w:val="0"/>
          <w:color w:val="auto"/>
          <w:kern w:val="2"/>
          <w:sz w:val="24"/>
          <w:szCs w:val="24"/>
          <w:highlight w:val="none"/>
          <w:u w:val="single"/>
          <w:lang w:val="en-US" w:eastAsia="zh-CN" w:bidi="ar-SA"/>
        </w:rPr>
        <w:t xml:space="preserve"> </w:t>
      </w:r>
      <w:r>
        <w:rPr>
          <w:rFonts w:hint="eastAsia" w:ascii="仿宋" w:hAnsi="仿宋" w:eastAsia="仿宋" w:cs="Times New Roman"/>
          <w:b w:val="0"/>
          <w:bCs/>
          <w:color w:val="auto"/>
          <w:kern w:val="2"/>
          <w:sz w:val="24"/>
          <w:szCs w:val="24"/>
          <w:highlight w:val="none"/>
          <w:u w:val="none"/>
          <w:lang w:val="en-US" w:eastAsia="zh-CN" w:bidi="ar-SA"/>
        </w:rPr>
        <w:t xml:space="preserve"> </w:t>
      </w:r>
      <w:r>
        <w:rPr>
          <w:rFonts w:hint="eastAsia" w:ascii="仿宋" w:hAnsi="仿宋" w:eastAsia="仿宋" w:cs="仿宋"/>
          <w:b w:val="0"/>
          <w:bCs/>
          <w:color w:val="auto"/>
          <w:kern w:val="2"/>
          <w:sz w:val="24"/>
          <w:szCs w:val="24"/>
          <w:highlight w:val="none"/>
          <w:u w:val="none"/>
          <w:lang w:val="en-US" w:eastAsia="zh-CN" w:bidi="ar-SA"/>
        </w:rPr>
        <w:t>个工作</w:t>
      </w:r>
      <w:r>
        <w:rPr>
          <w:rFonts w:hint="eastAsia" w:ascii="仿宋" w:hAnsi="仿宋" w:eastAsia="仿宋" w:cs="Times New Roman"/>
          <w:bCs/>
          <w:color w:val="auto"/>
          <w:kern w:val="2"/>
          <w:sz w:val="24"/>
          <w:szCs w:val="24"/>
          <w:highlight w:val="none"/>
          <w:u w:val="none"/>
          <w:lang w:val="en-US" w:eastAsia="zh-CN" w:bidi="ar-SA"/>
        </w:rPr>
        <w:t>日前</w:t>
      </w:r>
      <w:r>
        <w:rPr>
          <w:rFonts w:hint="eastAsia" w:ascii="仿宋" w:hAnsi="仿宋" w:eastAsia="仿宋" w:cs="Times New Roman"/>
          <w:bCs/>
          <w:color w:val="auto"/>
          <w:kern w:val="2"/>
          <w:sz w:val="24"/>
          <w:szCs w:val="24"/>
          <w:highlight w:val="none"/>
          <w:lang w:val="en-US" w:eastAsia="zh-CN" w:bidi="ar-SA"/>
        </w:rPr>
        <w:t>以上述通知方式通知另一方，否则应仍以原地址、原收件人和原电子邮箱为准。</w:t>
      </w:r>
    </w:p>
    <w:p>
      <w:pPr>
        <w:keepNext w:val="0"/>
        <w:keepLines w:val="0"/>
        <w:widowControl w:val="0"/>
        <w:numPr>
          <w:ilvl w:val="1"/>
          <w:numId w:val="10"/>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适用法律</w:t>
      </w:r>
    </w:p>
    <w:p>
      <w:pPr>
        <w:shd w:val="clear"/>
        <w:spacing w:line="360" w:lineRule="auto"/>
        <w:ind w:firstLine="480" w:firstLineChars="200"/>
        <w:rPr>
          <w:rFonts w:hint="eastAsia"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本合同适用中国法律。</w:t>
      </w:r>
    </w:p>
    <w:p>
      <w:pPr>
        <w:numPr>
          <w:ilvl w:val="1"/>
          <w:numId w:val="10"/>
        </w:numPr>
        <w:shd w:val="clear"/>
        <w:autoSpaceDE w:val="0"/>
        <w:spacing w:line="360" w:lineRule="auto"/>
        <w:ind w:firstLine="0" w:firstLineChars="0"/>
        <w:jc w:val="left"/>
        <w:outlineLvl w:val="1"/>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其他</w:t>
      </w:r>
    </w:p>
    <w:p>
      <w:pPr>
        <w:shd w:val="clea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rPr>
        <w:t>本合同未尽事宜，按经</w:t>
      </w:r>
      <w:r>
        <w:rPr>
          <w:rFonts w:hint="eastAsia" w:ascii="仿宋" w:hAnsi="仿宋" w:eastAsia="仿宋" w:cs="仿宋"/>
          <w:color w:val="auto"/>
          <w:kern w:val="2"/>
          <w:sz w:val="24"/>
          <w:szCs w:val="24"/>
          <w:highlight w:val="none"/>
          <w:lang w:val="en-US" w:eastAsia="zh-CN" w:bidi="zh-CN"/>
        </w:rPr>
        <w:t>南宁市西乡塘区人民</w:t>
      </w:r>
      <w:r>
        <w:rPr>
          <w:rFonts w:hint="default" w:ascii="Times New Roman" w:hAnsi="Times New Roman" w:eastAsia="仿宋" w:cs="Times New Roman"/>
          <w:bCs/>
          <w:color w:val="auto"/>
          <w:sz w:val="24"/>
          <w:szCs w:val="24"/>
          <w:highlight w:val="none"/>
        </w:rPr>
        <w:t>政府批复的《水街历史文化街区保护修缮PPP项目实施方案》所列条款执行</w:t>
      </w:r>
      <w:r>
        <w:rPr>
          <w:rFonts w:hint="default" w:ascii="Times New Roman" w:hAnsi="Times New Roman" w:eastAsia="仿宋" w:cs="Times New Roman"/>
          <w:bCs/>
          <w:color w:val="auto"/>
          <w:sz w:val="24"/>
          <w:szCs w:val="24"/>
          <w:highlight w:val="none"/>
          <w:lang w:eastAsia="zh-CN"/>
        </w:rPr>
        <w:t>。</w:t>
      </w:r>
    </w:p>
    <w:p>
      <w:pPr>
        <w:keepNext w:val="0"/>
        <w:keepLines w:val="0"/>
        <w:widowControl w:val="0"/>
        <w:numPr>
          <w:ilvl w:val="1"/>
          <w:numId w:val="10"/>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协议文字</w:t>
      </w:r>
    </w:p>
    <w:p>
      <w:pPr>
        <w:shd w:val="clear"/>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本合同一式</w:t>
      </w:r>
      <w:r>
        <w:rPr>
          <w:rFonts w:hint="eastAsia" w:ascii="仿宋" w:hAnsi="仿宋" w:eastAsia="仿宋" w:cs="Times New Roman"/>
          <w:b/>
          <w:color w:val="auto"/>
          <w:sz w:val="24"/>
          <w:szCs w:val="24"/>
          <w:highlight w:val="none"/>
        </w:rPr>
        <w:t>【拾壹</w:t>
      </w:r>
      <w:r>
        <w:rPr>
          <w:rFonts w:hint="eastAsia" w:ascii="仿宋" w:hAnsi="仿宋" w:eastAsia="仿宋" w:cs="Times New Roman"/>
          <w:b/>
          <w:color w:val="auto"/>
          <w:sz w:val="24"/>
          <w:szCs w:val="24"/>
          <w:highlight w:val="none"/>
          <w:lang w:val="en-US" w:eastAsia="zh-CN"/>
        </w:rPr>
        <w:t>叁</w:t>
      </w:r>
      <w:r>
        <w:rPr>
          <w:rFonts w:hint="eastAsia" w:ascii="仿宋" w:hAnsi="仿宋" w:eastAsia="仿宋" w:cs="Times New Roman"/>
          <w:b/>
          <w:color w:val="auto"/>
          <w:sz w:val="24"/>
          <w:szCs w:val="24"/>
          <w:highlight w:val="none"/>
        </w:rPr>
        <w:t>】</w:t>
      </w:r>
      <w:r>
        <w:rPr>
          <w:rFonts w:hint="eastAsia" w:ascii="仿宋" w:hAnsi="仿宋" w:eastAsia="仿宋" w:cs="Times New Roman"/>
          <w:bCs/>
          <w:color w:val="auto"/>
          <w:sz w:val="24"/>
          <w:szCs w:val="24"/>
          <w:highlight w:val="none"/>
        </w:rPr>
        <w:t>份，甲方持</w:t>
      </w:r>
      <w:r>
        <w:rPr>
          <w:rFonts w:hint="eastAsia" w:ascii="仿宋" w:hAnsi="仿宋" w:eastAsia="仿宋" w:cs="Times New Roman"/>
          <w:b/>
          <w:color w:val="auto"/>
          <w:sz w:val="24"/>
          <w:szCs w:val="24"/>
          <w:highlight w:val="none"/>
        </w:rPr>
        <w:t>【陆】</w:t>
      </w:r>
      <w:r>
        <w:rPr>
          <w:rFonts w:hint="eastAsia" w:ascii="仿宋" w:hAnsi="仿宋" w:eastAsia="仿宋" w:cs="Times New Roman"/>
          <w:bCs/>
          <w:color w:val="auto"/>
          <w:sz w:val="24"/>
          <w:szCs w:val="24"/>
          <w:highlight w:val="none"/>
        </w:rPr>
        <w:t>份，乙方持</w:t>
      </w:r>
      <w:r>
        <w:rPr>
          <w:rFonts w:hint="eastAsia" w:ascii="仿宋" w:hAnsi="仿宋" w:eastAsia="仿宋" w:cs="Times New Roman"/>
          <w:b/>
          <w:color w:val="auto"/>
          <w:sz w:val="24"/>
          <w:szCs w:val="24"/>
          <w:highlight w:val="none"/>
        </w:rPr>
        <w:t>【陆】</w:t>
      </w:r>
      <w:r>
        <w:rPr>
          <w:rFonts w:hint="eastAsia" w:ascii="仿宋" w:hAnsi="仿宋" w:eastAsia="仿宋" w:cs="Times New Roman"/>
          <w:bCs/>
          <w:color w:val="auto"/>
          <w:sz w:val="24"/>
          <w:szCs w:val="24"/>
          <w:highlight w:val="none"/>
        </w:rPr>
        <w:t>份，余</w:t>
      </w:r>
      <w:r>
        <w:rPr>
          <w:rFonts w:hint="eastAsia" w:ascii="仿宋" w:hAnsi="仿宋" w:eastAsia="仿宋" w:cs="Times New Roman"/>
          <w:b/>
          <w:color w:val="auto"/>
          <w:sz w:val="24"/>
          <w:szCs w:val="24"/>
          <w:highlight w:val="none"/>
        </w:rPr>
        <w:t>壹</w:t>
      </w:r>
      <w:r>
        <w:rPr>
          <w:rFonts w:hint="eastAsia" w:ascii="仿宋" w:hAnsi="仿宋" w:eastAsia="仿宋" w:cs="Times New Roman"/>
          <w:bCs/>
          <w:color w:val="auto"/>
          <w:sz w:val="24"/>
          <w:szCs w:val="24"/>
          <w:highlight w:val="none"/>
        </w:rPr>
        <w:t>份用于办理相关审批、核准、备案、登记或其他手续。各份具有同等法律效力。</w:t>
      </w:r>
    </w:p>
    <w:p>
      <w:pPr>
        <w:keepNext w:val="0"/>
        <w:keepLines w:val="0"/>
        <w:widowControl w:val="0"/>
        <w:numPr>
          <w:ilvl w:val="1"/>
          <w:numId w:val="10"/>
        </w:numPr>
        <w:shd w:val="clear"/>
        <w:tabs>
          <w:tab w:val="left" w:pos="711"/>
        </w:tabs>
        <w:autoSpaceDE w:val="0"/>
        <w:spacing w:line="360" w:lineRule="auto"/>
        <w:ind w:left="420" w:hanging="420"/>
        <w:jc w:val="left"/>
        <w:outlineLvl w:val="1"/>
        <w:rPr>
          <w:rFonts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合同生效</w:t>
      </w:r>
    </w:p>
    <w:p>
      <w:pPr>
        <w:shd w:val="clea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本合同自甲、乙双方法定代表人或授权代表签字，并加盖公章之日起正式生效。</w:t>
      </w:r>
    </w:p>
    <w:p>
      <w:pPr>
        <w:shd w:val="clear"/>
        <w:spacing w:line="360" w:lineRule="auto"/>
        <w:ind w:firstLine="0" w:firstLineChars="0"/>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（以下无正文）</w:t>
      </w:r>
    </w:p>
    <w:p>
      <w:pPr>
        <w:shd w:val="clear"/>
        <w:spacing w:line="360" w:lineRule="auto"/>
        <w:ind w:firstLine="482" w:firstLineChars="200"/>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w:t>
      </w:r>
    </w:p>
    <w:p>
      <w:pPr>
        <w:shd w:val="clea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w:t>
      </w:r>
    </w:p>
    <w:p>
      <w:pPr>
        <w:shd w:val="clea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授权签字代表：</w:t>
      </w:r>
    </w:p>
    <w:p>
      <w:pPr>
        <w:shd w:val="clea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 xml:space="preserve"> </w:t>
      </w:r>
    </w:p>
    <w:p>
      <w:pPr>
        <w:shd w:val="clear"/>
        <w:spacing w:line="360" w:lineRule="auto"/>
        <w:ind w:firstLine="482" w:firstLineChars="200"/>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乙方：</w:t>
      </w:r>
    </w:p>
    <w:p>
      <w:pPr>
        <w:shd w:val="clea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w:t>
      </w:r>
    </w:p>
    <w:p>
      <w:pPr>
        <w:spacing w:line="360" w:lineRule="auto"/>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授权签字代表：</w:t>
      </w:r>
    </w:p>
    <w:p>
      <w:pPr>
        <w:spacing w:line="240" w:lineRule="auto"/>
        <w:ind w:firstLine="0" w:firstLineChars="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br w:type="page"/>
      </w:r>
    </w:p>
    <w:p>
      <w:pPr>
        <w:ind w:firstLine="0"/>
        <w:rPr>
          <w:rFonts w:hint="eastAsia" w:ascii="仿宋" w:hAnsi="仿宋" w:eastAsia="仿宋" w:cs="仿宋"/>
          <w:color w:val="auto"/>
          <w:sz w:val="24"/>
          <w:highlight w:val="none"/>
          <w:lang w:val="en-US" w:eastAsia="zh-CN"/>
        </w:rPr>
      </w:pPr>
      <w:r>
        <w:rPr>
          <w:rFonts w:hint="eastAsia" w:ascii="仿宋" w:hAnsi="仿宋" w:eastAsia="仿宋"/>
          <w:color w:val="auto"/>
          <w:sz w:val="24"/>
          <w:highlight w:val="none"/>
          <w:lang w:val="en-US" w:eastAsia="zh-CN"/>
        </w:rPr>
        <w:t>附件一、</w:t>
      </w:r>
      <w:r>
        <w:rPr>
          <w:rFonts w:hint="eastAsia" w:ascii="仿宋" w:hAnsi="仿宋" w:eastAsia="仿宋" w:cs="仿宋"/>
          <w:color w:val="auto"/>
          <w:sz w:val="24"/>
          <w:highlight w:val="none"/>
          <w:lang w:val="en-US" w:eastAsia="zh-CN"/>
        </w:rPr>
        <w:t>本项目绩效考核</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印发政府和社会资本合作（PPP）项目绩效管理操作指引的通知》（财金〔2020〕13号）文件指出，PPP项目绩效管理是指在PPP项目全生命周期开展的绩效目标和指标管理、绩效监控、绩效评价及结果应用等项目管理活动。项目实施机构应在项目所属行业主管部门的指导下开展PPP项目绩效管理工作，必要时可委托第三方机构协助。</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级财政部门负责PPP项目绩效管理制度建设、业务指导及再评价、后评价工作。各参与方应当按照科学规范、公开透明、物有所值、风险分担、诚信履约、按效付费等原则开展PPP项目全生命周期绩效管理。绩效管理是规范政府和社会资本合作项目实施，提高公共服务供给质量和效率，保障合作各方合法权益的重要手段。</w:t>
      </w:r>
    </w:p>
    <w:p>
      <w:pPr>
        <w:shd w:val="clea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考核机制</w:t>
      </w:r>
    </w:p>
    <w:p>
      <w:pPr>
        <w:shd w:val="clear"/>
        <w:adjustRightInd/>
        <w:snapToGrid/>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考核对象：</w:t>
      </w:r>
    </w:p>
    <w:p>
      <w:pPr>
        <w:shd w:val="clear"/>
        <w:adjustRightInd/>
        <w:snapToGri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水街历史文化街区保护修缮PPP项目项目公司。</w:t>
      </w:r>
    </w:p>
    <w:p>
      <w:pPr>
        <w:shd w:val="clear"/>
        <w:adjustRightInd/>
        <w:snapToGrid/>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考核主体：</w:t>
      </w:r>
    </w:p>
    <w:p>
      <w:pPr>
        <w:shd w:val="clear"/>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主体为南宁市城市更新和物业管理指导中心。可由项目实施机构南宁市城市更新和物业管理指导中心或其委托聘请的第三方专业机构，组织相关部门进行绩效考核。编制绩效考核评价报告（包括绩效考核打分及扣分依据），南宁市城市更新和物业管理指导中心应根据合同约定，监督社会资本方或项目公司履行合同义务，定期检测项目产出绩效指标，编制季报、年报，并报财政部门备案。</w:t>
      </w:r>
    </w:p>
    <w:p>
      <w:pPr>
        <w:shd w:val="clear"/>
        <w:adjustRightInd/>
        <w:snapToGrid/>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考核程序：</w:t>
      </w:r>
    </w:p>
    <w:p>
      <w:pPr>
        <w:widowControl w:val="0"/>
        <w:numPr>
          <w:ilvl w:val="0"/>
          <w:numId w:val="11"/>
        </w:numPr>
        <w:shd w:val="clear"/>
        <w:tabs>
          <w:tab w:val="left" w:pos="1276"/>
        </w:tabs>
        <w:adjustRightInd w:val="0"/>
        <w:snapToGrid w:val="0"/>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制定考核计划</w:t>
      </w:r>
    </w:p>
    <w:p>
      <w:pPr>
        <w:widowControl w:val="0"/>
        <w:numPr>
          <w:ilvl w:val="0"/>
          <w:numId w:val="11"/>
        </w:numPr>
        <w:shd w:val="clear"/>
        <w:tabs>
          <w:tab w:val="left" w:pos="1276"/>
        </w:tabs>
        <w:spacing w:line="360" w:lineRule="auto"/>
        <w:ind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组织现场考核：包括现场检查评分和检查资料。</w:t>
      </w:r>
    </w:p>
    <w:p>
      <w:pPr>
        <w:widowControl w:val="0"/>
        <w:numPr>
          <w:ilvl w:val="0"/>
          <w:numId w:val="11"/>
        </w:numPr>
        <w:shd w:val="clear"/>
        <w:tabs>
          <w:tab w:val="left" w:pos="1276"/>
        </w:tabs>
        <w:spacing w:line="360" w:lineRule="auto"/>
        <w:ind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考核结果整理：包括汇总检查评分结果和将考核结果制成书面报告。</w:t>
      </w:r>
    </w:p>
    <w:p>
      <w:pPr>
        <w:widowControl w:val="0"/>
        <w:numPr>
          <w:ilvl w:val="0"/>
          <w:numId w:val="11"/>
        </w:numPr>
        <w:shd w:val="clear"/>
        <w:tabs>
          <w:tab w:val="left" w:pos="1276"/>
        </w:tabs>
        <w:adjustRightInd w:val="0"/>
        <w:snapToGrid w:val="0"/>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最终的绩效考核结果确定后，由实施机构向南宁市西乡塘区财政局按绩效考核结果申请拨款。</w:t>
      </w:r>
    </w:p>
    <w:p>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考核工作要求</w:t>
      </w:r>
    </w:p>
    <w:p>
      <w:pPr>
        <w:widowControl w:val="0"/>
        <w:numPr>
          <w:ilvl w:val="0"/>
          <w:numId w:val="12"/>
        </w:numPr>
        <w:shd w:val="clear"/>
        <w:tabs>
          <w:tab w:val="left" w:pos="1276"/>
        </w:tabs>
        <w:adjustRightInd w:val="0"/>
        <w:snapToGrid w:val="0"/>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严格按照考核办法进行考核，确保考核客观公正。</w:t>
      </w:r>
    </w:p>
    <w:p>
      <w:pPr>
        <w:widowControl w:val="0"/>
        <w:numPr>
          <w:ilvl w:val="0"/>
          <w:numId w:val="12"/>
        </w:numPr>
        <w:shd w:val="clear"/>
        <w:tabs>
          <w:tab w:val="left" w:pos="1276"/>
        </w:tabs>
        <w:adjustRightInd w:val="0"/>
        <w:snapToGrid w:val="0"/>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严格遵守保密规定，不得对任何单位和人员透露考核工作需要保密的信息。</w:t>
      </w:r>
    </w:p>
    <w:p>
      <w:pPr>
        <w:widowControl w:val="0"/>
        <w:numPr>
          <w:ilvl w:val="0"/>
          <w:numId w:val="12"/>
        </w:numPr>
        <w:shd w:val="clear"/>
        <w:tabs>
          <w:tab w:val="left" w:pos="1276"/>
        </w:tabs>
        <w:adjustRightInd w:val="0"/>
        <w:snapToGrid w:val="0"/>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考核对象要积极主动配合考核人员开展考核活动，严格遵守考核工作纪律，不准干扰考核工作人员正常工作，不准采用非正常手段影响考核的公正。对考核对象违反规定的，一经查实，对有关人员要按有关规定进行处理。</w:t>
      </w:r>
    </w:p>
    <w:p>
      <w:pPr>
        <w:widowControl w:val="0"/>
        <w:numPr>
          <w:ilvl w:val="0"/>
          <w:numId w:val="12"/>
        </w:numPr>
        <w:shd w:val="clear"/>
        <w:tabs>
          <w:tab w:val="left" w:pos="1276"/>
        </w:tabs>
        <w:adjustRightInd w:val="0"/>
        <w:snapToGrid w:val="0"/>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所有参加考核人员要严格遵守“五不准”，即不准违规操作，不准弄虚作假，不准收受任何单位和个人的礼品或礼金，不准接受宴请、娱乐，不准干扰考评。对考核人员违反规定的，一经查实要按有关规定进行处理。</w:t>
      </w:r>
    </w:p>
    <w:p>
      <w:pPr>
        <w:shd w:val="clear"/>
        <w:tabs>
          <w:tab w:val="left" w:pos="2612"/>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绩效考核体系要求</w:t>
      </w:r>
    </w:p>
    <w:p>
      <w:pPr>
        <w:shd w:val="clear"/>
        <w:tabs>
          <w:tab w:val="left" w:pos="26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本项目的绩效考核体系包括三个方面，分别为建设期绩效考核、运营维护期绩效考核以及移交绩效考核。</w:t>
      </w:r>
    </w:p>
    <w:p>
      <w:pPr>
        <w:shd w:val="clear"/>
        <w:tabs>
          <w:tab w:val="left" w:pos="26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PP项目执行阶段，绩效目标和考核指标标准原则上不予调整。但因项目实施内容、运营内容、相关政策、行业标准发生变化或突发事件、不可抗力等无法预见的重大变化影响绩效目标实现而确需调整的，由项目实施机构和项目公司（未设立项目公司时为社会资本）协商确定，经</w:t>
      </w:r>
      <w:r>
        <w:rPr>
          <w:rFonts w:hint="eastAsia" w:ascii="仿宋" w:hAnsi="仿宋" w:eastAsia="仿宋" w:cs="仿宋"/>
          <w:color w:val="auto"/>
          <w:sz w:val="24"/>
          <w:szCs w:val="24"/>
          <w:highlight w:val="none"/>
          <w:lang w:val="en-US" w:eastAsia="zh-CN"/>
        </w:rPr>
        <w:t>财政部门</w:t>
      </w:r>
      <w:r>
        <w:rPr>
          <w:rFonts w:hint="eastAsia" w:ascii="仿宋" w:hAnsi="仿宋" w:eastAsia="仿宋" w:cs="仿宋"/>
          <w:color w:val="auto"/>
          <w:sz w:val="24"/>
          <w:szCs w:val="24"/>
          <w:highlight w:val="none"/>
        </w:rPr>
        <w:t>及相关主管部门审核通过后报本级人民政府批准；本项目三级指标、考核内容、考核标准经与项目公司协商一致后，实施机构在每3-5个运营年度可结合项目实际运营内容进行调整。</w:t>
      </w:r>
    </w:p>
    <w:p>
      <w:pPr>
        <w:shd w:val="clea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建设期绩效考核要求</w:t>
      </w:r>
    </w:p>
    <w:p>
      <w:pPr>
        <w:widowControl w:val="0"/>
        <w:numPr>
          <w:ilvl w:val="0"/>
          <w:numId w:val="13"/>
        </w:numPr>
        <w:shd w:val="clear"/>
        <w:tabs>
          <w:tab w:val="left" w:pos="1276"/>
        </w:tabs>
        <w:spacing w:line="360" w:lineRule="auto"/>
        <w:ind w:left="0" w:firstLine="480" w:firstLineChars="200"/>
        <w:jc w:val="both"/>
        <w:rPr>
          <w:rFonts w:hint="eastAsia" w:ascii="仿宋" w:hAnsi="仿宋" w:eastAsia="仿宋" w:cs="仿宋"/>
          <w:bCs w:val="0"/>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确保工程在计划工期内完工；</w:t>
      </w:r>
    </w:p>
    <w:p>
      <w:pPr>
        <w:widowControl w:val="0"/>
        <w:numPr>
          <w:ilvl w:val="0"/>
          <w:numId w:val="13"/>
        </w:numPr>
        <w:shd w:val="clear"/>
        <w:tabs>
          <w:tab w:val="left" w:pos="1276"/>
        </w:tabs>
        <w:spacing w:line="360" w:lineRule="auto"/>
        <w:ind w:left="0" w:firstLine="480" w:firstLineChars="200"/>
        <w:jc w:val="both"/>
        <w:rPr>
          <w:rFonts w:hint="eastAsia" w:ascii="仿宋" w:hAnsi="仿宋" w:eastAsia="仿宋" w:cs="仿宋"/>
          <w:bCs w:val="0"/>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确保工程项目达到规划设计的质量标准，符合国家、自治区现行的有关法律、法规、政策、规范性文件及相关行业标准；</w:t>
      </w:r>
    </w:p>
    <w:p>
      <w:pPr>
        <w:widowControl w:val="0"/>
        <w:numPr>
          <w:ilvl w:val="0"/>
          <w:numId w:val="13"/>
        </w:numPr>
        <w:shd w:val="clear"/>
        <w:tabs>
          <w:tab w:val="left" w:pos="1276"/>
        </w:tabs>
        <w:spacing w:line="360" w:lineRule="auto"/>
        <w:ind w:left="0" w:firstLine="480" w:firstLineChars="200"/>
        <w:jc w:val="both"/>
        <w:rPr>
          <w:rFonts w:hint="eastAsia" w:ascii="仿宋" w:hAnsi="仿宋" w:eastAsia="仿宋" w:cs="仿宋"/>
          <w:bCs w:val="0"/>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将工程造价严格控制在合理范围内；</w:t>
      </w:r>
    </w:p>
    <w:p>
      <w:pPr>
        <w:widowControl w:val="0"/>
        <w:numPr>
          <w:ilvl w:val="0"/>
          <w:numId w:val="13"/>
        </w:numPr>
        <w:shd w:val="clear"/>
        <w:tabs>
          <w:tab w:val="left" w:pos="1276"/>
        </w:tabs>
        <w:spacing w:line="360" w:lineRule="auto"/>
        <w:ind w:left="0" w:firstLine="480" w:firstLineChars="200"/>
        <w:jc w:val="both"/>
        <w:rPr>
          <w:rFonts w:hint="eastAsia" w:ascii="仿宋" w:hAnsi="仿宋" w:eastAsia="仿宋" w:cs="仿宋"/>
          <w:bCs w:val="0"/>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确保建设过程中无安全事故发生；</w:t>
      </w:r>
    </w:p>
    <w:p>
      <w:pPr>
        <w:widowControl w:val="0"/>
        <w:numPr>
          <w:ilvl w:val="0"/>
          <w:numId w:val="13"/>
        </w:numPr>
        <w:shd w:val="clear"/>
        <w:tabs>
          <w:tab w:val="left" w:pos="1276"/>
        </w:tabs>
        <w:spacing w:line="360" w:lineRule="auto"/>
        <w:ind w:left="0" w:firstLine="480" w:firstLineChars="200"/>
        <w:jc w:val="both"/>
        <w:rPr>
          <w:rFonts w:hint="eastAsia" w:ascii="仿宋" w:hAnsi="仿宋" w:eastAsia="仿宋" w:cs="仿宋"/>
          <w:bCs w:val="0"/>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其它经双方协定的建设要求。</w:t>
      </w:r>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运营维护期绩效考核要求</w:t>
      </w:r>
    </w:p>
    <w:p>
      <w:pPr>
        <w:widowControl w:val="0"/>
        <w:numPr>
          <w:ilvl w:val="0"/>
          <w:numId w:val="14"/>
        </w:numPr>
        <w:shd w:val="clear"/>
        <w:tabs>
          <w:tab w:val="left" w:pos="1276"/>
        </w:tabs>
        <w:spacing w:line="360" w:lineRule="auto"/>
        <w:ind w:left="0" w:firstLine="480" w:firstLineChars="200"/>
        <w:jc w:val="both"/>
        <w:rPr>
          <w:rFonts w:hint="eastAsia" w:ascii="仿宋" w:hAnsi="仿宋" w:eastAsia="仿宋" w:cs="仿宋"/>
          <w:bCs w:val="0"/>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严格按照国家、自治区、南宁市现行有关法律、法规、政策、规范性文件及相关行业标准开展相关工作；未经行业主管部门及实施机构同意，不得改变运营范围。</w:t>
      </w:r>
    </w:p>
    <w:p>
      <w:pPr>
        <w:widowControl w:val="0"/>
        <w:numPr>
          <w:ilvl w:val="0"/>
          <w:numId w:val="14"/>
        </w:numPr>
        <w:shd w:val="clear"/>
        <w:tabs>
          <w:tab w:val="left" w:pos="1276"/>
        </w:tabs>
        <w:spacing w:line="360" w:lineRule="auto"/>
        <w:ind w:left="0" w:firstLine="480" w:firstLineChars="200"/>
        <w:jc w:val="both"/>
        <w:rPr>
          <w:rFonts w:hint="eastAsia" w:ascii="仿宋" w:hAnsi="仿宋" w:eastAsia="仿宋" w:cs="仿宋"/>
          <w:bCs w:val="0"/>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在运营期内，如果国家、自治区和南宁市有新的法律、法规、政策、规范性文件及相关行业标准出台，项目公司应执行最新法律、法规、政策、规范性文件及相关行业标准。</w:t>
      </w:r>
    </w:p>
    <w:p>
      <w:pPr>
        <w:widowControl w:val="0"/>
        <w:numPr>
          <w:ilvl w:val="0"/>
          <w:numId w:val="14"/>
        </w:numPr>
        <w:shd w:val="clear"/>
        <w:tabs>
          <w:tab w:val="left" w:pos="1276"/>
        </w:tabs>
        <w:spacing w:line="360" w:lineRule="auto"/>
        <w:ind w:left="0" w:firstLine="480" w:firstLineChars="200"/>
        <w:jc w:val="both"/>
        <w:rPr>
          <w:rFonts w:hint="eastAsia" w:ascii="仿宋" w:hAnsi="仿宋" w:eastAsia="仿宋" w:cs="仿宋"/>
          <w:bCs w:val="0"/>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在运营期内，项目公司应保证提供的服务的内容质量符合行业规范性文件和行业标准的相关要求。项目公司接受并积极配合政府方对项目公司进行绩效评价，绩效评价结果与可行性缺口补助完全挂钩。</w:t>
      </w:r>
    </w:p>
    <w:p>
      <w:pPr>
        <w:widowControl w:val="0"/>
        <w:numPr>
          <w:ilvl w:val="0"/>
          <w:numId w:val="14"/>
        </w:numPr>
        <w:shd w:val="clear"/>
        <w:tabs>
          <w:tab w:val="left" w:pos="1276"/>
        </w:tabs>
        <w:spacing w:line="360" w:lineRule="auto"/>
        <w:ind w:left="0" w:firstLine="480" w:firstLineChars="200"/>
        <w:jc w:val="both"/>
        <w:rPr>
          <w:rFonts w:hint="eastAsia" w:ascii="仿宋" w:hAnsi="仿宋" w:eastAsia="仿宋" w:cs="仿宋"/>
          <w:bCs w:val="0"/>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项目公司必须遵守国家和地方财务法规和制度，接受政府（或其委托的第三方机构）对项目公司进行财务审计和监督。</w:t>
      </w:r>
    </w:p>
    <w:p>
      <w:pPr>
        <w:widowControl w:val="0"/>
        <w:numPr>
          <w:ilvl w:val="0"/>
          <w:numId w:val="14"/>
        </w:numPr>
        <w:shd w:val="clear"/>
        <w:tabs>
          <w:tab w:val="left" w:pos="1276"/>
        </w:tabs>
        <w:spacing w:line="360" w:lineRule="auto"/>
        <w:ind w:left="0" w:firstLine="480" w:firstLineChars="200"/>
        <w:jc w:val="both"/>
        <w:rPr>
          <w:rFonts w:hint="eastAsia" w:ascii="仿宋" w:hAnsi="仿宋" w:eastAsia="仿宋" w:cs="仿宋"/>
          <w:bCs w:val="0"/>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项目公司必须依法运营、规范管理，承担政府社会公益职能，接受南宁市相关部门的指导。</w:t>
      </w:r>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移交绩效考核要求</w:t>
      </w:r>
    </w:p>
    <w:p>
      <w:pPr>
        <w:widowControl w:val="0"/>
        <w:numPr>
          <w:ilvl w:val="0"/>
          <w:numId w:val="15"/>
        </w:numPr>
        <w:shd w:val="clear"/>
        <w:tabs>
          <w:tab w:val="left" w:pos="1276"/>
        </w:tabs>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bCs w:val="0"/>
          <w:color w:val="auto"/>
          <w:kern w:val="1"/>
          <w:sz w:val="24"/>
          <w:szCs w:val="24"/>
          <w:highlight w:val="none"/>
          <w:lang w:val="en-US" w:eastAsia="zh-CN" w:bidi="ar-SA"/>
        </w:rPr>
        <w:t>合作期届满12个月前，由实施机构牵头，联合财政部门等政府部门人员或专家组组成的考核小组成立移交工作组，</w:t>
      </w:r>
      <w:r>
        <w:rPr>
          <w:rFonts w:hint="eastAsia" w:ascii="仿宋" w:hAnsi="仿宋" w:eastAsia="仿宋" w:cs="仿宋"/>
          <w:color w:val="auto"/>
          <w:kern w:val="1"/>
          <w:sz w:val="24"/>
          <w:szCs w:val="24"/>
          <w:highlight w:val="none"/>
          <w:lang w:val="en-US" w:eastAsia="zh-CN" w:bidi="ar-SA"/>
        </w:rPr>
        <w:t>并各自授权任命负责移交事务的代表。</w:t>
      </w:r>
      <w:r>
        <w:rPr>
          <w:rFonts w:hint="eastAsia" w:ascii="仿宋" w:hAnsi="仿宋" w:eastAsia="仿宋" w:cs="仿宋"/>
          <w:bCs w:val="0"/>
          <w:color w:val="auto"/>
          <w:kern w:val="1"/>
          <w:sz w:val="24"/>
          <w:szCs w:val="24"/>
          <w:highlight w:val="none"/>
          <w:lang w:val="en-US" w:eastAsia="zh-CN" w:bidi="ar-SA"/>
        </w:rPr>
        <w:t>移交工作组负责商定项目设施移交的详尽程序及最后恢复性大修，最后恢复性大修后的验收和将移交的建筑、设备、设施、物品和备品备件的详细清单等。项目合作期满前12个月为移交过渡期，在此期间，移交工作组有权参与项目公司管理。</w:t>
      </w:r>
      <w:r>
        <w:rPr>
          <w:rFonts w:hint="eastAsia" w:ascii="仿宋" w:hAnsi="仿宋" w:eastAsia="仿宋" w:cs="仿宋"/>
          <w:color w:val="auto"/>
          <w:kern w:val="1"/>
          <w:sz w:val="24"/>
          <w:szCs w:val="24"/>
          <w:highlight w:val="none"/>
          <w:lang w:val="en-US" w:eastAsia="zh-CN" w:bidi="ar-SA"/>
        </w:rPr>
        <w:t xml:space="preserve"> </w:t>
      </w:r>
    </w:p>
    <w:p>
      <w:pPr>
        <w:widowControl w:val="0"/>
        <w:numPr>
          <w:ilvl w:val="0"/>
          <w:numId w:val="15"/>
        </w:numPr>
        <w:shd w:val="clear"/>
        <w:tabs>
          <w:tab w:val="left" w:pos="1276"/>
        </w:tabs>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移交工作组委托资产评估机构，对移交资产进行资产评估。移交工作组应严格按照性能测试方案和移交标准对移交资产进行性能测试。性能测试结果不达标的，移交工作组应要求社会资本和项目公司进行恢复性修理、更新重置或提取移交维修保函。如不进行恢复性修理、更新重置的，项目实施机构按移交工作组要求提取移交维修保函。</w:t>
      </w:r>
    </w:p>
    <w:p>
      <w:pPr>
        <w:widowControl w:val="0"/>
        <w:numPr>
          <w:ilvl w:val="0"/>
          <w:numId w:val="15"/>
        </w:numPr>
        <w:shd w:val="clear"/>
        <w:tabs>
          <w:tab w:val="left" w:pos="1276"/>
        </w:tabs>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项目公司应在进入移交期间后向实施机构或接收人移交交接标的物，并在移交日前将交接标的物全部交接/移交完毕。</w:t>
      </w:r>
    </w:p>
    <w:p>
      <w:pPr>
        <w:widowControl w:val="0"/>
        <w:numPr>
          <w:ilvl w:val="0"/>
          <w:numId w:val="15"/>
        </w:numPr>
        <w:shd w:val="clear"/>
        <w:tabs>
          <w:tab w:val="left" w:pos="1276"/>
        </w:tabs>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正常移交情形下，项目公司应确保移交交接标的物无权利瑕疵，不存在任何形式的抵押、质押、留置等担保负担、所有权约束和其他权利限制，亦不得存在任何种类、性质的索赔权、请求权。</w:t>
      </w:r>
    </w:p>
    <w:p>
      <w:pPr>
        <w:widowControl w:val="0"/>
        <w:numPr>
          <w:ilvl w:val="0"/>
          <w:numId w:val="15"/>
        </w:numPr>
        <w:shd w:val="clear"/>
        <w:tabs>
          <w:tab w:val="left" w:pos="1276"/>
        </w:tabs>
        <w:spacing w:line="360" w:lineRule="auto"/>
        <w:ind w:left="0" w:firstLine="480" w:firstLineChars="20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双方协商约定的其它移交要求。</w:t>
      </w:r>
    </w:p>
    <w:p>
      <w:pPr>
        <w:shd w:val="clea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绩效考核过程中退出机制</w:t>
      </w:r>
    </w:p>
    <w:p>
      <w:pPr>
        <w:shd w:val="clea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绩效考核过程中若发生以下事项，属于社会资本违约行为，社会资本根据PPP项目合同约定退出，项目由政府方临时接管。</w:t>
      </w:r>
    </w:p>
    <w:p>
      <w:pPr>
        <w:shd w:val="clea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（1）工程竣工验收不合格，未按照实施机构下发整改通知书规定的时限、要求进行整改或经整改后验收仍未合格的；</w:t>
      </w:r>
    </w:p>
    <w:p>
      <w:pPr>
        <w:shd w:val="clea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（2）发生安全事故的，由安监部门认定为较大事故及以上的；</w:t>
      </w:r>
    </w:p>
    <w:p>
      <w:pPr>
        <w:shd w:val="clea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（3）除政府方原因、无不可抗因素以及政府方同意的情况外，在合同约定工期未能完工并交付使用，且延误超过三个月的；</w:t>
      </w:r>
    </w:p>
    <w:p>
      <w:pPr>
        <w:shd w:val="clea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（4）运营期内连续两次绩效考核分数&lt;60分时；</w:t>
      </w:r>
    </w:p>
    <w:p>
      <w:pPr>
        <w:shd w:val="clear"/>
        <w:tabs>
          <w:tab w:val="left" w:pos="26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（5）如社会资本方为联合体，联合体中各成员方有不出资持股和不承担本项目融资责任行为的；</w:t>
      </w:r>
    </w:p>
    <w:p>
      <w:pPr>
        <w:shd w:val="clear"/>
        <w:tabs>
          <w:tab w:val="left" w:pos="26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（6）项目公司/社会资本在项目建设期内抽回/侵占/挪用项目资本金及其他建设资金的；</w:t>
      </w:r>
    </w:p>
    <w:p>
      <w:pPr>
        <w:shd w:val="clear"/>
        <w:tabs>
          <w:tab w:val="left" w:pos="26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（7）项目公司/社会资本未在收到补齐履约保函催告后30个工作日内足额恢复的；</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（8）在施工过程中出现转包或违法分包的情况。</w:t>
      </w:r>
    </w:p>
    <w:p>
      <w:pPr>
        <w:keepNext/>
        <w:keepLines/>
        <w:widowControl w:val="0"/>
        <w:numPr>
          <w:ilvl w:val="2"/>
          <w:numId w:val="0"/>
        </w:numPr>
        <w:shd w:val="clear"/>
        <w:tabs>
          <w:tab w:val="left" w:pos="420"/>
        </w:tabs>
        <w:adjustRightInd/>
        <w:snapToGrid/>
        <w:spacing w:before="0" w:after="0" w:line="360" w:lineRule="auto"/>
        <w:ind w:left="1280" w:leftChars="200" w:hanging="720" w:firstLineChars="0"/>
        <w:jc w:val="both"/>
        <w:outlineLvl w:val="2"/>
        <w:rPr>
          <w:rFonts w:hint="eastAsia" w:ascii="仿宋" w:hAnsi="仿宋" w:eastAsia="仿宋" w:cs="仿宋"/>
          <w:b/>
          <w:bCs/>
          <w:color w:val="auto"/>
          <w:kern w:val="0"/>
          <w:sz w:val="24"/>
          <w:szCs w:val="24"/>
          <w:highlight w:val="none"/>
          <w:lang w:val="en-US" w:eastAsia="zh-CN" w:bidi="ar-SA"/>
        </w:rPr>
      </w:pPr>
      <w:bookmarkStart w:id="40" w:name="_Toc6121"/>
      <w:bookmarkStart w:id="41" w:name="_Toc22503"/>
      <w:bookmarkStart w:id="42" w:name="_Toc29838"/>
      <w:bookmarkStart w:id="43" w:name="_Toc28301"/>
      <w:bookmarkStart w:id="44" w:name="_Toc13823"/>
      <w:bookmarkStart w:id="45" w:name="_Toc2458"/>
      <w:r>
        <w:rPr>
          <w:rFonts w:hint="eastAsia" w:ascii="仿宋" w:hAnsi="仿宋" w:eastAsia="仿宋" w:cs="仿宋"/>
          <w:b/>
          <w:bCs/>
          <w:color w:val="auto"/>
          <w:kern w:val="0"/>
          <w:sz w:val="24"/>
          <w:szCs w:val="24"/>
          <w:highlight w:val="none"/>
          <w:lang w:val="en-US" w:eastAsia="zh-CN" w:bidi="ar-SA"/>
        </w:rPr>
        <w:t>一、建设期绩效考核</w:t>
      </w:r>
      <w:bookmarkEnd w:id="40"/>
      <w:bookmarkEnd w:id="41"/>
      <w:bookmarkEnd w:id="42"/>
      <w:bookmarkEnd w:id="43"/>
      <w:bookmarkEnd w:id="44"/>
      <w:bookmarkEnd w:id="45"/>
    </w:p>
    <w:p>
      <w:pPr>
        <w:shd w:val="clear"/>
        <w:spacing w:line="360" w:lineRule="auto"/>
        <w:ind w:firstLine="482" w:firstLineChars="200"/>
        <w:rPr>
          <w:rFonts w:hint="eastAsia" w:ascii="仿宋" w:hAnsi="仿宋" w:eastAsia="仿宋" w:cs="仿宋"/>
          <w:b/>
          <w:bCs/>
          <w:color w:val="auto"/>
          <w:sz w:val="24"/>
          <w:szCs w:val="24"/>
          <w:highlight w:val="none"/>
        </w:rPr>
      </w:pPr>
      <w:bookmarkStart w:id="46" w:name="_Toc4981"/>
      <w:bookmarkStart w:id="47" w:name="_Toc16948"/>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考核办法</w:t>
      </w:r>
      <w:bookmarkEnd w:id="46"/>
      <w:bookmarkEnd w:id="47"/>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项目建设期内建设期绩效评价分两次进行，</w:t>
      </w:r>
      <w:r>
        <w:rPr>
          <w:rFonts w:hint="eastAsia" w:ascii="仿宋" w:hAnsi="仿宋" w:eastAsia="仿宋" w:cs="仿宋"/>
          <w:color w:val="auto"/>
          <w:kern w:val="0"/>
          <w:sz w:val="24"/>
          <w:szCs w:val="24"/>
          <w:highlight w:val="none"/>
          <w:lang w:val="en-US" w:eastAsia="zh-CN"/>
        </w:rPr>
        <w:t>正式开工半年后</w:t>
      </w:r>
      <w:r>
        <w:rPr>
          <w:rFonts w:hint="eastAsia" w:ascii="仿宋" w:hAnsi="仿宋" w:eastAsia="仿宋" w:cs="仿宋"/>
          <w:color w:val="auto"/>
          <w:kern w:val="0"/>
          <w:sz w:val="24"/>
          <w:szCs w:val="24"/>
          <w:highlight w:val="none"/>
        </w:rPr>
        <w:t>开展一次，最后一次结合竣工验收开展。本项目建设期考核满分为100分，实行扣分制</w:t>
      </w:r>
      <w:r>
        <w:rPr>
          <w:rFonts w:hint="eastAsia" w:ascii="仿宋" w:hAnsi="仿宋" w:eastAsia="仿宋" w:cs="仿宋"/>
          <w:bCs/>
          <w:color w:val="auto"/>
          <w:sz w:val="24"/>
          <w:szCs w:val="24"/>
          <w:highlight w:val="none"/>
        </w:rPr>
        <w:t>。</w:t>
      </w:r>
    </w:p>
    <w:p>
      <w:pPr>
        <w:shd w:val="clear"/>
        <w:adjustRightInd w:val="0"/>
        <w:snapToGrid w:val="0"/>
        <w:spacing w:line="360" w:lineRule="auto"/>
        <w:ind w:firstLine="480" w:firstLineChars="200"/>
        <w:rPr>
          <w:rFonts w:hint="eastAsia" w:ascii="仿宋" w:hAnsi="仿宋" w:eastAsia="仿宋" w:cs="仿宋"/>
          <w:bCs/>
          <w:color w:val="auto"/>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Cs/>
          <w:color w:val="auto"/>
          <w:sz w:val="24"/>
          <w:szCs w:val="24"/>
          <w:highlight w:val="none"/>
        </w:rPr>
        <w:t>考核内容根</w:t>
      </w:r>
      <w:r>
        <w:rPr>
          <w:rFonts w:hint="eastAsia" w:ascii="仿宋" w:hAnsi="仿宋" w:eastAsia="仿宋" w:cs="仿宋"/>
          <w:bCs w:val="0"/>
          <w:color w:val="auto"/>
          <w:kern w:val="0"/>
          <w:sz w:val="24"/>
          <w:szCs w:val="24"/>
          <w:highlight w:val="none"/>
        </w:rPr>
        <w:t>据国家相关标准对项目工程质量情况、项目管理情况及项目完成时间进行考核。达不到相应分数时实施机构有权根据《PPP项目合同》相关约定提取项目公司提交的建设期履约保函中的相应金额，具体考核标准详见下表：</w:t>
      </w:r>
    </w:p>
    <w:p>
      <w:pPr>
        <w:shd w:val="clear"/>
        <w:spacing w:line="360" w:lineRule="auto"/>
        <w:ind w:firstLine="482" w:firstLineChars="200"/>
        <w:jc w:val="center"/>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表1 建设期绩效考评指标表</w:t>
      </w:r>
    </w:p>
    <w:tbl>
      <w:tblPr>
        <w:tblStyle w:val="15"/>
        <w:tblW w:w="14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46"/>
        <w:gridCol w:w="2189"/>
        <w:gridCol w:w="4350"/>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4" w:type="dxa"/>
            <w:shd w:val="clear" w:color="auto" w:fill="auto"/>
            <w:noWrap/>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一级指标</w:t>
            </w:r>
          </w:p>
        </w:tc>
        <w:tc>
          <w:tcPr>
            <w:tcW w:w="1246" w:type="dxa"/>
            <w:shd w:val="clear" w:color="auto" w:fill="auto"/>
            <w:noWrap/>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二级指标</w:t>
            </w:r>
          </w:p>
        </w:tc>
        <w:tc>
          <w:tcPr>
            <w:tcW w:w="2189" w:type="dxa"/>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三级指标</w:t>
            </w:r>
          </w:p>
        </w:tc>
        <w:tc>
          <w:tcPr>
            <w:tcW w:w="4350" w:type="dxa"/>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考核内容</w:t>
            </w:r>
          </w:p>
        </w:tc>
        <w:tc>
          <w:tcPr>
            <w:tcW w:w="5518" w:type="dxa"/>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4" w:type="dxa"/>
            <w:vMerge w:val="restart"/>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产出（55分）</w:t>
            </w:r>
          </w:p>
        </w:tc>
        <w:tc>
          <w:tcPr>
            <w:tcW w:w="1246"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项目前期管理</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开工手续办理（2分）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开工前取得建设工程规划许可证、建设施工许可证等相关证书。</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无正当理由，项目开工前未办理建设工程规划许可证和建设施工许可证等相关证件，每缺少一项证件未办理扣0.5分。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34" w:type="dxa"/>
            <w:vMerge w:val="continue"/>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b/>
                <w:bCs/>
                <w:color w:val="auto"/>
                <w:kern w:val="0"/>
                <w:sz w:val="24"/>
                <w:szCs w:val="24"/>
                <w:highlight w:val="none"/>
                <w:lang w:bidi="ar"/>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建设履约保函到位情况（3分）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按时足额提交建设履约保函</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建设履约保函没有按时到位，每延误一日扣0.1分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4" w:type="dxa"/>
            <w:vMerge w:val="continue"/>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4"/>
                <w:szCs w:val="24"/>
                <w:highlight w:val="none"/>
              </w:rPr>
            </w:pPr>
          </w:p>
        </w:tc>
        <w:tc>
          <w:tcPr>
            <w:tcW w:w="1246"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工程进度（20分）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施工组织管理方案</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项目公司是否严格按照既定的项目施工组织方案所规定的标准进行建设。</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1.未及时提供项目施工组织方案给实施机构备案的扣3分，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2.提供的方案内容有缺失、不全面的，每发现一处扣0.2分。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施工进度计划及执行（10分）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项目公司施工进度计划及执行情况。</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 按合同约定编制了施工进度计划，未编制施工进度计划，此项不得分。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 实际施工进度能够与施工进度计划相符合（不可抗力因素除外），每次关键节点未能按施工总进度计划完成的，每次扣1分。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项目完工情况（7分）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项目公司按照合同约定按时完工情况。</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1.按合同约定按时完工，每延迟1</w:t>
            </w:r>
            <w:r>
              <w:rPr>
                <w:rFonts w:hint="eastAsia" w:ascii="仿宋" w:hAnsi="仿宋" w:eastAsia="仿宋" w:cs="仿宋"/>
                <w:color w:val="auto"/>
                <w:kern w:val="0"/>
                <w:sz w:val="22"/>
                <w:szCs w:val="22"/>
                <w:highlight w:val="none"/>
                <w:lang w:eastAsia="zh-Hans" w:bidi="ar"/>
              </w:rPr>
              <w:t>天</w:t>
            </w:r>
            <w:r>
              <w:rPr>
                <w:rFonts w:hint="eastAsia" w:ascii="仿宋" w:hAnsi="仿宋" w:eastAsia="仿宋" w:cs="仿宋"/>
                <w:color w:val="auto"/>
                <w:kern w:val="0"/>
                <w:sz w:val="22"/>
                <w:szCs w:val="22"/>
                <w:highlight w:val="none"/>
                <w:lang w:bidi="ar"/>
              </w:rPr>
              <w:t>扣0.5分（不可抗力因素除外）。</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w:t>
            </w:r>
            <w:r>
              <w:rPr>
                <w:rFonts w:hint="eastAsia" w:ascii="仿宋" w:hAnsi="仿宋" w:eastAsia="仿宋" w:cs="仿宋"/>
                <w:color w:val="auto"/>
                <w:kern w:val="0"/>
                <w:sz w:val="22"/>
                <w:szCs w:val="22"/>
                <w:highlight w:val="none"/>
                <w:lang w:eastAsia="zh-Hans" w:bidi="ar"/>
              </w:rPr>
              <w:t>.项目公司延误超过</w:t>
            </w:r>
            <w:r>
              <w:rPr>
                <w:rFonts w:ascii="仿宋" w:hAnsi="仿宋" w:eastAsia="仿宋" w:cs="仿宋"/>
                <w:color w:val="auto"/>
                <w:kern w:val="0"/>
                <w:sz w:val="22"/>
                <w:szCs w:val="22"/>
                <w:highlight w:val="none"/>
                <w:lang w:eastAsia="zh-Hans" w:bidi="ar"/>
              </w:rPr>
              <w:t>3</w:t>
            </w:r>
            <w:r>
              <w:rPr>
                <w:rFonts w:hint="eastAsia" w:ascii="仿宋" w:hAnsi="仿宋" w:eastAsia="仿宋" w:cs="仿宋"/>
                <w:color w:val="auto"/>
                <w:kern w:val="0"/>
                <w:sz w:val="22"/>
                <w:szCs w:val="22"/>
                <w:highlight w:val="none"/>
                <w:lang w:eastAsia="zh-Hans" w:bidi="ar"/>
              </w:rPr>
              <w:t>个月的</w:t>
            </w:r>
            <w:r>
              <w:rPr>
                <w:rFonts w:ascii="仿宋" w:hAnsi="仿宋" w:eastAsia="仿宋" w:cs="仿宋"/>
                <w:color w:val="auto"/>
                <w:kern w:val="0"/>
                <w:sz w:val="22"/>
                <w:szCs w:val="22"/>
                <w:highlight w:val="none"/>
                <w:lang w:eastAsia="zh-Hans" w:bidi="ar"/>
              </w:rPr>
              <w:t>，</w:t>
            </w:r>
            <w:r>
              <w:rPr>
                <w:rFonts w:hint="eastAsia" w:ascii="仿宋" w:hAnsi="仿宋" w:eastAsia="仿宋" w:cs="仿宋"/>
                <w:color w:val="auto"/>
                <w:kern w:val="0"/>
                <w:sz w:val="22"/>
                <w:szCs w:val="22"/>
                <w:highlight w:val="none"/>
                <w:lang w:eastAsia="zh-Hans" w:bidi="ar"/>
              </w:rPr>
              <w:t>扣除本项目履约保函</w:t>
            </w:r>
            <w:r>
              <w:rPr>
                <w:rFonts w:ascii="仿宋" w:hAnsi="仿宋" w:eastAsia="仿宋" w:cs="仿宋"/>
                <w:color w:val="auto"/>
                <w:kern w:val="0"/>
                <w:sz w:val="22"/>
                <w:szCs w:val="22"/>
                <w:highlight w:val="none"/>
                <w:lang w:eastAsia="zh-Hans" w:bidi="ar"/>
              </w:rPr>
              <w:t>10%，3</w:t>
            </w:r>
            <w:r>
              <w:rPr>
                <w:rFonts w:hint="eastAsia" w:ascii="仿宋" w:hAnsi="仿宋" w:eastAsia="仿宋" w:cs="仿宋"/>
                <w:color w:val="auto"/>
                <w:kern w:val="0"/>
                <w:sz w:val="22"/>
                <w:szCs w:val="22"/>
                <w:highlight w:val="none"/>
                <w:lang w:eastAsia="zh-Hans" w:bidi="ar"/>
              </w:rPr>
              <w:t>个月起每多延误一日扣除履约保函</w:t>
            </w:r>
            <w:r>
              <w:rPr>
                <w:rFonts w:ascii="仿宋" w:hAnsi="仿宋" w:eastAsia="仿宋" w:cs="仿宋"/>
                <w:color w:val="auto"/>
                <w:kern w:val="0"/>
                <w:sz w:val="22"/>
                <w:szCs w:val="22"/>
                <w:highlight w:val="none"/>
                <w:lang w:eastAsia="zh-Hans" w:bidi="ar"/>
              </w:rPr>
              <w:t>0</w:t>
            </w:r>
            <w:r>
              <w:rPr>
                <w:rFonts w:hint="eastAsia" w:ascii="仿宋" w:hAnsi="仿宋" w:eastAsia="仿宋" w:cs="仿宋"/>
                <w:color w:val="auto"/>
                <w:kern w:val="0"/>
                <w:sz w:val="22"/>
                <w:szCs w:val="22"/>
                <w:highlight w:val="none"/>
                <w:lang w:eastAsia="zh-Hans" w:bidi="ar"/>
              </w:rPr>
              <w:t>.</w:t>
            </w:r>
            <w:r>
              <w:rPr>
                <w:rFonts w:ascii="仿宋" w:hAnsi="仿宋" w:eastAsia="仿宋" w:cs="仿宋"/>
                <w:color w:val="auto"/>
                <w:kern w:val="0"/>
                <w:sz w:val="22"/>
                <w:szCs w:val="22"/>
                <w:highlight w:val="none"/>
                <w:lang w:eastAsia="zh-Hans"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质量控制（15分）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施工质量（5分）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项目公司施工质量控制情况。</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1.项目工程符合设计规范和标准，未按设计规范施工的该项不得分。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2.发现建筑工程质量问题，未按规定及时报告或未妥善处置的，每发生一次扣</w:t>
            </w:r>
            <w:r>
              <w:rPr>
                <w:rFonts w:hint="eastAsia" w:ascii="仿宋" w:hAnsi="仿宋" w:eastAsia="仿宋" w:cs="仿宋"/>
                <w:color w:val="auto"/>
                <w:kern w:val="0"/>
                <w:sz w:val="22"/>
                <w:szCs w:val="22"/>
                <w:highlight w:val="none"/>
                <w:lang w:val="en-US" w:eastAsia="zh-CN" w:bidi="ar"/>
              </w:rPr>
              <w:t>0.5</w:t>
            </w:r>
            <w:r>
              <w:rPr>
                <w:rFonts w:hint="eastAsia" w:ascii="仿宋" w:hAnsi="仿宋" w:eastAsia="仿宋" w:cs="仿宋"/>
                <w:color w:val="auto"/>
                <w:kern w:val="0"/>
                <w:sz w:val="22"/>
                <w:szCs w:val="22"/>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质量管理（5分）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按照相关法律、法规、行业标准履行质量管理职责，建立项目质量管理制度并提交实施机构。</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1.未编制项目质量管理制度并提交实施机构，扣1分；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2.不符合项目质量管理制度规定，每发现一项扣0.5分；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竣工验收（5分）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项目公司竣工验收情况，包括竣工资料</w:t>
            </w:r>
            <w:r>
              <w:rPr>
                <w:rFonts w:hint="eastAsia" w:ascii="仿宋" w:hAnsi="仿宋" w:eastAsia="仿宋" w:cs="仿宋"/>
                <w:color w:val="auto"/>
                <w:kern w:val="0"/>
                <w:sz w:val="22"/>
                <w:szCs w:val="22"/>
                <w:highlight w:val="none"/>
                <w:lang w:eastAsia="zh-CN" w:bidi="ar"/>
              </w:rPr>
              <w:t>、</w:t>
            </w:r>
            <w:r>
              <w:rPr>
                <w:rFonts w:hint="eastAsia" w:ascii="仿宋" w:hAnsi="仿宋" w:eastAsia="仿宋" w:cs="仿宋"/>
                <w:color w:val="auto"/>
                <w:kern w:val="0"/>
                <w:sz w:val="22"/>
                <w:szCs w:val="22"/>
                <w:highlight w:val="none"/>
                <w:lang w:bidi="ar"/>
              </w:rPr>
              <w:t>验收时间及通过情况。</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1.项目公司应确保工程能够一次性通过竣工验收，若无法一次性通过竣工验收的，则扣2.5分，第二次仍未通过竣工验收的，扣2.5分。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2.项目公司连续三次未通过竣工验收的，扣除本项目建设履约保函的5%。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安全施工目标（15分）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工程建设保险（2分）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根据项目实际情况购买项目建设期间的强制保险险种并足额投保，且保险合同报项目实施机构查验备案。</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未购买项目建设期期间的强制保险，每缺一项扣0.5分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安全责任事故</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评价项目建设过程中安全事故发生情况。</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1.若项目施工过程中有发生安全生产事故，则每发生一次一般事故或较大事故扣5分，发生安全生产事故未按规定及时报告或未妥善处置的，每次扣5分。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安全文明施工（3分）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项目施工工地是否满足安全文明标准化工地标准。</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1.未按要求制定项目安全施工管理制度及安全施工方案，少一项扣1分；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2.未按要求设置安全警示标识、安全维护设施等，少一项扣0.5分。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34" w:type="dxa"/>
            <w:vMerge w:val="restart"/>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效果（</w:t>
            </w:r>
            <w:r>
              <w:rPr>
                <w:rFonts w:hint="eastAsia" w:ascii="仿宋" w:hAnsi="仿宋" w:eastAsia="仿宋" w:cs="仿宋"/>
                <w:b/>
                <w:bCs/>
                <w:color w:val="auto"/>
                <w:kern w:val="0"/>
                <w:sz w:val="24"/>
                <w:szCs w:val="24"/>
                <w:highlight w:val="none"/>
                <w:lang w:val="en-US" w:eastAsia="zh-CN" w:bidi="ar"/>
              </w:rPr>
              <w:t>20</w:t>
            </w:r>
            <w:r>
              <w:rPr>
                <w:rFonts w:hint="eastAsia" w:ascii="仿宋" w:hAnsi="仿宋" w:eastAsia="仿宋" w:cs="仿宋"/>
                <w:b/>
                <w:bCs/>
                <w:color w:val="auto"/>
                <w:kern w:val="0"/>
                <w:sz w:val="24"/>
                <w:szCs w:val="24"/>
                <w:highlight w:val="none"/>
                <w:lang w:bidi="ar"/>
              </w:rPr>
              <w:t>分）</w:t>
            </w:r>
          </w:p>
        </w:tc>
        <w:tc>
          <w:tcPr>
            <w:tcW w:w="1246"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社会影响</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（8分）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社会责任（8分）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项目公司履行社会责任情况。</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1.项目公司发生恶意拖欠员工工资或相关单位费用，且造成相关方直接向政府反映的，每发生一次扣3分；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w:t>
            </w:r>
            <w:r>
              <w:rPr>
                <w:rFonts w:hint="eastAsia" w:ascii="仿宋" w:hAnsi="仿宋" w:eastAsia="仿宋" w:cs="仿宋"/>
                <w:color w:val="auto"/>
                <w:kern w:val="0"/>
                <w:sz w:val="22"/>
                <w:szCs w:val="22"/>
                <w:highlight w:val="none"/>
                <w:lang w:eastAsia="zh-Hans" w:bidi="ar"/>
              </w:rPr>
              <w:t>建设</w:t>
            </w:r>
            <w:r>
              <w:rPr>
                <w:rFonts w:hint="eastAsia" w:ascii="仿宋" w:hAnsi="仿宋" w:eastAsia="仿宋" w:cs="仿宋"/>
                <w:color w:val="auto"/>
                <w:kern w:val="0"/>
                <w:sz w:val="22"/>
                <w:szCs w:val="22"/>
                <w:highlight w:val="none"/>
                <w:lang w:bidi="ar"/>
              </w:rPr>
              <w:t>期内项目有发生过有责媒体报道、有责新闻曝光的，每发生一次扣2分。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生态影响</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（4分）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环境保护（4分）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项目建设活动对生态环境所带来的直接或间接的正负面影响情况。</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1.每发生一起一般环境事件扣1分。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2.发生一起较大环境事件扣2分。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3.发生一起重大或特别重大环境事件，项目实施机构有权根据合同约定提前终止合作。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满意度</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各方履职的满意度（1分）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项目实施过程中政府相关部门、项目实施机构、承包商、供应商等对项目公司履行相关责任义务的满意度。</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每发生一次投诉扣0.2分，以相关部门或媒体报道为准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社会公众满意度</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当地居民对项目实施过程和项目验收等的满意度。</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每发生一次投诉扣0.2分，以相关部门或媒体报道为准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可持续性（5分）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配合现场检查</w:t>
            </w:r>
          </w:p>
          <w:p>
            <w:pPr>
              <w:widowControl/>
              <w:shd w:val="clear"/>
              <w:spacing w:line="240" w:lineRule="auto"/>
              <w:ind w:firstLine="0" w:firstLineChars="0"/>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（2分）</w:t>
            </w:r>
          </w:p>
        </w:tc>
        <w:tc>
          <w:tcPr>
            <w:tcW w:w="4350" w:type="dxa"/>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在合作期内，在不影响正常建设进度、不损害利益等前提下，项目公司对于实施机构及其他政府部门对本项目设施的参观、考察事宜给予必要的便利和配合。</w:t>
            </w:r>
          </w:p>
        </w:tc>
        <w:tc>
          <w:tcPr>
            <w:tcW w:w="5518" w:type="dxa"/>
            <w:shd w:val="clear" w:color="auto" w:fill="auto"/>
            <w:vAlign w:val="center"/>
          </w:tcPr>
          <w:p>
            <w:pPr>
              <w:widowControl/>
              <w:shd w:val="clear"/>
              <w:spacing w:line="240" w:lineRule="auto"/>
              <w:ind w:firstLine="0" w:firstLineChars="0"/>
              <w:jc w:val="left"/>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未能配合现场检查每次扣0.5分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配合政府工作</w:t>
            </w:r>
          </w:p>
          <w:p>
            <w:pPr>
              <w:widowControl/>
              <w:shd w:val="clear"/>
              <w:spacing w:line="240" w:lineRule="auto"/>
              <w:ind w:firstLine="0" w:firstLineChars="0"/>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（2分）</w:t>
            </w:r>
          </w:p>
        </w:tc>
        <w:tc>
          <w:tcPr>
            <w:tcW w:w="4350" w:type="dxa"/>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在不可预见的自然灾害等极端环境下，项目公司积极配合政府方做好项目范围内及相关范围的防灾减灾等相关工作，不以本项目对抗涉及公共安全及公共利益的事项。</w:t>
            </w:r>
          </w:p>
        </w:tc>
        <w:tc>
          <w:tcPr>
            <w:tcW w:w="5518" w:type="dxa"/>
            <w:shd w:val="clear" w:color="auto" w:fill="auto"/>
            <w:vAlign w:val="center"/>
          </w:tcPr>
          <w:p>
            <w:pPr>
              <w:widowControl/>
              <w:shd w:val="clear"/>
              <w:spacing w:line="240" w:lineRule="auto"/>
              <w:ind w:firstLine="0" w:firstLineChars="0"/>
              <w:jc w:val="left"/>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未能配合政府相关工作每次扣0.5分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沟通与协调</w:t>
            </w:r>
          </w:p>
          <w:p>
            <w:pPr>
              <w:widowControl/>
              <w:shd w:val="clear"/>
              <w:spacing w:line="240" w:lineRule="auto"/>
              <w:ind w:firstLine="0" w:firstLineChars="0"/>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（1分）</w:t>
            </w:r>
          </w:p>
        </w:tc>
        <w:tc>
          <w:tcPr>
            <w:tcW w:w="4350" w:type="dxa"/>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妥善处理政府、监督管理部门、各合作单位的关系，建立良好的沟通协调机制并能够继续保持，是否有明显迹象表明项目公司与相关单位沟通与协调出现严重。</w:t>
            </w:r>
          </w:p>
        </w:tc>
        <w:tc>
          <w:tcPr>
            <w:tcW w:w="5518" w:type="dxa"/>
            <w:shd w:val="clear" w:color="auto" w:fill="auto"/>
            <w:vAlign w:val="center"/>
          </w:tcPr>
          <w:p>
            <w:pPr>
              <w:widowControl/>
              <w:shd w:val="clear"/>
              <w:spacing w:line="240" w:lineRule="auto"/>
              <w:ind w:firstLine="0" w:firstLineChars="0"/>
              <w:jc w:val="left"/>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每发生一次投诉扣0.2分，以相关部门或媒体报道为准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4" w:type="dxa"/>
            <w:vMerge w:val="restart"/>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管理（25分）</w:t>
            </w:r>
          </w:p>
        </w:tc>
        <w:tc>
          <w:tcPr>
            <w:tcW w:w="1246"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组织管理（5分）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组织机构及管理制度（2分）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项目公司组织架构和制度情况。</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项目公司组织架构不健全，管理制度不健全，每缺少一项制度扣0.5分。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人员配备（3分）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项目公司人员配置情况。</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配备人员数量与投标承诺一致且及时到位，人员配置结构合理，满足项目日常运作需求。项目驻场人员每少1类，扣1分；检查或抽查时，发现无正当理由不在岗，每人扣0.2分；若因实施机构提出驻场人员变更要求，未按要求及时进行变更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资金管理（10分）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项目资本金到位情况</w:t>
            </w:r>
            <w:r>
              <w:rPr>
                <w:rFonts w:hint="eastAsia" w:ascii="仿宋" w:hAnsi="仿宋" w:eastAsia="仿宋" w:cs="仿宋"/>
                <w:color w:val="auto"/>
                <w:kern w:val="0"/>
                <w:sz w:val="22"/>
                <w:szCs w:val="22"/>
                <w:highlight w:val="none"/>
                <w:lang w:val="en-US" w:eastAsia="zh-CN" w:bidi="ar"/>
              </w:rPr>
              <w:t>含时间证明</w:t>
            </w:r>
            <w:r>
              <w:rPr>
                <w:rFonts w:hint="eastAsia" w:ascii="仿宋" w:hAnsi="仿宋" w:eastAsia="仿宋" w:cs="仿宋"/>
                <w:color w:val="auto"/>
                <w:kern w:val="0"/>
                <w:sz w:val="22"/>
                <w:szCs w:val="22"/>
                <w:highlight w:val="none"/>
                <w:lang w:bidi="ar"/>
              </w:rPr>
              <w:t>（4分）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项目公司各股东按照PPP项目合同约定，确保资本金按时到位</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1.若资本金未按PPP项目合同约定时间足额到位，扣4分。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2"/>
                <w:szCs w:val="22"/>
                <w:highlight w:val="none"/>
                <w:lang w:bidi="ar"/>
              </w:rPr>
              <w:t>社会资本以债务性资金充当项目资本金，按政府方要求的时间期限整改，未整改或整改后仍不符合要求的，政府方启动退出机制。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融资资金到位情况</w:t>
            </w:r>
            <w:r>
              <w:rPr>
                <w:rFonts w:hint="eastAsia" w:ascii="仿宋" w:hAnsi="仿宋" w:eastAsia="仿宋" w:cs="仿宋"/>
                <w:color w:val="auto"/>
                <w:kern w:val="0"/>
                <w:sz w:val="22"/>
                <w:szCs w:val="22"/>
                <w:highlight w:val="none"/>
                <w:lang w:val="en-US" w:eastAsia="zh-CN" w:bidi="ar"/>
              </w:rPr>
              <w:t>含证明文件</w:t>
            </w:r>
            <w:r>
              <w:rPr>
                <w:rFonts w:hint="eastAsia" w:ascii="仿宋" w:hAnsi="仿宋" w:eastAsia="仿宋" w:cs="仿宋"/>
                <w:color w:val="auto"/>
                <w:kern w:val="0"/>
                <w:sz w:val="22"/>
                <w:szCs w:val="22"/>
                <w:highlight w:val="none"/>
                <w:lang w:bidi="ar"/>
              </w:rPr>
              <w:t>（4分）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项目融资资金按照项目建设进度要求分批足额到位。</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1.按照合同约定时限，签署全部融资文件，满足获得资金的所有前提条件，每延迟1个月扣0.5分。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2.融资资金按照合同约定足额、及时到位，每延迟1个月扣1分。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3.因融资资金到位不及时影响项目施工进度或造成相关损失，扣4分。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资金使用计划</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项目公司制定及编制与工程建设计划相匹配的资金使用计划。</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项目资金使用存在不合规使用情况的，每发现一项扣0.2分。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项目公司相关采购及合同管理（4分）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采购程序的合规性（2分）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工程承包、分包商、设备和原材料的采购程序是否合法合规。</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工程承包、分包商、设备和原材料的采购程序存在违规违法，或被政府相关部门通报，或被相关单位举报和投诉的，每次扣1分。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合同履行（2分）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严格按照约定履行合同，无合同纠纷。</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未能按照约定履行合同，被相关合作单位起诉至法院，每次扣0.5分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工程档案管理（4分）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工程档案管理（4分）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按照《建设项目档案管理规范》，建立工程管理体系，确保工程资料签章齐全、资料收集整理齐全。</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工程资料签章不齐全、资料收集整理不齐全，若未能按照期限整改或整改仍不合格的，每项扣0.5分。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信息公开</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（2分）</w:t>
            </w: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资料报送</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项目报表、报告等相关资料报送情况。</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项目公司按照规定及时报送建设期相关资料用于信息平台录入，每发生一次可归责项目公司情况扣0.25分。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34" w:type="dxa"/>
            <w:vMerge w:val="continue"/>
            <w:shd w:val="clear" w:color="auto" w:fill="auto"/>
            <w:vAlign w:val="center"/>
          </w:tcPr>
          <w:p>
            <w:pPr>
              <w:widowControl/>
              <w:shd w:val="clear"/>
              <w:spacing w:line="240" w:lineRule="auto"/>
              <w:ind w:firstLine="0" w:firstLineChars="0"/>
              <w:jc w:val="center"/>
              <w:rPr>
                <w:rFonts w:hint="eastAsia" w:ascii="仿宋" w:hAnsi="仿宋" w:eastAsia="仿宋" w:cs="仿宋"/>
                <w:b/>
                <w:bCs/>
                <w:color w:val="auto"/>
                <w:sz w:val="24"/>
                <w:szCs w:val="24"/>
                <w:highlight w:val="none"/>
              </w:rPr>
            </w:pPr>
          </w:p>
        </w:tc>
        <w:tc>
          <w:tcPr>
            <w:tcW w:w="1246"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p>
        </w:tc>
        <w:tc>
          <w:tcPr>
            <w:tcW w:w="218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信息公开</w:t>
            </w:r>
          </w:p>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（1分）</w:t>
            </w:r>
          </w:p>
        </w:tc>
        <w:tc>
          <w:tcPr>
            <w:tcW w:w="4350"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项目公司全国PPP综合信息平台的录入及时准确性。</w:t>
            </w:r>
          </w:p>
        </w:tc>
        <w:tc>
          <w:tcPr>
            <w:tcW w:w="5518"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1.项目公司成立后，信息平台执行阶段信息未完善，全部空白的，不得分；</w:t>
            </w:r>
          </w:p>
          <w:p>
            <w:pPr>
              <w:widowControl/>
              <w:shd w:val="clear"/>
              <w:spacing w:line="240" w:lineRule="auto"/>
              <w:ind w:firstLine="0" w:firstLineChars="0"/>
              <w:jc w:val="left"/>
              <w:textAlignment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2.未完整录入信息平台执行阶段建设期各项必填项资料信息的，每发现一处不符合扣0.2分。</w:t>
            </w:r>
          </w:p>
        </w:tc>
      </w:tr>
    </w:tbl>
    <w:p>
      <w:pPr>
        <w:shd w:val="clear"/>
        <w:spacing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备注：1.考核过程中如发现有缺陷，则以书面形式通知项目公司。项目公司在接到通知后，应</w:t>
      </w:r>
      <w:r>
        <w:rPr>
          <w:rFonts w:hint="eastAsia" w:ascii="仿宋" w:hAnsi="仿宋" w:eastAsia="仿宋" w:cs="仿宋"/>
          <w:color w:val="auto"/>
          <w:sz w:val="24"/>
          <w:szCs w:val="24"/>
          <w:highlight w:val="none"/>
          <w:lang w:val="en-US" w:eastAsia="zh-CN"/>
        </w:rPr>
        <w:t>在规定时间内</w:t>
      </w:r>
      <w:r>
        <w:rPr>
          <w:rFonts w:hint="eastAsia" w:ascii="仿宋" w:hAnsi="仿宋" w:eastAsia="仿宋" w:cs="仿宋"/>
          <w:color w:val="auto"/>
          <w:sz w:val="24"/>
          <w:szCs w:val="24"/>
          <w:highlight w:val="none"/>
        </w:rPr>
        <w:t>及时修复缺陷。经整改后仍未符合要求或未采取任何补救、整改措施时，实施机构可提取项目公司提交的建设履约担保项下之款项或</w:t>
      </w:r>
      <w:r>
        <w:rPr>
          <w:rFonts w:hint="eastAsia" w:ascii="仿宋" w:hAnsi="仿宋" w:eastAsia="仿宋" w:cs="仿宋"/>
          <w:color w:val="auto"/>
          <w:kern w:val="2"/>
          <w:sz w:val="24"/>
          <w:szCs w:val="24"/>
          <w:highlight w:val="none"/>
          <w:lang w:bidi="ar-SA"/>
        </w:rPr>
        <w:t>启动退出机制</w:t>
      </w:r>
      <w:r>
        <w:rPr>
          <w:rFonts w:hint="eastAsia" w:ascii="仿宋" w:hAnsi="仿宋" w:eastAsia="仿宋" w:cs="仿宋"/>
          <w:color w:val="auto"/>
          <w:sz w:val="24"/>
          <w:szCs w:val="24"/>
          <w:highlight w:val="none"/>
        </w:rPr>
        <w:t>。</w:t>
      </w:r>
    </w:p>
    <w:p>
      <w:pPr>
        <w:shd w:val="clear"/>
        <w:spacing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建设期内</w:t>
      </w:r>
      <w:r>
        <w:rPr>
          <w:rFonts w:hint="eastAsia" w:ascii="仿宋" w:hAnsi="仿宋" w:eastAsia="仿宋" w:cs="仿宋"/>
          <w:color w:val="auto"/>
          <w:sz w:val="24"/>
          <w:szCs w:val="24"/>
          <w:highlight w:val="none"/>
        </w:rPr>
        <w:t>开展的绩效考核中，考核内容未涉及以上设计内容的不扣分，最终考核内容和标准以签订的PPP合同为准。</w:t>
      </w:r>
    </w:p>
    <w:p>
      <w:pPr>
        <w:shd w:val="clear"/>
        <w:ind w:firstLine="0" w:firstLineChars="0"/>
        <w:rPr>
          <w:rFonts w:hint="eastAsia" w:ascii="仿宋" w:hAnsi="仿宋" w:eastAsia="仿宋" w:cs="仿宋"/>
          <w:color w:val="auto"/>
          <w:sz w:val="24"/>
          <w:szCs w:val="24"/>
          <w:highlight w:val="none"/>
          <w:lang w:val="en-US" w:eastAsia="zh-CN"/>
        </w:rPr>
        <w:sectPr>
          <w:pgSz w:w="16838" w:h="11906" w:orient="landscape"/>
          <w:pgMar w:top="720" w:right="720" w:bottom="720" w:left="720" w:header="851" w:footer="992" w:gutter="0"/>
          <w:pgNumType w:fmt="decimal"/>
          <w:cols w:space="425" w:num="1"/>
          <w:docGrid w:type="lines" w:linePitch="312" w:charSpace="0"/>
        </w:sectPr>
      </w:pPr>
      <w:r>
        <w:rPr>
          <w:rFonts w:hint="eastAsia" w:ascii="仿宋" w:hAnsi="仿宋" w:eastAsia="仿宋" w:cs="仿宋"/>
          <w:color w:val="auto"/>
          <w:sz w:val="24"/>
          <w:szCs w:val="24"/>
          <w:highlight w:val="none"/>
          <w:lang w:val="en-US" w:eastAsia="zh-CN"/>
        </w:rPr>
        <w:t>3.建设期内发生重大事故或特别重大事故，建设期考核不合格。</w:t>
      </w:r>
    </w:p>
    <w:p>
      <w:pPr>
        <w:shd w:val="clear"/>
        <w:spacing w:line="360" w:lineRule="auto"/>
        <w:ind w:firstLine="482" w:firstLineChars="200"/>
        <w:rPr>
          <w:rFonts w:hint="eastAsia" w:ascii="仿宋" w:hAnsi="仿宋" w:eastAsia="仿宋" w:cs="仿宋"/>
          <w:b/>
          <w:bCs w:val="0"/>
          <w:color w:val="auto"/>
          <w:sz w:val="24"/>
          <w:szCs w:val="24"/>
          <w:highlight w:val="none"/>
        </w:rPr>
      </w:pPr>
      <w:bookmarkStart w:id="48" w:name="_Toc4719"/>
      <w:bookmarkStart w:id="49" w:name="_Toc16366"/>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考核结果处理</w:t>
      </w:r>
      <w:bookmarkEnd w:id="48"/>
      <w:bookmarkEnd w:id="49"/>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根据建设期绩效考评得分，南宁市城市更新和物业管理指导中心按下述要求提取建设履约保函的金额：</w:t>
      </w:r>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当考核总分≥85分时，政府按照合同约定不提取建设履约保函金额；</w:t>
      </w:r>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当85分&gt;考核总分≥70分时，政府按照合同约定提取建设履约保函金额的0-5%（在对应区间内以直线内插法计算）；</w:t>
      </w:r>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当70分&gt;考核总分≥60 分时，政府按照合同约定提取建设履约保函金额的5%-15%（在对应区间内以直线内插法计算）；</w:t>
      </w:r>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当总分&lt;60分时，政府方责令项目公司限期整改，整改合格后，政府按照合同约定提取建设履约保函50%金额的费用作为违约金。若整改后依然不合格的，政府方有权提取全部保函并解除合同追究违约责任，甚至启动退出机制。</w:t>
      </w:r>
    </w:p>
    <w:p>
      <w:pPr>
        <w:keepNext/>
        <w:keepLines/>
        <w:widowControl w:val="0"/>
        <w:numPr>
          <w:ilvl w:val="0"/>
          <w:numId w:val="0"/>
        </w:numPr>
        <w:shd w:val="clear"/>
        <w:tabs>
          <w:tab w:val="left" w:pos="420"/>
        </w:tabs>
        <w:adjustRightInd/>
        <w:snapToGrid/>
        <w:spacing w:before="0" w:after="0" w:line="360" w:lineRule="auto"/>
        <w:ind w:left="0" w:leftChars="0" w:firstLine="482" w:firstLineChars="200"/>
        <w:jc w:val="both"/>
        <w:outlineLvl w:val="2"/>
        <w:rPr>
          <w:rFonts w:hint="eastAsia" w:ascii="仿宋" w:hAnsi="仿宋" w:eastAsia="仿宋" w:cs="仿宋"/>
          <w:b/>
          <w:bCs/>
          <w:color w:val="auto"/>
          <w:kern w:val="0"/>
          <w:sz w:val="24"/>
          <w:szCs w:val="24"/>
          <w:highlight w:val="none"/>
          <w:lang w:val="en-US" w:eastAsia="zh-CN" w:bidi="ar-SA"/>
        </w:rPr>
      </w:pPr>
      <w:bookmarkStart w:id="50" w:name="_Toc30658"/>
      <w:bookmarkStart w:id="51" w:name="_Toc21576"/>
      <w:bookmarkStart w:id="52" w:name="_Toc26814"/>
      <w:bookmarkStart w:id="53" w:name="_Toc13208"/>
      <w:bookmarkStart w:id="54" w:name="_Toc31208"/>
      <w:bookmarkStart w:id="55" w:name="_Toc5940"/>
      <w:r>
        <w:rPr>
          <w:rFonts w:hint="eastAsia" w:ascii="仿宋" w:hAnsi="仿宋" w:eastAsia="仿宋" w:cs="仿宋"/>
          <w:b/>
          <w:bCs/>
          <w:color w:val="auto"/>
          <w:kern w:val="0"/>
          <w:sz w:val="24"/>
          <w:szCs w:val="24"/>
          <w:highlight w:val="none"/>
          <w:lang w:val="en-US" w:eastAsia="zh-CN" w:bidi="ar-SA"/>
        </w:rPr>
        <w:t>二、运营期绩效考核</w:t>
      </w:r>
      <w:bookmarkEnd w:id="50"/>
      <w:bookmarkEnd w:id="51"/>
      <w:bookmarkEnd w:id="52"/>
      <w:bookmarkEnd w:id="53"/>
      <w:bookmarkEnd w:id="54"/>
      <w:bookmarkEnd w:id="55"/>
    </w:p>
    <w:p>
      <w:pPr>
        <w:shd w:val="clear"/>
        <w:spacing w:line="360" w:lineRule="auto"/>
        <w:ind w:firstLine="482" w:firstLineChars="200"/>
        <w:rPr>
          <w:rFonts w:hint="eastAsia" w:ascii="仿宋" w:hAnsi="仿宋" w:eastAsia="仿宋" w:cs="仿宋"/>
          <w:b/>
          <w:bCs/>
          <w:color w:val="auto"/>
          <w:sz w:val="24"/>
          <w:szCs w:val="24"/>
          <w:highlight w:val="none"/>
        </w:rPr>
      </w:pPr>
      <w:bookmarkStart w:id="56" w:name="_Toc28660"/>
      <w:bookmarkStart w:id="57" w:name="_Toc25693"/>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考核办法</w:t>
      </w:r>
      <w:bookmarkEnd w:id="56"/>
      <w:bookmarkEnd w:id="57"/>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机构在确定绩效考核工作实施流程和时间节点安排后，至少提前5个工作日通知项目公司做好准备和配合工作，绩效考核日当天绩效考核工作组在规定的考核现场对项目进行检查，对其他指标完成情况进行资料检查，在考核工作完成后及时出具绩效考核报告。</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本项目运营期绩效考核每次考核满分为100分，实行扣分制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项目运营期绩效考核可分为随机考核和定期考核：</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（1）随机考核</w:t>
      </w:r>
    </w:p>
    <w:p>
      <w:pPr>
        <w:shd w:val="clear"/>
        <w:snapToGrid w:val="0"/>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随机考核</w:t>
      </w:r>
      <w:r>
        <w:rPr>
          <w:rFonts w:hint="eastAsia" w:ascii="仿宋" w:hAnsi="仿宋" w:eastAsia="仿宋" w:cs="仿宋"/>
          <w:color w:val="auto"/>
          <w:sz w:val="24"/>
          <w:szCs w:val="24"/>
          <w:highlight w:val="none"/>
        </w:rPr>
        <w:t>时间为每年上半年和下半年至少进行一次。随机考核，也可</w:t>
      </w:r>
      <w:r>
        <w:rPr>
          <w:rFonts w:hint="eastAsia" w:ascii="仿宋" w:hAnsi="仿宋" w:eastAsia="仿宋" w:cs="仿宋"/>
          <w:color w:val="auto"/>
          <w:sz w:val="24"/>
          <w:szCs w:val="24"/>
          <w:highlight w:val="none"/>
          <w:lang w:eastAsia="zh-Hans"/>
        </w:rPr>
        <w:t>为省市领导视察工作、</w:t>
      </w:r>
      <w:r>
        <w:rPr>
          <w:rFonts w:hint="eastAsia" w:ascii="仿宋" w:hAnsi="仿宋" w:eastAsia="仿宋" w:cs="仿宋"/>
          <w:color w:val="auto"/>
          <w:sz w:val="24"/>
          <w:szCs w:val="24"/>
          <w:highlight w:val="none"/>
        </w:rPr>
        <w:t>上级主管部门检查或公众举报、媒体报道等</w:t>
      </w:r>
      <w:r>
        <w:rPr>
          <w:rFonts w:hint="eastAsia" w:ascii="仿宋" w:hAnsi="仿宋" w:eastAsia="仿宋" w:cs="仿宋"/>
          <w:color w:val="auto"/>
          <w:sz w:val="24"/>
          <w:szCs w:val="24"/>
          <w:highlight w:val="none"/>
          <w:lang w:eastAsia="zh-Hans"/>
        </w:rPr>
        <w:t>情况下进行的临时检查。实施机构考核内容可从人员到位、运营状态等方面；同时，结合行业主管部门的督查，可采信行业主管部门的书面督查结果；并参考定期绩效考核指标内容进行考核。</w:t>
      </w:r>
      <w:r>
        <w:rPr>
          <w:rFonts w:hint="eastAsia" w:ascii="仿宋" w:hAnsi="仿宋" w:eastAsia="仿宋" w:cs="仿宋"/>
          <w:color w:val="auto"/>
          <w:sz w:val="24"/>
          <w:szCs w:val="24"/>
          <w:highlight w:val="none"/>
          <w:lang w:val="en-US" w:eastAsia="zh-CN"/>
        </w:rPr>
        <w:t>随机考核情况和整改情况</w:t>
      </w:r>
      <w:r>
        <w:rPr>
          <w:rFonts w:hint="eastAsia" w:ascii="仿宋" w:hAnsi="仿宋" w:eastAsia="仿宋" w:cs="仿宋"/>
          <w:color w:val="auto"/>
          <w:sz w:val="24"/>
          <w:szCs w:val="24"/>
          <w:highlight w:val="none"/>
          <w:lang w:eastAsia="zh-Hans"/>
        </w:rPr>
        <w:t>，在定期考核中</w:t>
      </w:r>
      <w:r>
        <w:rPr>
          <w:rFonts w:hint="eastAsia" w:ascii="仿宋" w:hAnsi="仿宋" w:eastAsia="仿宋" w:cs="仿宋"/>
          <w:color w:val="auto"/>
          <w:sz w:val="24"/>
          <w:szCs w:val="24"/>
          <w:highlight w:val="none"/>
          <w:lang w:val="en-US" w:eastAsia="zh-CN"/>
        </w:rPr>
        <w:t>占一定比重</w:t>
      </w:r>
      <w:r>
        <w:rPr>
          <w:rFonts w:hint="eastAsia" w:ascii="仿宋" w:hAnsi="仿宋" w:eastAsia="仿宋" w:cs="仿宋"/>
          <w:color w:val="auto"/>
          <w:sz w:val="24"/>
          <w:szCs w:val="24"/>
          <w:highlight w:val="none"/>
          <w:lang w:eastAsia="zh-Hans"/>
        </w:rPr>
        <w:t>。</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（2）定期考核</w:t>
      </w:r>
    </w:p>
    <w:p>
      <w:pPr>
        <w:shd w:val="clea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本项目自完成工程竣工验收进入运营期后，每半年进行一次定期考核，原则上于当期可行性缺口补助支付前一个月内完成，具体时间可根据运营期年度绩效评价工作方案另行约定。</w:t>
      </w:r>
    </w:p>
    <w:p>
      <w:pPr>
        <w:shd w:val="clear"/>
        <w:snapToGrid w:val="0"/>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val="en-US" w:eastAsia="zh-CN"/>
        </w:rPr>
        <w:t>定期考核后发现</w:t>
      </w:r>
      <w:r>
        <w:rPr>
          <w:rFonts w:hint="eastAsia" w:ascii="仿宋" w:hAnsi="仿宋" w:eastAsia="仿宋" w:cs="仿宋"/>
          <w:color w:val="auto"/>
          <w:sz w:val="24"/>
          <w:szCs w:val="24"/>
          <w:highlight w:val="none"/>
          <w:lang w:eastAsia="zh-Hans"/>
        </w:rPr>
        <w:t>不符合考核标准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Hans"/>
        </w:rPr>
        <w:t>，实施机构将下发整改通知单，项目公司在接到通知后，应</w:t>
      </w:r>
      <w:r>
        <w:rPr>
          <w:rFonts w:hint="eastAsia" w:ascii="仿宋" w:hAnsi="仿宋" w:eastAsia="仿宋" w:cs="仿宋"/>
          <w:color w:val="auto"/>
          <w:sz w:val="24"/>
          <w:szCs w:val="24"/>
          <w:highlight w:val="none"/>
          <w:lang w:val="en-US" w:eastAsia="zh-CN"/>
        </w:rPr>
        <w:t>在规定时间内</w:t>
      </w:r>
      <w:r>
        <w:rPr>
          <w:rFonts w:hint="eastAsia" w:ascii="仿宋" w:hAnsi="仿宋" w:eastAsia="仿宋" w:cs="仿宋"/>
          <w:color w:val="auto"/>
          <w:sz w:val="24"/>
          <w:szCs w:val="24"/>
          <w:highlight w:val="none"/>
          <w:lang w:eastAsia="zh-Hans"/>
        </w:rPr>
        <w:t>及时整改，经整改后仍未符合要求或未采取任何补救、整改措施时，实施机构可提取项目公司提交的运营维护履约担保项下之款项或启动退出机制。</w:t>
      </w:r>
    </w:p>
    <w:p>
      <w:pPr>
        <w:shd w:val="clear"/>
        <w:adjustRightInd w:val="0"/>
        <w:snapToGrid w:val="0"/>
        <w:spacing w:line="360" w:lineRule="auto"/>
        <w:ind w:firstLine="480" w:firstLineChars="200"/>
        <w:rPr>
          <w:rFonts w:hint="eastAsia" w:ascii="仿宋" w:hAnsi="仿宋" w:eastAsia="仿宋" w:cs="仿宋"/>
          <w:bCs/>
          <w:color w:val="auto"/>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Cs/>
          <w:color w:val="auto"/>
          <w:sz w:val="24"/>
          <w:szCs w:val="24"/>
          <w:highlight w:val="none"/>
        </w:rPr>
        <w:t>主要考核内容详见下表：</w:t>
      </w:r>
    </w:p>
    <w:p>
      <w:pPr>
        <w:widowControl w:val="0"/>
        <w:shd w:val="clear"/>
        <w:adjustRightInd w:val="0"/>
        <w:snapToGrid w:val="0"/>
        <w:spacing w:line="360" w:lineRule="auto"/>
        <w:ind w:firstLine="0" w:firstLineChars="0"/>
        <w:jc w:val="center"/>
        <w:rPr>
          <w:rFonts w:hint="eastAsia" w:ascii="仿宋" w:hAnsi="仿宋" w:eastAsia="仿宋" w:cs="仿宋"/>
          <w:b/>
          <w:bCs/>
          <w:color w:val="auto"/>
          <w:kern w:val="0"/>
          <w:sz w:val="21"/>
          <w:szCs w:val="24"/>
          <w:highlight w:val="none"/>
          <w:lang w:val="en-US" w:eastAsia="zh-CN" w:bidi="ar-SA"/>
        </w:rPr>
      </w:pPr>
      <w:r>
        <w:rPr>
          <w:rFonts w:hint="eastAsia" w:ascii="仿宋" w:hAnsi="仿宋" w:eastAsia="仿宋" w:cs="仿宋"/>
          <w:b/>
          <w:bCs/>
          <w:color w:val="auto"/>
          <w:kern w:val="0"/>
          <w:sz w:val="21"/>
          <w:szCs w:val="24"/>
          <w:highlight w:val="none"/>
          <w:lang w:val="en-US" w:eastAsia="zh-CN" w:bidi="ar-SA"/>
        </w:rPr>
        <w:t>表2运营期定期绩效考核指标表</w:t>
      </w:r>
    </w:p>
    <w:tbl>
      <w:tblPr>
        <w:tblStyle w:val="15"/>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6"/>
        <w:gridCol w:w="1137"/>
        <w:gridCol w:w="1787"/>
        <w:gridCol w:w="4169"/>
        <w:gridCol w:w="7384"/>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333"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一级指标</w:t>
            </w:r>
          </w:p>
        </w:tc>
        <w:tc>
          <w:tcPr>
            <w:tcW w:w="352"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二级指标</w:t>
            </w:r>
          </w:p>
        </w:tc>
        <w:tc>
          <w:tcPr>
            <w:tcW w:w="553"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三级指标</w:t>
            </w:r>
          </w:p>
        </w:tc>
        <w:tc>
          <w:tcPr>
            <w:tcW w:w="1290"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评分标准</w:t>
            </w:r>
          </w:p>
        </w:tc>
        <w:tc>
          <w:tcPr>
            <w:tcW w:w="2285"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考核标准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33" w:type="pct"/>
            <w:vMerge w:val="restar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产出</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（80分）</w:t>
            </w:r>
          </w:p>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restar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项目运营</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（40分）</w:t>
            </w: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运营效果</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评价运营计划编制及执行情况。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 项目公司应当于每个运营年度年初编制年度运营计划，至少包括经营目标、计划措施、成本预算、收入预测以及风险应对等内容，每缺一项扣0.5分，最高扣2分。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 评价组通过查看项目公司经营情况，若出现经营异常、账号冻结、重大法律纠纷等影响项目公司正常运营的情形，每出现一次扣2分，最高扣4分。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333"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出租率情况</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评价配套商业经营情况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出租率不低于70%（出租率=已出租面积/总出租面积×100%）。每低于0.1个百分点扣0.1分。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333"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租金收缴率情况</w:t>
            </w:r>
          </w:p>
          <w:p>
            <w:pPr>
              <w:shd w:val="clear"/>
              <w:spacing w:line="240" w:lineRule="auto"/>
              <w:ind w:firstLine="0" w:firstLineChars="0"/>
              <w:jc w:val="center"/>
              <w:rPr>
                <w:rFonts w:hint="eastAsia" w:ascii="仿宋" w:hAnsi="仿宋" w:eastAsia="仿宋" w:cs="仿宋"/>
                <w:color w:val="auto"/>
                <w:szCs w:val="22"/>
                <w:highlight w:val="none"/>
              </w:rPr>
            </w:pPr>
            <w:r>
              <w:rPr>
                <w:rFonts w:hint="eastAsia" w:ascii="仿宋" w:hAnsi="仿宋" w:eastAsia="仿宋" w:cs="仿宋"/>
                <w:color w:val="auto"/>
                <w:sz w:val="21"/>
                <w:szCs w:val="21"/>
                <w:highlight w:val="none"/>
              </w:rPr>
              <w:t>（10）</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评价租金收缴情况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租金收缴率不低于90%（租金收缴率=实际收缴租金总额/应收缴租金总额×100%）。每低于0.1个百分点扣0.1分。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333" w:type="pct"/>
            <w:vMerge w:val="continue"/>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服务质量</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评价项目公司运营服务质量情况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由于项目公司管理原因，每出现一次游客/消费者/周边居民/街区商户服务等利益相关方投诉事件，并经验证属实的扣</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33" w:type="pct"/>
            <w:vMerge w:val="continue"/>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文化宣传</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评价项目文化宣传情况。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坚持正确舆论宣传导向，宣传典型和亮点、取得的经验和成效，通过纸媒、网络媒体、现场活动等多种渠道进行文化宣传，每年宣传不少于4次，每缺少一次扣1分。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33" w:type="pct"/>
            <w:vMerge w:val="continue"/>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tcMar>
              <w:top w:w="63" w:type="dxa"/>
              <w:left w:w="63" w:type="dxa"/>
              <w:bottom w:w="63" w:type="dxa"/>
              <w:right w:w="63" w:type="dxa"/>
            </w:tcMar>
            <w:vAlign w:val="center"/>
          </w:tcPr>
          <w:p>
            <w:pPr>
              <w:keepNext w:val="0"/>
              <w:keepLines w:val="0"/>
              <w:pageBreakBefore w:val="0"/>
              <w:shd w:val="clear"/>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成本效益（</w:t>
            </w:r>
            <w:r>
              <w:rPr>
                <w:rFonts w:hint="eastAsia" w:ascii="仿宋" w:hAnsi="仿宋" w:eastAsia="仿宋" w:cs="仿宋"/>
                <w:color w:val="auto"/>
                <w:kern w:val="2"/>
                <w:sz w:val="21"/>
                <w:szCs w:val="21"/>
                <w:highlight w:val="none"/>
                <w:lang w:val="en-US" w:eastAsia="zh-CN"/>
              </w:rPr>
              <w:t>7</w:t>
            </w:r>
            <w:r>
              <w:rPr>
                <w:rFonts w:hint="eastAsia" w:ascii="仿宋" w:hAnsi="仿宋" w:eastAsia="仿宋" w:cs="仿宋"/>
                <w:color w:val="auto"/>
                <w:kern w:val="2"/>
                <w:sz w:val="21"/>
                <w:szCs w:val="21"/>
                <w:highlight w:val="none"/>
              </w:rPr>
              <w:t>分）</w:t>
            </w:r>
          </w:p>
        </w:tc>
        <w:tc>
          <w:tcPr>
            <w:tcW w:w="553" w:type="pct"/>
            <w:tcMar>
              <w:top w:w="63" w:type="dxa"/>
              <w:left w:w="63" w:type="dxa"/>
              <w:bottom w:w="63" w:type="dxa"/>
              <w:right w:w="63"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成本节约情况</w:t>
            </w:r>
            <w:r>
              <w:rPr>
                <w:rFonts w:hint="eastAsia" w:ascii="仿宋" w:hAnsi="仿宋" w:eastAsia="仿宋" w:cs="仿宋"/>
                <w:caps w:val="0"/>
                <w:smallCaps w:val="0"/>
                <w:color w:val="auto"/>
                <w:sz w:val="21"/>
                <w:szCs w:val="21"/>
                <w:highlight w:val="none"/>
              </w:rPr>
              <w:t>（</w:t>
            </w:r>
            <w:r>
              <w:rPr>
                <w:rFonts w:hint="eastAsia" w:ascii="仿宋" w:hAnsi="仿宋" w:eastAsia="仿宋" w:cs="仿宋"/>
                <w:caps w:val="0"/>
                <w:smallCaps w:val="0"/>
                <w:color w:val="auto"/>
                <w:sz w:val="21"/>
                <w:szCs w:val="21"/>
                <w:highlight w:val="none"/>
                <w:lang w:val="en-US" w:eastAsia="zh-CN"/>
              </w:rPr>
              <w:t>7</w:t>
            </w:r>
            <w:r>
              <w:rPr>
                <w:rFonts w:hint="eastAsia" w:ascii="仿宋" w:hAnsi="仿宋" w:eastAsia="仿宋" w:cs="仿宋"/>
                <w:caps w:val="0"/>
                <w:smallCaps w:val="0"/>
                <w:color w:val="auto"/>
                <w:sz w:val="21"/>
                <w:szCs w:val="21"/>
                <w:highlight w:val="none"/>
              </w:rPr>
              <w:t>分）</w:t>
            </w:r>
          </w:p>
        </w:tc>
        <w:tc>
          <w:tcPr>
            <w:tcW w:w="1290" w:type="pct"/>
            <w:tcMar>
              <w:top w:w="63" w:type="dxa"/>
              <w:left w:w="63" w:type="dxa"/>
              <w:bottom w:w="63" w:type="dxa"/>
              <w:right w:w="63"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评价项目运营维护成本的节约情况</w:t>
            </w:r>
          </w:p>
        </w:tc>
        <w:tc>
          <w:tcPr>
            <w:tcW w:w="2285" w:type="pct"/>
            <w:tcMar>
              <w:top w:w="63" w:type="dxa"/>
              <w:left w:w="63" w:type="dxa"/>
              <w:bottom w:w="63" w:type="dxa"/>
              <w:right w:w="63" w:type="dxa"/>
            </w:tcMar>
            <w:vAlign w:val="center"/>
          </w:tcPr>
          <w:p>
            <w:pPr>
              <w:widowControl/>
              <w:shd w:val="clear"/>
              <w:adjustRightInd/>
              <w:snapToGrid/>
              <w:spacing w:line="240" w:lineRule="auto"/>
              <w:ind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1.编制年度、季度资金使用计划，</w:t>
            </w:r>
            <w:r>
              <w:rPr>
                <w:rFonts w:hint="eastAsia" w:ascii="仿宋" w:hAnsi="仿宋" w:eastAsia="仿宋" w:cs="仿宋"/>
                <w:color w:val="auto"/>
                <w:kern w:val="2"/>
                <w:sz w:val="21"/>
                <w:szCs w:val="21"/>
                <w:highlight w:val="none"/>
                <w:lang w:val="en-US" w:eastAsia="zh-CN"/>
              </w:rPr>
              <w:t>年度预算成本报实施机构备案，</w:t>
            </w:r>
            <w:r>
              <w:rPr>
                <w:rFonts w:hint="eastAsia" w:ascii="仿宋" w:hAnsi="仿宋" w:eastAsia="仿宋" w:cs="仿宋"/>
                <w:color w:val="auto"/>
                <w:kern w:val="2"/>
                <w:sz w:val="21"/>
                <w:szCs w:val="21"/>
                <w:highlight w:val="none"/>
              </w:rPr>
              <w:t>严格按照资金使用计划规定用途使用；</w:t>
            </w:r>
          </w:p>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2.预算成本合理，且实际成本未超过预算成本</w:t>
            </w:r>
            <w:r>
              <w:rPr>
                <w:rFonts w:hint="eastAsia" w:ascii="仿宋" w:hAnsi="仿宋" w:eastAsia="仿宋" w:cs="仿宋"/>
                <w:color w:val="auto"/>
                <w:kern w:val="2"/>
                <w:sz w:val="21"/>
                <w:szCs w:val="21"/>
                <w:highlight w:val="none"/>
                <w:lang w:val="en-US" w:eastAsia="zh-CN"/>
              </w:rPr>
              <w:t>的得满分</w:t>
            </w:r>
            <w:r>
              <w:rPr>
                <w:rFonts w:hint="eastAsia" w:ascii="仿宋" w:hAnsi="仿宋" w:eastAsia="仿宋" w:cs="仿宋"/>
                <w:color w:val="auto"/>
                <w:kern w:val="2"/>
                <w:sz w:val="21"/>
                <w:szCs w:val="21"/>
                <w:highlight w:val="none"/>
              </w:rPr>
              <w:t>。</w:t>
            </w:r>
            <w:r>
              <w:rPr>
                <w:rFonts w:hint="eastAsia" w:ascii="仿宋" w:hAnsi="仿宋" w:eastAsia="仿宋" w:cs="仿宋"/>
                <w:color w:val="auto"/>
                <w:kern w:val="2"/>
                <w:sz w:val="21"/>
                <w:szCs w:val="21"/>
                <w:highlight w:val="none"/>
                <w:lang w:val="en-US" w:eastAsia="zh-CN"/>
              </w:rPr>
              <w:t>实际成本每</w:t>
            </w:r>
            <w:r>
              <w:rPr>
                <w:rFonts w:hint="eastAsia" w:ascii="仿宋" w:hAnsi="仿宋" w:eastAsia="仿宋" w:cs="仿宋"/>
                <w:color w:val="auto"/>
                <w:kern w:val="2"/>
                <w:sz w:val="21"/>
                <w:szCs w:val="21"/>
                <w:highlight w:val="none"/>
              </w:rPr>
              <w:t>超过预算成本</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%的扣</w:t>
            </w:r>
            <w:r>
              <w:rPr>
                <w:rFonts w:hint="eastAsia" w:ascii="仿宋" w:hAnsi="仿宋" w:eastAsia="仿宋" w:cs="仿宋"/>
                <w:color w:val="auto"/>
                <w:kern w:val="2"/>
                <w:sz w:val="21"/>
                <w:szCs w:val="21"/>
                <w:highlight w:val="none"/>
                <w:lang w:val="en-US" w:eastAsia="zh-CN"/>
              </w:rPr>
              <w:t>1</w:t>
            </w:r>
            <w:r>
              <w:rPr>
                <w:rFonts w:hint="eastAsia" w:ascii="仿宋" w:hAnsi="仿宋" w:eastAsia="仿宋" w:cs="仿宋"/>
                <w:color w:val="auto"/>
                <w:kern w:val="2"/>
                <w:sz w:val="21"/>
                <w:szCs w:val="21"/>
                <w:highlight w:val="none"/>
              </w:rPr>
              <w:t>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333"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restar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p>
            <w:pPr>
              <w:shd w:val="clear"/>
              <w:spacing w:line="240" w:lineRule="auto"/>
              <w:ind w:firstLine="0" w:firstLineChars="0"/>
              <w:jc w:val="center"/>
              <w:rPr>
                <w:rFonts w:hint="eastAsia" w:ascii="仿宋" w:hAnsi="仿宋" w:eastAsia="仿宋" w:cs="仿宋"/>
                <w:color w:val="auto"/>
                <w:sz w:val="21"/>
                <w:szCs w:val="21"/>
                <w:highlight w:val="none"/>
              </w:rPr>
            </w:pPr>
          </w:p>
          <w:p>
            <w:pPr>
              <w:shd w:val="clear"/>
              <w:spacing w:line="240" w:lineRule="auto"/>
              <w:ind w:firstLine="0" w:firstLineChars="0"/>
              <w:jc w:val="center"/>
              <w:rPr>
                <w:rFonts w:hint="eastAsia" w:ascii="仿宋" w:hAnsi="仿宋" w:eastAsia="仿宋" w:cs="仿宋"/>
                <w:color w:val="auto"/>
                <w:sz w:val="21"/>
                <w:szCs w:val="21"/>
                <w:highlight w:val="none"/>
              </w:rPr>
            </w:pPr>
          </w:p>
          <w:p>
            <w:pPr>
              <w:shd w:val="clear"/>
              <w:spacing w:line="240" w:lineRule="auto"/>
              <w:ind w:firstLine="0" w:firstLineChars="0"/>
              <w:jc w:val="center"/>
              <w:rPr>
                <w:rFonts w:hint="eastAsia" w:ascii="仿宋" w:hAnsi="仿宋" w:eastAsia="仿宋" w:cs="仿宋"/>
                <w:color w:val="auto"/>
                <w:sz w:val="21"/>
                <w:szCs w:val="21"/>
                <w:highlight w:val="none"/>
              </w:rPr>
            </w:pPr>
          </w:p>
          <w:p>
            <w:pPr>
              <w:shd w:val="clear"/>
              <w:spacing w:line="240" w:lineRule="auto"/>
              <w:ind w:firstLine="0" w:firstLineChars="0"/>
              <w:jc w:val="center"/>
              <w:rPr>
                <w:rFonts w:hint="eastAsia" w:ascii="仿宋" w:hAnsi="仿宋" w:eastAsia="仿宋" w:cs="仿宋"/>
                <w:color w:val="auto"/>
                <w:sz w:val="21"/>
                <w:szCs w:val="21"/>
                <w:highlight w:val="none"/>
              </w:rPr>
            </w:pPr>
          </w:p>
          <w:p>
            <w:pPr>
              <w:shd w:val="clear"/>
              <w:spacing w:line="240" w:lineRule="auto"/>
              <w:ind w:firstLine="0" w:firstLineChars="0"/>
              <w:jc w:val="center"/>
              <w:rPr>
                <w:rFonts w:hint="eastAsia" w:ascii="仿宋" w:hAnsi="仿宋" w:eastAsia="仿宋" w:cs="仿宋"/>
                <w:color w:val="auto"/>
                <w:sz w:val="21"/>
                <w:szCs w:val="21"/>
                <w:highlight w:val="none"/>
              </w:rPr>
            </w:pPr>
          </w:p>
          <w:p>
            <w:pPr>
              <w:shd w:val="clear"/>
              <w:spacing w:line="240" w:lineRule="auto"/>
              <w:ind w:firstLine="0" w:firstLineChars="0"/>
              <w:jc w:val="center"/>
              <w:rPr>
                <w:rFonts w:hint="eastAsia" w:ascii="仿宋" w:hAnsi="仿宋" w:eastAsia="仿宋" w:cs="仿宋"/>
                <w:color w:val="auto"/>
                <w:sz w:val="21"/>
                <w:szCs w:val="21"/>
                <w:highlight w:val="none"/>
              </w:rPr>
            </w:pPr>
          </w:p>
          <w:p>
            <w:pPr>
              <w:shd w:val="clear"/>
              <w:spacing w:line="240" w:lineRule="auto"/>
              <w:ind w:firstLine="0" w:firstLineChars="0"/>
              <w:jc w:val="center"/>
              <w:rPr>
                <w:rFonts w:hint="eastAsia" w:ascii="仿宋" w:hAnsi="仿宋" w:eastAsia="仿宋" w:cs="仿宋"/>
                <w:color w:val="auto"/>
                <w:sz w:val="21"/>
                <w:szCs w:val="21"/>
                <w:highlight w:val="none"/>
              </w:rPr>
            </w:pP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项目维护</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分）</w:t>
            </w: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环境卫生</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评价项目环境卫生情况。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1.环卫设施齐全（垃圾箱、果皮箱），且保持清洁，每发现一处不符合扣0.2分。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Hans"/>
              </w:rPr>
              <w:t>街道</w:t>
            </w:r>
            <w:r>
              <w:rPr>
                <w:rFonts w:hint="eastAsia" w:ascii="仿宋" w:hAnsi="仿宋" w:eastAsia="仿宋" w:cs="仿宋"/>
                <w:color w:val="auto"/>
                <w:sz w:val="21"/>
                <w:szCs w:val="21"/>
                <w:highlight w:val="none"/>
              </w:rPr>
              <w:t>保持清洁、无污染，并做好保洁检查巡查记录，每发现一处不符合扣0.2分。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3.垃圾日常日清，定期进行虫蚊灭杀，并做好消杀记录，每发现一次不符合扣0.2分。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333"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绿化养护</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评价项目绿化养护情况，是否发生植物死亡、虫害、肥害等问题。</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无破坏、践踏、占用现象、无病虫害、无折损、无斑秃；未妥善进行日常修建、施肥、除草和病虫害防治工作，发现一处扣0.2分。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333"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维护方案</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评价项目维护方案编制及执行情况。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1.编制年度维护方案，内容科学合理符合项目运营要求，未编制年度维护方案不得分，维护方案不符合要求的视情况扣分。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2.项目维护实际执行情况符合年度维护方案，不符合年度维护方案视情况扣分。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建筑物维护</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评价项目建筑物（含构筑物）维护情况。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1.建筑物外观完好、整洁，得2分，每发现一处不符合扣0.2分。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2.建筑物结构无变形，建筑物内楼梯、走道、扶手、天花板等完好、整洁，每发现一处不符合扣0.3分。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3.定期进行建筑物维护，维护记录真实完整，每缺少一次维护扣1分，每发现一处资料不符合扣0.2分。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设施设备</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维护</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评价项目设施设备维护情况。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1.项目设施设备完好，运行正常、无故障，因项目公司（社会资本）运营维护不利导致故障的，每发生一次扣1分。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2.定期进行设施设备维护，维护记录真实完整，每缺少一次维护扣1分，每发现一处资料不符合扣0.2分。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3.因项目公司未及时维护造成项目重大损失或影响运营的，每发生一起扣3.5分。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restar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安全保障</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（13分）</w:t>
            </w: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安全管理</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评价项目安全管理情况。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1.安全保卫队伍配置齐全，人员符合项目需求，不符合要求视情况扣分。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2.安全设施、安保物资配备齐全，配置安全标识，安全制度上墙，每发现一处缺失扣0.2分。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3.按要求定期组织并进行安全巡查，未定期组织或组织不符合要求的视情况进行扣分。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应急预案</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评价项目应急预案制定及执行情况。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1.制定了应急预案应对突发事件，未制定扣1分。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2.按要求定期组织并进行应急预案演练，未定期组织或组织不符合要求的视情况扣分。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 w:type="pct"/>
            <w:vMerge w:val="continue"/>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安全责任事故</w:t>
            </w:r>
          </w:p>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评价项目公司对安全事故的预防保障情况。</w:t>
            </w:r>
          </w:p>
        </w:tc>
        <w:tc>
          <w:tcPr>
            <w:tcW w:w="2285" w:type="pct"/>
            <w:tcMar>
              <w:top w:w="63" w:type="dxa"/>
              <w:left w:w="63" w:type="dxa"/>
              <w:bottom w:w="63" w:type="dxa"/>
              <w:right w:w="63" w:type="dxa"/>
            </w:tcMar>
            <w:vAlign w:val="center"/>
          </w:tcPr>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评价周期内中未出现安全事故，每发生一起一般事故扣2分，发生较大事故扣4分。</w:t>
            </w:r>
          </w:p>
          <w:p>
            <w:pPr>
              <w:shd w:val="clea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发生重大及以上生产安全事故，项目实施机构有权根据《PPP项目合同》提前终止合作。</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33" w:type="pct"/>
            <w:vMerge w:val="restar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bidi="ar"/>
              </w:rPr>
              <w:t>效果（10分）</w:t>
            </w:r>
          </w:p>
        </w:tc>
        <w:tc>
          <w:tcPr>
            <w:tcW w:w="352"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生态影响（2分）</w:t>
            </w: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环境保护（2分）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项目运营过程中环境保护或破坏情况。</w:t>
            </w:r>
          </w:p>
        </w:tc>
        <w:tc>
          <w:tcPr>
            <w:tcW w:w="2285" w:type="pct"/>
            <w:tcMar>
              <w:top w:w="63" w:type="dxa"/>
              <w:left w:w="63" w:type="dxa"/>
              <w:bottom w:w="63" w:type="dxa"/>
              <w:right w:w="63" w:type="dxa"/>
            </w:tcMar>
            <w:vAlign w:val="center"/>
          </w:tcPr>
          <w:p>
            <w:pPr>
              <w:shd w:val="clear"/>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项目运营期间未产生生态污染和环境破坏情况，每发生一起一般环境事件扣1分；发生较大环境事件扣2分。</w:t>
            </w:r>
          </w:p>
          <w:p>
            <w:pPr>
              <w:shd w:val="clear"/>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发生重大或特别重大环境事件，项目实施机构有权根据《PPP项目合同》提前终止合作。</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3" w:type="pct"/>
            <w:vMerge w:val="continue"/>
            <w:vAlign w:val="center"/>
          </w:tcPr>
          <w:p>
            <w:pPr>
              <w:widowControl/>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社会影响（1分）</w:t>
            </w: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社会责任（1分）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项目运营期间是否发生投诉及公众舆情与群体性事件。</w:t>
            </w:r>
          </w:p>
        </w:tc>
        <w:tc>
          <w:tcPr>
            <w:tcW w:w="2285" w:type="pct"/>
            <w:tcMar>
              <w:top w:w="63" w:type="dxa"/>
              <w:left w:w="63" w:type="dxa"/>
              <w:bottom w:w="63" w:type="dxa"/>
              <w:right w:w="63" w:type="dxa"/>
            </w:tcMar>
            <w:vAlign w:val="center"/>
          </w:tcPr>
          <w:p>
            <w:pPr>
              <w:shd w:val="clear"/>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每发生一次扣0.5分，政府相关单位通报一次扣1分。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333" w:type="pct"/>
            <w:vMerge w:val="continue"/>
            <w:vAlign w:val="center"/>
          </w:tcPr>
          <w:p>
            <w:pPr>
              <w:widowControl/>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restart"/>
            <w:vAlign w:val="center"/>
          </w:tcPr>
          <w:p>
            <w:pPr>
              <w:shd w:val="clear"/>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rPr>
              <w:t>满意度（2分）</w:t>
            </w: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各方履职的满意度（1分）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项目运营过程中政府相关部门、项目实施机构、承包商、供应商等对项目公司履行相关责任义务的满意度。</w:t>
            </w:r>
          </w:p>
        </w:tc>
        <w:tc>
          <w:tcPr>
            <w:tcW w:w="2285" w:type="pct"/>
            <w:tcMar>
              <w:top w:w="63" w:type="dxa"/>
              <w:left w:w="63" w:type="dxa"/>
              <w:bottom w:w="63" w:type="dxa"/>
              <w:right w:w="63" w:type="dxa"/>
            </w:tcMar>
            <w:vAlign w:val="center"/>
          </w:tcPr>
          <w:p>
            <w:pPr>
              <w:shd w:val="clear"/>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每发生一次投诉扣0.2分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333" w:type="pct"/>
            <w:vMerge w:val="continue"/>
            <w:vAlign w:val="center"/>
          </w:tcPr>
          <w:p>
            <w:pPr>
              <w:widowControl/>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continue"/>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社会公众满意度（1分）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确保不存在由项目公司或社会资本责任导致投诉或上访。</w:t>
            </w:r>
          </w:p>
        </w:tc>
        <w:tc>
          <w:tcPr>
            <w:tcW w:w="2285" w:type="pct"/>
            <w:tcMar>
              <w:top w:w="63" w:type="dxa"/>
              <w:left w:w="63" w:type="dxa"/>
              <w:bottom w:w="63" w:type="dxa"/>
              <w:right w:w="63" w:type="dxa"/>
            </w:tcMar>
            <w:vAlign w:val="center"/>
          </w:tcPr>
          <w:p>
            <w:pPr>
              <w:shd w:val="clear"/>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每发生一次投诉扣0.2分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333" w:type="pct"/>
            <w:vMerge w:val="continue"/>
            <w:vAlign w:val="center"/>
          </w:tcPr>
          <w:p>
            <w:pPr>
              <w:widowControl/>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随机考核（5分）</w:t>
            </w:r>
          </w:p>
        </w:tc>
        <w:tc>
          <w:tcPr>
            <w:tcW w:w="553"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随机考核整改情况（5分）</w:t>
            </w:r>
          </w:p>
        </w:tc>
        <w:tc>
          <w:tcPr>
            <w:tcW w:w="1290"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随机考核存在问题的整改情况</w:t>
            </w:r>
          </w:p>
        </w:tc>
        <w:tc>
          <w:tcPr>
            <w:tcW w:w="2285" w:type="pct"/>
            <w:tcMar>
              <w:top w:w="63" w:type="dxa"/>
              <w:left w:w="63" w:type="dxa"/>
              <w:bottom w:w="63" w:type="dxa"/>
              <w:right w:w="63" w:type="dxa"/>
            </w:tcMar>
            <w:vAlign w:val="center"/>
          </w:tcPr>
          <w:p>
            <w:pPr>
              <w:shd w:val="clear"/>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随机考核存在的问题存在未整改或整改后仍未满足要求的扣5分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 w:type="pct"/>
            <w:vMerge w:val="restar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管理（10分）</w:t>
            </w:r>
          </w:p>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p>
        </w:tc>
        <w:tc>
          <w:tcPr>
            <w:tcW w:w="352"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组织管理（2分）</w:t>
            </w:r>
          </w:p>
        </w:tc>
        <w:tc>
          <w:tcPr>
            <w:tcW w:w="553"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组织机构及人员配备（2分）</w:t>
            </w:r>
          </w:p>
        </w:tc>
        <w:tc>
          <w:tcPr>
            <w:tcW w:w="1290" w:type="pct"/>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组织机构合理、配备的技术人员数量、专业、资格符合相关规定且能及时到位。</w:t>
            </w:r>
          </w:p>
        </w:tc>
        <w:tc>
          <w:tcPr>
            <w:tcW w:w="2285" w:type="pct"/>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1.查看公司组织架构情况，组织架构能够有效开展项目运营、维护工作，及时处理各类应急突发事件，不扣分；组织架构不健全或不能有效应对，扣1分。</w:t>
            </w:r>
          </w:p>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2.查看公司相关人员情况和制度文件，项目公司建立了规范、健全的公司人员管理制度和配置相关工作人员，人员配备不完善，扣1分；未建立人员管理制度，扣2分</w:t>
            </w:r>
            <w:r>
              <w:rPr>
                <w:rFonts w:hint="eastAsia" w:ascii="仿宋" w:hAnsi="仿宋" w:eastAsia="仿宋" w:cs="仿宋"/>
                <w:color w:val="auto"/>
                <w:kern w:val="0"/>
                <w:sz w:val="21"/>
                <w:szCs w:val="21"/>
                <w:highlight w:val="none"/>
                <w:lang w:bidi="ar"/>
              </w:rPr>
              <w:t>。</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 w:type="pct"/>
            <w:vMerge w:val="continue"/>
            <w:tcMar>
              <w:top w:w="63" w:type="dxa"/>
              <w:left w:w="63" w:type="dxa"/>
              <w:bottom w:w="63" w:type="dxa"/>
              <w:right w:w="63" w:type="dxa"/>
            </w:tcMar>
            <w:vAlign w:val="center"/>
          </w:tcPr>
          <w:p>
            <w:pPr>
              <w:widowControl/>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财务管理（</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分）</w:t>
            </w:r>
          </w:p>
        </w:tc>
        <w:tc>
          <w:tcPr>
            <w:tcW w:w="553"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执行财务管理制度（</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分）</w:t>
            </w:r>
          </w:p>
        </w:tc>
        <w:tc>
          <w:tcPr>
            <w:tcW w:w="1290" w:type="pct"/>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严格贯彻执行国家、地方有关的财务管理制度，保障项目资金安全且按时到位。每月进行账务处理，各类财务报表、财务分析报告编制及时、真实、准确，并且每年通过政府相关部门或会计中介机构的审查；财务台账清晰，财务往来合法合规合理；</w:t>
            </w:r>
          </w:p>
        </w:tc>
        <w:tc>
          <w:tcPr>
            <w:tcW w:w="2285" w:type="pct"/>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未执行财务管理制度每发现一项不符每次扣0.5分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 w:type="pct"/>
            <w:vMerge w:val="continue"/>
            <w:tcMar>
              <w:top w:w="63" w:type="dxa"/>
              <w:left w:w="63" w:type="dxa"/>
              <w:bottom w:w="63" w:type="dxa"/>
              <w:right w:w="63" w:type="dxa"/>
            </w:tcMar>
            <w:vAlign w:val="center"/>
          </w:tcPr>
          <w:p>
            <w:pPr>
              <w:widowControl/>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制度管理（2分）</w:t>
            </w:r>
          </w:p>
        </w:tc>
        <w:tc>
          <w:tcPr>
            <w:tcW w:w="553"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制度的建立与执行（2分）</w:t>
            </w:r>
          </w:p>
        </w:tc>
        <w:tc>
          <w:tcPr>
            <w:tcW w:w="1290" w:type="pct"/>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建立健全各项管理制度、各岗位工作标准及应急预案，有落实措施及考核办法。包括财务（资产）管理、工程管理、质量管理、安全管理制度健全。</w:t>
            </w:r>
          </w:p>
        </w:tc>
        <w:tc>
          <w:tcPr>
            <w:tcW w:w="2285" w:type="pct"/>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未达到要求每项扣0.1分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333" w:type="pct"/>
            <w:vMerge w:val="continue"/>
            <w:vAlign w:val="center"/>
          </w:tcPr>
          <w:p>
            <w:pPr>
              <w:widowControl/>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档案管理（2分）</w:t>
            </w:r>
          </w:p>
        </w:tc>
        <w:tc>
          <w:tcPr>
            <w:tcW w:w="553" w:type="pc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运营档案建设（2分）</w:t>
            </w:r>
          </w:p>
        </w:tc>
        <w:tc>
          <w:tcPr>
            <w:tcW w:w="1290" w:type="pct"/>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建立运营档案管理制度并落实到位，认真及时做好项目管理台账，确保项目资料签章齐全、资料收集整理齐全</w:t>
            </w:r>
          </w:p>
        </w:tc>
        <w:tc>
          <w:tcPr>
            <w:tcW w:w="2285" w:type="pct"/>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查看项目公司档案归档情况。项目公司将本项目各类资料有序、合理归档管理，档案归档混乱、不完整，扣0.5分；未将资料归档，扣2分。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 w:type="pct"/>
            <w:vMerge w:val="continue"/>
            <w:vAlign w:val="center"/>
          </w:tcPr>
          <w:p>
            <w:pPr>
              <w:widowControl/>
              <w:shd w:val="clear"/>
              <w:spacing w:line="240" w:lineRule="auto"/>
              <w:ind w:firstLine="0" w:firstLineChars="0"/>
              <w:jc w:val="center"/>
              <w:rPr>
                <w:rFonts w:hint="eastAsia" w:ascii="仿宋" w:hAnsi="仿宋" w:eastAsia="仿宋" w:cs="仿宋"/>
                <w:color w:val="auto"/>
                <w:sz w:val="21"/>
                <w:szCs w:val="21"/>
                <w:highlight w:val="none"/>
              </w:rPr>
            </w:pPr>
          </w:p>
        </w:tc>
        <w:tc>
          <w:tcPr>
            <w:tcW w:w="352" w:type="pct"/>
            <w:vMerge w:val="restar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信息公开（</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分）</w:t>
            </w:r>
          </w:p>
        </w:tc>
        <w:tc>
          <w:tcPr>
            <w:tcW w:w="553" w:type="pct"/>
            <w:vMerge w:val="restart"/>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信息公开义务（</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分）</w:t>
            </w:r>
          </w:p>
        </w:tc>
        <w:tc>
          <w:tcPr>
            <w:tcW w:w="1290" w:type="pct"/>
            <w:vMerge w:val="restart"/>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项目公司或社会资本积极履行信息公开义务，并保证信息公开的及时性与准确性</w:t>
            </w:r>
          </w:p>
        </w:tc>
        <w:tc>
          <w:tcPr>
            <w:tcW w:w="2285" w:type="pct"/>
            <w:vMerge w:val="restart"/>
            <w:tcMar>
              <w:top w:w="63" w:type="dxa"/>
              <w:left w:w="63" w:type="dxa"/>
              <w:bottom w:w="63" w:type="dxa"/>
              <w:right w:w="63" w:type="dxa"/>
            </w:tcMar>
            <w:vAlign w:val="center"/>
          </w:tcPr>
          <w:p>
            <w:pPr>
              <w:widowControl/>
              <w:shd w:val="clear"/>
              <w:adjustRightInd/>
              <w:snapToGrid/>
              <w:spacing w:line="240" w:lineRule="auto"/>
              <w:ind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 未注册信息平台项目公司账号的，不得分；信息平台执行阶段信息全部空白的，不得分；</w:t>
            </w:r>
          </w:p>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 未完整录入信息平台执行阶段建设期各项必填项资料信息的，每发现一处不符合扣0.2分。</w:t>
            </w: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333" w:type="pct"/>
            <w:vMerge w:val="continue"/>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p>
        </w:tc>
        <w:tc>
          <w:tcPr>
            <w:tcW w:w="352" w:type="pct"/>
            <w:vMerge w:val="continue"/>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p>
        </w:tc>
        <w:tc>
          <w:tcPr>
            <w:tcW w:w="553" w:type="pct"/>
            <w:vMerge w:val="continue"/>
            <w:tcMar>
              <w:top w:w="63" w:type="dxa"/>
              <w:left w:w="63" w:type="dxa"/>
              <w:bottom w:w="63" w:type="dxa"/>
              <w:right w:w="63" w:type="dxa"/>
            </w:tcMar>
            <w:vAlign w:val="center"/>
          </w:tcPr>
          <w:p>
            <w:pPr>
              <w:widowControl/>
              <w:shd w:val="clear"/>
              <w:spacing w:line="240" w:lineRule="auto"/>
              <w:ind w:firstLine="0" w:firstLineChars="0"/>
              <w:jc w:val="center"/>
              <w:textAlignment w:val="center"/>
              <w:rPr>
                <w:rFonts w:hint="eastAsia" w:ascii="仿宋" w:hAnsi="仿宋" w:eastAsia="仿宋" w:cs="仿宋"/>
                <w:color w:val="auto"/>
                <w:sz w:val="21"/>
                <w:szCs w:val="21"/>
                <w:highlight w:val="none"/>
              </w:rPr>
            </w:pPr>
          </w:p>
        </w:tc>
        <w:tc>
          <w:tcPr>
            <w:tcW w:w="1290" w:type="pct"/>
            <w:vMerge w:val="continue"/>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p>
        </w:tc>
        <w:tc>
          <w:tcPr>
            <w:tcW w:w="2285" w:type="pct"/>
            <w:vMerge w:val="continue"/>
            <w:tcMar>
              <w:top w:w="63" w:type="dxa"/>
              <w:left w:w="63" w:type="dxa"/>
              <w:bottom w:w="63" w:type="dxa"/>
              <w:right w:w="63" w:type="dxa"/>
            </w:tcMar>
            <w:vAlign w:val="center"/>
          </w:tcPr>
          <w:p>
            <w:pPr>
              <w:widowControl/>
              <w:shd w:val="clear"/>
              <w:spacing w:line="240" w:lineRule="auto"/>
              <w:ind w:firstLine="0" w:firstLineChars="0"/>
              <w:jc w:val="left"/>
              <w:textAlignment w:val="center"/>
              <w:rPr>
                <w:rFonts w:hint="eastAsia" w:ascii="仿宋" w:hAnsi="仿宋" w:eastAsia="仿宋" w:cs="仿宋"/>
                <w:color w:val="auto"/>
                <w:sz w:val="21"/>
                <w:szCs w:val="21"/>
                <w:highlight w:val="none"/>
              </w:rPr>
            </w:pPr>
          </w:p>
        </w:tc>
        <w:tc>
          <w:tcPr>
            <w:tcW w:w="185" w:type="pct"/>
            <w:tcMar>
              <w:top w:w="63" w:type="dxa"/>
              <w:left w:w="63" w:type="dxa"/>
              <w:bottom w:w="63" w:type="dxa"/>
              <w:right w:w="63" w:type="dxa"/>
            </w:tcMar>
            <w:vAlign w:val="center"/>
          </w:tcPr>
          <w:p>
            <w:pPr>
              <w:shd w:val="clear"/>
              <w:spacing w:line="240" w:lineRule="auto"/>
              <w:ind w:firstLine="0" w:firstLineChars="0"/>
              <w:jc w:val="center"/>
              <w:rPr>
                <w:rFonts w:hint="eastAsia" w:ascii="仿宋" w:hAnsi="仿宋" w:eastAsia="仿宋" w:cs="仿宋"/>
                <w:color w:val="auto"/>
                <w:sz w:val="21"/>
                <w:szCs w:val="21"/>
                <w:highlight w:val="none"/>
              </w:rPr>
            </w:pPr>
          </w:p>
        </w:tc>
      </w:tr>
    </w:tbl>
    <w:p>
      <w:pPr>
        <w:shd w:val="clear"/>
        <w:adjustRightInd w:val="0"/>
        <w:snapToGrid w:val="0"/>
        <w:spacing w:line="240" w:lineRule="auto"/>
        <w:ind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p>
      <w:pPr>
        <w:shd w:val="clear"/>
        <w:adjustRightInd w:val="0"/>
        <w:snapToGrid w:val="0"/>
        <w:spacing w:line="240" w:lineRule="auto"/>
        <w:ind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1、绩效考核总标准分，满分100分，每个单项扣分后最低得分为0分。</w:t>
      </w:r>
    </w:p>
    <w:p>
      <w:pPr>
        <w:shd w:val="clear"/>
        <w:adjustRightInd w:val="0"/>
        <w:snapToGrid w:val="0"/>
        <w:spacing w:line="240" w:lineRule="auto"/>
        <w:ind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2、在绩效考核中，如出现合理缺项，实际得分=〔实际总得分/（总标准分-合理缺项标准分）〕×100分。合理缺项依据项目设计图纸及建设管理的实际情况进行调整。</w:t>
      </w:r>
    </w:p>
    <w:p>
      <w:pPr>
        <w:shd w:val="clear"/>
        <w:spacing w:line="240" w:lineRule="auto"/>
        <w:rPr>
          <w:rFonts w:hint="eastAsia" w:ascii="仿宋" w:hAnsi="仿宋" w:eastAsia="仿宋" w:cs="仿宋"/>
          <w:b/>
          <w:bCs/>
          <w:color w:val="auto"/>
          <w:sz w:val="24"/>
          <w:szCs w:val="24"/>
          <w:highlight w:val="none"/>
        </w:rPr>
        <w:sectPr>
          <w:pgSz w:w="16838" w:h="11906" w:orient="landscape"/>
          <w:pgMar w:top="720" w:right="720" w:bottom="720" w:left="720" w:header="851" w:footer="992" w:gutter="0"/>
          <w:pgNumType w:fmt="decimal"/>
          <w:cols w:space="425" w:num="1"/>
          <w:docGrid w:type="lines" w:linePitch="312" w:charSpace="0"/>
        </w:sectPr>
      </w:pPr>
      <w:r>
        <w:rPr>
          <w:rFonts w:hint="eastAsia" w:ascii="仿宋" w:hAnsi="仿宋" w:eastAsia="仿宋" w:cs="仿宋"/>
          <w:b/>
          <w:bCs/>
          <w:color w:val="auto"/>
          <w:kern w:val="0"/>
          <w:sz w:val="24"/>
          <w:szCs w:val="24"/>
          <w:highlight w:val="none"/>
          <w:lang w:val="en-US" w:eastAsia="zh-CN" w:bidi="ar-SA"/>
        </w:rPr>
        <w:t>3、本项目绩效考核指标体系（指标、标准、方法、权重等）在运营期内可根据国家、省、市出台的相关适用标准、文件以及实际情况进行相应调整，由实施机构或项目公司提出申请，经实施机构和项目公司双方协商一致后，报政府审议通过。</w:t>
      </w:r>
    </w:p>
    <w:p>
      <w:pPr>
        <w:shd w:val="clear"/>
        <w:spacing w:line="360" w:lineRule="auto"/>
        <w:ind w:firstLine="482" w:firstLineChars="200"/>
        <w:rPr>
          <w:rFonts w:hint="eastAsia" w:ascii="仿宋" w:hAnsi="仿宋" w:eastAsia="仿宋" w:cs="仿宋"/>
          <w:b/>
          <w:bCs/>
          <w:color w:val="auto"/>
          <w:sz w:val="24"/>
          <w:szCs w:val="24"/>
          <w:highlight w:val="none"/>
        </w:rPr>
      </w:pPr>
      <w:bookmarkStart w:id="58" w:name="_Toc15711"/>
      <w:bookmarkStart w:id="59" w:name="_Toc10651"/>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考核结果处理</w:t>
      </w:r>
      <w:bookmarkEnd w:id="58"/>
      <w:bookmarkEnd w:id="59"/>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根据财政部办公厅发布《关于印发政府和社会资本合作（PPP）项目绩效管理操作指引的通知财金》（〔2020〕13号）关于绩效考核相关约定，采用项目全部产出与项目运营绩效考核挂钩的方式。</w:t>
      </w:r>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于运营维护服务绩效未能达到绩效标准要求的，对项目公司（社会资本方）形成有效激励，保证投入与回报的均衡性；有效激励项目公司（社会资本方）从项目全生命周期成本统筹考虑本项目的建设及运营维护，实现项目全生命周期成本的控制。实施机构按以下暂定的考核评价支付比例调整对项目公司支付的可行性缺口补助。计算公式为：年度可行性缺口补助支付额=可行性缺口补助基数×考核评价支付比例，考核评价支付比例在对应区间内以直线内插法计算。详见下表。</w:t>
      </w:r>
    </w:p>
    <w:p>
      <w:pPr>
        <w:widowControl/>
        <w:shd w:val="clea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uto"/>
        <w:ind w:firstLine="0" w:firstLineChars="0"/>
        <w:jc w:val="center"/>
        <w:textAlignment w:val="baseline"/>
        <w:rPr>
          <w:rFonts w:hint="eastAsia" w:ascii="仿宋" w:hAnsi="仿宋" w:eastAsia="仿宋" w:cs="仿宋"/>
          <w:b/>
          <w:color w:val="auto"/>
          <w:kern w:val="2"/>
          <w:sz w:val="21"/>
          <w:szCs w:val="28"/>
          <w:highlight w:val="none"/>
          <w:lang w:val="en-US" w:eastAsia="zh-CN" w:bidi="ar-SA"/>
        </w:rPr>
      </w:pPr>
      <w:r>
        <w:rPr>
          <w:rFonts w:hint="eastAsia" w:ascii="仿宋" w:hAnsi="仿宋" w:eastAsia="仿宋" w:cs="仿宋"/>
          <w:b/>
          <w:color w:val="auto"/>
          <w:kern w:val="2"/>
          <w:sz w:val="21"/>
          <w:szCs w:val="28"/>
          <w:highlight w:val="none"/>
          <w:lang w:val="en-US" w:eastAsia="zh-CN" w:bidi="ar-SA"/>
        </w:rPr>
        <w:t>表3考核评价支付比例分档对照表</w:t>
      </w:r>
    </w:p>
    <w:tbl>
      <w:tblPr>
        <w:tblStyle w:val="1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89"/>
        <w:gridCol w:w="2859"/>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5"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689"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分值（A）</w:t>
            </w:r>
          </w:p>
        </w:tc>
        <w:tc>
          <w:tcPr>
            <w:tcW w:w="2859"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考核评价支付比例</w:t>
            </w:r>
          </w:p>
        </w:tc>
        <w:tc>
          <w:tcPr>
            <w:tcW w:w="3672"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5"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89"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A≥85分以上</w:t>
            </w:r>
          </w:p>
        </w:tc>
        <w:tc>
          <w:tcPr>
            <w:tcW w:w="2859"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3672" w:type="dxa"/>
            <w:vMerge w:val="restart"/>
            <w:tcMar>
              <w:left w:w="57" w:type="dxa"/>
              <w:right w:w="57" w:type="dxa"/>
            </w:tcMar>
            <w:vAlign w:val="center"/>
          </w:tcPr>
          <w:p>
            <w:pPr>
              <w:shd w:val="clea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计算公式：</w:t>
            </w:r>
          </w:p>
          <w:p>
            <w:pPr>
              <w:shd w:val="clea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年度可行性缺口补助支付额=可行性缺口补助基数×考核评价支付比例，支付比例在对应区间内以直线内插法计算。</w:t>
            </w:r>
          </w:p>
          <w:p>
            <w:pPr>
              <w:shd w:val="clea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如项目公司对绩效考核结果有异议的，可向实施机构及主管部门提起申诉，经核实确有错误的，实施机构据实纠正；如绩效考核结果无误，按照考核结果处理。具体操作流程详见绩效考核方案。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5"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89"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70≤A＜85分</w:t>
            </w:r>
          </w:p>
        </w:tc>
        <w:tc>
          <w:tcPr>
            <w:tcW w:w="2859"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w:t>
            </w:r>
          </w:p>
        </w:tc>
        <w:tc>
          <w:tcPr>
            <w:tcW w:w="3672" w:type="dxa"/>
            <w:vMerge w:val="continue"/>
            <w:tcMar>
              <w:left w:w="57" w:type="dxa"/>
              <w:right w:w="57" w:type="dxa"/>
            </w:tcMar>
            <w:vAlign w:val="center"/>
          </w:tcPr>
          <w:p>
            <w:pPr>
              <w:shd w:val="clear"/>
              <w:spacing w:line="360" w:lineRule="auto"/>
              <w:ind w:firstLine="0" w:firstLineChars="0"/>
              <w:rPr>
                <w:rFonts w:hint="eastAsia" w:ascii="仿宋" w:hAnsi="仿宋" w:eastAsia="仿宋" w:cs="仿宋"/>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5"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89"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60≤A＜70分</w:t>
            </w:r>
          </w:p>
        </w:tc>
        <w:tc>
          <w:tcPr>
            <w:tcW w:w="2859"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70%~90%</w:t>
            </w:r>
          </w:p>
        </w:tc>
        <w:tc>
          <w:tcPr>
            <w:tcW w:w="3672" w:type="dxa"/>
            <w:vMerge w:val="continue"/>
            <w:tcMar>
              <w:left w:w="57" w:type="dxa"/>
              <w:right w:w="57" w:type="dxa"/>
            </w:tcMar>
            <w:vAlign w:val="center"/>
          </w:tcPr>
          <w:p>
            <w:pPr>
              <w:shd w:val="clear"/>
              <w:spacing w:line="360" w:lineRule="auto"/>
              <w:ind w:firstLine="0" w:firstLineChars="0"/>
              <w:rPr>
                <w:rFonts w:hint="eastAsia" w:ascii="仿宋" w:hAnsi="仿宋" w:eastAsia="仿宋" w:cs="仿宋"/>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705"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89" w:type="dxa"/>
            <w:tcMar>
              <w:left w:w="57" w:type="dxa"/>
              <w:right w:w="57" w:type="dxa"/>
            </w:tcMar>
            <w:vAlign w:val="center"/>
          </w:tcPr>
          <w:p>
            <w:pPr>
              <w:shd w:val="clear"/>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A＜60分（绩效考核不合格）</w:t>
            </w:r>
          </w:p>
        </w:tc>
        <w:tc>
          <w:tcPr>
            <w:tcW w:w="2859" w:type="dxa"/>
            <w:tcMar>
              <w:left w:w="57" w:type="dxa"/>
              <w:right w:w="57" w:type="dxa"/>
            </w:tcMar>
            <w:vAlign w:val="center"/>
          </w:tcPr>
          <w:p>
            <w:pPr>
              <w:shd w:val="clea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方暂停支付并责令项目公司限期整改，限期整改合格后，政府方以70%为支付比例计算绩效考核部分的可行性缺口补助支付额。若整改后依然不合格的，政府方不予支付当期绩效考核部分的可行性缺口补助费用。</w:t>
            </w:r>
          </w:p>
        </w:tc>
        <w:tc>
          <w:tcPr>
            <w:tcW w:w="3672" w:type="dxa"/>
            <w:vMerge w:val="continue"/>
            <w:tcMar>
              <w:left w:w="57" w:type="dxa"/>
              <w:right w:w="57" w:type="dxa"/>
            </w:tcMar>
            <w:vAlign w:val="center"/>
          </w:tcPr>
          <w:p>
            <w:pPr>
              <w:shd w:val="clear"/>
              <w:spacing w:line="360" w:lineRule="auto"/>
              <w:ind w:firstLine="0" w:firstLineChars="0"/>
              <w:rPr>
                <w:rFonts w:hint="eastAsia" w:ascii="仿宋" w:hAnsi="仿宋" w:eastAsia="仿宋" w:cs="仿宋"/>
                <w:color w:val="auto"/>
                <w:sz w:val="20"/>
                <w:szCs w:val="22"/>
                <w:highlight w:val="none"/>
              </w:rPr>
            </w:pPr>
          </w:p>
        </w:tc>
      </w:tr>
    </w:tbl>
    <w:p>
      <w:pPr>
        <w:shd w:val="clear"/>
        <w:spacing w:line="360" w:lineRule="auto"/>
        <w:ind w:firstLine="560" w:firstLineChars="20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br w:type="page"/>
      </w:r>
    </w:p>
    <w:p>
      <w:pPr>
        <w:keepNext/>
        <w:keepLines/>
        <w:widowControl w:val="0"/>
        <w:numPr>
          <w:ilvl w:val="0"/>
          <w:numId w:val="0"/>
        </w:numPr>
        <w:shd w:val="clear"/>
        <w:tabs>
          <w:tab w:val="left" w:pos="420"/>
        </w:tabs>
        <w:adjustRightInd/>
        <w:snapToGrid/>
        <w:spacing w:before="0" w:after="0" w:line="360" w:lineRule="auto"/>
        <w:ind w:leftChars="0" w:firstLine="482" w:firstLineChars="200"/>
        <w:jc w:val="both"/>
        <w:outlineLvl w:val="2"/>
        <w:rPr>
          <w:rFonts w:hint="eastAsia" w:ascii="仿宋" w:hAnsi="仿宋" w:eastAsia="仿宋" w:cs="仿宋"/>
          <w:b/>
          <w:bCs/>
          <w:color w:val="auto"/>
          <w:kern w:val="0"/>
          <w:sz w:val="24"/>
          <w:szCs w:val="24"/>
          <w:highlight w:val="none"/>
          <w:lang w:val="en-US" w:eastAsia="zh-CN" w:bidi="ar-SA"/>
        </w:rPr>
      </w:pPr>
      <w:bookmarkStart w:id="60" w:name="_Toc22155"/>
      <w:bookmarkStart w:id="61" w:name="_Toc1153"/>
      <w:bookmarkStart w:id="62" w:name="_Toc1457"/>
      <w:bookmarkStart w:id="63" w:name="_Toc6227"/>
      <w:bookmarkStart w:id="64" w:name="_Toc8395"/>
      <w:bookmarkStart w:id="65" w:name="_Toc24045"/>
      <w:r>
        <w:rPr>
          <w:rFonts w:hint="eastAsia" w:ascii="仿宋" w:hAnsi="仿宋" w:eastAsia="仿宋" w:cs="仿宋"/>
          <w:b/>
          <w:bCs/>
          <w:color w:val="auto"/>
          <w:kern w:val="0"/>
          <w:sz w:val="24"/>
          <w:szCs w:val="24"/>
          <w:highlight w:val="none"/>
          <w:lang w:val="en-US" w:eastAsia="zh-CN" w:bidi="ar-SA"/>
        </w:rPr>
        <w:t>三、移交绩效考核</w:t>
      </w:r>
      <w:bookmarkEnd w:id="60"/>
      <w:bookmarkEnd w:id="61"/>
      <w:bookmarkEnd w:id="62"/>
      <w:bookmarkEnd w:id="63"/>
      <w:bookmarkEnd w:id="64"/>
      <w:bookmarkEnd w:id="65"/>
    </w:p>
    <w:p>
      <w:pPr>
        <w:shd w:val="clear"/>
        <w:spacing w:line="360" w:lineRule="auto"/>
        <w:ind w:firstLine="482" w:firstLineChars="200"/>
        <w:rPr>
          <w:rFonts w:hint="eastAsia" w:ascii="仿宋" w:hAnsi="仿宋" w:eastAsia="仿宋" w:cs="仿宋"/>
          <w:b/>
          <w:color w:val="auto"/>
          <w:sz w:val="24"/>
          <w:szCs w:val="24"/>
          <w:highlight w:val="none"/>
        </w:rPr>
      </w:pPr>
      <w:bookmarkStart w:id="66" w:name="_Toc11988"/>
      <w:bookmarkStart w:id="67" w:name="_Toc255"/>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考核办法</w:t>
      </w:r>
      <w:bookmarkEnd w:id="66"/>
      <w:bookmarkEnd w:id="67"/>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实施机构有权按届时有效的移交绩效考核指标，向项目公司移交项目情况进行量化考核。如未达到移交考核标准时实施机构可根据考核办法约定提取项目公司提交的项目移交履约保函中的相应金额。移交绩效考核指标详见下表。</w:t>
      </w:r>
    </w:p>
    <w:p>
      <w:pPr>
        <w:widowControl w:val="0"/>
        <w:shd w:val="clear"/>
        <w:adjustRightInd w:val="0"/>
        <w:snapToGrid w:val="0"/>
        <w:spacing w:line="240" w:lineRule="auto"/>
        <w:ind w:firstLine="0" w:firstLineChars="0"/>
        <w:jc w:val="center"/>
        <w:rPr>
          <w:rFonts w:hint="eastAsia" w:ascii="仿宋" w:hAnsi="仿宋" w:eastAsia="仿宋" w:cs="仿宋"/>
          <w:b/>
          <w:bCs/>
          <w:color w:val="auto"/>
          <w:kern w:val="0"/>
          <w:sz w:val="21"/>
          <w:szCs w:val="24"/>
          <w:highlight w:val="none"/>
          <w:lang w:val="en-US" w:eastAsia="zh-CN" w:bidi="ar-SA"/>
        </w:rPr>
      </w:pPr>
      <w:r>
        <w:rPr>
          <w:rFonts w:hint="eastAsia" w:ascii="仿宋" w:hAnsi="仿宋" w:eastAsia="仿宋" w:cs="仿宋"/>
          <w:b/>
          <w:bCs/>
          <w:color w:val="auto"/>
          <w:kern w:val="0"/>
          <w:sz w:val="21"/>
          <w:szCs w:val="24"/>
          <w:highlight w:val="none"/>
          <w:lang w:val="en-US" w:eastAsia="zh-CN" w:bidi="ar-SA"/>
        </w:rPr>
        <w:t>表4移交绩效考评指标表</w:t>
      </w:r>
    </w:p>
    <w:tbl>
      <w:tblPr>
        <w:tblStyle w:val="15"/>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70"/>
        <w:gridCol w:w="1549"/>
        <w:gridCol w:w="333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3" w:type="pct"/>
            <w:vMerge w:val="restart"/>
            <w:vAlign w:val="center"/>
          </w:tcPr>
          <w:p>
            <w:pPr>
              <w:shd w:val="clear"/>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84" w:type="pct"/>
            <w:gridSpan w:val="2"/>
            <w:vAlign w:val="center"/>
          </w:tcPr>
          <w:p>
            <w:pPr>
              <w:shd w:val="clear"/>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考核项目</w:t>
            </w:r>
          </w:p>
        </w:tc>
        <w:tc>
          <w:tcPr>
            <w:tcW w:w="1873" w:type="pct"/>
            <w:vMerge w:val="restart"/>
            <w:vAlign w:val="center"/>
          </w:tcPr>
          <w:p>
            <w:pPr>
              <w:shd w:val="clear"/>
              <w:spacing w:line="240" w:lineRule="auto"/>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基本指标</w:t>
            </w:r>
            <w:r>
              <w:rPr>
                <w:rFonts w:hint="eastAsia" w:ascii="仿宋" w:hAnsi="仿宋" w:eastAsia="仿宋" w:cs="仿宋"/>
                <w:b/>
                <w:color w:val="auto"/>
                <w:sz w:val="24"/>
                <w:szCs w:val="24"/>
                <w:highlight w:val="none"/>
                <w:lang w:val="en-US" w:eastAsia="zh-CN"/>
              </w:rPr>
              <w:t>考核内容</w:t>
            </w:r>
          </w:p>
        </w:tc>
        <w:tc>
          <w:tcPr>
            <w:tcW w:w="1148" w:type="pct"/>
            <w:vMerge w:val="restart"/>
            <w:vAlign w:val="center"/>
          </w:tcPr>
          <w:p>
            <w:pPr>
              <w:shd w:val="clear"/>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3" w:type="pct"/>
            <w:vMerge w:val="continue"/>
            <w:vAlign w:val="center"/>
          </w:tcPr>
          <w:p>
            <w:pPr>
              <w:shd w:val="clear"/>
              <w:spacing w:line="240" w:lineRule="auto"/>
              <w:ind w:firstLine="0" w:firstLineChars="0"/>
              <w:jc w:val="center"/>
              <w:rPr>
                <w:rFonts w:hint="eastAsia" w:ascii="仿宋" w:hAnsi="仿宋" w:eastAsia="仿宋" w:cs="仿宋"/>
                <w:b/>
                <w:color w:val="auto"/>
                <w:sz w:val="24"/>
                <w:szCs w:val="24"/>
                <w:highlight w:val="none"/>
              </w:rPr>
            </w:pPr>
          </w:p>
        </w:tc>
        <w:tc>
          <w:tcPr>
            <w:tcW w:w="713" w:type="pct"/>
            <w:vAlign w:val="center"/>
          </w:tcPr>
          <w:p>
            <w:pPr>
              <w:shd w:val="clear"/>
              <w:spacing w:line="240" w:lineRule="auto"/>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一级指标</w:t>
            </w:r>
          </w:p>
        </w:tc>
        <w:tc>
          <w:tcPr>
            <w:tcW w:w="870" w:type="pct"/>
            <w:vAlign w:val="center"/>
          </w:tcPr>
          <w:p>
            <w:pPr>
              <w:shd w:val="clear"/>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二级指标</w:t>
            </w:r>
          </w:p>
        </w:tc>
        <w:tc>
          <w:tcPr>
            <w:tcW w:w="1873" w:type="pct"/>
            <w:vMerge w:val="continue"/>
            <w:vAlign w:val="center"/>
          </w:tcPr>
          <w:p>
            <w:pPr>
              <w:shd w:val="clear"/>
              <w:spacing w:line="240" w:lineRule="auto"/>
              <w:ind w:firstLine="0" w:firstLineChars="0"/>
              <w:jc w:val="center"/>
              <w:rPr>
                <w:rFonts w:hint="eastAsia" w:ascii="仿宋" w:hAnsi="仿宋" w:eastAsia="仿宋" w:cs="仿宋"/>
                <w:b/>
                <w:color w:val="auto"/>
                <w:sz w:val="24"/>
                <w:szCs w:val="24"/>
                <w:highlight w:val="none"/>
              </w:rPr>
            </w:pPr>
          </w:p>
        </w:tc>
        <w:tc>
          <w:tcPr>
            <w:tcW w:w="1148" w:type="pct"/>
            <w:vMerge w:val="continue"/>
            <w:vAlign w:val="center"/>
          </w:tcPr>
          <w:p>
            <w:pPr>
              <w:shd w:val="clear"/>
              <w:spacing w:line="240" w:lineRule="auto"/>
              <w:ind w:firstLine="0" w:firstLineChars="0"/>
              <w:jc w:val="center"/>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1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恢复性大修要求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870"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恢复性大修</w:t>
            </w:r>
          </w:p>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tc>
        <w:tc>
          <w:tcPr>
            <w:tcW w:w="1873" w:type="pct"/>
            <w:vAlign w:val="center"/>
          </w:tcPr>
          <w:p>
            <w:pPr>
              <w:shd w:val="clear"/>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项目恢复性大修费用应按政府审定的测算费用投入</w:t>
            </w:r>
          </w:p>
        </w:tc>
        <w:tc>
          <w:tcPr>
            <w:tcW w:w="1148"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实际费用超过审定费用扣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13" w:type="pct"/>
            <w:vMerge w:val="restar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20分</w:t>
            </w:r>
            <w:r>
              <w:rPr>
                <w:rFonts w:hint="eastAsia" w:ascii="仿宋" w:hAnsi="仿宋" w:eastAsia="仿宋" w:cs="仿宋"/>
                <w:color w:val="auto"/>
                <w:sz w:val="24"/>
                <w:szCs w:val="24"/>
                <w:highlight w:val="none"/>
                <w:lang w:eastAsia="zh-CN"/>
              </w:rPr>
              <w:t>）</w:t>
            </w:r>
          </w:p>
        </w:tc>
        <w:tc>
          <w:tcPr>
            <w:tcW w:w="870"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移交前恢复性大修开始时间（10分）</w:t>
            </w:r>
          </w:p>
        </w:tc>
        <w:tc>
          <w:tcPr>
            <w:tcW w:w="1873" w:type="pct"/>
            <w:vAlign w:val="center"/>
          </w:tcPr>
          <w:p>
            <w:pPr>
              <w:shd w:val="clear"/>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移交日12个月前对本工程进行一次计划内的恢复性全面大修</w:t>
            </w:r>
          </w:p>
        </w:tc>
        <w:tc>
          <w:tcPr>
            <w:tcW w:w="1148"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每延迟一天扣0.5分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13"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c>
          <w:tcPr>
            <w:tcW w:w="870" w:type="pct"/>
            <w:vMerge w:val="restart"/>
            <w:vAlign w:val="center"/>
          </w:tcPr>
          <w:p>
            <w:pPr>
              <w:shd w:val="clear"/>
              <w:spacing w:before="0" w:after="0" w:line="240" w:lineRule="auto"/>
              <w:ind w:firstLine="0" w:firstLineChars="0"/>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4"/>
                <w:highlight w:val="none"/>
              </w:rPr>
              <w:t>恢复性大修完成时间（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1873" w:type="pct"/>
            <w:vMerge w:val="restart"/>
            <w:vAlign w:val="center"/>
          </w:tcPr>
          <w:p>
            <w:pPr>
              <w:shd w:val="clear"/>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不迟于移交日之前6个月完成</w:t>
            </w:r>
          </w:p>
        </w:tc>
        <w:tc>
          <w:tcPr>
            <w:tcW w:w="1148" w:type="pct"/>
            <w:vMerge w:val="restar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超过时间每天扣0.5分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13"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c>
          <w:tcPr>
            <w:tcW w:w="870" w:type="pct"/>
            <w:vMerge w:val="continue"/>
            <w:vAlign w:val="center"/>
          </w:tcPr>
          <w:p>
            <w:pPr>
              <w:shd w:val="clear"/>
              <w:spacing w:before="156" w:after="156" w:line="240" w:lineRule="auto"/>
              <w:ind w:firstLine="0" w:firstLineChars="0"/>
              <w:jc w:val="center"/>
              <w:rPr>
                <w:rFonts w:hint="eastAsia" w:ascii="仿宋" w:hAnsi="仿宋" w:eastAsia="仿宋" w:cs="仿宋"/>
                <w:color w:val="auto"/>
                <w:sz w:val="24"/>
                <w:szCs w:val="22"/>
                <w:highlight w:val="none"/>
              </w:rPr>
            </w:pPr>
          </w:p>
        </w:tc>
        <w:tc>
          <w:tcPr>
            <w:tcW w:w="1873"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c>
          <w:tcPr>
            <w:tcW w:w="1148"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13" w:type="pct"/>
            <w:vMerge w:val="restar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恢复性大修标准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lang w:eastAsia="zh-CN"/>
              </w:rPr>
              <w:t>）</w:t>
            </w:r>
          </w:p>
        </w:tc>
        <w:tc>
          <w:tcPr>
            <w:tcW w:w="870" w:type="pct"/>
            <w:vMerge w:val="restar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设施设备完好率（10）</w:t>
            </w:r>
          </w:p>
        </w:tc>
        <w:tc>
          <w:tcPr>
            <w:tcW w:w="1873" w:type="pct"/>
            <w:vMerge w:val="restart"/>
            <w:vAlign w:val="center"/>
          </w:tcPr>
          <w:p>
            <w:pPr>
              <w:shd w:val="clear"/>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设施设备完好率符合合同相关规定</w:t>
            </w:r>
          </w:p>
        </w:tc>
        <w:tc>
          <w:tcPr>
            <w:tcW w:w="1148" w:type="pct"/>
            <w:vMerge w:val="restar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发现每项不符扣1分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13"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c>
          <w:tcPr>
            <w:tcW w:w="870"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c>
          <w:tcPr>
            <w:tcW w:w="1873" w:type="pct"/>
            <w:vMerge w:val="continue"/>
            <w:vAlign w:val="center"/>
          </w:tcPr>
          <w:p>
            <w:pPr>
              <w:shd w:val="clear"/>
              <w:spacing w:line="240" w:lineRule="auto"/>
              <w:ind w:firstLine="0" w:firstLineChars="0"/>
              <w:jc w:val="left"/>
              <w:rPr>
                <w:rFonts w:hint="eastAsia" w:ascii="仿宋" w:hAnsi="仿宋" w:eastAsia="仿宋" w:cs="仿宋"/>
                <w:color w:val="auto"/>
                <w:sz w:val="24"/>
                <w:szCs w:val="24"/>
                <w:highlight w:val="none"/>
              </w:rPr>
            </w:pPr>
          </w:p>
        </w:tc>
        <w:tc>
          <w:tcPr>
            <w:tcW w:w="1148"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713"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c>
          <w:tcPr>
            <w:tcW w:w="870"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质量控制（20分）</w:t>
            </w:r>
          </w:p>
        </w:tc>
        <w:tc>
          <w:tcPr>
            <w:tcW w:w="1873" w:type="pct"/>
            <w:vAlign w:val="center"/>
          </w:tcPr>
          <w:p>
            <w:pPr>
              <w:shd w:val="clear"/>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所有设备工艺工况良好，满足性能、工艺参数要求满足当时的国家标准。</w:t>
            </w:r>
          </w:p>
        </w:tc>
        <w:tc>
          <w:tcPr>
            <w:tcW w:w="1148"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发现每项不满足扣1分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13" w:type="pct"/>
            <w:vMerge w:val="restart"/>
            <w:vAlign w:val="center"/>
          </w:tcPr>
          <w:p>
            <w:pPr>
              <w:shd w:val="clear"/>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恢复性大修方案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870"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时间（5分）</w:t>
            </w:r>
          </w:p>
        </w:tc>
        <w:tc>
          <w:tcPr>
            <w:tcW w:w="1873" w:type="pct"/>
            <w:vAlign w:val="center"/>
          </w:tcPr>
          <w:p>
            <w:pPr>
              <w:shd w:val="clear"/>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移交日前12个月由项目公司提出恢复性大修方案</w:t>
            </w:r>
          </w:p>
        </w:tc>
        <w:tc>
          <w:tcPr>
            <w:tcW w:w="1148"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超过时间每天扣0.5分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713"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c>
          <w:tcPr>
            <w:tcW w:w="870"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p>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确定（5分）</w:t>
            </w:r>
          </w:p>
        </w:tc>
        <w:tc>
          <w:tcPr>
            <w:tcW w:w="1873" w:type="pct"/>
            <w:vAlign w:val="center"/>
          </w:tcPr>
          <w:p>
            <w:pPr>
              <w:shd w:val="clear"/>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移交方案必须提交给实施机构，并且经过双方共同确认恢复性大修方案后才能进行。</w:t>
            </w:r>
          </w:p>
        </w:tc>
        <w:tc>
          <w:tcPr>
            <w:tcW w:w="1148"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未经实施机构同意，私自进行的扣5分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lang w:val="en-US" w:eastAsia="zh-CN"/>
              </w:rPr>
            </w:pPr>
            <w:bookmarkStart w:id="68" w:name="_Toc8279"/>
            <w:bookmarkStart w:id="69" w:name="_Toc3618"/>
            <w:r>
              <w:rPr>
                <w:rFonts w:hint="eastAsia" w:ascii="仿宋" w:hAnsi="仿宋" w:eastAsia="仿宋" w:cs="仿宋"/>
                <w:color w:val="auto"/>
                <w:sz w:val="24"/>
                <w:szCs w:val="24"/>
                <w:highlight w:val="none"/>
                <w:lang w:val="en-US" w:eastAsia="zh-CN"/>
              </w:rPr>
              <w:t>10</w:t>
            </w:r>
          </w:p>
        </w:tc>
        <w:tc>
          <w:tcPr>
            <w:tcW w:w="713" w:type="pct"/>
            <w:vMerge w:val="restart"/>
            <w:vAlign w:val="center"/>
          </w:tcPr>
          <w:p>
            <w:pPr>
              <w:shd w:val="clea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项目移交（30分）</w:t>
            </w:r>
          </w:p>
        </w:tc>
        <w:tc>
          <w:tcPr>
            <w:tcW w:w="870" w:type="pct"/>
            <w:vAlign w:val="center"/>
          </w:tcPr>
          <w:p>
            <w:pPr>
              <w:shd w:val="clea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实物移交，债务交割（20）</w:t>
            </w:r>
          </w:p>
        </w:tc>
        <w:tc>
          <w:tcPr>
            <w:tcW w:w="1873" w:type="pct"/>
            <w:vAlign w:val="center"/>
          </w:tcPr>
          <w:p>
            <w:pPr>
              <w:shd w:val="clear"/>
              <w:spacing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本项目投资形成的固定资产和无形资产需能正常运营、无债务、无设定抵押担保的条件下无偿移交</w:t>
            </w:r>
          </w:p>
        </w:tc>
        <w:tc>
          <w:tcPr>
            <w:tcW w:w="1148" w:type="pct"/>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发现每项不满足扣1分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13"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c>
          <w:tcPr>
            <w:tcW w:w="870" w:type="pct"/>
            <w:vAlign w:val="center"/>
          </w:tcPr>
          <w:p>
            <w:pPr>
              <w:shd w:val="clea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资料移交</w:t>
            </w:r>
            <w:r>
              <w:rPr>
                <w:rFonts w:hint="eastAsia" w:ascii="仿宋" w:hAnsi="仿宋" w:eastAsia="仿宋" w:cs="仿宋"/>
                <w:color w:val="auto"/>
                <w:sz w:val="24"/>
                <w:szCs w:val="24"/>
                <w:highlight w:val="none"/>
              </w:rPr>
              <w:t>（5分）</w:t>
            </w:r>
          </w:p>
        </w:tc>
        <w:tc>
          <w:tcPr>
            <w:tcW w:w="1873" w:type="pct"/>
            <w:vAlign w:val="center"/>
          </w:tcPr>
          <w:p>
            <w:pPr>
              <w:shd w:val="clea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项目涉及的资料需要全部移交，</w:t>
            </w:r>
            <w:r>
              <w:rPr>
                <w:rFonts w:hint="eastAsia" w:ascii="仿宋" w:hAnsi="仿宋" w:eastAsia="仿宋" w:cs="仿宋"/>
                <w:color w:val="auto"/>
                <w:sz w:val="24"/>
                <w:szCs w:val="24"/>
                <w:highlight w:val="none"/>
              </w:rPr>
              <w:t>按照规定移交时间段内完成移交</w:t>
            </w:r>
          </w:p>
        </w:tc>
        <w:tc>
          <w:tcPr>
            <w:tcW w:w="1148" w:type="pct"/>
            <w:vAlign w:val="center"/>
          </w:tcPr>
          <w:p>
            <w:pPr>
              <w:shd w:val="clea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发现每缺漏一项考0.5分，</w:t>
            </w:r>
            <w:r>
              <w:rPr>
                <w:rFonts w:hint="eastAsia" w:ascii="仿宋" w:hAnsi="仿宋" w:eastAsia="仿宋" w:cs="仿宋"/>
                <w:color w:val="auto"/>
                <w:sz w:val="24"/>
                <w:szCs w:val="24"/>
                <w:highlight w:val="none"/>
              </w:rPr>
              <w:t>超过时间每天扣0.5分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pPr>
              <w:shd w:val="clea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13" w:type="pct"/>
            <w:vMerge w:val="continue"/>
            <w:vAlign w:val="center"/>
          </w:tcPr>
          <w:p>
            <w:pPr>
              <w:shd w:val="clear"/>
              <w:spacing w:line="240" w:lineRule="auto"/>
              <w:ind w:firstLine="0" w:firstLineChars="0"/>
              <w:jc w:val="center"/>
              <w:rPr>
                <w:rFonts w:hint="eastAsia" w:ascii="仿宋" w:hAnsi="仿宋" w:eastAsia="仿宋" w:cs="仿宋"/>
                <w:color w:val="auto"/>
                <w:sz w:val="24"/>
                <w:szCs w:val="24"/>
                <w:highlight w:val="none"/>
              </w:rPr>
            </w:pPr>
          </w:p>
        </w:tc>
        <w:tc>
          <w:tcPr>
            <w:tcW w:w="870" w:type="pct"/>
            <w:vAlign w:val="center"/>
          </w:tcPr>
          <w:p>
            <w:pPr>
              <w:shd w:val="clea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人员培训移交</w:t>
            </w:r>
            <w:r>
              <w:rPr>
                <w:rFonts w:hint="eastAsia" w:ascii="仿宋" w:hAnsi="仿宋" w:eastAsia="仿宋" w:cs="仿宋"/>
                <w:color w:val="auto"/>
                <w:sz w:val="24"/>
                <w:szCs w:val="24"/>
                <w:highlight w:val="none"/>
              </w:rPr>
              <w:t>（5分）</w:t>
            </w:r>
          </w:p>
        </w:tc>
        <w:tc>
          <w:tcPr>
            <w:tcW w:w="1873" w:type="pct"/>
            <w:vAlign w:val="center"/>
          </w:tcPr>
          <w:p>
            <w:pPr>
              <w:shd w:val="clear"/>
              <w:spacing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1"/>
                <w:szCs w:val="21"/>
                <w:highlight w:val="none"/>
                <w:lang w:val="en-US" w:eastAsia="zh-CN"/>
              </w:rPr>
              <w:t>移交前政府方需要项目公司进行</w:t>
            </w:r>
            <w:r>
              <w:rPr>
                <w:rFonts w:hint="eastAsia" w:ascii="仿宋" w:hAnsi="仿宋" w:eastAsia="仿宋" w:cs="仿宋"/>
                <w:color w:val="auto"/>
                <w:kern w:val="0"/>
                <w:sz w:val="21"/>
                <w:szCs w:val="21"/>
                <w:highlight w:val="none"/>
              </w:rPr>
              <w:t>人员培训</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考核人员培训情况</w:t>
            </w:r>
          </w:p>
        </w:tc>
        <w:tc>
          <w:tcPr>
            <w:tcW w:w="1148" w:type="pct"/>
            <w:vAlign w:val="center"/>
          </w:tcPr>
          <w:p>
            <w:pPr>
              <w:shd w:val="clea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1"/>
                <w:szCs w:val="21"/>
                <w:highlight w:val="none"/>
                <w:lang w:val="en-US" w:eastAsia="zh-CN"/>
              </w:rPr>
              <w:t>考核培训人员情况，每发现一个不合格的人员扣0.5分</w:t>
            </w:r>
          </w:p>
        </w:tc>
      </w:tr>
    </w:tbl>
    <w:p>
      <w:pPr>
        <w:shd w:val="clea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考核结果处理</w:t>
      </w:r>
      <w:bookmarkEnd w:id="68"/>
      <w:bookmarkEnd w:id="69"/>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根据移交绩效考核得分，实施机构按下述要求提取移交履约保函的金额：</w:t>
      </w:r>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得分≥85分，按照合同约定不提取移交履约保函的金额；</w:t>
      </w:r>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70≤得分＜85分，按照合同约定提取移交履约保函金额的0-5%（在对应区间内以直线内插法计算）；</w:t>
      </w:r>
    </w:p>
    <w:p>
      <w:pPr>
        <w:shd w:val="clea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60≤得分＜70分，按照合同约定提取移交履约保函金额的5%-10%（在对应区间内以直线内插法计算）；</w:t>
      </w:r>
    </w:p>
    <w:p>
      <w:pPr>
        <w:shd w:val="clea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得分＜60分为不合格，政府方可给予项目公司2次整改机会并责令项目公司限期整改，整改合格后，政府按照合同约定提取移交履约保函30%金额的费用。若2次整改后依然不合格的，政府方有权提取全部移交履约保函。</w:t>
      </w:r>
    </w:p>
    <w:p>
      <w:pPr>
        <w:rPr>
          <w:rFonts w:hint="default"/>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179B1"/>
    <w:multiLevelType w:val="singleLevel"/>
    <w:tmpl w:val="C8A179B1"/>
    <w:lvl w:ilvl="0" w:tentative="0">
      <w:start w:val="1"/>
      <w:numFmt w:val="decimalEnclosedCircleChinese"/>
      <w:suff w:val="nothing"/>
      <w:lvlText w:val="%1　"/>
      <w:lvlJc w:val="left"/>
      <w:pPr>
        <w:ind w:left="0" w:firstLine="400"/>
      </w:pPr>
      <w:rPr>
        <w:rFonts w:hint="eastAsia"/>
      </w:rPr>
    </w:lvl>
  </w:abstractNum>
  <w:abstractNum w:abstractNumId="1">
    <w:nsid w:val="CEA452F2"/>
    <w:multiLevelType w:val="multilevel"/>
    <w:tmpl w:val="CEA452F2"/>
    <w:lvl w:ilvl="0" w:tentative="0">
      <w:start w:val="1"/>
      <w:numFmt w:val="decimal"/>
      <w:lvlText w:val="第%1章"/>
      <w:lvlJc w:val="left"/>
      <w:pPr>
        <w:ind w:left="425" w:hanging="425"/>
      </w:pPr>
      <w:rPr>
        <w:rFonts w:hint="default" w:ascii="黑体" w:hAnsi="黑体" w:eastAsia="黑体" w:cs="黑体"/>
        <w:b/>
        <w:bCs/>
        <w:sz w:val="32"/>
        <w:szCs w:val="32"/>
      </w:rPr>
    </w:lvl>
    <w:lvl w:ilvl="1" w:tentative="0">
      <w:start w:val="1"/>
      <w:numFmt w:val="decimal"/>
      <w:pStyle w:val="4"/>
      <w:suff w:val="space"/>
      <w:lvlText w:val="%1.%2"/>
      <w:lvlJc w:val="left"/>
      <w:pPr>
        <w:tabs>
          <w:tab w:val="left" w:pos="420"/>
        </w:tabs>
        <w:ind w:left="420" w:hanging="420"/>
      </w:pPr>
      <w:rPr>
        <w:rFonts w:hint="default" w:ascii="Times New Roman" w:hAnsi="Times New Roman" w:eastAsia="宋体" w:cs="Times New Roman"/>
      </w:rPr>
    </w:lvl>
    <w:lvl w:ilvl="2" w:tentative="0">
      <w:start w:val="1"/>
      <w:numFmt w:val="decimal"/>
      <w:pStyle w:val="5"/>
      <w:suff w:val="space"/>
      <w:lvlText w:val="%1.%2.%3"/>
      <w:lvlJc w:val="left"/>
      <w:pPr>
        <w:tabs>
          <w:tab w:val="left" w:pos="987"/>
        </w:tabs>
        <w:ind w:left="1347" w:hanging="420"/>
      </w:pPr>
      <w:rPr>
        <w:rFonts w:hint="default" w:ascii="Times New Roman" w:hAnsi="Times New Roman" w:eastAsia="宋体" w:cs="Times New Roman"/>
        <w:b w:val="0"/>
        <w:bCs/>
      </w:rPr>
    </w:lvl>
    <w:lvl w:ilvl="3" w:tentative="0">
      <w:start w:val="1"/>
      <w:numFmt w:val="decimal"/>
      <w:suff w:val="space"/>
      <w:lvlText w:val="%1.%2.%3.%4"/>
      <w:lvlJc w:val="left"/>
      <w:pPr>
        <w:tabs>
          <w:tab w:val="left" w:pos="420"/>
        </w:tabs>
        <w:ind w:left="420" w:hanging="420"/>
      </w:pPr>
      <w:rPr>
        <w:rFonts w:hint="default" w:ascii="Times New Roman" w:hAnsi="Times New Roman" w:eastAsia="宋体" w:cs="Times New Roman"/>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F6C7C9D"/>
    <w:multiLevelType w:val="singleLevel"/>
    <w:tmpl w:val="FF6C7C9D"/>
    <w:lvl w:ilvl="0" w:tentative="0">
      <w:start w:val="1"/>
      <w:numFmt w:val="decimalEnclosedCircleChinese"/>
      <w:suff w:val="nothing"/>
      <w:lvlText w:val="%1　"/>
      <w:lvlJc w:val="left"/>
      <w:pPr>
        <w:ind w:left="0" w:firstLine="400"/>
      </w:pPr>
      <w:rPr>
        <w:rFonts w:hint="eastAsia"/>
      </w:rPr>
    </w:lvl>
  </w:abstractNum>
  <w:abstractNum w:abstractNumId="3">
    <w:nsid w:val="0A9653D2"/>
    <w:multiLevelType w:val="multilevel"/>
    <w:tmpl w:val="0A9653D2"/>
    <w:lvl w:ilvl="0" w:tentative="0">
      <w:start w:val="1"/>
      <w:numFmt w:val="decimal"/>
      <w:lvlText w:val="第%1章"/>
      <w:lvlJc w:val="left"/>
      <w:pPr>
        <w:ind w:left="425" w:hanging="425"/>
      </w:pPr>
      <w:rPr>
        <w:rFonts w:hint="eastAsia" w:ascii="黑体" w:hAnsi="黑体" w:eastAsia="黑体"/>
        <w:b/>
        <w:bCs/>
        <w:sz w:val="32"/>
        <w:szCs w:val="32"/>
      </w:rPr>
    </w:lvl>
    <w:lvl w:ilvl="1" w:tentative="0">
      <w:start w:val="1"/>
      <w:numFmt w:val="decimal"/>
      <w:suff w:val="space"/>
      <w:lvlText w:val="%1.%2"/>
      <w:lvlJc w:val="left"/>
      <w:pPr>
        <w:tabs>
          <w:tab w:val="left" w:pos="420"/>
        </w:tabs>
        <w:ind w:left="420" w:hanging="420"/>
      </w:pPr>
      <w:rPr>
        <w:rFonts w:hint="default" w:ascii="Times New Roman" w:hAnsi="Times New Roman" w:eastAsia="宋体" w:cs="Times New Roman"/>
      </w:rPr>
    </w:lvl>
    <w:lvl w:ilvl="2" w:tentative="0">
      <w:start w:val="1"/>
      <w:numFmt w:val="decimal"/>
      <w:suff w:val="space"/>
      <w:lvlText w:val="%1.%2.%3"/>
      <w:lvlJc w:val="left"/>
      <w:pPr>
        <w:tabs>
          <w:tab w:val="left" w:pos="987"/>
        </w:tabs>
        <w:ind w:left="987" w:hanging="420"/>
      </w:pPr>
      <w:rPr>
        <w:rFonts w:hint="default" w:ascii="Times New Roman" w:hAnsi="Times New Roman" w:eastAsia="宋体" w:cs="Times New Roman"/>
        <w:b w:val="0"/>
        <w:bCs/>
      </w:rPr>
    </w:lvl>
    <w:lvl w:ilvl="3" w:tentative="0">
      <w:start w:val="1"/>
      <w:numFmt w:val="decimal"/>
      <w:suff w:val="space"/>
      <w:lvlText w:val="%1.%2.%3.%4"/>
      <w:lvlJc w:val="left"/>
      <w:pPr>
        <w:tabs>
          <w:tab w:val="left" w:pos="420"/>
        </w:tabs>
        <w:ind w:left="420" w:hanging="420"/>
      </w:pPr>
      <w:rPr>
        <w:rFonts w:hint="default" w:ascii="Times New Roman" w:hAnsi="Times New Roman" w:eastAsia="宋体" w:cs="Times New Roman"/>
      </w:rPr>
    </w:lvl>
    <w:lvl w:ilvl="4" w:tentative="0">
      <w:start w:val="1"/>
      <w:numFmt w:val="decimal"/>
      <w:lvlText w:val="%1.%2.%3.%4.%5."/>
      <w:lvlJc w:val="left"/>
      <w:pPr>
        <w:ind w:left="991" w:hanging="991"/>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5" w:hanging="1275"/>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8" w:hanging="1558"/>
      </w:pPr>
      <w:rPr>
        <w:rFonts w:hint="default" w:ascii="Times New Roman" w:hAnsi="Times New Roman" w:cs="Times New Roman"/>
      </w:rPr>
    </w:lvl>
  </w:abstractNum>
  <w:abstractNum w:abstractNumId="4">
    <w:nsid w:val="0CBC1CC8"/>
    <w:multiLevelType w:val="singleLevel"/>
    <w:tmpl w:val="0CBC1CC8"/>
    <w:lvl w:ilvl="0" w:tentative="0">
      <w:start w:val="1"/>
      <w:numFmt w:val="decimalEnclosedCircleChinese"/>
      <w:suff w:val="nothing"/>
      <w:lvlText w:val="%1　"/>
      <w:lvlJc w:val="left"/>
      <w:pPr>
        <w:ind w:left="0" w:firstLine="400"/>
      </w:pPr>
      <w:rPr>
        <w:rFonts w:hint="eastAsia"/>
      </w:rPr>
    </w:lvl>
  </w:abstractNum>
  <w:abstractNum w:abstractNumId="5">
    <w:nsid w:val="4009768D"/>
    <w:multiLevelType w:val="singleLevel"/>
    <w:tmpl w:val="4009768D"/>
    <w:lvl w:ilvl="0" w:tentative="0">
      <w:start w:val="1"/>
      <w:numFmt w:val="decimalEnclosedCircleChinese"/>
      <w:suff w:val="nothing"/>
      <w:lvlText w:val="%1　"/>
      <w:lvlJc w:val="left"/>
      <w:pPr>
        <w:ind w:left="0" w:firstLine="400"/>
      </w:pPr>
      <w:rPr>
        <w:rFonts w:hint="eastAsia"/>
      </w:rPr>
    </w:lvl>
  </w:abstractNum>
  <w:abstractNum w:abstractNumId="6">
    <w:nsid w:val="41192F94"/>
    <w:multiLevelType w:val="multilevel"/>
    <w:tmpl w:val="41192F94"/>
    <w:lvl w:ilvl="0" w:tentative="0">
      <w:start w:val="5"/>
      <w:numFmt w:val="decimal"/>
      <w:lvlText w:val="%1"/>
      <w:lvlJc w:val="left"/>
      <w:pPr>
        <w:ind w:left="1240" w:hanging="420"/>
      </w:pPr>
      <w:rPr>
        <w:rFonts w:hint="default" w:ascii="Times New Roman" w:hAnsi="Times New Roman" w:cs="Times New Roman"/>
      </w:rPr>
    </w:lvl>
    <w:lvl w:ilvl="1" w:tentative="0">
      <w:start w:val="1"/>
      <w:numFmt w:val="decimal"/>
      <w:lvlText w:val="%1.%2"/>
      <w:lvlJc w:val="left"/>
      <w:pPr>
        <w:ind w:left="1240" w:hanging="420"/>
      </w:pPr>
      <w:rPr>
        <w:rFonts w:hint="default" w:ascii="Times New Roman" w:hAnsi="Times New Roman" w:cs="Times New Roman"/>
        <w:sz w:val="24"/>
        <w:szCs w:val="24"/>
      </w:rPr>
    </w:lvl>
    <w:lvl w:ilvl="2" w:tentative="0">
      <w:start w:val="1"/>
      <w:numFmt w:val="decimal"/>
      <w:lvlText w:val="%1.%2.%3"/>
      <w:lvlJc w:val="left"/>
      <w:pPr>
        <w:ind w:left="1720" w:hanging="543"/>
      </w:pPr>
      <w:rPr>
        <w:rFonts w:hint="default" w:ascii="Times New Roman" w:hAnsi="Times New Roman" w:cs="Times New Roman"/>
        <w:sz w:val="24"/>
        <w:szCs w:val="24"/>
      </w:rPr>
    </w:lvl>
    <w:lvl w:ilvl="3" w:tentative="0">
      <w:start w:val="1"/>
      <w:numFmt w:val="decimal"/>
      <w:lvlText w:val="（%4）"/>
      <w:lvlJc w:val="left"/>
      <w:pPr>
        <w:ind w:left="1660" w:hanging="601"/>
      </w:pPr>
      <w:rPr>
        <w:rFonts w:hint="eastAsia" w:ascii="宋体" w:hAnsi="宋体" w:eastAsia="宋体"/>
        <w:spacing w:val="-48"/>
        <w:sz w:val="22"/>
        <w:szCs w:val="22"/>
      </w:rPr>
    </w:lvl>
    <w:lvl w:ilvl="4" w:tentative="0">
      <w:start w:val="0"/>
      <w:numFmt w:val="bullet"/>
      <w:lvlText w:val="•"/>
      <w:lvlJc w:val="left"/>
      <w:pPr>
        <w:ind w:left="3781" w:hanging="601"/>
      </w:pPr>
      <w:rPr>
        <w:rFonts w:hint="default" w:ascii="Times New Roman" w:hAnsi="Times New Roman" w:cs="Times New Roman"/>
      </w:rPr>
    </w:lvl>
    <w:lvl w:ilvl="5" w:tentative="0">
      <w:start w:val="0"/>
      <w:numFmt w:val="bullet"/>
      <w:lvlText w:val="•"/>
      <w:lvlJc w:val="left"/>
      <w:pPr>
        <w:ind w:left="4812" w:hanging="601"/>
      </w:pPr>
      <w:rPr>
        <w:rFonts w:hint="default" w:ascii="Times New Roman" w:hAnsi="Times New Roman" w:cs="Times New Roman"/>
      </w:rPr>
    </w:lvl>
    <w:lvl w:ilvl="6" w:tentative="0">
      <w:start w:val="0"/>
      <w:numFmt w:val="bullet"/>
      <w:lvlText w:val="•"/>
      <w:lvlJc w:val="left"/>
      <w:pPr>
        <w:ind w:left="5843" w:hanging="601"/>
      </w:pPr>
      <w:rPr>
        <w:rFonts w:hint="default" w:ascii="Times New Roman" w:hAnsi="Times New Roman" w:cs="Times New Roman"/>
      </w:rPr>
    </w:lvl>
    <w:lvl w:ilvl="7" w:tentative="0">
      <w:start w:val="0"/>
      <w:numFmt w:val="bullet"/>
      <w:lvlText w:val="•"/>
      <w:lvlJc w:val="left"/>
      <w:pPr>
        <w:ind w:left="6873" w:hanging="601"/>
      </w:pPr>
      <w:rPr>
        <w:rFonts w:hint="default" w:ascii="Times New Roman" w:hAnsi="Times New Roman" w:cs="Times New Roman"/>
      </w:rPr>
    </w:lvl>
    <w:lvl w:ilvl="8" w:tentative="0">
      <w:start w:val="0"/>
      <w:numFmt w:val="bullet"/>
      <w:lvlText w:val="•"/>
      <w:lvlJc w:val="left"/>
      <w:pPr>
        <w:ind w:left="7904" w:hanging="601"/>
      </w:pPr>
      <w:rPr>
        <w:rFonts w:hint="default" w:ascii="Times New Roman" w:hAnsi="Times New Roman" w:cs="Times New Roman"/>
      </w:rPr>
    </w:lvl>
  </w:abstractNum>
  <w:abstractNum w:abstractNumId="7">
    <w:nsid w:val="41C856C6"/>
    <w:multiLevelType w:val="multilevel"/>
    <w:tmpl w:val="41C856C6"/>
    <w:lvl w:ilvl="0" w:tentative="0">
      <w:start w:val="13"/>
      <w:numFmt w:val="decimal"/>
      <w:lvlText w:val="%1"/>
      <w:lvlJc w:val="left"/>
      <w:pPr>
        <w:ind w:left="1360" w:hanging="540"/>
      </w:pPr>
      <w:rPr>
        <w:rFonts w:hint="default" w:ascii="Times New Roman" w:hAnsi="Times New Roman" w:cs="Times New Roman"/>
      </w:rPr>
    </w:lvl>
    <w:lvl w:ilvl="1" w:tentative="0">
      <w:start w:val="1"/>
      <w:numFmt w:val="decimal"/>
      <w:lvlText w:val="%1.%2"/>
      <w:lvlJc w:val="left"/>
      <w:pPr>
        <w:ind w:left="1360" w:hanging="540"/>
      </w:pPr>
      <w:rPr>
        <w:rFonts w:hint="default" w:ascii="Times New Roman" w:hAnsi="Times New Roman" w:cs="Times New Roman"/>
        <w:sz w:val="24"/>
        <w:szCs w:val="24"/>
      </w:rPr>
    </w:lvl>
    <w:lvl w:ilvl="2" w:tentative="0">
      <w:start w:val="1"/>
      <w:numFmt w:val="decimal"/>
      <w:lvlText w:val="%1.%2.%3"/>
      <w:lvlJc w:val="left"/>
      <w:pPr>
        <w:ind w:left="1960" w:hanging="720"/>
      </w:pPr>
      <w:rPr>
        <w:rFonts w:hint="default" w:ascii="Times New Roman" w:hAnsi="Times New Roman" w:cs="Times New Roman"/>
        <w:sz w:val="24"/>
        <w:szCs w:val="24"/>
      </w:rPr>
    </w:lvl>
    <w:lvl w:ilvl="3" w:tentative="0">
      <w:start w:val="1"/>
      <w:numFmt w:val="lowerLetter"/>
      <w:lvlText w:val="(%4)"/>
      <w:lvlJc w:val="left"/>
      <w:pPr>
        <w:ind w:left="1900" w:hanging="389"/>
      </w:pPr>
      <w:rPr>
        <w:rFonts w:hint="default" w:ascii="Times New Roman" w:hAnsi="Times New Roman" w:cs="Times New Roman"/>
        <w:spacing w:val="-13"/>
        <w:sz w:val="24"/>
        <w:szCs w:val="24"/>
      </w:rPr>
    </w:lvl>
    <w:lvl w:ilvl="4" w:tentative="0">
      <w:start w:val="0"/>
      <w:numFmt w:val="bullet"/>
      <w:lvlText w:val="•"/>
      <w:lvlJc w:val="left"/>
      <w:pPr>
        <w:ind w:left="3961" w:hanging="389"/>
      </w:pPr>
      <w:rPr>
        <w:rFonts w:hint="default" w:ascii="Times New Roman" w:hAnsi="Times New Roman" w:cs="Times New Roman"/>
      </w:rPr>
    </w:lvl>
    <w:lvl w:ilvl="5" w:tentative="0">
      <w:start w:val="0"/>
      <w:numFmt w:val="bullet"/>
      <w:lvlText w:val="•"/>
      <w:lvlJc w:val="left"/>
      <w:pPr>
        <w:ind w:left="4962" w:hanging="389"/>
      </w:pPr>
      <w:rPr>
        <w:rFonts w:hint="default" w:ascii="Times New Roman" w:hAnsi="Times New Roman" w:cs="Times New Roman"/>
      </w:rPr>
    </w:lvl>
    <w:lvl w:ilvl="6" w:tentative="0">
      <w:start w:val="0"/>
      <w:numFmt w:val="bullet"/>
      <w:lvlText w:val="•"/>
      <w:lvlJc w:val="left"/>
      <w:pPr>
        <w:ind w:left="5963" w:hanging="389"/>
      </w:pPr>
      <w:rPr>
        <w:rFonts w:hint="default" w:ascii="Times New Roman" w:hAnsi="Times New Roman" w:cs="Times New Roman"/>
      </w:rPr>
    </w:lvl>
    <w:lvl w:ilvl="7" w:tentative="0">
      <w:start w:val="0"/>
      <w:numFmt w:val="bullet"/>
      <w:lvlText w:val="•"/>
      <w:lvlJc w:val="left"/>
      <w:pPr>
        <w:ind w:left="6963" w:hanging="389"/>
      </w:pPr>
      <w:rPr>
        <w:rFonts w:hint="default" w:ascii="Times New Roman" w:hAnsi="Times New Roman" w:cs="Times New Roman"/>
      </w:rPr>
    </w:lvl>
    <w:lvl w:ilvl="8" w:tentative="0">
      <w:start w:val="0"/>
      <w:numFmt w:val="bullet"/>
      <w:lvlText w:val="•"/>
      <w:lvlJc w:val="left"/>
      <w:pPr>
        <w:ind w:left="7964" w:hanging="389"/>
      </w:pPr>
      <w:rPr>
        <w:rFonts w:hint="default" w:ascii="Times New Roman" w:hAnsi="Times New Roman" w:cs="Times New Roman"/>
      </w:rPr>
    </w:lvl>
  </w:abstractNum>
  <w:abstractNum w:abstractNumId="8">
    <w:nsid w:val="4B3F76AF"/>
    <w:multiLevelType w:val="multilevel"/>
    <w:tmpl w:val="4B3F76AF"/>
    <w:lvl w:ilvl="0" w:tentative="0">
      <w:start w:val="1"/>
      <w:numFmt w:val="decimal"/>
      <w:lvlText w:val="第%1章"/>
      <w:lvlJc w:val="left"/>
      <w:pPr>
        <w:ind w:left="425" w:hanging="425"/>
      </w:pPr>
      <w:rPr>
        <w:rFonts w:hint="eastAsia" w:ascii="黑体" w:hAnsi="黑体" w:eastAsia="黑体"/>
        <w:b/>
        <w:bCs/>
        <w:sz w:val="32"/>
        <w:szCs w:val="32"/>
      </w:rPr>
    </w:lvl>
    <w:lvl w:ilvl="1" w:tentative="0">
      <w:start w:val="1"/>
      <w:numFmt w:val="decimal"/>
      <w:suff w:val="space"/>
      <w:lvlText w:val="%1.%2"/>
      <w:lvlJc w:val="left"/>
      <w:pPr>
        <w:tabs>
          <w:tab w:val="left" w:pos="420"/>
        </w:tabs>
        <w:ind w:left="420" w:hanging="420"/>
      </w:pPr>
      <w:rPr>
        <w:rFonts w:hint="default" w:ascii="Times New Roman" w:hAnsi="Times New Roman" w:eastAsia="宋体" w:cs="Times New Roman"/>
      </w:rPr>
    </w:lvl>
    <w:lvl w:ilvl="2" w:tentative="0">
      <w:start w:val="1"/>
      <w:numFmt w:val="decimal"/>
      <w:suff w:val="space"/>
      <w:lvlText w:val="%1.%2.%3"/>
      <w:lvlJc w:val="left"/>
      <w:pPr>
        <w:tabs>
          <w:tab w:val="left" w:pos="987"/>
        </w:tabs>
        <w:ind w:left="987" w:hanging="420"/>
      </w:pPr>
      <w:rPr>
        <w:rFonts w:hint="default" w:ascii="Times New Roman" w:hAnsi="Times New Roman" w:eastAsia="宋体" w:cs="Times New Roman"/>
        <w:b w:val="0"/>
        <w:bCs/>
      </w:rPr>
    </w:lvl>
    <w:lvl w:ilvl="3" w:tentative="0">
      <w:start w:val="1"/>
      <w:numFmt w:val="decimal"/>
      <w:suff w:val="space"/>
      <w:lvlText w:val="%1.%2.%3.%4"/>
      <w:lvlJc w:val="left"/>
      <w:pPr>
        <w:tabs>
          <w:tab w:val="left" w:pos="420"/>
        </w:tabs>
        <w:ind w:left="420" w:hanging="420"/>
      </w:pPr>
      <w:rPr>
        <w:rFonts w:hint="default" w:ascii="Times New Roman" w:hAnsi="Times New Roman" w:eastAsia="宋体" w:cs="Times New Roman"/>
      </w:rPr>
    </w:lvl>
    <w:lvl w:ilvl="4" w:tentative="0">
      <w:start w:val="1"/>
      <w:numFmt w:val="decimal"/>
      <w:lvlText w:val="%1.%2.%3.%4.%5."/>
      <w:lvlJc w:val="left"/>
      <w:pPr>
        <w:ind w:left="991" w:hanging="991"/>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5" w:hanging="1275"/>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8" w:hanging="1558"/>
      </w:pPr>
      <w:rPr>
        <w:rFonts w:hint="default" w:ascii="Times New Roman" w:hAnsi="Times New Roman" w:cs="Times New Roman"/>
      </w:rPr>
    </w:lvl>
  </w:abstractNum>
  <w:abstractNum w:abstractNumId="9">
    <w:nsid w:val="58433A3C"/>
    <w:multiLevelType w:val="multilevel"/>
    <w:tmpl w:val="58433A3C"/>
    <w:lvl w:ilvl="0" w:tentative="0">
      <w:start w:val="10"/>
      <w:numFmt w:val="decimal"/>
      <w:lvlText w:val="%1"/>
      <w:lvlJc w:val="left"/>
      <w:pPr>
        <w:ind w:left="1360" w:hanging="540"/>
      </w:pPr>
      <w:rPr>
        <w:rFonts w:hint="default" w:ascii="Times New Roman" w:hAnsi="Times New Roman" w:cs="Times New Roman"/>
      </w:rPr>
    </w:lvl>
    <w:lvl w:ilvl="1" w:tentative="0">
      <w:start w:val="1"/>
      <w:numFmt w:val="decimal"/>
      <w:lvlText w:val="%1.%2"/>
      <w:lvlJc w:val="left"/>
      <w:pPr>
        <w:ind w:left="1360" w:hanging="540"/>
      </w:pPr>
      <w:rPr>
        <w:rFonts w:hint="default" w:ascii="Times New Roman" w:hAnsi="Times New Roman" w:cs="Times New Roman"/>
        <w:sz w:val="24"/>
        <w:szCs w:val="24"/>
      </w:rPr>
    </w:lvl>
    <w:lvl w:ilvl="2" w:tentative="0">
      <w:start w:val="1"/>
      <w:numFmt w:val="decimal"/>
      <w:lvlText w:val="%1.%2.%3"/>
      <w:lvlJc w:val="left"/>
      <w:pPr>
        <w:ind w:left="1960" w:hanging="720"/>
      </w:pPr>
      <w:rPr>
        <w:rFonts w:hint="default" w:ascii="Times New Roman" w:hAnsi="Times New Roman" w:cs="Times New Roman"/>
        <w:sz w:val="24"/>
        <w:szCs w:val="24"/>
      </w:rPr>
    </w:lvl>
    <w:lvl w:ilvl="3" w:tentative="0">
      <w:start w:val="1"/>
      <w:numFmt w:val="decimal"/>
      <w:lvlText w:val="（%4）"/>
      <w:lvlJc w:val="left"/>
      <w:pPr>
        <w:ind w:left="2261" w:hanging="601"/>
      </w:pPr>
      <w:rPr>
        <w:rFonts w:hint="eastAsia" w:ascii="宋体" w:hAnsi="宋体" w:eastAsia="宋体"/>
        <w:sz w:val="22"/>
        <w:szCs w:val="22"/>
      </w:rPr>
    </w:lvl>
    <w:lvl w:ilvl="4" w:tentative="0">
      <w:start w:val="1"/>
      <w:numFmt w:val="decimal"/>
      <w:lvlText w:val="%5）"/>
      <w:lvlJc w:val="left"/>
      <w:pPr>
        <w:ind w:left="2501" w:hanging="361"/>
      </w:pPr>
      <w:rPr>
        <w:rFonts w:hint="default" w:ascii="Times New Roman" w:hAnsi="Times New Roman" w:cs="Times New Roman"/>
        <w:sz w:val="22"/>
        <w:szCs w:val="22"/>
      </w:rPr>
    </w:lvl>
    <w:lvl w:ilvl="5" w:tentative="0">
      <w:start w:val="1"/>
      <w:numFmt w:val="lowerLetter"/>
      <w:lvlText w:val="%6）"/>
      <w:lvlJc w:val="left"/>
      <w:pPr>
        <w:ind w:left="2486" w:hanging="347"/>
      </w:pPr>
      <w:rPr>
        <w:rFonts w:hint="default" w:ascii="Times New Roman" w:hAnsi="Times New Roman" w:cs="Times New Roman"/>
        <w:spacing w:val="-1"/>
        <w:sz w:val="22"/>
        <w:szCs w:val="22"/>
      </w:rPr>
    </w:lvl>
    <w:lvl w:ilvl="6" w:tentative="0">
      <w:start w:val="0"/>
      <w:numFmt w:val="bullet"/>
      <w:lvlText w:val="•"/>
      <w:lvlJc w:val="left"/>
      <w:pPr>
        <w:ind w:left="3993" w:hanging="347"/>
      </w:pPr>
      <w:rPr>
        <w:rFonts w:hint="default" w:ascii="Times New Roman" w:hAnsi="Times New Roman" w:cs="Times New Roman"/>
      </w:rPr>
    </w:lvl>
    <w:lvl w:ilvl="7" w:tentative="0">
      <w:start w:val="0"/>
      <w:numFmt w:val="bullet"/>
      <w:lvlText w:val="•"/>
      <w:lvlJc w:val="left"/>
      <w:pPr>
        <w:ind w:left="5486" w:hanging="347"/>
      </w:pPr>
      <w:rPr>
        <w:rFonts w:hint="default" w:ascii="Times New Roman" w:hAnsi="Times New Roman" w:cs="Times New Roman"/>
      </w:rPr>
    </w:lvl>
    <w:lvl w:ilvl="8" w:tentative="0">
      <w:start w:val="0"/>
      <w:numFmt w:val="bullet"/>
      <w:lvlText w:val="•"/>
      <w:lvlJc w:val="left"/>
      <w:pPr>
        <w:ind w:left="6979" w:hanging="347"/>
      </w:pPr>
      <w:rPr>
        <w:rFonts w:hint="default" w:ascii="Times New Roman" w:hAnsi="Times New Roman" w:cs="Times New Roman"/>
      </w:rPr>
    </w:lvl>
  </w:abstractNum>
  <w:abstractNum w:abstractNumId="10">
    <w:nsid w:val="5BEA7BB8"/>
    <w:multiLevelType w:val="multilevel"/>
    <w:tmpl w:val="5BEA7BB8"/>
    <w:lvl w:ilvl="0" w:tentative="0">
      <w:start w:val="1"/>
      <w:numFmt w:val="decimal"/>
      <w:lvlText w:val="第%1章"/>
      <w:lvlJc w:val="left"/>
      <w:pPr>
        <w:ind w:left="425" w:hanging="425"/>
      </w:pPr>
      <w:rPr>
        <w:rFonts w:hint="eastAsia" w:ascii="黑体" w:hAnsi="黑体" w:eastAsia="黑体"/>
        <w:b/>
        <w:bCs/>
        <w:sz w:val="32"/>
        <w:szCs w:val="32"/>
      </w:rPr>
    </w:lvl>
    <w:lvl w:ilvl="1" w:tentative="0">
      <w:start w:val="1"/>
      <w:numFmt w:val="decimal"/>
      <w:suff w:val="space"/>
      <w:lvlText w:val="%1.%2"/>
      <w:lvlJc w:val="left"/>
      <w:pPr>
        <w:tabs>
          <w:tab w:val="left" w:pos="420"/>
        </w:tabs>
        <w:ind w:left="420" w:hanging="420"/>
      </w:pPr>
      <w:rPr>
        <w:rFonts w:hint="default" w:ascii="Times New Roman" w:hAnsi="Times New Roman" w:eastAsia="宋体" w:cs="Times New Roman"/>
      </w:rPr>
    </w:lvl>
    <w:lvl w:ilvl="2" w:tentative="0">
      <w:start w:val="1"/>
      <w:numFmt w:val="decimal"/>
      <w:suff w:val="space"/>
      <w:lvlText w:val="%1.%2.%3"/>
      <w:lvlJc w:val="left"/>
      <w:pPr>
        <w:tabs>
          <w:tab w:val="left" w:pos="987"/>
        </w:tabs>
        <w:ind w:left="987" w:hanging="420"/>
      </w:pPr>
      <w:rPr>
        <w:rFonts w:hint="default" w:ascii="Times New Roman" w:hAnsi="Times New Roman" w:eastAsia="宋体" w:cs="Times New Roman"/>
        <w:b w:val="0"/>
        <w:bCs/>
      </w:rPr>
    </w:lvl>
    <w:lvl w:ilvl="3" w:tentative="0">
      <w:start w:val="1"/>
      <w:numFmt w:val="decimal"/>
      <w:suff w:val="space"/>
      <w:lvlText w:val="%1.%2.%3.%4"/>
      <w:lvlJc w:val="left"/>
      <w:pPr>
        <w:tabs>
          <w:tab w:val="left" w:pos="420"/>
        </w:tabs>
        <w:ind w:left="420" w:hanging="420"/>
      </w:pPr>
      <w:rPr>
        <w:rFonts w:hint="default" w:ascii="Times New Roman" w:hAnsi="Times New Roman" w:eastAsia="宋体" w:cs="Times New Roman"/>
      </w:rPr>
    </w:lvl>
    <w:lvl w:ilvl="4" w:tentative="0">
      <w:start w:val="1"/>
      <w:numFmt w:val="decimal"/>
      <w:lvlText w:val="%1.%2.%3.%4.%5."/>
      <w:lvlJc w:val="left"/>
      <w:pPr>
        <w:ind w:left="991" w:hanging="991"/>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5" w:hanging="1275"/>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8" w:hanging="1558"/>
      </w:pPr>
      <w:rPr>
        <w:rFonts w:hint="default" w:ascii="Times New Roman" w:hAnsi="Times New Roman" w:cs="Times New Roman"/>
      </w:rPr>
    </w:lvl>
  </w:abstractNum>
  <w:abstractNum w:abstractNumId="11">
    <w:nsid w:val="5D106604"/>
    <w:multiLevelType w:val="singleLevel"/>
    <w:tmpl w:val="5D106604"/>
    <w:lvl w:ilvl="0" w:tentative="0">
      <w:start w:val="1"/>
      <w:numFmt w:val="decimal"/>
      <w:suff w:val="space"/>
      <w:lvlText w:val="第%1条"/>
      <w:lvlJc w:val="left"/>
      <w:rPr>
        <w:rFonts w:hint="default" w:ascii="仿宋" w:hAnsi="仿宋" w:eastAsia="仿宋" w:cs="仿宋"/>
        <w:b/>
        <w:bCs/>
        <w:sz w:val="28"/>
        <w:szCs w:val="28"/>
      </w:rPr>
    </w:lvl>
  </w:abstractNum>
  <w:abstractNum w:abstractNumId="12">
    <w:nsid w:val="766D1059"/>
    <w:multiLevelType w:val="multilevel"/>
    <w:tmpl w:val="766D1059"/>
    <w:lvl w:ilvl="0" w:tentative="0">
      <w:start w:val="1"/>
      <w:numFmt w:val="decimal"/>
      <w:lvlText w:val="第%1章"/>
      <w:lvlJc w:val="left"/>
      <w:pPr>
        <w:ind w:left="425" w:hanging="425"/>
      </w:pPr>
      <w:rPr>
        <w:rFonts w:hint="eastAsia" w:ascii="黑体" w:hAnsi="黑体" w:eastAsia="黑体"/>
        <w:b/>
        <w:bCs/>
        <w:sz w:val="32"/>
        <w:szCs w:val="32"/>
      </w:rPr>
    </w:lvl>
    <w:lvl w:ilvl="1" w:tentative="0">
      <w:start w:val="1"/>
      <w:numFmt w:val="decimal"/>
      <w:suff w:val="space"/>
      <w:lvlText w:val="%1.%2"/>
      <w:lvlJc w:val="left"/>
      <w:pPr>
        <w:tabs>
          <w:tab w:val="left" w:pos="420"/>
        </w:tabs>
        <w:ind w:left="420" w:hanging="420"/>
      </w:pPr>
      <w:rPr>
        <w:rFonts w:hint="default" w:ascii="Times New Roman" w:hAnsi="Times New Roman" w:eastAsia="宋体" w:cs="Times New Roman"/>
      </w:rPr>
    </w:lvl>
    <w:lvl w:ilvl="2" w:tentative="0">
      <w:start w:val="1"/>
      <w:numFmt w:val="decimal"/>
      <w:suff w:val="space"/>
      <w:lvlText w:val="%1.%2.%3"/>
      <w:lvlJc w:val="left"/>
      <w:pPr>
        <w:tabs>
          <w:tab w:val="left" w:pos="987"/>
        </w:tabs>
        <w:ind w:left="987" w:hanging="420"/>
      </w:pPr>
      <w:rPr>
        <w:rFonts w:hint="default" w:ascii="Times New Roman" w:hAnsi="Times New Roman" w:eastAsia="宋体" w:cs="Times New Roman"/>
        <w:b w:val="0"/>
        <w:bCs/>
      </w:rPr>
    </w:lvl>
    <w:lvl w:ilvl="3" w:tentative="0">
      <w:start w:val="1"/>
      <w:numFmt w:val="decimal"/>
      <w:suff w:val="space"/>
      <w:lvlText w:val="%1.%2.%3.%4"/>
      <w:lvlJc w:val="left"/>
      <w:pPr>
        <w:tabs>
          <w:tab w:val="left" w:pos="420"/>
        </w:tabs>
        <w:ind w:left="420" w:hanging="420"/>
      </w:pPr>
      <w:rPr>
        <w:rFonts w:hint="default" w:ascii="Times New Roman" w:hAnsi="Times New Roman" w:eastAsia="宋体" w:cs="Times New Roman"/>
      </w:rPr>
    </w:lvl>
    <w:lvl w:ilvl="4" w:tentative="0">
      <w:start w:val="1"/>
      <w:numFmt w:val="decimal"/>
      <w:lvlText w:val="%1.%2.%3.%4.%5."/>
      <w:lvlJc w:val="left"/>
      <w:pPr>
        <w:ind w:left="991" w:hanging="991"/>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5" w:hanging="1275"/>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8" w:hanging="1558"/>
      </w:pPr>
      <w:rPr>
        <w:rFonts w:hint="default" w:ascii="Times New Roman" w:hAnsi="Times New Roman" w:cs="Times New Roman"/>
      </w:rPr>
    </w:lvl>
  </w:abstractNum>
  <w:abstractNum w:abstractNumId="13">
    <w:nsid w:val="7F125BA5"/>
    <w:multiLevelType w:val="singleLevel"/>
    <w:tmpl w:val="7F125BA5"/>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11"/>
  </w:num>
  <w:num w:numId="3">
    <w:abstractNumId w:val="6"/>
    <w:lvlOverride w:ilvl="0">
      <w:startOverride w:val="5"/>
    </w:lvlOverride>
    <w:lvlOverride w:ilvl="1">
      <w:startOverride w:val="1"/>
    </w:lvlOverride>
    <w:lvlOverride w:ilvl="2">
      <w:startOverride w:val="1"/>
    </w:lvlOverride>
    <w:lvlOverride w:ilvl="3">
      <w:startOverride w:val="1"/>
    </w:lvlOverride>
  </w:num>
  <w:num w:numId="4">
    <w:abstractNumId w:val="3"/>
  </w:num>
  <w:num w:numId="5">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3"/>
    </w:lvlOverride>
    <w:lvlOverride w:ilvl="1">
      <w:startOverride w:val="1"/>
    </w:lvlOverride>
    <w:lvlOverride w:ilvl="2">
      <w:startOverride w:val="1"/>
    </w:lvlOverride>
    <w:lvlOverride w:ilvl="3">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5"/>
  </w:num>
  <w:num w:numId="13">
    <w:abstractNumId w:val="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TE4YjZkMGRjOTRiMDlmZDJiYjViZDdlMGE3NzQifQ=="/>
  </w:docVars>
  <w:rsids>
    <w:rsidRoot w:val="245726DB"/>
    <w:rsid w:val="00003785"/>
    <w:rsid w:val="0003765C"/>
    <w:rsid w:val="00054063"/>
    <w:rsid w:val="00054F0A"/>
    <w:rsid w:val="00056A0F"/>
    <w:rsid w:val="000C59BA"/>
    <w:rsid w:val="000E7696"/>
    <w:rsid w:val="000F4824"/>
    <w:rsid w:val="000F5385"/>
    <w:rsid w:val="00115C0E"/>
    <w:rsid w:val="001358C7"/>
    <w:rsid w:val="001360ED"/>
    <w:rsid w:val="001424A9"/>
    <w:rsid w:val="00175BDB"/>
    <w:rsid w:val="00192A11"/>
    <w:rsid w:val="00194352"/>
    <w:rsid w:val="001C1052"/>
    <w:rsid w:val="001F64DA"/>
    <w:rsid w:val="00213357"/>
    <w:rsid w:val="00213C36"/>
    <w:rsid w:val="00221E25"/>
    <w:rsid w:val="00234366"/>
    <w:rsid w:val="002503F5"/>
    <w:rsid w:val="00266DBD"/>
    <w:rsid w:val="002758CB"/>
    <w:rsid w:val="002B7501"/>
    <w:rsid w:val="00386F2F"/>
    <w:rsid w:val="00397E8A"/>
    <w:rsid w:val="003B4ECD"/>
    <w:rsid w:val="003C65C5"/>
    <w:rsid w:val="003E5F84"/>
    <w:rsid w:val="003F193B"/>
    <w:rsid w:val="00421E37"/>
    <w:rsid w:val="004272D9"/>
    <w:rsid w:val="004B054D"/>
    <w:rsid w:val="004B2BC8"/>
    <w:rsid w:val="004E7B4E"/>
    <w:rsid w:val="004F67D2"/>
    <w:rsid w:val="005016A3"/>
    <w:rsid w:val="00507867"/>
    <w:rsid w:val="005227D5"/>
    <w:rsid w:val="00540256"/>
    <w:rsid w:val="0056493E"/>
    <w:rsid w:val="005847C7"/>
    <w:rsid w:val="00593546"/>
    <w:rsid w:val="005938D6"/>
    <w:rsid w:val="006023EE"/>
    <w:rsid w:val="006176AD"/>
    <w:rsid w:val="00630095"/>
    <w:rsid w:val="00633996"/>
    <w:rsid w:val="00644501"/>
    <w:rsid w:val="0065279F"/>
    <w:rsid w:val="00676BA4"/>
    <w:rsid w:val="00693B57"/>
    <w:rsid w:val="00696174"/>
    <w:rsid w:val="00717921"/>
    <w:rsid w:val="0072758C"/>
    <w:rsid w:val="007343FB"/>
    <w:rsid w:val="00742631"/>
    <w:rsid w:val="00751681"/>
    <w:rsid w:val="007550A4"/>
    <w:rsid w:val="00761B4B"/>
    <w:rsid w:val="00761F5F"/>
    <w:rsid w:val="00784861"/>
    <w:rsid w:val="0079415A"/>
    <w:rsid w:val="007D0F71"/>
    <w:rsid w:val="007F1313"/>
    <w:rsid w:val="00814687"/>
    <w:rsid w:val="00831B68"/>
    <w:rsid w:val="00880F96"/>
    <w:rsid w:val="00890C61"/>
    <w:rsid w:val="008912B2"/>
    <w:rsid w:val="008C1A4D"/>
    <w:rsid w:val="008C6CA1"/>
    <w:rsid w:val="008E3144"/>
    <w:rsid w:val="008E6CE5"/>
    <w:rsid w:val="00912602"/>
    <w:rsid w:val="00917242"/>
    <w:rsid w:val="009204A0"/>
    <w:rsid w:val="00945709"/>
    <w:rsid w:val="00986B4A"/>
    <w:rsid w:val="00992ECD"/>
    <w:rsid w:val="009C28CA"/>
    <w:rsid w:val="009C5FA1"/>
    <w:rsid w:val="009D00C1"/>
    <w:rsid w:val="009E01C8"/>
    <w:rsid w:val="009E49CC"/>
    <w:rsid w:val="00A11912"/>
    <w:rsid w:val="00A17B9E"/>
    <w:rsid w:val="00A24351"/>
    <w:rsid w:val="00A42020"/>
    <w:rsid w:val="00A76C06"/>
    <w:rsid w:val="00AB45A1"/>
    <w:rsid w:val="00AB5F91"/>
    <w:rsid w:val="00AC1478"/>
    <w:rsid w:val="00AE49C0"/>
    <w:rsid w:val="00B15D0C"/>
    <w:rsid w:val="00B53043"/>
    <w:rsid w:val="00B9441A"/>
    <w:rsid w:val="00BC00C4"/>
    <w:rsid w:val="00BE0254"/>
    <w:rsid w:val="00C313FD"/>
    <w:rsid w:val="00C31B96"/>
    <w:rsid w:val="00C43884"/>
    <w:rsid w:val="00C85A43"/>
    <w:rsid w:val="00C94E8F"/>
    <w:rsid w:val="00CE5978"/>
    <w:rsid w:val="00D24FC4"/>
    <w:rsid w:val="00E46993"/>
    <w:rsid w:val="00E54692"/>
    <w:rsid w:val="00E863B0"/>
    <w:rsid w:val="00EA1260"/>
    <w:rsid w:val="00F14CCD"/>
    <w:rsid w:val="00F874D1"/>
    <w:rsid w:val="00F87895"/>
    <w:rsid w:val="00FA6826"/>
    <w:rsid w:val="00FB2FE1"/>
    <w:rsid w:val="02EC34D0"/>
    <w:rsid w:val="030572DA"/>
    <w:rsid w:val="03BD03C3"/>
    <w:rsid w:val="03C456EC"/>
    <w:rsid w:val="05844EA7"/>
    <w:rsid w:val="08425ADC"/>
    <w:rsid w:val="0B3E2947"/>
    <w:rsid w:val="0B55361E"/>
    <w:rsid w:val="16793172"/>
    <w:rsid w:val="1C6160D4"/>
    <w:rsid w:val="204C404B"/>
    <w:rsid w:val="206857D1"/>
    <w:rsid w:val="20F86427"/>
    <w:rsid w:val="211418D4"/>
    <w:rsid w:val="2455546D"/>
    <w:rsid w:val="245726DB"/>
    <w:rsid w:val="265143E8"/>
    <w:rsid w:val="27224A37"/>
    <w:rsid w:val="280451E0"/>
    <w:rsid w:val="281077CC"/>
    <w:rsid w:val="28222453"/>
    <w:rsid w:val="2A7D662D"/>
    <w:rsid w:val="2E8731AC"/>
    <w:rsid w:val="2EBA63AD"/>
    <w:rsid w:val="30106542"/>
    <w:rsid w:val="32440D9F"/>
    <w:rsid w:val="33357EBB"/>
    <w:rsid w:val="381669B9"/>
    <w:rsid w:val="38451BBF"/>
    <w:rsid w:val="39765FC0"/>
    <w:rsid w:val="3A315C64"/>
    <w:rsid w:val="3EF265D6"/>
    <w:rsid w:val="3F0A5B9F"/>
    <w:rsid w:val="42F86B29"/>
    <w:rsid w:val="43326440"/>
    <w:rsid w:val="454C2E75"/>
    <w:rsid w:val="457F4C12"/>
    <w:rsid w:val="468B69E5"/>
    <w:rsid w:val="47A65EB9"/>
    <w:rsid w:val="48CB6242"/>
    <w:rsid w:val="4A47230A"/>
    <w:rsid w:val="4B277755"/>
    <w:rsid w:val="50F61959"/>
    <w:rsid w:val="52587389"/>
    <w:rsid w:val="52B129A2"/>
    <w:rsid w:val="52E77964"/>
    <w:rsid w:val="5459275F"/>
    <w:rsid w:val="585E1A08"/>
    <w:rsid w:val="58D17B41"/>
    <w:rsid w:val="5C0B1187"/>
    <w:rsid w:val="5CE63D86"/>
    <w:rsid w:val="616914E1"/>
    <w:rsid w:val="64C47EFB"/>
    <w:rsid w:val="6823134E"/>
    <w:rsid w:val="68412AB4"/>
    <w:rsid w:val="6905703B"/>
    <w:rsid w:val="6CCC4DE3"/>
    <w:rsid w:val="709B5583"/>
    <w:rsid w:val="711F61B4"/>
    <w:rsid w:val="713D0992"/>
    <w:rsid w:val="71BF6F3E"/>
    <w:rsid w:val="7A9E2563"/>
    <w:rsid w:val="7AE3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numPr>
        <w:ilvl w:val="1"/>
        <w:numId w:val="1"/>
      </w:numPr>
      <w:tabs>
        <w:tab w:val="left" w:pos="711"/>
      </w:tabs>
      <w:jc w:val="left"/>
      <w:outlineLvl w:val="1"/>
    </w:pPr>
    <w:rPr>
      <w:b/>
      <w:bCs/>
      <w:sz w:val="30"/>
      <w:szCs w:val="32"/>
    </w:rPr>
  </w:style>
  <w:style w:type="paragraph" w:styleId="5">
    <w:name w:val="heading 3"/>
    <w:basedOn w:val="1"/>
    <w:next w:val="1"/>
    <w:link w:val="19"/>
    <w:qFormat/>
    <w:uiPriority w:val="0"/>
    <w:pPr>
      <w:keepNext/>
      <w:keepLines/>
      <w:numPr>
        <w:ilvl w:val="2"/>
        <w:numId w:val="1"/>
      </w:numPr>
      <w:tabs>
        <w:tab w:val="left" w:pos="280"/>
      </w:tabs>
      <w:snapToGrid w:val="0"/>
      <w:spacing w:line="360" w:lineRule="auto"/>
      <w:outlineLvl w:val="2"/>
    </w:pPr>
    <w:rPr>
      <w:bCs/>
      <w:sz w:val="24"/>
      <w:szCs w:val="28"/>
    </w:rPr>
  </w:style>
  <w:style w:type="paragraph" w:styleId="6">
    <w:name w:val="heading 4"/>
    <w:basedOn w:val="1"/>
    <w:next w:val="1"/>
    <w:link w:val="23"/>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spacing w:line="360" w:lineRule="auto"/>
      <w:ind w:firstLine="880" w:firstLineChars="200"/>
    </w:pPr>
    <w:rPr>
      <w:rFonts w:cs="宋体"/>
      <w:szCs w:val="20"/>
      <w:lang w:val="zh-CN" w:bidi="zh-CN"/>
    </w:rPr>
  </w:style>
  <w:style w:type="paragraph" w:styleId="7">
    <w:name w:val="annotation text"/>
    <w:basedOn w:val="1"/>
    <w:qFormat/>
    <w:uiPriority w:val="0"/>
    <w:pPr>
      <w:jc w:val="left"/>
    </w:pPr>
  </w:style>
  <w:style w:type="paragraph" w:styleId="8">
    <w:name w:val="Body Text"/>
    <w:basedOn w:val="1"/>
    <w:qFormat/>
    <w:uiPriority w:val="99"/>
    <w:pPr>
      <w:spacing w:after="120"/>
    </w:pPr>
  </w:style>
  <w:style w:type="paragraph" w:styleId="9">
    <w:name w:val="Body Text Indent"/>
    <w:basedOn w:val="1"/>
    <w:next w:val="1"/>
    <w:qFormat/>
    <w:uiPriority w:val="99"/>
    <w:pPr>
      <w:spacing w:line="420" w:lineRule="auto"/>
      <w:ind w:firstLine="480"/>
    </w:pPr>
    <w:rPr>
      <w:rFonts w:eastAsia="仿宋_GB2312"/>
      <w:kern w:val="0"/>
      <w:sz w:val="24"/>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Body Text First Indent 2"/>
    <w:basedOn w:val="9"/>
    <w:next w:val="14"/>
    <w:qFormat/>
    <w:uiPriority w:val="0"/>
    <w:pPr>
      <w:spacing w:before="120" w:after="120" w:line="360" w:lineRule="auto"/>
      <w:ind w:left="420" w:leftChars="200" w:firstLine="420"/>
    </w:pPr>
    <w:rPr>
      <w:kern w:val="2"/>
      <w:szCs w:val="22"/>
    </w:rPr>
  </w:style>
  <w:style w:type="paragraph" w:customStyle="1" w:styleId="14">
    <w:name w:val="*正文"/>
    <w:basedOn w:val="1"/>
    <w:qFormat/>
    <w:uiPriority w:val="0"/>
    <w:pPr>
      <w:ind w:firstLine="480"/>
    </w:pPr>
    <w:rPr>
      <w:rFonts w:cs="仿宋_GB2312"/>
      <w:sz w:val="24"/>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qFormat/>
    <w:uiPriority w:val="0"/>
    <w:rPr>
      <w:sz w:val="21"/>
      <w:szCs w:val="21"/>
    </w:rPr>
  </w:style>
  <w:style w:type="character" w:customStyle="1" w:styleId="19">
    <w:name w:val="标题 3 字符"/>
    <w:link w:val="5"/>
    <w:qFormat/>
    <w:uiPriority w:val="0"/>
    <w:rPr>
      <w:rFonts w:ascii="Times New Roman" w:hAnsi="Times New Roman" w:eastAsia="宋体" w:cs="Times New Roman"/>
      <w:bCs/>
      <w:kern w:val="2"/>
      <w:sz w:val="24"/>
      <w:szCs w:val="28"/>
    </w:rPr>
  </w:style>
  <w:style w:type="paragraph" w:styleId="20">
    <w:name w:val="List Paragraph"/>
    <w:basedOn w:val="1"/>
    <w:next w:val="1"/>
    <w:qFormat/>
    <w:uiPriority w:val="99"/>
    <w:pPr>
      <w:ind w:firstLine="420" w:firstLineChars="200"/>
    </w:pPr>
  </w:style>
  <w:style w:type="paragraph" w:customStyle="1" w:styleId="21">
    <w:name w:val="彩色列表 - 强调文字颜色 11"/>
    <w:basedOn w:val="1"/>
    <w:qFormat/>
    <w:uiPriority w:val="0"/>
    <w:pPr>
      <w:ind w:firstLine="420" w:firstLineChars="200"/>
    </w:pPr>
    <w:rPr>
      <w:rFonts w:ascii="Calibri" w:hAnsi="Calibri"/>
      <w:sz w:val="21"/>
      <w:szCs w:val="21"/>
    </w:rPr>
  </w:style>
  <w:style w:type="paragraph" w:customStyle="1" w:styleId="22">
    <w:name w:val="List Paragraph1"/>
    <w:basedOn w:val="1"/>
    <w:qFormat/>
    <w:uiPriority w:val="0"/>
    <w:pPr>
      <w:spacing w:before="1" w:after="100" w:afterAutospacing="1"/>
      <w:ind w:left="1720" w:hanging="480"/>
    </w:pPr>
    <w:rPr>
      <w:rFonts w:ascii="宋体" w:hAnsi="宋体" w:cs="宋体"/>
      <w:szCs w:val="28"/>
    </w:rPr>
  </w:style>
  <w:style w:type="character" w:customStyle="1" w:styleId="23">
    <w:name w:val="标题 4 字符"/>
    <w:basedOn w:val="16"/>
    <w:link w:val="6"/>
    <w:qFormat/>
    <w:uiPriority w:val="0"/>
    <w:rPr>
      <w:rFonts w:asciiTheme="majorHAnsi" w:hAnsiTheme="majorHAnsi" w:eastAsiaTheme="majorEastAsia" w:cstheme="majorBidi"/>
      <w:b/>
      <w:bCs/>
      <w:kern w:val="2"/>
      <w:sz w:val="28"/>
      <w:szCs w:val="28"/>
    </w:rPr>
  </w:style>
  <w:style w:type="table" w:customStyle="1" w:styleId="24">
    <w:name w:val="网格型19"/>
    <w:basedOn w:val="1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Default"/>
    <w:basedOn w:val="1"/>
    <w:next w:val="1"/>
    <w:semiHidden/>
    <w:qFormat/>
    <w:uiPriority w:val="0"/>
    <w:pPr>
      <w:autoSpaceDE w:val="0"/>
      <w:autoSpaceDN w:val="0"/>
      <w:adjustRightInd w:val="0"/>
      <w:jc w:val="left"/>
    </w:pPr>
    <w:rPr>
      <w:rFonts w:ascii="宋体" w:hAnsi="宋体"/>
      <w:color w:val="000000"/>
      <w:kern w:val="0"/>
      <w:sz w:val="24"/>
    </w:rPr>
  </w:style>
  <w:style w:type="paragraph" w:customStyle="1" w:styleId="26">
    <w:name w:val="表格"/>
    <w:basedOn w:val="1"/>
    <w:qFormat/>
    <w:uiPriority w:val="99"/>
    <w:pPr>
      <w:adjustRightInd w:val="0"/>
      <w:snapToGrid w:val="0"/>
    </w:pPr>
    <w:rPr>
      <w:kern w:val="0"/>
      <w:sz w:val="21"/>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character" w:customStyle="1" w:styleId="28">
    <w:name w:val="NormalCharacter"/>
    <w:qFormat/>
    <w:uiPriority w:val="0"/>
  </w:style>
  <w:style w:type="paragraph" w:customStyle="1" w:styleId="29">
    <w:name w:val="Revision"/>
    <w:hidden/>
    <w:semiHidden/>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CBCD9-BD57-4D3E-8E41-F291219FDB58}">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9161</Words>
  <Characters>52219</Characters>
  <Lines>435</Lines>
  <Paragraphs>122</Paragraphs>
  <TotalTime>8</TotalTime>
  <ScaleCrop>false</ScaleCrop>
  <LinksUpToDate>false</LinksUpToDate>
  <CharactersWithSpaces>61258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2022-04-14T00:39:00Z</dcterms:created>
  <dc:creator>ZERO→∞</dc:creator>
  <cp:lastModifiedBy>贝加尔湖畔的涟漪</cp:lastModifiedBy>
  <dcterms:modified xsi:type="dcterms:W3CDTF">2023-01-05T09:27:46Z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9DAAF9FD3805467F992490CA0D54D493</vt:lpwstr>
  </property>
</Properties>
</file>