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hAnsi="宋体" w:cs="宋体"/>
          <w:color w:val="auto"/>
          <w:kern w:val="48"/>
          <w:sz w:val="32"/>
          <w:szCs w:val="48"/>
          <w:highlight w:val="none"/>
        </w:rPr>
      </w:pPr>
      <w:r>
        <w:rPr>
          <w:rFonts w:hint="eastAsia" w:hAnsi="宋体" w:cs="宋体"/>
          <w:color w:val="auto"/>
          <w:kern w:val="48"/>
          <w:sz w:val="32"/>
          <w:szCs w:val="48"/>
          <w:highlight w:val="none"/>
        </w:rPr>
        <w:t>广西天华工程造价咨询有限责任公司柳州市柳江区百朋镇城乡建设用地增减挂钩项目等五个项目（工程复核、耕地质量评定、整理后土地重估与登记）(LJG20-022)公开招标公告</w:t>
      </w:r>
    </w:p>
    <w:p>
      <w:pPr>
        <w:ind w:firstLine="470"/>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广西天华工程造价咨询有限责任公司受</w:t>
      </w:r>
      <w:r>
        <w:rPr>
          <w:rFonts w:hint="eastAsia" w:ascii="宋体" w:hAnsi="宋体" w:cs="宋体"/>
          <w:bCs/>
          <w:color w:val="auto"/>
          <w:kern w:val="0"/>
          <w:sz w:val="24"/>
          <w:szCs w:val="24"/>
          <w:highlight w:val="none"/>
          <w:u w:val="single"/>
        </w:rPr>
        <w:t xml:space="preserve"> </w:t>
      </w:r>
      <w:r>
        <w:rPr>
          <w:rFonts w:hint="eastAsia" w:ascii="宋体" w:hAnsi="宋体" w:cs="宋体"/>
          <w:bCs/>
          <w:color w:val="auto"/>
          <w:kern w:val="0"/>
          <w:sz w:val="24"/>
          <w:szCs w:val="24"/>
          <w:highlight w:val="none"/>
          <w:u w:val="single"/>
          <w:lang w:eastAsia="zh-CN"/>
        </w:rPr>
        <w:t>柳州市柳江区新城安居投资有限公司</w:t>
      </w:r>
      <w:r>
        <w:rPr>
          <w:rFonts w:hint="eastAsia" w:ascii="宋体" w:hAnsi="宋体" w:cs="宋体"/>
          <w:bCs/>
          <w:color w:val="auto"/>
          <w:kern w:val="0"/>
          <w:sz w:val="24"/>
          <w:szCs w:val="24"/>
          <w:highlight w:val="none"/>
          <w:u w:val="single"/>
        </w:rPr>
        <w:t xml:space="preserve"> </w:t>
      </w:r>
      <w:r>
        <w:rPr>
          <w:rFonts w:hint="eastAsia" w:ascii="宋体" w:hAnsi="宋体" w:cs="宋体"/>
          <w:bCs/>
          <w:color w:val="auto"/>
          <w:kern w:val="0"/>
          <w:sz w:val="24"/>
          <w:szCs w:val="24"/>
          <w:highlight w:val="none"/>
        </w:rPr>
        <w:t>委托，根据《中华人民共和国政府采购法》及实施条例、《政府采购货物和服务招标投标管理办法》等规定，现对</w:t>
      </w:r>
      <w:r>
        <w:rPr>
          <w:rFonts w:hint="eastAsia" w:ascii="宋体" w:hAnsi="宋体" w:cs="宋体"/>
          <w:bCs/>
          <w:color w:val="auto"/>
          <w:kern w:val="0"/>
          <w:sz w:val="24"/>
          <w:szCs w:val="24"/>
          <w:highlight w:val="none"/>
          <w:u w:val="single"/>
        </w:rPr>
        <w:t xml:space="preserve"> 柳州市柳江区百朋镇城乡建设用地增减挂钩项目等五个项目（工程复核、耕地质量评定、整理后土地重估与登记） </w:t>
      </w:r>
      <w:r>
        <w:rPr>
          <w:rFonts w:hint="eastAsia" w:ascii="宋体" w:hAnsi="宋体" w:cs="宋体"/>
          <w:bCs/>
          <w:color w:val="auto"/>
          <w:kern w:val="0"/>
          <w:sz w:val="24"/>
          <w:szCs w:val="24"/>
          <w:highlight w:val="none"/>
        </w:rPr>
        <w:t>进行公开招标，现将本次公开招标有关事项公告如下：</w:t>
      </w:r>
    </w:p>
    <w:p>
      <w:pPr>
        <w:ind w:firstLine="470"/>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一、项目名称：柳州市柳江区百朋镇城乡建设用地增减挂</w:t>
      </w:r>
      <w:bookmarkStart w:id="0" w:name="_GoBack"/>
      <w:bookmarkEnd w:id="0"/>
      <w:r>
        <w:rPr>
          <w:rFonts w:hint="eastAsia" w:ascii="宋体" w:hAnsi="宋体" w:cs="宋体"/>
          <w:b/>
          <w:color w:val="auto"/>
          <w:kern w:val="0"/>
          <w:sz w:val="24"/>
          <w:szCs w:val="24"/>
          <w:highlight w:val="none"/>
        </w:rPr>
        <w:t>钩项目等五个项目（工程复核、耕地质量评定、整理后土地重估与登记）</w:t>
      </w:r>
    </w:p>
    <w:p>
      <w:pPr>
        <w:ind w:firstLine="470"/>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二、采购编号：</w:t>
      </w:r>
      <w:r>
        <w:rPr>
          <w:rFonts w:hint="eastAsia" w:ascii="宋体" w:hAnsi="宋体" w:cs="宋体"/>
          <w:b/>
          <w:color w:val="auto"/>
          <w:sz w:val="24"/>
          <w:szCs w:val="24"/>
          <w:highlight w:val="none"/>
        </w:rPr>
        <w:t>LJG20-</w:t>
      </w:r>
      <w:r>
        <w:rPr>
          <w:rFonts w:hint="eastAsia" w:ascii="宋体" w:hAnsi="宋体" w:cs="宋体"/>
          <w:b/>
          <w:color w:val="auto"/>
          <w:sz w:val="24"/>
          <w:szCs w:val="24"/>
          <w:highlight w:val="none"/>
          <w:lang w:val="en-US" w:eastAsia="zh-CN"/>
        </w:rPr>
        <w:t>022</w:t>
      </w:r>
      <w:r>
        <w:rPr>
          <w:rFonts w:hint="eastAsia" w:ascii="宋体" w:hAnsi="宋体" w:cs="宋体"/>
          <w:b/>
          <w:color w:val="auto"/>
          <w:kern w:val="0"/>
          <w:sz w:val="24"/>
          <w:szCs w:val="24"/>
          <w:highlight w:val="none"/>
        </w:rPr>
        <w:t xml:space="preserve"> </w:t>
      </w:r>
    </w:p>
    <w:p>
      <w:pPr>
        <w:ind w:firstLine="470"/>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三、采购方式：公开招标</w:t>
      </w:r>
    </w:p>
    <w:p>
      <w:pPr>
        <w:pStyle w:val="4"/>
        <w:spacing w:line="240" w:lineRule="auto"/>
        <w:ind w:firstLine="466" w:firstLineChars="200"/>
        <w:rPr>
          <w:rFonts w:hint="eastAsia" w:hAnsi="宋体" w:cs="宋体"/>
          <w:color w:val="auto"/>
          <w:sz w:val="24"/>
          <w:szCs w:val="24"/>
          <w:highlight w:val="none"/>
        </w:rPr>
      </w:pPr>
      <w:r>
        <w:rPr>
          <w:rFonts w:hint="eastAsia" w:hAnsi="宋体" w:cs="宋体"/>
          <w:b/>
          <w:color w:val="auto"/>
          <w:kern w:val="0"/>
          <w:sz w:val="24"/>
          <w:szCs w:val="24"/>
          <w:highlight w:val="none"/>
        </w:rPr>
        <w:t>四、采购内容及数量：</w:t>
      </w:r>
    </w:p>
    <w:p>
      <w:pPr>
        <w:pStyle w:val="4"/>
        <w:spacing w:line="240" w:lineRule="auto"/>
        <w:ind w:firstLine="464" w:firstLineChars="200"/>
        <w:rPr>
          <w:rFonts w:hint="eastAsia" w:hAnsi="宋体" w:cs="宋体"/>
          <w:color w:val="auto"/>
          <w:sz w:val="24"/>
          <w:szCs w:val="24"/>
          <w:highlight w:val="none"/>
        </w:rPr>
      </w:pPr>
      <w:r>
        <w:rPr>
          <w:rFonts w:hint="eastAsia" w:hAnsi="宋体" w:cs="宋体"/>
          <w:color w:val="auto"/>
          <w:sz w:val="24"/>
          <w:szCs w:val="24"/>
          <w:highlight w:val="none"/>
        </w:rPr>
        <w:t>柳州市柳江区百朋镇城乡建设用地增减挂钩项目等五个项目工程复核、耕地质量评定、整理后土地重估与登记等工作。具体内容详见招标文件第二章《招标项目采购需求》。</w:t>
      </w:r>
    </w:p>
    <w:p>
      <w:pPr>
        <w:pStyle w:val="4"/>
        <w:spacing w:line="240" w:lineRule="auto"/>
        <w:ind w:firstLine="466" w:firstLineChars="200"/>
        <w:rPr>
          <w:rFonts w:hint="eastAsia" w:hAnsi="宋体" w:cs="宋体"/>
          <w:b/>
          <w:color w:val="auto"/>
          <w:sz w:val="24"/>
          <w:highlight w:val="none"/>
        </w:rPr>
      </w:pPr>
      <w:r>
        <w:rPr>
          <w:rFonts w:hint="eastAsia" w:hAnsi="宋体" w:cs="宋体"/>
          <w:b/>
          <w:bCs/>
          <w:color w:val="auto"/>
          <w:sz w:val="24"/>
          <w:szCs w:val="24"/>
          <w:highlight w:val="none"/>
        </w:rPr>
        <w:t>五、本项目采购总预算及最高限额</w:t>
      </w:r>
      <w:r>
        <w:rPr>
          <w:rFonts w:hint="eastAsia" w:hAnsi="宋体" w:cs="宋体"/>
          <w:b/>
          <w:color w:val="auto"/>
          <w:sz w:val="24"/>
          <w:highlight w:val="none"/>
        </w:rPr>
        <w:t>：</w:t>
      </w:r>
      <w:r>
        <w:rPr>
          <w:rFonts w:hint="eastAsia" w:hAnsi="宋体" w:cs="宋体"/>
          <w:bCs/>
          <w:color w:val="auto"/>
          <w:sz w:val="24"/>
          <w:highlight w:val="none"/>
        </w:rPr>
        <w:t>人民币</w:t>
      </w:r>
      <w:r>
        <w:rPr>
          <w:rFonts w:hint="eastAsia" w:hAnsi="宋体" w:cs="宋体"/>
          <w:bCs/>
          <w:color w:val="auto"/>
          <w:sz w:val="24"/>
          <w:highlight w:val="none"/>
          <w:lang w:val="en-US" w:eastAsia="zh-CN"/>
        </w:rPr>
        <w:t>壹佰万零伍仟玖佰元整</w:t>
      </w:r>
      <w:r>
        <w:rPr>
          <w:rFonts w:hint="eastAsia" w:hAnsi="宋体" w:cs="宋体"/>
          <w:bCs/>
          <w:color w:val="auto"/>
          <w:sz w:val="24"/>
          <w:highlight w:val="none"/>
        </w:rPr>
        <w:t>（¥</w:t>
      </w:r>
      <w:r>
        <w:rPr>
          <w:rFonts w:hint="eastAsia" w:hAnsi="宋体" w:cs="宋体"/>
          <w:bCs/>
          <w:color w:val="auto"/>
          <w:sz w:val="24"/>
          <w:highlight w:val="none"/>
          <w:lang w:val="en-US" w:eastAsia="zh-CN"/>
        </w:rPr>
        <w:t>1,005,900.00</w:t>
      </w:r>
      <w:r>
        <w:rPr>
          <w:rFonts w:hint="eastAsia" w:hAnsi="宋体" w:cs="宋体"/>
          <w:bCs/>
          <w:color w:val="auto"/>
          <w:sz w:val="24"/>
          <w:highlight w:val="none"/>
        </w:rPr>
        <w:t>）。</w:t>
      </w:r>
    </w:p>
    <w:p>
      <w:pPr>
        <w:snapToGrid w:val="0"/>
        <w:ind w:firstLine="480"/>
        <w:rPr>
          <w:rFonts w:hint="eastAsia" w:hAnsi="宋体" w:cs="宋体"/>
          <w:b/>
          <w:bCs/>
          <w:color w:val="auto"/>
          <w:sz w:val="24"/>
          <w:highlight w:val="none"/>
        </w:rPr>
      </w:pPr>
      <w:r>
        <w:rPr>
          <w:rFonts w:hint="eastAsia" w:hAnsi="宋体" w:cs="宋体"/>
          <w:b/>
          <w:color w:val="auto"/>
          <w:sz w:val="24"/>
          <w:highlight w:val="none"/>
        </w:rPr>
        <w:t>六、</w:t>
      </w:r>
      <w:r>
        <w:rPr>
          <w:rFonts w:hint="eastAsia" w:hAnsi="宋体" w:cs="宋体"/>
          <w:b/>
          <w:bCs/>
          <w:color w:val="auto"/>
          <w:sz w:val="24"/>
          <w:highlight w:val="none"/>
        </w:rPr>
        <w:t>本项目需要落实的政府采购政策：</w:t>
      </w:r>
    </w:p>
    <w:p>
      <w:pPr>
        <w:autoSpaceDE w:val="0"/>
        <w:snapToGrid w:val="0"/>
        <w:ind w:firstLine="420" w:firstLineChars="175"/>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1.《政府采购促进中小企业发展暂行办法》（财库[2011] 181号）</w:t>
      </w:r>
    </w:p>
    <w:p>
      <w:pPr>
        <w:autoSpaceDE w:val="0"/>
        <w:snapToGrid w:val="0"/>
        <w:ind w:firstLine="420" w:firstLineChars="175"/>
        <w:jc w:val="left"/>
        <w:rPr>
          <w:rFonts w:hint="eastAsia"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lang w:bidi="ar"/>
        </w:rPr>
        <w:t>2.《关于促进残疾人就业政府采购政策的通知》（财库[2018] 141号）</w:t>
      </w:r>
    </w:p>
    <w:p>
      <w:pPr>
        <w:autoSpaceDE w:val="0"/>
        <w:snapToGrid w:val="0"/>
        <w:ind w:firstLine="420" w:firstLineChars="175"/>
        <w:jc w:val="left"/>
        <w:rPr>
          <w:rFonts w:hint="eastAsia" w:ascii="宋体" w:hAnsi="宋体" w:cs="宋体"/>
          <w:color w:val="auto"/>
          <w:sz w:val="24"/>
          <w:szCs w:val="24"/>
          <w:highlight w:val="none"/>
          <w:shd w:val="clear" w:color="auto" w:fill="FFFFFF"/>
          <w:lang w:bidi="ar"/>
        </w:rPr>
      </w:pPr>
      <w:r>
        <w:rPr>
          <w:rFonts w:hint="eastAsia" w:ascii="宋体" w:hAnsi="宋体" w:cs="宋体"/>
          <w:color w:val="auto"/>
          <w:sz w:val="24"/>
          <w:szCs w:val="24"/>
          <w:highlight w:val="none"/>
          <w:shd w:val="clear" w:color="auto" w:fill="FFFFFF"/>
          <w:lang w:bidi="ar"/>
        </w:rPr>
        <w:t>3.《</w:t>
      </w:r>
      <w:r>
        <w:rPr>
          <w:rFonts w:hint="eastAsia" w:ascii="宋体" w:hAnsi="宋体" w:cs="宋体"/>
          <w:color w:val="auto"/>
          <w:sz w:val="24"/>
          <w:szCs w:val="24"/>
          <w:highlight w:val="none"/>
          <w:lang w:bidi="ar"/>
        </w:rPr>
        <w:t>关于政府采购支持监狱企业发展有关问题的通知</w:t>
      </w:r>
      <w:r>
        <w:rPr>
          <w:rFonts w:hint="eastAsia" w:ascii="宋体" w:hAnsi="宋体" w:cs="宋体"/>
          <w:color w:val="auto"/>
          <w:sz w:val="24"/>
          <w:szCs w:val="24"/>
          <w:highlight w:val="none"/>
          <w:shd w:val="clear" w:color="auto" w:fill="FFFFFF"/>
          <w:lang w:bidi="ar"/>
        </w:rPr>
        <w:t>》（财库[2014]68号）</w:t>
      </w:r>
    </w:p>
    <w:p>
      <w:pPr>
        <w:autoSpaceDE w:val="0"/>
        <w:snapToGrid w:val="0"/>
        <w:ind w:firstLine="420" w:firstLineChars="175"/>
        <w:jc w:val="left"/>
        <w:rPr>
          <w:rFonts w:hint="eastAsia" w:ascii="宋体" w:hAnsi="宋体" w:cs="宋体"/>
          <w:color w:val="auto"/>
          <w:sz w:val="24"/>
          <w:szCs w:val="24"/>
          <w:highlight w:val="none"/>
          <w:shd w:val="clear" w:color="auto" w:fill="FFFFFF"/>
          <w:lang w:bidi="ar"/>
        </w:rPr>
      </w:pPr>
      <w:r>
        <w:rPr>
          <w:rFonts w:hint="eastAsia" w:ascii="宋体" w:hAnsi="宋体" w:cs="宋体"/>
          <w:color w:val="auto"/>
          <w:sz w:val="24"/>
          <w:szCs w:val="24"/>
          <w:highlight w:val="none"/>
          <w:shd w:val="clear" w:color="auto" w:fill="FFFFFF"/>
          <w:lang w:val="en-US" w:eastAsia="zh-CN" w:bidi="ar"/>
        </w:rPr>
        <w:t>4.</w:t>
      </w:r>
      <w:r>
        <w:rPr>
          <w:rFonts w:hint="eastAsia" w:ascii="宋体" w:hAnsi="宋体" w:cs="宋体"/>
          <w:color w:val="auto"/>
          <w:sz w:val="24"/>
          <w:szCs w:val="24"/>
          <w:highlight w:val="none"/>
          <w:shd w:val="clear" w:color="auto" w:fill="FFFFFF"/>
          <w:lang w:bidi="ar"/>
        </w:rPr>
        <w:t>《关于调整优化节能产品、环境标志产品政府采购执行机制的通知》（财库〔2019〕9号）</w:t>
      </w:r>
    </w:p>
    <w:p>
      <w:pPr>
        <w:pStyle w:val="4"/>
        <w:spacing w:line="240" w:lineRule="auto"/>
        <w:ind w:firstLine="466" w:firstLineChars="200"/>
        <w:rPr>
          <w:rFonts w:hint="eastAsia" w:hAnsi="宋体" w:cs="宋体"/>
          <w:b/>
          <w:color w:val="auto"/>
          <w:kern w:val="48"/>
          <w:sz w:val="24"/>
          <w:szCs w:val="24"/>
          <w:highlight w:val="none"/>
        </w:rPr>
      </w:pPr>
      <w:r>
        <w:rPr>
          <w:rFonts w:hint="eastAsia" w:hAnsi="宋体" w:cs="宋体"/>
          <w:b/>
          <w:color w:val="auto"/>
          <w:sz w:val="24"/>
          <w:highlight w:val="none"/>
        </w:rPr>
        <w:t>七、</w:t>
      </w:r>
      <w:r>
        <w:rPr>
          <w:rFonts w:hint="eastAsia" w:hAnsi="宋体" w:cs="宋体"/>
          <w:b/>
          <w:bCs/>
          <w:color w:val="auto"/>
          <w:sz w:val="24"/>
          <w:szCs w:val="24"/>
          <w:highlight w:val="none"/>
        </w:rPr>
        <w:t>合格投标人的资格要求：</w:t>
      </w:r>
    </w:p>
    <w:p>
      <w:pP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1.符合《中华人民共和国政府采购法》第二十二条规定；</w:t>
      </w:r>
    </w:p>
    <w:p>
      <w:pP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2.国内注册（指按国家工商管理有关规定要求核准登记的）具有合法资格的供应商；</w:t>
      </w:r>
    </w:p>
    <w:p>
      <w:pPr>
        <w:ind w:firstLine="480" w:firstLineChars="200"/>
        <w:rPr>
          <w:rFonts w:hint="eastAsia"/>
          <w:color w:val="auto"/>
          <w:highlight w:val="none"/>
        </w:rPr>
      </w:pPr>
      <w:r>
        <w:rPr>
          <w:rFonts w:hint="eastAsia" w:ascii="宋体" w:hAnsi="宋体" w:cs="宋体"/>
          <w:color w:val="auto"/>
          <w:sz w:val="24"/>
          <w:szCs w:val="22"/>
          <w:highlight w:val="none"/>
        </w:rPr>
        <w:t>3.须具备国家测绘丙级(含丙级)以上资质，并具备检验检测机构资质认定证书，其中工程计量认证（检验检测机构资质认定证书）应覆盖《土地整治工程 第二部分：质量检验与评定规程》（DB 45/T 1056-2014）中要求的工程质量检测项目；项目负责人具备土地管理或测绘或水利类专业的中级及以上职称</w:t>
      </w:r>
      <w:r>
        <w:rPr>
          <w:rFonts w:hint="eastAsia" w:ascii="宋体" w:hAnsi="宋体" w:cs="仿宋_GB2312"/>
          <w:color w:val="auto"/>
          <w:sz w:val="24"/>
          <w:highlight w:val="none"/>
        </w:rPr>
        <w:t>。</w:t>
      </w:r>
    </w:p>
    <w:p>
      <w:pPr>
        <w:ind w:firstLine="480" w:firstLineChars="200"/>
        <w:rPr>
          <w:rFonts w:hint="eastAsia" w:ascii="宋体" w:hAnsi="宋体" w:cs="宋体"/>
          <w:color w:val="auto"/>
          <w:sz w:val="24"/>
          <w:szCs w:val="22"/>
          <w:highlight w:val="none"/>
        </w:rPr>
      </w:pPr>
      <w:r>
        <w:rPr>
          <w:rFonts w:hint="eastAsia" w:ascii="宋体" w:hAnsi="宋体" w:cs="宋体"/>
          <w:color w:val="auto"/>
          <w:sz w:val="24"/>
          <w:szCs w:val="22"/>
          <w:highlight w:val="none"/>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ind w:firstLine="480" w:firstLineChars="200"/>
        <w:rPr>
          <w:rFonts w:hint="eastAsia" w:hAnsi="宋体" w:cs="宋体"/>
          <w:b/>
          <w:color w:val="auto"/>
          <w:sz w:val="24"/>
          <w:szCs w:val="22"/>
          <w:highlight w:val="none"/>
        </w:rPr>
      </w:pPr>
      <w:r>
        <w:rPr>
          <w:rFonts w:hint="eastAsia" w:ascii="宋体" w:hAnsi="宋体" w:cs="宋体"/>
          <w:color w:val="auto"/>
          <w:sz w:val="24"/>
          <w:szCs w:val="22"/>
          <w:highlight w:val="none"/>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6.本项目不接受联合体投标。</w:t>
      </w:r>
    </w:p>
    <w:p>
      <w:pPr>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八、招标文件的获取：</w:t>
      </w:r>
    </w:p>
    <w:p>
      <w:pPr>
        <w:snapToGrid w:val="0"/>
        <w:ind w:firstLine="540" w:firstLineChars="225"/>
        <w:rPr>
          <w:rFonts w:hint="eastAsia" w:ascii="宋体" w:hAnsi="宋体" w:cs="Arial"/>
          <w:bCs/>
          <w:color w:val="auto"/>
          <w:sz w:val="24"/>
          <w:highlight w:val="none"/>
        </w:rPr>
      </w:pPr>
      <w:r>
        <w:rPr>
          <w:rFonts w:hint="eastAsia" w:ascii="宋体" w:hAnsi="宋体" w:cs="Arial"/>
          <w:bCs/>
          <w:color w:val="auto"/>
          <w:sz w:val="24"/>
          <w:highlight w:val="none"/>
        </w:rPr>
        <w:t>1.获取时间：</w:t>
      </w:r>
      <w:r>
        <w:rPr>
          <w:rFonts w:hint="eastAsia" w:ascii="宋体" w:hAnsi="宋体" w:cs="Arial"/>
          <w:bCs/>
          <w:color w:val="auto"/>
          <w:sz w:val="24"/>
          <w:highlight w:val="none"/>
          <w:u w:val="single"/>
        </w:rPr>
        <w:t>2020</w:t>
      </w:r>
      <w:r>
        <w:rPr>
          <w:rFonts w:hint="eastAsia" w:ascii="宋体" w:hAnsi="宋体" w:cs="Arial"/>
          <w:bCs/>
          <w:color w:val="auto"/>
          <w:sz w:val="24"/>
          <w:highlight w:val="none"/>
        </w:rPr>
        <w:t>年</w:t>
      </w:r>
      <w:r>
        <w:rPr>
          <w:rFonts w:hint="eastAsia" w:ascii="宋体" w:hAnsi="宋体" w:cs="Arial"/>
          <w:bCs/>
          <w:color w:val="auto"/>
          <w:sz w:val="24"/>
          <w:highlight w:val="none"/>
          <w:u w:val="single"/>
        </w:rPr>
        <w:t xml:space="preserve"> </w:t>
      </w:r>
      <w:r>
        <w:rPr>
          <w:rFonts w:hint="eastAsia" w:ascii="宋体" w:hAnsi="宋体" w:cs="Arial"/>
          <w:bCs/>
          <w:color w:val="auto"/>
          <w:sz w:val="24"/>
          <w:highlight w:val="none"/>
          <w:u w:val="single"/>
          <w:lang w:val="en-US" w:eastAsia="zh-CN"/>
        </w:rPr>
        <w:t>4</w:t>
      </w:r>
      <w:r>
        <w:rPr>
          <w:rFonts w:hint="eastAsia" w:ascii="宋体" w:hAnsi="宋体" w:cs="Arial"/>
          <w:bCs/>
          <w:color w:val="auto"/>
          <w:sz w:val="24"/>
          <w:highlight w:val="none"/>
          <w:u w:val="single"/>
        </w:rPr>
        <w:t xml:space="preserve"> </w:t>
      </w:r>
      <w:r>
        <w:rPr>
          <w:rFonts w:hint="eastAsia" w:ascii="宋体" w:hAnsi="宋体" w:cs="Arial"/>
          <w:bCs/>
          <w:color w:val="auto"/>
          <w:sz w:val="24"/>
          <w:highlight w:val="none"/>
        </w:rPr>
        <w:t>月</w:t>
      </w:r>
      <w:r>
        <w:rPr>
          <w:rFonts w:hint="eastAsia" w:ascii="宋体" w:hAnsi="宋体" w:cs="Arial"/>
          <w:bCs/>
          <w:color w:val="auto"/>
          <w:sz w:val="24"/>
          <w:highlight w:val="none"/>
          <w:u w:val="single"/>
        </w:rPr>
        <w:t xml:space="preserve"> </w:t>
      </w:r>
      <w:r>
        <w:rPr>
          <w:rFonts w:hint="eastAsia" w:ascii="宋体" w:hAnsi="宋体" w:cs="Arial"/>
          <w:bCs/>
          <w:color w:val="auto"/>
          <w:sz w:val="24"/>
          <w:highlight w:val="none"/>
          <w:u w:val="single"/>
          <w:lang w:val="en-US" w:eastAsia="zh-CN"/>
        </w:rPr>
        <w:t>24</w:t>
      </w:r>
      <w:r>
        <w:rPr>
          <w:rFonts w:hint="eastAsia" w:ascii="宋体" w:hAnsi="宋体" w:cs="Arial"/>
          <w:bCs/>
          <w:color w:val="auto"/>
          <w:sz w:val="24"/>
          <w:highlight w:val="none"/>
          <w:u w:val="single"/>
        </w:rPr>
        <w:t xml:space="preserve"> </w:t>
      </w:r>
      <w:r>
        <w:rPr>
          <w:rFonts w:hint="eastAsia" w:ascii="宋体" w:hAnsi="宋体" w:cs="Arial"/>
          <w:bCs/>
          <w:color w:val="auto"/>
          <w:sz w:val="24"/>
          <w:highlight w:val="none"/>
        </w:rPr>
        <w:t>日</w:t>
      </w:r>
      <w:r>
        <w:rPr>
          <w:rFonts w:hint="eastAsia" w:ascii="宋体" w:hAnsi="宋体" w:cs="Arial"/>
          <w:bCs/>
          <w:color w:val="auto"/>
          <w:sz w:val="24"/>
          <w:highlight w:val="none"/>
          <w:u w:val="single"/>
        </w:rPr>
        <w:t>09</w:t>
      </w:r>
      <w:r>
        <w:rPr>
          <w:rFonts w:hint="eastAsia" w:ascii="宋体" w:hAnsi="宋体" w:cs="Arial"/>
          <w:bCs/>
          <w:color w:val="auto"/>
          <w:sz w:val="24"/>
          <w:highlight w:val="none"/>
        </w:rPr>
        <w:t>时</w:t>
      </w:r>
      <w:r>
        <w:rPr>
          <w:rFonts w:hint="eastAsia" w:ascii="宋体" w:hAnsi="宋体" w:cs="Arial"/>
          <w:bCs/>
          <w:color w:val="auto"/>
          <w:sz w:val="24"/>
          <w:highlight w:val="none"/>
          <w:u w:val="single"/>
        </w:rPr>
        <w:t>00</w:t>
      </w:r>
      <w:r>
        <w:rPr>
          <w:rFonts w:hint="eastAsia" w:ascii="宋体" w:hAnsi="宋体" w:cs="Arial"/>
          <w:bCs/>
          <w:color w:val="auto"/>
          <w:sz w:val="24"/>
          <w:highlight w:val="none"/>
        </w:rPr>
        <w:t>分起至</w:t>
      </w:r>
      <w:r>
        <w:rPr>
          <w:rFonts w:hint="eastAsia" w:ascii="宋体" w:hAnsi="宋体" w:cs="Arial"/>
          <w:bCs/>
          <w:color w:val="auto"/>
          <w:sz w:val="24"/>
          <w:highlight w:val="none"/>
          <w:u w:val="single"/>
        </w:rPr>
        <w:t>2020</w:t>
      </w:r>
      <w:r>
        <w:rPr>
          <w:rFonts w:hint="eastAsia" w:ascii="宋体" w:hAnsi="宋体" w:cs="Arial"/>
          <w:bCs/>
          <w:color w:val="auto"/>
          <w:sz w:val="24"/>
          <w:highlight w:val="none"/>
        </w:rPr>
        <w:t>年</w:t>
      </w:r>
      <w:r>
        <w:rPr>
          <w:rFonts w:hint="eastAsia" w:ascii="宋体" w:hAnsi="宋体" w:cs="Arial"/>
          <w:bCs/>
          <w:color w:val="auto"/>
          <w:sz w:val="24"/>
          <w:highlight w:val="none"/>
          <w:u w:val="single"/>
        </w:rPr>
        <w:t xml:space="preserve"> </w:t>
      </w:r>
      <w:r>
        <w:rPr>
          <w:rFonts w:hint="eastAsia" w:ascii="宋体" w:hAnsi="宋体" w:cs="Arial"/>
          <w:bCs/>
          <w:color w:val="auto"/>
          <w:sz w:val="24"/>
          <w:highlight w:val="none"/>
          <w:u w:val="single"/>
          <w:lang w:val="en-US" w:eastAsia="zh-CN"/>
        </w:rPr>
        <w:t>5</w:t>
      </w:r>
      <w:r>
        <w:rPr>
          <w:rFonts w:hint="eastAsia" w:ascii="宋体" w:hAnsi="宋体" w:cs="Arial"/>
          <w:bCs/>
          <w:color w:val="auto"/>
          <w:sz w:val="24"/>
          <w:highlight w:val="none"/>
          <w:u w:val="single"/>
        </w:rPr>
        <w:t xml:space="preserve"> </w:t>
      </w:r>
      <w:r>
        <w:rPr>
          <w:rFonts w:hint="eastAsia" w:ascii="宋体" w:hAnsi="宋体" w:cs="Arial"/>
          <w:bCs/>
          <w:color w:val="auto"/>
          <w:sz w:val="24"/>
          <w:highlight w:val="none"/>
        </w:rPr>
        <w:t>月</w:t>
      </w:r>
      <w:r>
        <w:rPr>
          <w:rFonts w:hint="eastAsia" w:ascii="宋体" w:hAnsi="宋体" w:cs="Arial"/>
          <w:bCs/>
          <w:color w:val="auto"/>
          <w:sz w:val="24"/>
          <w:highlight w:val="none"/>
          <w:u w:val="single"/>
        </w:rPr>
        <w:t xml:space="preserve"> </w:t>
      </w:r>
      <w:r>
        <w:rPr>
          <w:rFonts w:hint="eastAsia" w:ascii="宋体" w:hAnsi="宋体" w:cs="Arial"/>
          <w:bCs/>
          <w:color w:val="auto"/>
          <w:sz w:val="24"/>
          <w:highlight w:val="none"/>
          <w:u w:val="single"/>
          <w:lang w:val="en-US" w:eastAsia="zh-CN"/>
        </w:rPr>
        <w:t>6</w:t>
      </w:r>
      <w:r>
        <w:rPr>
          <w:rFonts w:hint="eastAsia" w:ascii="宋体" w:hAnsi="宋体" w:cs="Arial"/>
          <w:bCs/>
          <w:color w:val="auto"/>
          <w:sz w:val="24"/>
          <w:highlight w:val="none"/>
          <w:u w:val="single"/>
        </w:rPr>
        <w:t xml:space="preserve"> </w:t>
      </w:r>
      <w:r>
        <w:rPr>
          <w:rFonts w:hint="eastAsia" w:ascii="宋体" w:hAnsi="宋体" w:cs="Arial"/>
          <w:bCs/>
          <w:color w:val="auto"/>
          <w:sz w:val="24"/>
          <w:highlight w:val="none"/>
        </w:rPr>
        <w:t>日</w:t>
      </w:r>
      <w:r>
        <w:rPr>
          <w:rFonts w:hint="eastAsia" w:ascii="宋体" w:hAnsi="宋体" w:cs="Arial"/>
          <w:bCs/>
          <w:color w:val="auto"/>
          <w:sz w:val="24"/>
          <w:highlight w:val="none"/>
          <w:u w:val="single"/>
        </w:rPr>
        <w:t>17</w:t>
      </w:r>
      <w:r>
        <w:rPr>
          <w:rFonts w:hint="eastAsia" w:ascii="宋体" w:hAnsi="宋体" w:cs="Arial"/>
          <w:bCs/>
          <w:color w:val="auto"/>
          <w:sz w:val="24"/>
          <w:highlight w:val="none"/>
        </w:rPr>
        <w:t>时</w:t>
      </w:r>
      <w:r>
        <w:rPr>
          <w:rFonts w:hint="eastAsia" w:ascii="宋体" w:hAnsi="宋体" w:cs="Arial"/>
          <w:bCs/>
          <w:color w:val="auto"/>
          <w:sz w:val="24"/>
          <w:highlight w:val="none"/>
          <w:u w:val="single"/>
        </w:rPr>
        <w:t>00</w:t>
      </w:r>
      <w:r>
        <w:rPr>
          <w:rFonts w:hint="eastAsia" w:ascii="宋体" w:hAnsi="宋体" w:cs="Arial"/>
          <w:bCs/>
          <w:color w:val="auto"/>
          <w:sz w:val="24"/>
          <w:highlight w:val="none"/>
        </w:rPr>
        <w:t>分止；</w:t>
      </w:r>
    </w:p>
    <w:p>
      <w:pPr>
        <w:snapToGrid w:val="0"/>
        <w:ind w:firstLine="540" w:firstLineChars="225"/>
        <w:rPr>
          <w:rFonts w:hint="eastAsia" w:ascii="宋体" w:hAnsi="宋体" w:cs="Arial"/>
          <w:bCs/>
          <w:color w:val="auto"/>
          <w:sz w:val="24"/>
          <w:highlight w:val="none"/>
        </w:rPr>
      </w:pPr>
      <w:r>
        <w:rPr>
          <w:rFonts w:hint="eastAsia" w:ascii="宋体" w:hAnsi="宋体" w:cs="Arial"/>
          <w:bCs/>
          <w:color w:val="auto"/>
          <w:sz w:val="24"/>
          <w:highlight w:val="none"/>
        </w:rPr>
        <w:t>2.获取方式：供应商登陆广西柳州公共资源交易服务中心网（ggzy.liuzhou.gov.cn）的“交易信息”——“政府采购”——“政采公告”中打开项目的</w:t>
      </w:r>
      <w:r>
        <w:rPr>
          <w:rFonts w:hint="eastAsia" w:ascii="宋体" w:hAnsi="宋体" w:cs="Arial"/>
          <w:bCs/>
          <w:color w:val="auto"/>
          <w:sz w:val="24"/>
          <w:highlight w:val="none"/>
          <w:lang w:val="en-US" w:eastAsia="zh-CN"/>
        </w:rPr>
        <w:t>招标</w:t>
      </w:r>
      <w:r>
        <w:rPr>
          <w:rFonts w:hint="eastAsia" w:ascii="宋体" w:hAnsi="宋体" w:cs="Arial"/>
          <w:bCs/>
          <w:color w:val="auto"/>
          <w:sz w:val="24"/>
          <w:highlight w:val="none"/>
        </w:rPr>
        <w:t>公告正文，点击下方的“获取</w:t>
      </w:r>
      <w:r>
        <w:rPr>
          <w:rFonts w:hint="eastAsia" w:ascii="宋体" w:hAnsi="宋体" w:cs="Arial"/>
          <w:bCs/>
          <w:color w:val="auto"/>
          <w:sz w:val="24"/>
          <w:highlight w:val="none"/>
          <w:lang w:val="en-US" w:eastAsia="zh-CN"/>
        </w:rPr>
        <w:t>招标</w:t>
      </w:r>
      <w:r>
        <w:rPr>
          <w:rFonts w:hint="eastAsia" w:ascii="宋体" w:hAnsi="宋体" w:cs="Arial"/>
          <w:bCs/>
          <w:color w:val="auto"/>
          <w:sz w:val="24"/>
          <w:highlight w:val="none"/>
        </w:rPr>
        <w:t>文件”按钮，下载</w:t>
      </w:r>
      <w:r>
        <w:rPr>
          <w:rFonts w:hint="eastAsia" w:ascii="宋体" w:hAnsi="宋体" w:cs="Arial"/>
          <w:bCs/>
          <w:color w:val="auto"/>
          <w:sz w:val="24"/>
          <w:highlight w:val="none"/>
          <w:lang w:val="en-US" w:eastAsia="zh-CN"/>
        </w:rPr>
        <w:t>招标</w:t>
      </w:r>
      <w:r>
        <w:rPr>
          <w:rFonts w:hint="eastAsia" w:ascii="宋体" w:hAnsi="宋体" w:cs="Arial"/>
          <w:bCs/>
          <w:color w:val="auto"/>
          <w:sz w:val="24"/>
          <w:highlight w:val="none"/>
        </w:rPr>
        <w:t>文件；</w:t>
      </w:r>
    </w:p>
    <w:p>
      <w:pPr>
        <w:snapToGrid w:val="0"/>
        <w:ind w:firstLine="540" w:firstLineChars="225"/>
        <w:rPr>
          <w:rFonts w:hint="eastAsia" w:ascii="宋体" w:hAnsi="宋体" w:cs="Arial"/>
          <w:bCs/>
          <w:color w:val="auto"/>
          <w:sz w:val="24"/>
          <w:highlight w:val="none"/>
        </w:rPr>
      </w:pPr>
      <w:r>
        <w:rPr>
          <w:rFonts w:hint="eastAsia" w:ascii="宋体" w:hAnsi="宋体" w:cs="Arial"/>
          <w:bCs/>
          <w:color w:val="auto"/>
          <w:sz w:val="24"/>
          <w:highlight w:val="none"/>
        </w:rPr>
        <w:t>3.网上获取操作：供应商自行下载《政府采购类项目网上获取招标文件操作手册》（zfcg.gov.cn/0802/92336.html）；</w:t>
      </w:r>
    </w:p>
    <w:p>
      <w:pPr>
        <w:snapToGrid w:val="0"/>
        <w:ind w:firstLine="540" w:firstLineChars="225"/>
        <w:rPr>
          <w:rFonts w:hint="eastAsia" w:ascii="宋体" w:hAnsi="宋体" w:cs="Arial"/>
          <w:b/>
          <w:color w:val="auto"/>
          <w:sz w:val="24"/>
          <w:highlight w:val="none"/>
        </w:rPr>
      </w:pPr>
      <w:r>
        <w:rPr>
          <w:rFonts w:hint="eastAsia" w:ascii="宋体" w:hAnsi="宋体" w:cs="Arial"/>
          <w:bCs/>
          <w:color w:val="auto"/>
          <w:sz w:val="24"/>
          <w:highlight w:val="none"/>
        </w:rPr>
        <w:t>注：供应商在依法获取</w:t>
      </w:r>
      <w:r>
        <w:rPr>
          <w:rFonts w:hint="eastAsia" w:ascii="宋体" w:hAnsi="宋体" w:cs="Arial"/>
          <w:bCs/>
          <w:color w:val="auto"/>
          <w:sz w:val="24"/>
          <w:highlight w:val="none"/>
          <w:lang w:val="en-US" w:eastAsia="zh-CN"/>
        </w:rPr>
        <w:t>招标</w:t>
      </w:r>
      <w:r>
        <w:rPr>
          <w:rFonts w:hint="eastAsia" w:ascii="宋体" w:hAnsi="宋体" w:cs="Arial"/>
          <w:bCs/>
          <w:color w:val="auto"/>
          <w:sz w:val="24"/>
          <w:highlight w:val="none"/>
        </w:rPr>
        <w:t>文件时，应按照主体资格证明（如营业执照、事业单位法人证书、执业许可证、个体工商户营业执照、自然人身份证等）上的名称完整准确填写供应商名称；未依法获取（下载）</w:t>
      </w:r>
      <w:r>
        <w:rPr>
          <w:rFonts w:hint="eastAsia" w:ascii="宋体" w:hAnsi="宋体" w:cs="Arial"/>
          <w:bCs/>
          <w:color w:val="auto"/>
          <w:sz w:val="24"/>
          <w:highlight w:val="none"/>
          <w:lang w:val="en-US" w:eastAsia="zh-CN"/>
        </w:rPr>
        <w:t>招标</w:t>
      </w:r>
      <w:r>
        <w:rPr>
          <w:rFonts w:hint="eastAsia" w:ascii="宋体" w:hAnsi="宋体" w:cs="Arial"/>
          <w:bCs/>
          <w:color w:val="auto"/>
          <w:sz w:val="24"/>
          <w:highlight w:val="none"/>
        </w:rPr>
        <w:t>文件或递交响应文件与下载时填写的供应商全称不一致的，采购代理机构将拒收其响应文件。已依法获取</w:t>
      </w:r>
      <w:r>
        <w:rPr>
          <w:rFonts w:hint="eastAsia" w:ascii="宋体" w:hAnsi="宋体" w:cs="Arial"/>
          <w:bCs/>
          <w:color w:val="auto"/>
          <w:sz w:val="24"/>
          <w:highlight w:val="none"/>
          <w:lang w:val="en-US" w:eastAsia="zh-CN"/>
        </w:rPr>
        <w:t>招标</w:t>
      </w:r>
      <w:r>
        <w:rPr>
          <w:rFonts w:hint="eastAsia" w:ascii="宋体" w:hAnsi="宋体" w:cs="Arial"/>
          <w:bCs/>
          <w:color w:val="auto"/>
          <w:sz w:val="24"/>
          <w:highlight w:val="none"/>
        </w:rPr>
        <w:t>文件的供应商不等于符合本项目的供应商资格。</w:t>
      </w:r>
    </w:p>
    <w:p>
      <w:pPr>
        <w:snapToGrid w:val="0"/>
        <w:ind w:firstLine="482" w:firstLineChars="200"/>
        <w:rPr>
          <w:rFonts w:hint="eastAsia" w:ascii="宋体" w:hAnsi="宋体" w:cs="Arial"/>
          <w:color w:val="auto"/>
          <w:sz w:val="24"/>
          <w:highlight w:val="none"/>
        </w:rPr>
      </w:pPr>
      <w:r>
        <w:rPr>
          <w:rFonts w:hint="eastAsia" w:ascii="宋体" w:hAnsi="宋体" w:cs="Arial"/>
          <w:b/>
          <w:bCs/>
          <w:color w:val="auto"/>
          <w:sz w:val="24"/>
          <w:highlight w:val="none"/>
        </w:rPr>
        <w:t>九、公告期限:本招标公告自发布之日起公告期限为5个工作日。</w:t>
      </w:r>
    </w:p>
    <w:p>
      <w:pPr>
        <w:snapToGrid w:val="0"/>
        <w:ind w:firstLine="482" w:firstLineChars="200"/>
        <w:rPr>
          <w:rFonts w:hint="eastAsia" w:ascii="宋体" w:hAnsi="宋体" w:cs="Arial"/>
          <w:b/>
          <w:color w:val="auto"/>
          <w:sz w:val="24"/>
          <w:highlight w:val="none"/>
        </w:rPr>
      </w:pPr>
      <w:r>
        <w:rPr>
          <w:rFonts w:hint="eastAsia" w:ascii="宋体" w:hAnsi="宋体" w:cs="Arial"/>
          <w:b/>
          <w:bCs/>
          <w:color w:val="auto"/>
          <w:sz w:val="24"/>
          <w:highlight w:val="none"/>
        </w:rPr>
        <w:t>十、投标保证金</w:t>
      </w:r>
      <w:r>
        <w:rPr>
          <w:rFonts w:hint="eastAsia" w:ascii="宋体" w:hAnsi="宋体" w:cs="Arial"/>
          <w:color w:val="auto"/>
          <w:sz w:val="24"/>
          <w:highlight w:val="none"/>
        </w:rPr>
        <w:t>：</w:t>
      </w:r>
      <w:r>
        <w:rPr>
          <w:rFonts w:hint="eastAsia" w:ascii="宋体" w:hAnsi="宋体" w:cs="Arial"/>
          <w:b/>
          <w:color w:val="auto"/>
          <w:sz w:val="24"/>
          <w:highlight w:val="none"/>
        </w:rPr>
        <w:t>人民币</w:t>
      </w:r>
      <w:r>
        <w:rPr>
          <w:rFonts w:hint="eastAsia" w:ascii="宋体" w:hAnsi="宋体" w:cs="Arial"/>
          <w:b/>
          <w:color w:val="auto"/>
          <w:sz w:val="24"/>
          <w:highlight w:val="none"/>
          <w:u w:val="single"/>
          <w:lang w:val="en-US" w:eastAsia="zh-CN"/>
        </w:rPr>
        <w:t>贰万</w:t>
      </w:r>
      <w:r>
        <w:rPr>
          <w:rFonts w:hint="eastAsia" w:ascii="宋体" w:hAnsi="宋体" w:cs="Arial"/>
          <w:b/>
          <w:color w:val="auto"/>
          <w:sz w:val="24"/>
          <w:highlight w:val="none"/>
          <w:u w:val="single"/>
        </w:rPr>
        <w:t>元整（</w:t>
      </w:r>
      <w:r>
        <w:rPr>
          <w:rFonts w:hint="eastAsia" w:ascii="宋体" w:hAnsi="宋体" w:cs="宋体"/>
          <w:b/>
          <w:color w:val="auto"/>
          <w:sz w:val="24"/>
          <w:highlight w:val="none"/>
          <w:u w:val="single"/>
        </w:rPr>
        <w:t>￥</w:t>
      </w:r>
      <w:r>
        <w:rPr>
          <w:rFonts w:hint="eastAsia" w:ascii="宋体" w:hAnsi="宋体" w:cs="Arial"/>
          <w:b/>
          <w:color w:val="auto"/>
          <w:sz w:val="24"/>
          <w:highlight w:val="none"/>
          <w:u w:val="single"/>
          <w:lang w:val="en-US" w:eastAsia="zh-CN"/>
        </w:rPr>
        <w:t>2</w:t>
      </w:r>
      <w:r>
        <w:rPr>
          <w:rFonts w:hint="eastAsia" w:ascii="宋体" w:hAnsi="宋体" w:cs="Arial"/>
          <w:b/>
          <w:color w:val="auto"/>
          <w:sz w:val="24"/>
          <w:highlight w:val="none"/>
          <w:u w:val="single"/>
        </w:rPr>
        <w:t>0</w:t>
      </w:r>
      <w:r>
        <w:rPr>
          <w:rFonts w:hint="eastAsia" w:ascii="宋体" w:hAnsi="宋体" w:cs="Arial"/>
          <w:b/>
          <w:color w:val="auto"/>
          <w:sz w:val="24"/>
          <w:highlight w:val="none"/>
          <w:u w:val="single"/>
          <w:lang w:val="en-US" w:eastAsia="zh-CN"/>
        </w:rPr>
        <w:t>,</w:t>
      </w:r>
      <w:r>
        <w:rPr>
          <w:rFonts w:hint="eastAsia" w:ascii="宋体" w:hAnsi="宋体" w:cs="Arial"/>
          <w:b/>
          <w:color w:val="auto"/>
          <w:sz w:val="24"/>
          <w:highlight w:val="none"/>
          <w:u w:val="single"/>
        </w:rPr>
        <w:t>00</w:t>
      </w:r>
      <w:r>
        <w:rPr>
          <w:rFonts w:hint="eastAsia" w:ascii="宋体" w:hAnsi="宋体" w:cs="Arial"/>
          <w:b/>
          <w:color w:val="auto"/>
          <w:sz w:val="24"/>
          <w:highlight w:val="none"/>
          <w:u w:val="single"/>
          <w:lang w:val="en-US" w:eastAsia="zh-CN"/>
        </w:rPr>
        <w:t>0</w:t>
      </w:r>
      <w:r>
        <w:rPr>
          <w:rFonts w:hint="eastAsia" w:ascii="宋体" w:hAnsi="宋体" w:cs="Arial"/>
          <w:b/>
          <w:color w:val="auto"/>
          <w:sz w:val="24"/>
          <w:highlight w:val="none"/>
          <w:u w:val="single"/>
        </w:rPr>
        <w:t>.00）</w:t>
      </w:r>
      <w:r>
        <w:rPr>
          <w:rFonts w:hint="eastAsia" w:ascii="宋体" w:hAnsi="宋体" w:cs="Arial"/>
          <w:b/>
          <w:color w:val="auto"/>
          <w:sz w:val="24"/>
          <w:highlight w:val="none"/>
        </w:rPr>
        <w:t>；</w:t>
      </w:r>
    </w:p>
    <w:p>
      <w:pPr>
        <w:snapToGrid w:val="0"/>
        <w:ind w:firstLine="480" w:firstLineChars="200"/>
        <w:rPr>
          <w:rFonts w:ascii="宋体" w:hAnsi="宋体" w:cs="Arial"/>
          <w:b/>
          <w:bCs/>
          <w:color w:val="auto"/>
          <w:sz w:val="24"/>
          <w:highlight w:val="none"/>
        </w:rPr>
      </w:pPr>
      <w:r>
        <w:rPr>
          <w:rFonts w:hint="eastAsia" w:ascii="宋体" w:hAnsi="宋体" w:cs="Arial"/>
          <w:color w:val="auto"/>
          <w:sz w:val="24"/>
          <w:highlight w:val="none"/>
        </w:rPr>
        <w:t>投标人须于投标截止时间前将投标保证金以</w:t>
      </w:r>
      <w:r>
        <w:rPr>
          <w:rFonts w:hint="eastAsia" w:ascii="宋体" w:hAnsi="宋体" w:cs="Arial"/>
          <w:bCs/>
          <w:color w:val="auto"/>
          <w:sz w:val="24"/>
          <w:highlight w:val="none"/>
        </w:rPr>
        <w:t>电汇、转账或网上银行的非现金</w:t>
      </w:r>
      <w:r>
        <w:rPr>
          <w:rFonts w:hint="eastAsia" w:ascii="宋体" w:hAnsi="宋体" w:cs="Arial"/>
          <w:color w:val="auto"/>
          <w:sz w:val="24"/>
          <w:highlight w:val="none"/>
        </w:rPr>
        <w:t>形式足额到达保证金专户，</w:t>
      </w:r>
      <w:r>
        <w:rPr>
          <w:rFonts w:hint="eastAsia" w:ascii="宋体" w:hAnsi="宋体" w:cs="Arial"/>
          <w:bCs/>
          <w:color w:val="auto"/>
          <w:sz w:val="24"/>
          <w:highlight w:val="none"/>
        </w:rPr>
        <w:t>全称；</w:t>
      </w:r>
      <w:r>
        <w:rPr>
          <w:rFonts w:hint="eastAsia" w:ascii="宋体" w:hAnsi="宋体" w:cs="Arial"/>
          <w:bCs/>
          <w:color w:val="auto"/>
          <w:sz w:val="24"/>
          <w:highlight w:val="none"/>
          <w:u w:val="single"/>
        </w:rPr>
        <w:t>广西天华工程造价咨询有限责任公司</w:t>
      </w:r>
      <w:r>
        <w:rPr>
          <w:rFonts w:hint="eastAsia" w:ascii="宋体" w:hAnsi="宋体" w:cs="Arial"/>
          <w:color w:val="auto"/>
          <w:sz w:val="24"/>
          <w:highlight w:val="none"/>
        </w:rPr>
        <w:t>，开户银行：</w:t>
      </w:r>
      <w:r>
        <w:rPr>
          <w:rFonts w:hint="eastAsia" w:ascii="宋体" w:hAnsi="宋体" w:cs="宋体"/>
          <w:color w:val="auto"/>
          <w:sz w:val="24"/>
          <w:highlight w:val="none"/>
          <w:u w:val="single"/>
        </w:rPr>
        <w:t>中国建设银行股份有限公司柳州桂中大道支行</w:t>
      </w:r>
      <w:r>
        <w:rPr>
          <w:rFonts w:hint="eastAsia" w:ascii="宋体" w:hAnsi="宋体" w:cs="Arial"/>
          <w:color w:val="auto"/>
          <w:sz w:val="24"/>
          <w:highlight w:val="none"/>
        </w:rPr>
        <w:t>，账号：</w:t>
      </w:r>
      <w:r>
        <w:rPr>
          <w:rFonts w:hint="eastAsia" w:ascii="宋体" w:hAnsi="宋体" w:cs="宋体"/>
          <w:color w:val="auto"/>
          <w:sz w:val="24"/>
          <w:highlight w:val="none"/>
          <w:u w:val="single"/>
        </w:rPr>
        <w:t>4500 1620 0410 5250 0340</w:t>
      </w:r>
      <w:r>
        <w:rPr>
          <w:rFonts w:hint="eastAsia" w:ascii="宋体" w:hAnsi="宋体" w:cs="Arial"/>
          <w:color w:val="auto"/>
          <w:sz w:val="24"/>
          <w:highlight w:val="none"/>
        </w:rPr>
        <w:t>；（以银行入账时间为准），</w:t>
      </w:r>
      <w:r>
        <w:rPr>
          <w:rFonts w:hint="eastAsia" w:ascii="宋体" w:hAnsi="宋体" w:cs="Arial"/>
          <w:b/>
          <w:bCs/>
          <w:color w:val="auto"/>
          <w:sz w:val="24"/>
          <w:highlight w:val="none"/>
        </w:rPr>
        <w:t>本项目不接受现金形式或从个人账户转出的投标保证金。</w:t>
      </w:r>
    </w:p>
    <w:p>
      <w:pPr>
        <w:snapToGrid w:val="0"/>
        <w:ind w:firstLine="482" w:firstLineChars="200"/>
        <w:jc w:val="left"/>
        <w:rPr>
          <w:rFonts w:ascii="宋体" w:hAnsi="宋体" w:cs="Arial"/>
          <w:color w:val="auto"/>
          <w:sz w:val="24"/>
          <w:highlight w:val="none"/>
        </w:rPr>
      </w:pPr>
      <w:r>
        <w:rPr>
          <w:rFonts w:hint="eastAsia" w:ascii="宋体" w:hAnsi="宋体" w:cs="Arial"/>
          <w:b/>
          <w:bCs/>
          <w:color w:val="auto"/>
          <w:sz w:val="24"/>
          <w:highlight w:val="none"/>
        </w:rPr>
        <w:t>十一、投标截止时间和地点</w:t>
      </w:r>
      <w:r>
        <w:rPr>
          <w:rFonts w:hint="eastAsia" w:ascii="宋体" w:hAnsi="宋体" w:cs="Arial"/>
          <w:color w:val="auto"/>
          <w:sz w:val="24"/>
          <w:highlight w:val="none"/>
        </w:rPr>
        <w:t>：</w:t>
      </w:r>
    </w:p>
    <w:p>
      <w:pPr>
        <w:snapToGrid w:val="0"/>
        <w:ind w:firstLine="480" w:firstLineChars="200"/>
        <w:jc w:val="left"/>
        <w:rPr>
          <w:rFonts w:ascii="宋体" w:hAnsi="宋体"/>
          <w:color w:val="auto"/>
          <w:sz w:val="24"/>
          <w:highlight w:val="none"/>
        </w:rPr>
      </w:pPr>
      <w:r>
        <w:rPr>
          <w:rFonts w:hint="eastAsia" w:ascii="宋体" w:hAnsi="宋体"/>
          <w:color w:val="auto"/>
          <w:sz w:val="24"/>
          <w:highlight w:val="none"/>
        </w:rPr>
        <w:t>投标文件开始接收时间：</w:t>
      </w:r>
      <w:r>
        <w:rPr>
          <w:rFonts w:hint="eastAsia" w:ascii="宋体" w:hAnsi="宋体" w:cs="Arial"/>
          <w:color w:val="auto"/>
          <w:sz w:val="24"/>
          <w:highlight w:val="none"/>
        </w:rPr>
        <w:t xml:space="preserve"> </w:t>
      </w:r>
      <w:r>
        <w:rPr>
          <w:rFonts w:hint="eastAsia" w:ascii="宋体" w:hAnsi="宋体" w:cs="Arial"/>
          <w:color w:val="auto"/>
          <w:sz w:val="24"/>
          <w:highlight w:val="none"/>
          <w:u w:val="single"/>
        </w:rPr>
        <w:t>2020</w:t>
      </w:r>
      <w:r>
        <w:rPr>
          <w:rFonts w:hint="eastAsia" w:ascii="宋体" w:hAnsi="宋体" w:cs="Arial"/>
          <w:color w:val="auto"/>
          <w:sz w:val="24"/>
          <w:highlight w:val="none"/>
        </w:rPr>
        <w:t>年</w:t>
      </w:r>
      <w:r>
        <w:rPr>
          <w:rFonts w:hint="eastAsia" w:ascii="宋体" w:hAnsi="宋体" w:cs="Arial"/>
          <w:color w:val="auto"/>
          <w:sz w:val="24"/>
          <w:highlight w:val="none"/>
          <w:u w:val="single"/>
        </w:rPr>
        <w:t xml:space="preserve"> </w:t>
      </w:r>
      <w:r>
        <w:rPr>
          <w:rFonts w:hint="eastAsia" w:ascii="宋体" w:hAnsi="宋体" w:cs="Arial"/>
          <w:color w:val="auto"/>
          <w:sz w:val="24"/>
          <w:highlight w:val="none"/>
          <w:u w:val="single"/>
          <w:lang w:val="en-US" w:eastAsia="zh-CN"/>
        </w:rPr>
        <w:t>5</w:t>
      </w:r>
      <w:r>
        <w:rPr>
          <w:rFonts w:hint="eastAsia" w:ascii="宋体" w:hAnsi="宋体" w:cs="Arial"/>
          <w:color w:val="auto"/>
          <w:sz w:val="24"/>
          <w:highlight w:val="none"/>
          <w:u w:val="single"/>
        </w:rPr>
        <w:t xml:space="preserve"> </w:t>
      </w:r>
      <w:r>
        <w:rPr>
          <w:rFonts w:hint="eastAsia" w:ascii="宋体" w:hAnsi="宋体" w:cs="Arial"/>
          <w:color w:val="auto"/>
          <w:sz w:val="24"/>
          <w:highlight w:val="none"/>
        </w:rPr>
        <w:t>月</w:t>
      </w:r>
      <w:r>
        <w:rPr>
          <w:rFonts w:hint="eastAsia" w:ascii="宋体" w:hAnsi="宋体" w:cs="Arial"/>
          <w:color w:val="auto"/>
          <w:sz w:val="24"/>
          <w:highlight w:val="none"/>
          <w:u w:val="single"/>
        </w:rPr>
        <w:t xml:space="preserve"> </w:t>
      </w:r>
      <w:r>
        <w:rPr>
          <w:rFonts w:hint="eastAsia" w:ascii="宋体" w:hAnsi="宋体" w:cs="Arial"/>
          <w:color w:val="auto"/>
          <w:sz w:val="24"/>
          <w:highlight w:val="none"/>
          <w:u w:val="single"/>
          <w:lang w:val="en-US" w:eastAsia="zh-CN"/>
        </w:rPr>
        <w:t>15</w:t>
      </w:r>
      <w:r>
        <w:rPr>
          <w:rFonts w:hint="eastAsia" w:ascii="宋体" w:hAnsi="宋体" w:cs="Arial"/>
          <w:color w:val="auto"/>
          <w:sz w:val="24"/>
          <w:highlight w:val="none"/>
          <w:u w:val="single"/>
        </w:rPr>
        <w:t xml:space="preserve"> </w:t>
      </w:r>
      <w:r>
        <w:rPr>
          <w:rFonts w:hint="eastAsia" w:ascii="宋体" w:hAnsi="宋体" w:cs="Arial"/>
          <w:color w:val="auto"/>
          <w:sz w:val="24"/>
          <w:highlight w:val="none"/>
        </w:rPr>
        <w:t>日</w:t>
      </w:r>
      <w:r>
        <w:rPr>
          <w:rFonts w:hint="eastAsia" w:ascii="宋体" w:hAnsi="宋体"/>
          <w:color w:val="auto"/>
          <w:sz w:val="24"/>
          <w:highlight w:val="none"/>
        </w:rPr>
        <w:t>上午</w:t>
      </w:r>
      <w:r>
        <w:rPr>
          <w:rFonts w:hint="eastAsia" w:ascii="宋体" w:hAnsi="宋体"/>
          <w:color w:val="auto"/>
          <w:sz w:val="24"/>
          <w:highlight w:val="none"/>
          <w:u w:val="single"/>
        </w:rPr>
        <w:t xml:space="preserve"> 9 </w:t>
      </w:r>
      <w:r>
        <w:rPr>
          <w:rFonts w:hint="eastAsia" w:ascii="宋体" w:hAnsi="宋体"/>
          <w:color w:val="auto"/>
          <w:sz w:val="24"/>
          <w:highlight w:val="none"/>
        </w:rPr>
        <w:t>时</w:t>
      </w:r>
      <w:r>
        <w:rPr>
          <w:rFonts w:hint="eastAsia" w:ascii="宋体" w:hAnsi="宋体"/>
          <w:color w:val="auto"/>
          <w:sz w:val="24"/>
          <w:highlight w:val="none"/>
          <w:u w:val="single"/>
        </w:rPr>
        <w:t xml:space="preserve"> 00</w:t>
      </w:r>
      <w:r>
        <w:rPr>
          <w:rFonts w:hint="eastAsia" w:ascii="宋体" w:hAnsi="宋体"/>
          <w:color w:val="auto"/>
          <w:sz w:val="24"/>
          <w:highlight w:val="none"/>
        </w:rPr>
        <w:t>分；投标人须于</w:t>
      </w:r>
      <w:r>
        <w:rPr>
          <w:rFonts w:hint="eastAsia" w:ascii="宋体" w:hAnsi="宋体" w:cs="Arial"/>
          <w:color w:val="auto"/>
          <w:sz w:val="24"/>
          <w:highlight w:val="none"/>
        </w:rPr>
        <w:t xml:space="preserve"> </w:t>
      </w:r>
      <w:r>
        <w:rPr>
          <w:rFonts w:hint="eastAsia" w:ascii="宋体" w:hAnsi="宋体" w:cs="Arial"/>
          <w:color w:val="auto"/>
          <w:sz w:val="24"/>
          <w:highlight w:val="none"/>
          <w:u w:val="single"/>
        </w:rPr>
        <w:t>2020</w:t>
      </w:r>
      <w:r>
        <w:rPr>
          <w:rFonts w:hint="eastAsia" w:ascii="宋体" w:hAnsi="宋体" w:cs="Arial"/>
          <w:color w:val="auto"/>
          <w:sz w:val="24"/>
          <w:highlight w:val="none"/>
        </w:rPr>
        <w:t>年</w:t>
      </w:r>
      <w:r>
        <w:rPr>
          <w:rFonts w:hint="eastAsia" w:ascii="宋体" w:hAnsi="宋体" w:cs="Arial"/>
          <w:color w:val="auto"/>
          <w:sz w:val="24"/>
          <w:highlight w:val="none"/>
          <w:u w:val="single"/>
        </w:rPr>
        <w:t xml:space="preserve"> </w:t>
      </w:r>
      <w:r>
        <w:rPr>
          <w:rFonts w:hint="eastAsia" w:ascii="宋体" w:hAnsi="宋体" w:cs="Arial"/>
          <w:color w:val="auto"/>
          <w:sz w:val="24"/>
          <w:highlight w:val="none"/>
          <w:u w:val="single"/>
          <w:lang w:val="en-US" w:eastAsia="zh-CN"/>
        </w:rPr>
        <w:t>5</w:t>
      </w:r>
      <w:r>
        <w:rPr>
          <w:rFonts w:hint="eastAsia" w:ascii="宋体" w:hAnsi="宋体" w:cs="Arial"/>
          <w:color w:val="auto"/>
          <w:sz w:val="24"/>
          <w:highlight w:val="none"/>
          <w:u w:val="single"/>
        </w:rPr>
        <w:t xml:space="preserve"> </w:t>
      </w:r>
      <w:r>
        <w:rPr>
          <w:rFonts w:hint="eastAsia" w:ascii="宋体" w:hAnsi="宋体" w:cs="Arial"/>
          <w:color w:val="auto"/>
          <w:sz w:val="24"/>
          <w:highlight w:val="none"/>
        </w:rPr>
        <w:t>月</w:t>
      </w:r>
      <w:r>
        <w:rPr>
          <w:rFonts w:hint="eastAsia" w:ascii="宋体" w:hAnsi="宋体" w:cs="Arial"/>
          <w:color w:val="auto"/>
          <w:sz w:val="24"/>
          <w:highlight w:val="none"/>
          <w:u w:val="single"/>
        </w:rPr>
        <w:t xml:space="preserve"> </w:t>
      </w:r>
      <w:r>
        <w:rPr>
          <w:rFonts w:hint="eastAsia" w:ascii="宋体" w:hAnsi="宋体" w:cs="Arial"/>
          <w:color w:val="auto"/>
          <w:sz w:val="24"/>
          <w:highlight w:val="none"/>
          <w:u w:val="single"/>
          <w:lang w:val="en-US" w:eastAsia="zh-CN"/>
        </w:rPr>
        <w:t>15</w:t>
      </w:r>
      <w:r>
        <w:rPr>
          <w:rFonts w:hint="eastAsia" w:ascii="宋体" w:hAnsi="宋体" w:cs="Arial"/>
          <w:color w:val="auto"/>
          <w:sz w:val="24"/>
          <w:highlight w:val="none"/>
          <w:u w:val="single"/>
        </w:rPr>
        <w:t xml:space="preserve"> </w:t>
      </w:r>
      <w:r>
        <w:rPr>
          <w:rFonts w:hint="eastAsia" w:ascii="宋体" w:hAnsi="宋体" w:cs="Arial"/>
          <w:color w:val="auto"/>
          <w:sz w:val="24"/>
          <w:highlight w:val="none"/>
        </w:rPr>
        <w:t>日</w:t>
      </w:r>
      <w:r>
        <w:rPr>
          <w:rFonts w:hint="eastAsia" w:ascii="宋体" w:hAnsi="宋体"/>
          <w:color w:val="auto"/>
          <w:sz w:val="24"/>
          <w:highlight w:val="none"/>
        </w:rPr>
        <w:t>上午</w:t>
      </w:r>
      <w:r>
        <w:rPr>
          <w:rFonts w:hint="eastAsia" w:ascii="宋体" w:hAnsi="宋体" w:cs="Arial"/>
          <w:color w:val="auto"/>
          <w:sz w:val="24"/>
          <w:highlight w:val="none"/>
          <w:u w:val="single"/>
        </w:rPr>
        <w:t xml:space="preserve"> 9 </w:t>
      </w:r>
      <w:r>
        <w:rPr>
          <w:rFonts w:hint="eastAsia" w:ascii="宋体" w:hAnsi="宋体" w:cs="Arial"/>
          <w:color w:val="auto"/>
          <w:sz w:val="24"/>
          <w:highlight w:val="none"/>
        </w:rPr>
        <w:t>时</w:t>
      </w:r>
      <w:r>
        <w:rPr>
          <w:rFonts w:hint="eastAsia" w:ascii="宋体" w:hAnsi="宋体" w:cs="Arial"/>
          <w:color w:val="auto"/>
          <w:sz w:val="24"/>
          <w:highlight w:val="none"/>
          <w:u w:val="single"/>
        </w:rPr>
        <w:t>30</w:t>
      </w:r>
      <w:r>
        <w:rPr>
          <w:rFonts w:hint="eastAsia" w:ascii="宋体" w:hAnsi="宋体" w:cs="Arial"/>
          <w:color w:val="auto"/>
          <w:sz w:val="24"/>
          <w:highlight w:val="none"/>
        </w:rPr>
        <w:t>分</w:t>
      </w:r>
      <w:r>
        <w:rPr>
          <w:rFonts w:hint="eastAsia" w:ascii="宋体" w:hAnsi="宋体"/>
          <w:color w:val="auto"/>
          <w:sz w:val="24"/>
          <w:highlight w:val="none"/>
        </w:rPr>
        <w:t>前将投标文件密封送交到</w:t>
      </w:r>
      <w:r>
        <w:rPr>
          <w:rFonts w:hint="eastAsia" w:ascii="宋体" w:hAnsi="宋体" w:cs="Arial"/>
          <w:color w:val="auto"/>
          <w:sz w:val="24"/>
          <w:highlight w:val="none"/>
          <w:u w:val="single"/>
        </w:rPr>
        <w:t>广西柳州市新柳大道115号柳州市国际会展中心会议中心八楼本项目开标室</w:t>
      </w:r>
      <w:r>
        <w:rPr>
          <w:rFonts w:hint="eastAsia" w:ascii="宋体" w:hAnsi="宋体"/>
          <w:color w:val="auto"/>
          <w:sz w:val="24"/>
          <w:highlight w:val="none"/>
        </w:rPr>
        <w:t>，逾期送达将予以拒收；</w:t>
      </w:r>
    </w:p>
    <w:p>
      <w:pPr>
        <w:snapToGrid w:val="0"/>
        <w:ind w:firstLine="482" w:firstLineChars="200"/>
        <w:rPr>
          <w:rFonts w:hint="eastAsia" w:ascii="宋体" w:hAnsi="宋体" w:cs="Arial"/>
          <w:b/>
          <w:color w:val="auto"/>
          <w:sz w:val="24"/>
          <w:highlight w:val="none"/>
        </w:rPr>
      </w:pPr>
      <w:r>
        <w:rPr>
          <w:rFonts w:hint="eastAsia" w:ascii="宋体" w:hAnsi="宋体" w:cs="Arial"/>
          <w:b/>
          <w:color w:val="auto"/>
          <w:sz w:val="24"/>
          <w:highlight w:val="none"/>
        </w:rPr>
        <w:t>①</w:t>
      </w:r>
      <w:r>
        <w:rPr>
          <w:rFonts w:hint="eastAsia" w:ascii="宋体" w:hAnsi="宋体"/>
          <w:b/>
          <w:bCs/>
          <w:color w:val="auto"/>
          <w:sz w:val="24"/>
          <w:highlight w:val="none"/>
        </w:rPr>
        <w:t>投标人的法定代表人出示本人有效身份证原件或委托代理人出示法定代表人授权委托书原件及有效身份证原件经验证后递交文件</w:t>
      </w:r>
      <w:r>
        <w:rPr>
          <w:rFonts w:hint="eastAsia" w:ascii="宋体" w:hAnsi="宋体" w:cs="Arial"/>
          <w:b/>
          <w:color w:val="auto"/>
          <w:sz w:val="24"/>
          <w:highlight w:val="none"/>
        </w:rPr>
        <w:t>；②非法人企业出示负责人授权委托书原件、被授权人身份证复印件及被授权人有效身份证原件经验证后递交文件；③自然人出示有效的自然人身份证复印件及有效身份证原件经验证后递交文件。</w:t>
      </w:r>
    </w:p>
    <w:p>
      <w:pPr>
        <w:snapToGrid w:val="0"/>
        <w:ind w:firstLine="482" w:firstLineChars="200"/>
        <w:rPr>
          <w:rFonts w:ascii="宋体" w:hAnsi="宋体" w:cs="Arial"/>
          <w:color w:val="auto"/>
          <w:sz w:val="24"/>
          <w:highlight w:val="none"/>
        </w:rPr>
      </w:pPr>
      <w:r>
        <w:rPr>
          <w:rFonts w:hint="eastAsia" w:ascii="宋体" w:hAnsi="宋体" w:cs="Arial"/>
          <w:b/>
          <w:bCs/>
          <w:color w:val="auto"/>
          <w:sz w:val="24"/>
          <w:highlight w:val="none"/>
        </w:rPr>
        <w:t>十二、开标时间及地点</w:t>
      </w:r>
      <w:r>
        <w:rPr>
          <w:rFonts w:hint="eastAsia" w:ascii="宋体" w:hAnsi="宋体" w:cs="Arial"/>
          <w:color w:val="auto"/>
          <w:sz w:val="24"/>
          <w:highlight w:val="none"/>
        </w:rPr>
        <w:t>：</w:t>
      </w:r>
    </w:p>
    <w:p>
      <w:pPr>
        <w:snapToGrid w:val="0"/>
        <w:ind w:firstLine="480" w:firstLineChars="200"/>
        <w:rPr>
          <w:rFonts w:ascii="宋体" w:hAnsi="宋体" w:cs="Arial"/>
          <w:color w:val="auto"/>
          <w:sz w:val="24"/>
          <w:highlight w:val="none"/>
        </w:rPr>
      </w:pPr>
      <w:r>
        <w:rPr>
          <w:rFonts w:hint="eastAsia" w:ascii="宋体" w:hAnsi="宋体" w:cs="Arial"/>
          <w:color w:val="auto"/>
          <w:sz w:val="24"/>
          <w:highlight w:val="none"/>
        </w:rPr>
        <w:t xml:space="preserve">本次招标将于 </w:t>
      </w:r>
      <w:r>
        <w:rPr>
          <w:rFonts w:hint="eastAsia" w:ascii="宋体" w:hAnsi="宋体" w:cs="Arial"/>
          <w:color w:val="auto"/>
          <w:sz w:val="24"/>
          <w:highlight w:val="none"/>
          <w:u w:val="single"/>
        </w:rPr>
        <w:t>2020</w:t>
      </w:r>
      <w:r>
        <w:rPr>
          <w:rFonts w:hint="eastAsia" w:ascii="宋体" w:hAnsi="宋体" w:cs="Arial"/>
          <w:color w:val="auto"/>
          <w:sz w:val="24"/>
          <w:highlight w:val="none"/>
        </w:rPr>
        <w:t>年</w:t>
      </w:r>
      <w:r>
        <w:rPr>
          <w:rFonts w:hint="eastAsia" w:ascii="宋体" w:hAnsi="宋体" w:cs="Arial"/>
          <w:color w:val="auto"/>
          <w:sz w:val="24"/>
          <w:highlight w:val="none"/>
          <w:u w:val="single"/>
        </w:rPr>
        <w:t xml:space="preserve"> </w:t>
      </w:r>
      <w:r>
        <w:rPr>
          <w:rFonts w:hint="eastAsia" w:ascii="宋体" w:hAnsi="宋体" w:cs="Arial"/>
          <w:color w:val="auto"/>
          <w:sz w:val="24"/>
          <w:highlight w:val="none"/>
          <w:u w:val="single"/>
          <w:lang w:val="en-US" w:eastAsia="zh-CN"/>
        </w:rPr>
        <w:t>5</w:t>
      </w:r>
      <w:r>
        <w:rPr>
          <w:rFonts w:hint="eastAsia" w:ascii="宋体" w:hAnsi="宋体" w:cs="Arial"/>
          <w:color w:val="auto"/>
          <w:sz w:val="24"/>
          <w:highlight w:val="none"/>
          <w:u w:val="single"/>
        </w:rPr>
        <w:t xml:space="preserve"> </w:t>
      </w:r>
      <w:r>
        <w:rPr>
          <w:rFonts w:hint="eastAsia" w:ascii="宋体" w:hAnsi="宋体" w:cs="Arial"/>
          <w:color w:val="auto"/>
          <w:sz w:val="24"/>
          <w:highlight w:val="none"/>
        </w:rPr>
        <w:t>月</w:t>
      </w:r>
      <w:r>
        <w:rPr>
          <w:rFonts w:hint="eastAsia" w:ascii="宋体" w:hAnsi="宋体" w:cs="Arial"/>
          <w:color w:val="auto"/>
          <w:sz w:val="24"/>
          <w:highlight w:val="none"/>
          <w:u w:val="single"/>
        </w:rPr>
        <w:t xml:space="preserve"> </w:t>
      </w:r>
      <w:r>
        <w:rPr>
          <w:rFonts w:hint="eastAsia" w:ascii="宋体" w:hAnsi="宋体" w:cs="Arial"/>
          <w:color w:val="auto"/>
          <w:sz w:val="24"/>
          <w:highlight w:val="none"/>
          <w:u w:val="single"/>
          <w:lang w:val="en-US" w:eastAsia="zh-CN"/>
        </w:rPr>
        <w:t>15</w:t>
      </w:r>
      <w:r>
        <w:rPr>
          <w:rFonts w:hint="eastAsia" w:ascii="宋体" w:hAnsi="宋体" w:cs="Arial"/>
          <w:color w:val="auto"/>
          <w:sz w:val="24"/>
          <w:highlight w:val="none"/>
          <w:u w:val="single"/>
        </w:rPr>
        <w:t xml:space="preserve"> </w:t>
      </w:r>
      <w:r>
        <w:rPr>
          <w:rFonts w:hint="eastAsia" w:ascii="宋体" w:hAnsi="宋体" w:cs="Arial"/>
          <w:color w:val="auto"/>
          <w:sz w:val="24"/>
          <w:highlight w:val="none"/>
        </w:rPr>
        <w:t>日</w:t>
      </w:r>
      <w:r>
        <w:rPr>
          <w:rFonts w:hint="eastAsia" w:ascii="宋体" w:hAnsi="宋体"/>
          <w:color w:val="auto"/>
          <w:sz w:val="24"/>
          <w:highlight w:val="none"/>
        </w:rPr>
        <w:t>上午</w:t>
      </w:r>
      <w:r>
        <w:rPr>
          <w:rFonts w:hint="eastAsia" w:ascii="宋体" w:hAnsi="宋体" w:cs="Arial"/>
          <w:color w:val="auto"/>
          <w:sz w:val="24"/>
          <w:highlight w:val="none"/>
          <w:u w:val="single"/>
        </w:rPr>
        <w:t xml:space="preserve"> 9 </w:t>
      </w:r>
      <w:r>
        <w:rPr>
          <w:rFonts w:hint="eastAsia" w:ascii="宋体" w:hAnsi="宋体" w:cs="Arial"/>
          <w:color w:val="auto"/>
          <w:sz w:val="24"/>
          <w:highlight w:val="none"/>
        </w:rPr>
        <w:t>时</w:t>
      </w:r>
      <w:r>
        <w:rPr>
          <w:rFonts w:hint="eastAsia" w:ascii="宋体" w:hAnsi="宋体" w:cs="Arial"/>
          <w:color w:val="auto"/>
          <w:sz w:val="24"/>
          <w:highlight w:val="none"/>
          <w:u w:val="single"/>
        </w:rPr>
        <w:t xml:space="preserve">30 </w:t>
      </w:r>
      <w:r>
        <w:rPr>
          <w:rFonts w:hint="eastAsia" w:ascii="宋体" w:hAnsi="宋体" w:cs="Arial"/>
          <w:color w:val="auto"/>
          <w:sz w:val="24"/>
          <w:highlight w:val="none"/>
        </w:rPr>
        <w:t>分在</w:t>
      </w:r>
      <w:r>
        <w:rPr>
          <w:rFonts w:hint="eastAsia" w:ascii="宋体" w:hAnsi="宋体" w:cs="Arial"/>
          <w:color w:val="auto"/>
          <w:sz w:val="24"/>
          <w:highlight w:val="none"/>
          <w:u w:val="single"/>
        </w:rPr>
        <w:t>广西柳州市新柳大道115号柳州市国际会展中心会议中心八楼本项目开标室</w:t>
      </w:r>
      <w:r>
        <w:rPr>
          <w:rFonts w:hint="eastAsia" w:ascii="宋体" w:hAnsi="宋体"/>
          <w:color w:val="auto"/>
          <w:sz w:val="24"/>
          <w:highlight w:val="none"/>
        </w:rPr>
        <w:t>开</w:t>
      </w:r>
      <w:r>
        <w:rPr>
          <w:rFonts w:hint="eastAsia" w:ascii="宋体" w:hAnsi="宋体" w:cs="Arial"/>
          <w:color w:val="auto"/>
          <w:sz w:val="24"/>
          <w:highlight w:val="none"/>
        </w:rPr>
        <w:t>标，</w:t>
      </w:r>
      <w:r>
        <w:rPr>
          <w:rFonts w:hint="eastAsia" w:ascii="宋体" w:hAnsi="宋体"/>
          <w:color w:val="auto"/>
          <w:sz w:val="24"/>
          <w:highlight w:val="none"/>
        </w:rPr>
        <w:t>投标人的法定代表人可以委托代理人参加开标会</w:t>
      </w:r>
      <w:r>
        <w:rPr>
          <w:rFonts w:hint="eastAsia" w:ascii="宋体" w:hAnsi="宋体" w:cs="Arial"/>
          <w:color w:val="auto"/>
          <w:sz w:val="24"/>
          <w:highlight w:val="none"/>
        </w:rPr>
        <w:t>。</w:t>
      </w:r>
    </w:p>
    <w:p>
      <w:pPr>
        <w:snapToGrid w:val="0"/>
        <w:ind w:firstLine="482" w:firstLineChars="200"/>
        <w:rPr>
          <w:rFonts w:ascii="宋体" w:hAnsi="宋体" w:cs="Arial"/>
          <w:b/>
          <w:color w:val="auto"/>
          <w:sz w:val="24"/>
          <w:highlight w:val="none"/>
        </w:rPr>
      </w:pPr>
      <w:r>
        <w:rPr>
          <w:rFonts w:hint="eastAsia" w:ascii="宋体" w:hAnsi="宋体" w:cs="Arial"/>
          <w:b/>
          <w:color w:val="auto"/>
          <w:sz w:val="24"/>
          <w:highlight w:val="none"/>
        </w:rPr>
        <w:t>十三、网上查询地址：</w:t>
      </w:r>
    </w:p>
    <w:p>
      <w:pPr>
        <w:snapToGrid w:val="0"/>
        <w:ind w:firstLine="480" w:firstLineChars="200"/>
        <w:rPr>
          <w:rFonts w:ascii="宋体" w:hAnsi="宋体" w:cs="Arial"/>
          <w:color w:val="auto"/>
          <w:sz w:val="24"/>
          <w:highlight w:val="none"/>
          <w:u w:val="single"/>
        </w:rPr>
      </w:pPr>
      <w:r>
        <w:rPr>
          <w:rFonts w:hint="eastAsia" w:ascii="宋体" w:hAnsi="宋体" w:cs="Arial"/>
          <w:color w:val="auto"/>
          <w:sz w:val="24"/>
          <w:highlight w:val="none"/>
          <w:u w:val="single"/>
        </w:rPr>
        <w:t>www.ccgp.gov.cn（中国政府采购网）、www.gxzfcg.gov.cn (广西壮族自治区政府采购网) 、www.zfcg.gov.cn（柳州市政府采购网）</w:t>
      </w:r>
      <w:r>
        <w:rPr>
          <w:rFonts w:hint="eastAsia" w:ascii="宋体" w:hAnsi="宋体" w:cs="Arial"/>
          <w:color w:val="auto"/>
          <w:sz w:val="24"/>
          <w:highlight w:val="none"/>
          <w:u w:val="single"/>
          <w:lang w:eastAsia="zh-CN"/>
        </w:rPr>
        <w:t>、ggzy.liuzhou.gov.cn/（广西柳州市公共资源交易中心网）</w:t>
      </w:r>
      <w:r>
        <w:rPr>
          <w:rFonts w:hint="eastAsia" w:ascii="宋体" w:hAnsi="宋体" w:cs="Arial"/>
          <w:color w:val="auto"/>
          <w:sz w:val="24"/>
          <w:highlight w:val="none"/>
          <w:u w:val="single"/>
        </w:rPr>
        <w:t>。</w:t>
      </w:r>
    </w:p>
    <w:p>
      <w:pPr>
        <w:snapToGrid w:val="0"/>
        <w:ind w:firstLine="479" w:firstLineChars="199"/>
        <w:rPr>
          <w:rFonts w:ascii="宋体" w:hAnsi="宋体" w:cs="Arial"/>
          <w:b/>
          <w:color w:val="auto"/>
          <w:sz w:val="24"/>
          <w:highlight w:val="none"/>
        </w:rPr>
      </w:pPr>
      <w:r>
        <w:rPr>
          <w:rFonts w:hint="eastAsia" w:ascii="宋体" w:hAnsi="宋体" w:cs="Arial"/>
          <w:b/>
          <w:color w:val="auto"/>
          <w:sz w:val="24"/>
          <w:highlight w:val="none"/>
        </w:rPr>
        <w:t>十四、业务咨询：</w:t>
      </w:r>
    </w:p>
    <w:p>
      <w:pPr>
        <w:snapToGrid w:val="0"/>
        <w:ind w:firstLine="480" w:firstLineChars="200"/>
        <w:rPr>
          <w:rFonts w:hint="eastAsia" w:ascii="宋体" w:hAnsi="宋体" w:cs="Arial"/>
          <w:color w:val="auto"/>
          <w:sz w:val="24"/>
          <w:highlight w:val="none"/>
        </w:rPr>
      </w:pPr>
      <w:r>
        <w:rPr>
          <w:rFonts w:hint="eastAsia" w:ascii="宋体" w:hAnsi="宋体" w:cs="Arial"/>
          <w:color w:val="auto"/>
          <w:sz w:val="24"/>
          <w:highlight w:val="none"/>
        </w:rPr>
        <w:t>采购人：</w:t>
      </w:r>
      <w:r>
        <w:rPr>
          <w:rFonts w:hint="eastAsia" w:ascii="宋体" w:hAnsi="宋体" w:cs="Arial"/>
          <w:color w:val="auto"/>
          <w:sz w:val="24"/>
          <w:highlight w:val="none"/>
          <w:lang w:eastAsia="zh-CN"/>
        </w:rPr>
        <w:t>柳州市柳江区新城安居投资有限公司</w:t>
      </w:r>
      <w:r>
        <w:rPr>
          <w:rFonts w:hint="eastAsia" w:ascii="宋体" w:hAnsi="宋体" w:cs="Arial"/>
          <w:color w:val="auto"/>
          <w:sz w:val="24"/>
          <w:highlight w:val="none"/>
        </w:rPr>
        <w:t xml:space="preserve">     </w:t>
      </w:r>
    </w:p>
    <w:p>
      <w:pPr>
        <w:snapToGrid w:val="0"/>
        <w:ind w:firstLine="480" w:firstLineChars="200"/>
        <w:rPr>
          <w:rFonts w:hint="default" w:ascii="宋体" w:hAnsi="宋体" w:eastAsia="宋体" w:cs="Arial"/>
          <w:color w:val="auto"/>
          <w:sz w:val="24"/>
          <w:highlight w:val="none"/>
          <w:lang w:val="en-US" w:eastAsia="zh-CN"/>
        </w:rPr>
      </w:pPr>
      <w:r>
        <w:rPr>
          <w:rFonts w:hint="eastAsia" w:ascii="宋体" w:hAnsi="宋体" w:cs="Arial"/>
          <w:color w:val="auto"/>
          <w:sz w:val="24"/>
          <w:highlight w:val="none"/>
        </w:rPr>
        <w:t>地址：柳州市柳江区</w:t>
      </w:r>
      <w:r>
        <w:rPr>
          <w:rFonts w:hint="eastAsia" w:ascii="宋体" w:hAnsi="宋体" w:cs="Arial"/>
          <w:color w:val="auto"/>
          <w:sz w:val="24"/>
          <w:highlight w:val="none"/>
          <w:lang w:val="en-US" w:eastAsia="zh-CN"/>
        </w:rPr>
        <w:t>塘福路塘兴街29号</w:t>
      </w:r>
    </w:p>
    <w:p>
      <w:pPr>
        <w:snapToGrid w:val="0"/>
        <w:ind w:firstLine="480" w:firstLineChars="200"/>
        <w:rPr>
          <w:rFonts w:ascii="宋体" w:hAnsi="宋体" w:cs="Arial"/>
          <w:color w:val="auto"/>
          <w:sz w:val="24"/>
          <w:highlight w:val="none"/>
        </w:rPr>
      </w:pPr>
      <w:r>
        <w:rPr>
          <w:rFonts w:hint="eastAsia" w:ascii="宋体" w:hAnsi="宋体" w:cs="Arial"/>
          <w:color w:val="auto"/>
          <w:sz w:val="24"/>
          <w:highlight w:val="none"/>
        </w:rPr>
        <w:t>联系人：韦新秀              联系电话</w:t>
      </w:r>
      <w:r>
        <w:rPr>
          <w:rFonts w:hint="eastAsia" w:ascii="宋体" w:hAnsi="宋体"/>
          <w:color w:val="auto"/>
          <w:sz w:val="24"/>
          <w:highlight w:val="none"/>
        </w:rPr>
        <w:t>：0772-7212930</w:t>
      </w:r>
    </w:p>
    <w:p>
      <w:pPr>
        <w:snapToGrid w:val="0"/>
        <w:ind w:firstLine="480" w:firstLineChars="200"/>
        <w:rPr>
          <w:rFonts w:hint="eastAsia" w:ascii="宋体" w:hAnsi="宋体" w:cs="Arial"/>
          <w:color w:val="auto"/>
          <w:sz w:val="24"/>
          <w:highlight w:val="none"/>
        </w:rPr>
      </w:pPr>
      <w:r>
        <w:rPr>
          <w:rFonts w:hint="eastAsia" w:ascii="宋体" w:hAnsi="宋体" w:cs="Arial"/>
          <w:color w:val="auto"/>
          <w:sz w:val="24"/>
          <w:highlight w:val="none"/>
        </w:rPr>
        <w:t>采购代理机构：广西天华工程造价咨询有限责任公司</w:t>
      </w:r>
    </w:p>
    <w:p>
      <w:pPr>
        <w:snapToGrid w:val="0"/>
        <w:ind w:firstLine="480" w:firstLineChars="200"/>
        <w:rPr>
          <w:rFonts w:ascii="宋体" w:hAnsi="宋体" w:cs="Arial"/>
          <w:color w:val="auto"/>
          <w:sz w:val="24"/>
          <w:highlight w:val="none"/>
        </w:rPr>
      </w:pPr>
      <w:r>
        <w:rPr>
          <w:rFonts w:hint="eastAsia" w:ascii="宋体" w:hAnsi="宋体" w:cs="Arial"/>
          <w:color w:val="auto"/>
          <w:sz w:val="24"/>
          <w:highlight w:val="none"/>
        </w:rPr>
        <w:t>地址：广西柳州市桂中大道南端2号阳光壹佰城市广场2幢5层</w:t>
      </w:r>
    </w:p>
    <w:p>
      <w:pPr>
        <w:snapToGrid w:val="0"/>
        <w:ind w:firstLine="480" w:firstLineChars="200"/>
        <w:rPr>
          <w:rFonts w:ascii="宋体" w:hAnsi="宋体" w:cs="Arial"/>
          <w:color w:val="auto"/>
          <w:sz w:val="24"/>
          <w:highlight w:val="none"/>
        </w:rPr>
      </w:pPr>
      <w:r>
        <w:rPr>
          <w:rFonts w:hint="eastAsia" w:ascii="宋体" w:hAnsi="宋体" w:cs="Arial"/>
          <w:color w:val="auto"/>
          <w:sz w:val="24"/>
          <w:highlight w:val="none"/>
        </w:rPr>
        <w:t xml:space="preserve">联系人：唐运学              联系电话：0772-2802228  </w:t>
      </w:r>
    </w:p>
    <w:p>
      <w:pPr>
        <w:snapToGrid w:val="0"/>
        <w:ind w:firstLine="480" w:firstLineChars="200"/>
        <w:rPr>
          <w:rFonts w:hint="eastAsia" w:ascii="宋体" w:hAnsi="宋体" w:cs="Arial"/>
          <w:color w:val="auto"/>
          <w:sz w:val="24"/>
          <w:highlight w:val="none"/>
        </w:rPr>
      </w:pPr>
      <w:r>
        <w:rPr>
          <w:rFonts w:hint="eastAsia" w:ascii="宋体" w:hAnsi="宋体" w:cs="Arial"/>
          <w:color w:val="auto"/>
          <w:sz w:val="24"/>
          <w:highlight w:val="none"/>
        </w:rPr>
        <w:t xml:space="preserve">政府采购监督管理部门：柳江区政府采购管理办公室   </w:t>
      </w:r>
    </w:p>
    <w:p>
      <w:pPr>
        <w:snapToGrid w:val="0"/>
        <w:ind w:firstLine="480" w:firstLineChars="200"/>
        <w:rPr>
          <w:rFonts w:ascii="宋体" w:hAnsi="宋体" w:cs="Arial"/>
          <w:color w:val="auto"/>
          <w:sz w:val="24"/>
          <w:highlight w:val="none"/>
        </w:rPr>
      </w:pPr>
      <w:r>
        <w:rPr>
          <w:rFonts w:hint="eastAsia" w:ascii="宋体" w:hAnsi="宋体" w:cs="Arial"/>
          <w:color w:val="auto"/>
          <w:sz w:val="24"/>
          <w:highlight w:val="none"/>
        </w:rPr>
        <w:t>联系电话：0772-7218348</w:t>
      </w:r>
    </w:p>
    <w:p>
      <w:pPr>
        <w:snapToGrid w:val="0"/>
        <w:ind w:firstLine="720" w:firstLineChars="300"/>
        <w:rPr>
          <w:rFonts w:ascii="宋体" w:hAnsi="宋体" w:cs="Arial"/>
          <w:color w:val="auto"/>
          <w:sz w:val="24"/>
          <w:highlight w:val="none"/>
        </w:rPr>
      </w:pPr>
    </w:p>
    <w:p>
      <w:pPr>
        <w:snapToGrid w:val="0"/>
        <w:ind w:left="238"/>
        <w:jc w:val="center"/>
        <w:rPr>
          <w:rFonts w:ascii="宋体" w:hAnsi="宋体"/>
          <w:color w:val="auto"/>
          <w:sz w:val="24"/>
          <w:highlight w:val="none"/>
        </w:rPr>
      </w:pPr>
    </w:p>
    <w:p>
      <w:pPr>
        <w:snapToGrid w:val="0"/>
        <w:ind w:left="238"/>
        <w:jc w:val="center"/>
        <w:rPr>
          <w:rFonts w:ascii="宋体" w:hAnsi="宋体" w:cs="Arial"/>
          <w:color w:val="auto"/>
          <w:sz w:val="24"/>
          <w:highlight w:val="none"/>
        </w:rPr>
      </w:pPr>
      <w:r>
        <w:rPr>
          <w:rFonts w:hint="eastAsia" w:ascii="宋体" w:hAnsi="宋体"/>
          <w:color w:val="auto"/>
          <w:sz w:val="24"/>
          <w:highlight w:val="none"/>
        </w:rPr>
        <w:t xml:space="preserve">                                 </w:t>
      </w:r>
      <w:r>
        <w:rPr>
          <w:rFonts w:hint="eastAsia" w:ascii="宋体" w:hAnsi="宋体" w:cs="Arial"/>
          <w:color w:val="auto"/>
          <w:sz w:val="24"/>
          <w:highlight w:val="none"/>
        </w:rPr>
        <w:t>广西天华工程造价咨询有限责任公司</w:t>
      </w:r>
    </w:p>
    <w:p>
      <w:r>
        <w:rPr>
          <w:rFonts w:hint="eastAsia" w:hAnsi="宋体" w:cs="Arial"/>
          <w:color w:val="auto"/>
          <w:sz w:val="24"/>
          <w:highlight w:val="none"/>
        </w:rPr>
        <w:t xml:space="preserve">                                  </w:t>
      </w:r>
      <w:r>
        <w:rPr>
          <w:rFonts w:hint="eastAsia" w:hAnsi="宋体" w:cs="Arial"/>
          <w:color w:val="auto"/>
          <w:sz w:val="24"/>
          <w:highlight w:val="none"/>
          <w:lang w:val="en-US" w:eastAsia="zh-CN"/>
        </w:rPr>
        <w:t xml:space="preserve">                 </w:t>
      </w:r>
      <w:r>
        <w:rPr>
          <w:rFonts w:hint="eastAsia" w:hAnsi="宋体" w:cs="Arial"/>
          <w:color w:val="auto"/>
          <w:sz w:val="24"/>
          <w:highlight w:val="none"/>
        </w:rPr>
        <w:t>二〇二〇年</w:t>
      </w:r>
      <w:r>
        <w:rPr>
          <w:rFonts w:hint="eastAsia" w:hAnsi="宋体" w:cs="Arial"/>
          <w:color w:val="auto"/>
          <w:sz w:val="24"/>
          <w:highlight w:val="none"/>
          <w:lang w:val="en-US" w:eastAsia="zh-CN"/>
        </w:rPr>
        <w:t>四</w:t>
      </w:r>
      <w:r>
        <w:rPr>
          <w:rFonts w:hint="eastAsia" w:hAnsi="宋体" w:cs="Arial"/>
          <w:color w:val="auto"/>
          <w:sz w:val="24"/>
          <w:highlight w:val="none"/>
        </w:rPr>
        <w:t>月</w:t>
      </w:r>
      <w:r>
        <w:rPr>
          <w:rFonts w:hint="eastAsia" w:hAnsi="宋体" w:cs="Arial"/>
          <w:color w:val="auto"/>
          <w:sz w:val="24"/>
          <w:highlight w:val="none"/>
          <w:lang w:val="en-US" w:eastAsia="zh-CN"/>
        </w:rPr>
        <w:t>二十四</w:t>
      </w:r>
      <w:r>
        <w:rPr>
          <w:rFonts w:hint="eastAsia" w:hAnsi="宋体" w:cs="Arial"/>
          <w:color w:val="auto"/>
          <w:sz w:val="24"/>
          <w:highlight w:val="none"/>
        </w:rPr>
        <w:t>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宋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2"/>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2282A"/>
    <w:rsid w:val="28E96455"/>
    <w:rsid w:val="3D9450D0"/>
    <w:rsid w:val="64D22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宋体" w:cs="Times New Roman"/>
      <w:b/>
      <w:kern w:val="44"/>
      <w:sz w:val="32"/>
    </w:rPr>
  </w:style>
  <w:style w:type="paragraph" w:styleId="2">
    <w:name w:val="heading 6"/>
    <w:basedOn w:val="1"/>
    <w:next w:val="1"/>
    <w:qFormat/>
    <w:uiPriority w:val="0"/>
    <w:pPr>
      <w:keepNext/>
      <w:keepLines/>
      <w:numPr>
        <w:ilvl w:val="5"/>
        <w:numId w:val="1"/>
      </w:numPr>
      <w:spacing w:before="240" w:after="64" w:line="320" w:lineRule="auto"/>
      <w:outlineLvl w:val="5"/>
    </w:pPr>
    <w:rPr>
      <w:rFonts w:ascii="Arial" w:hAnsi="Arial" w:eastAsia="黑体"/>
      <w:b/>
      <w:sz w:val="2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Body Text Indent"/>
    <w:basedOn w:val="1"/>
    <w:qFormat/>
    <w:uiPriority w:val="0"/>
    <w:pPr>
      <w:spacing w:line="200" w:lineRule="exact"/>
      <w:ind w:firstLine="301"/>
    </w:pPr>
    <w:rPr>
      <w:rFonts w:ascii="宋体" w:hAnsi="Courier New" w:eastAsia="宋体"/>
      <w:spacing w:val="-4"/>
      <w:kern w:val="2"/>
      <w:sz w:val="18"/>
      <w:lang w:val="en-US" w:eastAsia="zh-CN" w:bidi="ar-SA"/>
    </w:rPr>
  </w:style>
  <w:style w:type="paragraph" w:styleId="5">
    <w:name w:val="Plain Text"/>
    <w:basedOn w:val="1"/>
    <w:next w:val="1"/>
    <w:qFormat/>
    <w:uiPriority w:val="0"/>
    <w:rPr>
      <w:rFonts w:ascii="宋体" w:hAnsi="Courier New"/>
    </w:rPr>
  </w:style>
  <w:style w:type="paragraph" w:styleId="6">
    <w:name w:val="Title"/>
    <w:basedOn w:val="1"/>
    <w:next w:val="1"/>
    <w:qFormat/>
    <w:uiPriority w:val="0"/>
    <w:pPr>
      <w:widowControl/>
      <w:spacing w:before="240" w:after="60"/>
      <w:jc w:val="center"/>
      <w:outlineLvl w:val="0"/>
    </w:pPr>
    <w:rPr>
      <w:rFonts w:ascii="Cambria" w:hAnsi="Cambria"/>
      <w:b/>
      <w:bCs/>
      <w:kern w:val="0"/>
      <w:sz w:val="32"/>
      <w:szCs w:val="32"/>
      <w:lang w:val="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2020-04-24T00:58:00Z</dcterms:created>
  <dc:creator>似水流年</dc:creator>
  <cp:lastModifiedBy>似水流年</cp:lastModifiedBy>
  <dcterms:modified xsi:type="dcterms:W3CDTF">2020-04-24T00:59:34Z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