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20" w:lineRule="exact"/>
        <w:rPr>
          <w:rFonts w:hint="eastAsia" w:ascii="黑体" w:hAnsi="黑体" w:eastAsia="黑体" w:cs="仿宋_GB2312"/>
          <w:sz w:val="32"/>
          <w:szCs w:val="32"/>
          <w:lang w:val="en-US" w:eastAsia="zh-CN"/>
        </w:rPr>
      </w:pPr>
      <w:r>
        <w:rPr>
          <w:rFonts w:hint="eastAsia" w:ascii="黑体" w:hAnsi="黑体" w:eastAsia="黑体" w:cs="仿宋_GB2312"/>
          <w:sz w:val="32"/>
          <w:szCs w:val="32"/>
        </w:rPr>
        <w:t>附件</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rPr>
      </w:pP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柳州市城中区市场监督管理局</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lang w:val="en-US" w:eastAsia="zh-CN"/>
        </w:rPr>
        <w:t>2023年3月</w:t>
      </w:r>
      <w:r>
        <w:rPr>
          <w:rFonts w:hint="eastAsia" w:ascii="方正小标宋简体" w:hAnsi="方正小标宋_GBK" w:eastAsia="方正小标宋简体" w:cs="方正小标宋_GBK"/>
          <w:sz w:val="44"/>
          <w:szCs w:val="44"/>
        </w:rPr>
        <w:t>政府采购意向</w:t>
      </w:r>
      <w:r>
        <w:rPr>
          <w:rFonts w:hint="eastAsia" w:ascii="方正小标宋简体" w:hAnsi="方正小标宋_GBK" w:eastAsia="方正小标宋简体" w:cs="方正小标宋_GBK"/>
          <w:sz w:val="44"/>
          <w:szCs w:val="44"/>
          <w:lang w:eastAsia="zh-CN"/>
        </w:rPr>
        <w:t>公开</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lang w:eastAsia="zh-CN"/>
        </w:rPr>
      </w:pPr>
    </w:p>
    <w:p>
      <w:pPr>
        <w:widowControl/>
        <w:tabs>
          <w:tab w:val="left" w:pos="993"/>
          <w:tab w:val="left" w:pos="1134"/>
          <w:tab w:val="left" w:pos="1418"/>
        </w:tabs>
        <w:spacing w:line="520" w:lineRule="exact"/>
        <w:ind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为便于供应商及时了解政府采购信息，根据《财政部关于开展政府采购意向公开工作的通知》（财库〔2020〕10号）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广西壮族自治区财政厅关于进一步规范政府采购意向公开工作的通知</w:t>
      </w:r>
      <w:r>
        <w:rPr>
          <w:rFonts w:hint="eastAsia" w:ascii="仿宋_GB2312" w:hAnsi="仿宋_GB2312" w:eastAsia="仿宋_GB2312" w:cs="仿宋_GB2312"/>
          <w:sz w:val="32"/>
          <w:szCs w:val="32"/>
          <w:lang w:eastAsia="zh-CN"/>
        </w:rPr>
        <w:t>》（桂财采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等有关规定，现将柳州市城中区市场监督管理局2023年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月采购意向公开如下：</w:t>
      </w:r>
    </w:p>
    <w:tbl>
      <w:tblPr>
        <w:tblStyle w:val="3"/>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02"/>
        <w:gridCol w:w="2858"/>
        <w:gridCol w:w="1147"/>
        <w:gridCol w:w="1125"/>
        <w:gridCol w:w="110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序号</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采购项目</w:t>
            </w:r>
          </w:p>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名称</w:t>
            </w:r>
          </w:p>
        </w:tc>
        <w:tc>
          <w:tcPr>
            <w:tcW w:w="2858"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采购需求概况</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预算金额</w:t>
            </w:r>
          </w:p>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ascii="宋体" w:hAnsi="宋体" w:cs="仿宋_GB2312"/>
                <w:b/>
                <w:bCs/>
                <w:kern w:val="0"/>
                <w:sz w:val="21"/>
                <w:szCs w:val="24"/>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预计采购时间（填写到月）</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b/>
                <w:bCs/>
                <w:sz w:val="21"/>
                <w:szCs w:val="21"/>
              </w:rPr>
              <w:t>落实政府采购政策功能情况</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rPr>
                <w:rFonts w:hint="eastAsia" w:ascii="仿宋_GB2312" w:hAnsi="仿宋_GB2312" w:eastAsia="仿宋_GB2312" w:cs="仿宋_GB2312"/>
                <w:kern w:val="0"/>
                <w:sz w:val="22"/>
                <w:szCs w:val="28"/>
                <w:lang w:val="en-US" w:eastAsia="zh-CN"/>
              </w:rPr>
            </w:pPr>
            <w:r>
              <w:rPr>
                <w:rFonts w:hint="eastAsia" w:ascii="仿宋_GB2312" w:hAnsi="仿宋_GB2312" w:eastAsia="仿宋_GB2312" w:cs="仿宋_GB2312"/>
                <w:kern w:val="0"/>
                <w:sz w:val="22"/>
                <w:szCs w:val="28"/>
                <w:lang w:val="en-US" w:eastAsia="zh-CN"/>
              </w:rPr>
              <w:t>1</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ascii="宋体" w:hAnsi="宋体" w:eastAsia="宋体"/>
                <w:color w:val="000000"/>
              </w:rPr>
              <w:t>柳州市城中区市场监督管理局办公场所物业服务采购</w:t>
            </w:r>
          </w:p>
        </w:tc>
        <w:tc>
          <w:tcPr>
            <w:tcW w:w="2858"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4"/>
              </w:rPr>
            </w:pPr>
          </w:p>
          <w:p>
            <w:pPr>
              <w:tabs>
                <w:tab w:val="left" w:pos="993"/>
                <w:tab w:val="left" w:pos="1134"/>
                <w:tab w:val="left" w:pos="1418"/>
              </w:tabs>
              <w:spacing w:line="240" w:lineRule="auto"/>
              <w:jc w:val="center"/>
              <w:rPr>
                <w:rFonts w:hint="default" w:ascii="仿宋_GB2312" w:hAnsi="仿宋_GB2312" w:eastAsia="仿宋_GB2312" w:cs="仿宋_GB2312"/>
                <w:kern w:val="0"/>
                <w:sz w:val="21"/>
                <w:szCs w:val="24"/>
                <w:lang w:val="en-US"/>
              </w:rPr>
            </w:pPr>
            <w:r>
              <w:rPr>
                <w:rFonts w:hint="eastAsia" w:ascii="宋体" w:hAnsi="宋体" w:eastAsia="宋体"/>
                <w:color w:val="000000"/>
              </w:rPr>
              <w:t>柳州市城中区市场监督管理局办公场所物业服务采购</w:t>
            </w:r>
            <w:r>
              <w:rPr>
                <w:rFonts w:hint="eastAsia" w:ascii="宋体" w:hAnsi="宋体"/>
                <w:color w:val="000000"/>
                <w:lang w:eastAsia="zh-CN"/>
              </w:rPr>
              <w:t>，安保</w:t>
            </w:r>
            <w:r>
              <w:rPr>
                <w:rFonts w:hint="eastAsia" w:ascii="宋体" w:hAnsi="宋体"/>
                <w:color w:val="000000"/>
                <w:lang w:val="en-US" w:eastAsia="zh-CN"/>
              </w:rPr>
              <w:t>4人、保洁2人。详情见附件1要求。</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default" w:ascii="仿宋_GB2312" w:hAnsi="仿宋_GB2312" w:eastAsia="仿宋_GB2312" w:cs="仿宋_GB2312"/>
                <w:kern w:val="0"/>
                <w:sz w:val="21"/>
                <w:szCs w:val="24"/>
                <w:lang w:val="en-US" w:eastAsia="zh-CN"/>
              </w:rPr>
            </w:pPr>
            <w:r>
              <w:rPr>
                <w:rFonts w:hint="eastAsia" w:ascii="仿宋_GB2312" w:hAnsi="仿宋_GB2312" w:eastAsia="仿宋_GB2312" w:cs="仿宋_GB2312"/>
                <w:kern w:val="0"/>
                <w:sz w:val="21"/>
                <w:szCs w:val="24"/>
                <w:lang w:val="en-US" w:eastAsia="zh-CN"/>
              </w:rPr>
              <w:t>21.60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4"/>
                <w:lang w:val="en-US" w:eastAsia="zh-CN"/>
              </w:rPr>
            </w:pPr>
            <w:r>
              <w:rPr>
                <w:rFonts w:hint="eastAsia" w:ascii="仿宋_GB2312" w:hAnsi="仿宋_GB2312" w:eastAsia="仿宋_GB2312" w:cs="仿宋_GB2312"/>
                <w:kern w:val="0"/>
                <w:sz w:val="21"/>
                <w:szCs w:val="24"/>
                <w:lang w:val="en-US" w:eastAsia="zh-CN"/>
              </w:rPr>
              <w:t>2023年</w:t>
            </w:r>
          </w:p>
          <w:p>
            <w:pPr>
              <w:tabs>
                <w:tab w:val="left" w:pos="993"/>
                <w:tab w:val="left" w:pos="1134"/>
                <w:tab w:val="left" w:pos="1418"/>
              </w:tabs>
              <w:spacing w:line="240" w:lineRule="auto"/>
              <w:jc w:val="center"/>
              <w:rPr>
                <w:rFonts w:hint="default" w:ascii="仿宋_GB2312" w:hAnsi="仿宋_GB2312" w:eastAsia="仿宋_GB2312" w:cs="仿宋_GB2312"/>
                <w:kern w:val="0"/>
                <w:sz w:val="21"/>
                <w:szCs w:val="24"/>
                <w:lang w:val="en-US" w:eastAsia="zh-CN"/>
              </w:rPr>
            </w:pPr>
            <w:r>
              <w:rPr>
                <w:rFonts w:hint="eastAsia" w:ascii="仿宋_GB2312" w:hAnsi="仿宋_GB2312" w:eastAsia="仿宋_GB2312" w:cs="仿宋_GB2312"/>
                <w:kern w:val="0"/>
                <w:sz w:val="21"/>
                <w:szCs w:val="24"/>
                <w:lang w:val="en-US" w:eastAsia="zh-CN"/>
              </w:rPr>
              <w:t>3月</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中小企业政策</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default" w:ascii="仿宋_GB2312" w:hAnsi="仿宋_GB2312" w:eastAsia="仿宋_GB2312" w:cs="仿宋_GB2312"/>
                <w:kern w:val="0"/>
                <w:sz w:val="21"/>
                <w:szCs w:val="24"/>
                <w:lang w:val="en-US" w:eastAsia="zh-CN"/>
              </w:rPr>
            </w:pPr>
            <w:r>
              <w:rPr>
                <w:rFonts w:hint="eastAsia" w:ascii="仿宋_GB2312" w:hAnsi="仿宋_GB2312" w:eastAsia="仿宋_GB2312" w:cs="仿宋_GB2312"/>
                <w:kern w:val="0"/>
                <w:sz w:val="21"/>
                <w:szCs w:val="21"/>
                <w:lang w:val="en-US" w:eastAsia="zh-CN"/>
              </w:rPr>
              <w:t>专门面向中小企业采购项目</w:t>
            </w:r>
          </w:p>
        </w:tc>
      </w:tr>
    </w:tbl>
    <w:p>
      <w:pPr>
        <w:tabs>
          <w:tab w:val="left" w:pos="993"/>
          <w:tab w:val="left" w:pos="1134"/>
          <w:tab w:val="left" w:pos="1418"/>
        </w:tabs>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rPr>
      </w:pP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柳州市城中区市场监督管理局</w:t>
      </w:r>
    </w:p>
    <w:p>
      <w:pPr>
        <w:tabs>
          <w:tab w:val="left" w:pos="993"/>
          <w:tab w:val="left" w:pos="1134"/>
          <w:tab w:val="left" w:pos="1418"/>
        </w:tabs>
        <w:spacing w:line="540" w:lineRule="exact"/>
        <w:ind w:right="480" w:firstLine="960" w:firstLineChars="300"/>
        <w:jc w:val="right"/>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日  </w:t>
      </w:r>
    </w:p>
    <w:p/>
    <w:p>
      <w:pPr>
        <w:rPr>
          <w:rFonts w:hint="eastAsia" w:ascii="仿宋_GB2312" w:hAnsi="仿宋_GB2312" w:eastAsia="仿宋_GB2312" w:cs="仿宋_GB2312"/>
          <w:sz w:val="32"/>
          <w:szCs w:val="32"/>
          <w:lang w:eastAsia="zh-CN"/>
        </w:rPr>
      </w:pP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tbl>
      <w:tblPr>
        <w:tblStyle w:val="3"/>
        <w:tblW w:w="8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341"/>
        <w:gridCol w:w="142"/>
        <w:gridCol w:w="708"/>
        <w:gridCol w:w="5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39" w:type="dxa"/>
            <w:vAlign w:val="center"/>
          </w:tcPr>
          <w:p>
            <w:pPr>
              <w:widowControl w:val="0"/>
              <w:tabs>
                <w:tab w:val="left" w:pos="180"/>
                <w:tab w:val="left" w:pos="1620"/>
              </w:tabs>
              <w:ind w:firstLine="0" w:firstLineChars="0"/>
              <w:jc w:val="center"/>
              <w:rPr>
                <w:rFonts w:ascii="宋体" w:hAnsi="宋体" w:eastAsia="宋体" w:cs="宋体"/>
              </w:rPr>
            </w:pPr>
            <w:r>
              <w:rPr>
                <w:rFonts w:hint="eastAsia" w:ascii="宋体" w:hAnsi="宋体" w:eastAsia="宋体" w:cs="宋体"/>
              </w:rPr>
              <w:t>序号</w:t>
            </w:r>
          </w:p>
        </w:tc>
        <w:tc>
          <w:tcPr>
            <w:tcW w:w="1341" w:type="dxa"/>
            <w:vAlign w:val="center"/>
          </w:tcPr>
          <w:p>
            <w:pPr>
              <w:widowControl w:val="0"/>
              <w:tabs>
                <w:tab w:val="left" w:pos="180"/>
                <w:tab w:val="left" w:pos="1620"/>
              </w:tabs>
              <w:ind w:firstLine="0" w:firstLineChars="0"/>
              <w:jc w:val="center"/>
              <w:rPr>
                <w:rFonts w:ascii="宋体" w:hAnsi="宋体" w:eastAsia="宋体" w:cs="宋体"/>
              </w:rPr>
            </w:pPr>
            <w:r>
              <w:rPr>
                <w:rFonts w:hint="eastAsia" w:ascii="宋体" w:hAnsi="宋体" w:eastAsia="宋体" w:cs="宋体"/>
              </w:rPr>
              <w:t>标的的名称</w:t>
            </w:r>
          </w:p>
        </w:tc>
        <w:tc>
          <w:tcPr>
            <w:tcW w:w="850" w:type="dxa"/>
            <w:gridSpan w:val="2"/>
            <w:vAlign w:val="center"/>
          </w:tcPr>
          <w:p>
            <w:pPr>
              <w:widowControl w:val="0"/>
              <w:tabs>
                <w:tab w:val="left" w:pos="180"/>
                <w:tab w:val="left" w:pos="1620"/>
              </w:tabs>
              <w:ind w:firstLine="0" w:firstLineChars="0"/>
              <w:jc w:val="center"/>
              <w:rPr>
                <w:rFonts w:ascii="宋体" w:hAnsi="宋体" w:eastAsia="宋体" w:cs="宋体"/>
              </w:rPr>
            </w:pPr>
            <w:r>
              <w:rPr>
                <w:rFonts w:hint="eastAsia" w:ascii="宋体" w:hAnsi="宋体" w:eastAsia="宋体" w:cs="宋体"/>
              </w:rPr>
              <w:t>数量及单位</w:t>
            </w:r>
          </w:p>
        </w:tc>
        <w:tc>
          <w:tcPr>
            <w:tcW w:w="5664" w:type="dxa"/>
            <w:vAlign w:val="center"/>
          </w:tcPr>
          <w:p>
            <w:pPr>
              <w:widowControl w:val="0"/>
              <w:tabs>
                <w:tab w:val="left" w:pos="180"/>
                <w:tab w:val="left" w:pos="1620"/>
              </w:tabs>
              <w:ind w:firstLine="0" w:firstLineChars="0"/>
              <w:jc w:val="center"/>
              <w:rPr>
                <w:rFonts w:ascii="宋体" w:hAnsi="宋体" w:eastAsia="宋体" w:cs="宋体"/>
              </w:rPr>
            </w:pPr>
            <w:r>
              <w:rPr>
                <w:rFonts w:hint="eastAsia" w:ascii="宋体" w:hAnsi="宋体" w:eastAsia="宋体" w:cs="宋体"/>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39" w:type="dxa"/>
            <w:vAlign w:val="center"/>
          </w:tcPr>
          <w:p>
            <w:pPr>
              <w:widowControl w:val="0"/>
              <w:tabs>
                <w:tab w:val="left" w:pos="180"/>
                <w:tab w:val="left" w:pos="1620"/>
              </w:tabs>
              <w:ind w:firstLine="0" w:firstLineChars="0"/>
              <w:jc w:val="center"/>
              <w:rPr>
                <w:rFonts w:ascii="宋体" w:hAnsi="宋体" w:eastAsia="宋体" w:cs="宋体"/>
              </w:rPr>
            </w:pPr>
            <w:r>
              <w:rPr>
                <w:rFonts w:hint="eastAsia" w:ascii="宋体" w:hAnsi="宋体" w:eastAsia="宋体" w:cs="宋体"/>
              </w:rPr>
              <w:t>1</w:t>
            </w:r>
          </w:p>
        </w:tc>
        <w:tc>
          <w:tcPr>
            <w:tcW w:w="1341" w:type="dxa"/>
            <w:vAlign w:val="center"/>
          </w:tcPr>
          <w:p>
            <w:pPr>
              <w:widowControl w:val="0"/>
              <w:tabs>
                <w:tab w:val="left" w:pos="180"/>
                <w:tab w:val="left" w:pos="1620"/>
              </w:tabs>
              <w:ind w:firstLine="0" w:firstLineChars="0"/>
              <w:jc w:val="center"/>
              <w:rPr>
                <w:rFonts w:ascii="宋体" w:hAnsi="宋体" w:eastAsia="宋体" w:cs="宋体"/>
              </w:rPr>
            </w:pPr>
            <w:r>
              <w:rPr>
                <w:rFonts w:hint="eastAsia" w:ascii="宋体" w:hAnsi="宋体" w:eastAsia="宋体"/>
                <w:color w:val="000000"/>
              </w:rPr>
              <w:t>柳州市城中区市场监督管理局办公场所物业服务采购</w:t>
            </w:r>
          </w:p>
        </w:tc>
        <w:tc>
          <w:tcPr>
            <w:tcW w:w="850" w:type="dxa"/>
            <w:gridSpan w:val="2"/>
            <w:vAlign w:val="center"/>
          </w:tcPr>
          <w:p>
            <w:pPr>
              <w:widowControl w:val="0"/>
              <w:tabs>
                <w:tab w:val="left" w:pos="180"/>
                <w:tab w:val="left" w:pos="1620"/>
              </w:tabs>
              <w:ind w:firstLine="0" w:firstLineChars="0"/>
              <w:jc w:val="center"/>
              <w:rPr>
                <w:rFonts w:ascii="宋体" w:hAnsi="宋体" w:eastAsia="宋体" w:cs="宋体"/>
              </w:rPr>
            </w:pPr>
            <w:r>
              <w:rPr>
                <w:rFonts w:hint="eastAsia" w:ascii="宋体" w:hAnsi="宋体" w:eastAsia="宋体" w:cs="宋体"/>
              </w:rPr>
              <w:t>1项</w:t>
            </w:r>
          </w:p>
        </w:tc>
        <w:tc>
          <w:tcPr>
            <w:tcW w:w="5664" w:type="dxa"/>
            <w:shd w:val="clear" w:color="auto" w:fill="auto"/>
            <w:vAlign w:val="center"/>
          </w:tcPr>
          <w:p>
            <w:pPr>
              <w:pStyle w:val="6"/>
              <w:snapToGrid w:val="0"/>
              <w:spacing w:before="108" w:line="360" w:lineRule="auto"/>
              <w:ind w:left="-108" w:firstLine="426"/>
              <w:rPr>
                <w:b/>
                <w:sz w:val="21"/>
              </w:rPr>
            </w:pPr>
            <w:r>
              <w:rPr>
                <w:b/>
                <w:sz w:val="21"/>
              </w:rPr>
              <w:t>一、服务范围：</w:t>
            </w:r>
          </w:p>
          <w:p>
            <w:pPr>
              <w:pStyle w:val="6"/>
              <w:snapToGrid w:val="0"/>
              <w:spacing w:before="129" w:line="360" w:lineRule="auto"/>
              <w:ind w:left="-108" w:firstLine="426"/>
              <w:rPr>
                <w:spacing w:val="-1"/>
                <w:sz w:val="21"/>
                <w:lang w:val="en-US"/>
              </w:rPr>
            </w:pPr>
            <w:r>
              <w:rPr>
                <w:sz w:val="21"/>
              </w:rPr>
              <w:t>本项目服务范围共</w:t>
            </w:r>
            <w:r>
              <w:rPr>
                <w:rFonts w:hint="eastAsia"/>
                <w:sz w:val="21"/>
                <w:lang w:val="en-US"/>
              </w:rPr>
              <w:t>2</w:t>
            </w:r>
            <w:r>
              <w:rPr>
                <w:sz w:val="21"/>
              </w:rPr>
              <w:t>个办公点，</w:t>
            </w:r>
            <w:r>
              <w:rPr>
                <w:rFonts w:hint="eastAsia"/>
                <w:sz w:val="21"/>
              </w:rPr>
              <w:t>分别是</w:t>
            </w:r>
            <w:r>
              <w:rPr>
                <w:sz w:val="21"/>
              </w:rPr>
              <w:t>：</w:t>
            </w:r>
            <w:r>
              <w:rPr>
                <w:rFonts w:hint="eastAsia"/>
                <w:sz w:val="21"/>
                <w:lang w:val="en-US"/>
              </w:rPr>
              <w:t>1.</w:t>
            </w:r>
            <w:r>
              <w:rPr>
                <w:rFonts w:hint="eastAsia"/>
                <w:sz w:val="21"/>
              </w:rPr>
              <w:t>柳州市</w:t>
            </w:r>
            <w:r>
              <w:rPr>
                <w:spacing w:val="-5"/>
                <w:sz w:val="21"/>
              </w:rPr>
              <w:t>城中区</w:t>
            </w:r>
            <w:r>
              <w:rPr>
                <w:rFonts w:hint="eastAsia"/>
                <w:spacing w:val="-5"/>
                <w:sz w:val="21"/>
              </w:rPr>
              <w:t>海关南路</w:t>
            </w:r>
            <w:r>
              <w:rPr>
                <w:rFonts w:hint="eastAsia"/>
                <w:spacing w:val="-5"/>
                <w:sz w:val="21"/>
                <w:lang w:val="en-US"/>
              </w:rPr>
              <w:t>42号城中区</w:t>
            </w:r>
            <w:r>
              <w:rPr>
                <w:rFonts w:hint="eastAsia"/>
                <w:sz w:val="21"/>
              </w:rPr>
              <w:t>市场监督管理局</w:t>
            </w:r>
            <w:r>
              <w:rPr>
                <w:rFonts w:hint="eastAsia"/>
                <w:spacing w:val="-5"/>
                <w:sz w:val="21"/>
                <w:lang w:val="en-US"/>
              </w:rPr>
              <w:t>，</w:t>
            </w:r>
            <w:r>
              <w:rPr>
                <w:spacing w:val="-11"/>
                <w:sz w:val="21"/>
              </w:rPr>
              <w:t>建筑面积</w:t>
            </w:r>
            <w:r>
              <w:rPr>
                <w:rFonts w:hint="eastAsia"/>
                <w:spacing w:val="-11"/>
                <w:sz w:val="21"/>
                <w:lang w:val="en-US"/>
              </w:rPr>
              <w:t>1098.43</w:t>
            </w:r>
            <w:r>
              <w:rPr>
                <w:spacing w:val="-1"/>
                <w:sz w:val="21"/>
              </w:rPr>
              <w:t>平方米</w:t>
            </w:r>
            <w:r>
              <w:rPr>
                <w:rFonts w:hint="eastAsia"/>
                <w:spacing w:val="-1"/>
                <w:sz w:val="21"/>
              </w:rPr>
              <w:t>。</w:t>
            </w:r>
            <w:r>
              <w:rPr>
                <w:rFonts w:hint="eastAsia"/>
                <w:spacing w:val="-1"/>
                <w:sz w:val="21"/>
                <w:lang w:val="en-US"/>
              </w:rPr>
              <w:t>2.</w:t>
            </w:r>
            <w:r>
              <w:rPr>
                <w:rFonts w:hint="eastAsia"/>
                <w:sz w:val="21"/>
              </w:rPr>
              <w:t>柳州市</w:t>
            </w:r>
            <w:r>
              <w:rPr>
                <w:spacing w:val="-5"/>
                <w:sz w:val="21"/>
              </w:rPr>
              <w:t>城中区</w:t>
            </w:r>
            <w:r>
              <w:rPr>
                <w:rFonts w:hint="eastAsia"/>
                <w:spacing w:val="-5"/>
                <w:sz w:val="21"/>
              </w:rPr>
              <w:t>连塘路</w:t>
            </w:r>
            <w:r>
              <w:rPr>
                <w:rFonts w:hint="eastAsia"/>
                <w:spacing w:val="-5"/>
                <w:sz w:val="21"/>
                <w:lang w:val="en-US"/>
              </w:rPr>
              <w:t>90号2栋城中区</w:t>
            </w:r>
            <w:r>
              <w:rPr>
                <w:rFonts w:hint="eastAsia"/>
                <w:sz w:val="21"/>
              </w:rPr>
              <w:t>市场监督管理局</w:t>
            </w:r>
            <w:r>
              <w:rPr>
                <w:rFonts w:hint="eastAsia"/>
                <w:sz w:val="21"/>
                <w:lang w:eastAsia="zh-CN"/>
              </w:rPr>
              <w:t>综合执法中队</w:t>
            </w:r>
            <w:r>
              <w:rPr>
                <w:rFonts w:hint="eastAsia"/>
                <w:sz w:val="21"/>
              </w:rPr>
              <w:t>，</w:t>
            </w:r>
            <w:r>
              <w:rPr>
                <w:spacing w:val="-11"/>
                <w:sz w:val="21"/>
              </w:rPr>
              <w:t>建筑面积</w:t>
            </w:r>
            <w:r>
              <w:rPr>
                <w:rFonts w:hint="eastAsia"/>
                <w:sz w:val="21"/>
                <w:lang w:val="en-US"/>
              </w:rPr>
              <w:t>3291.34</w:t>
            </w:r>
            <w:r>
              <w:rPr>
                <w:spacing w:val="-1"/>
                <w:sz w:val="21"/>
              </w:rPr>
              <w:t>平方米</w:t>
            </w:r>
            <w:r>
              <w:rPr>
                <w:rFonts w:hint="eastAsia"/>
                <w:spacing w:val="-1"/>
                <w:sz w:val="21"/>
              </w:rPr>
              <w:t>。</w:t>
            </w:r>
          </w:p>
          <w:p>
            <w:pPr>
              <w:pStyle w:val="6"/>
              <w:numPr>
                <w:ilvl w:val="0"/>
                <w:numId w:val="1"/>
              </w:numPr>
              <w:snapToGrid w:val="0"/>
              <w:spacing w:before="129" w:line="360" w:lineRule="auto"/>
              <w:ind w:left="-108" w:firstLine="426"/>
              <w:rPr>
                <w:b/>
                <w:spacing w:val="-11"/>
                <w:sz w:val="21"/>
              </w:rPr>
            </w:pPr>
            <w:r>
              <w:rPr>
                <w:b/>
                <w:spacing w:val="-11"/>
                <w:sz w:val="21"/>
              </w:rPr>
              <w:t>岗位设置：</w:t>
            </w:r>
          </w:p>
          <w:p>
            <w:pPr>
              <w:pStyle w:val="6"/>
              <w:numPr>
                <w:ilvl w:val="0"/>
                <w:numId w:val="2"/>
              </w:numPr>
              <w:snapToGrid w:val="0"/>
              <w:spacing w:before="129" w:line="360" w:lineRule="auto"/>
              <w:ind w:left="-108" w:firstLine="426"/>
              <w:rPr>
                <w:sz w:val="21"/>
              </w:rPr>
            </w:pPr>
            <w:r>
              <w:rPr>
                <w:sz w:val="21"/>
              </w:rPr>
              <w:t>岗位</w:t>
            </w:r>
            <w:r>
              <w:rPr>
                <w:rFonts w:hint="eastAsia"/>
                <w:sz w:val="21"/>
              </w:rPr>
              <w:t>：城中区市场监督管理局</w:t>
            </w:r>
            <w:r>
              <w:rPr>
                <w:rFonts w:hint="eastAsia"/>
                <w:sz w:val="21"/>
                <w:lang w:eastAsia="zh-CN"/>
              </w:rPr>
              <w:t>局机关</w:t>
            </w:r>
            <w:r>
              <w:rPr>
                <w:rFonts w:hint="eastAsia"/>
                <w:sz w:val="21"/>
              </w:rPr>
              <w:t>安保，共</w:t>
            </w:r>
            <w:r>
              <w:rPr>
                <w:rFonts w:hint="eastAsia"/>
                <w:sz w:val="21"/>
                <w:lang w:val="en-US"/>
              </w:rPr>
              <w:t>4人。</w:t>
            </w:r>
          </w:p>
          <w:p>
            <w:pPr>
              <w:pStyle w:val="6"/>
              <w:snapToGrid w:val="0"/>
              <w:spacing w:before="129" w:line="360" w:lineRule="auto"/>
              <w:ind w:left="-108" w:firstLine="426"/>
              <w:rPr>
                <w:sz w:val="21"/>
              </w:rPr>
            </w:pPr>
            <w:r>
              <w:rPr>
                <w:sz w:val="21"/>
              </w:rPr>
              <w:t>设岗增配说明</w:t>
            </w:r>
            <w:r>
              <w:rPr>
                <w:rFonts w:hint="eastAsia"/>
                <w:sz w:val="21"/>
              </w:rPr>
              <w:t>：</w:t>
            </w:r>
            <w:r>
              <w:rPr>
                <w:sz w:val="21"/>
              </w:rPr>
              <w:t>负责办公点的秩序维护巡逻工作</w:t>
            </w:r>
            <w:r>
              <w:rPr>
                <w:rFonts w:hint="eastAsia"/>
                <w:sz w:val="21"/>
              </w:rPr>
              <w:t>，</w:t>
            </w:r>
            <w:r>
              <w:rPr>
                <w:sz w:val="21"/>
              </w:rPr>
              <w:t>全月三班倒值岗。</w:t>
            </w:r>
          </w:p>
          <w:p>
            <w:pPr>
              <w:pStyle w:val="6"/>
              <w:numPr>
                <w:ilvl w:val="0"/>
                <w:numId w:val="2"/>
              </w:numPr>
              <w:snapToGrid w:val="0"/>
              <w:spacing w:before="129" w:line="360" w:lineRule="auto"/>
              <w:ind w:left="-108" w:firstLine="426"/>
              <w:rPr>
                <w:sz w:val="21"/>
                <w:lang w:val="en-US"/>
              </w:rPr>
            </w:pPr>
            <w:r>
              <w:rPr>
                <w:sz w:val="21"/>
              </w:rPr>
              <w:t>岗位</w:t>
            </w:r>
            <w:r>
              <w:rPr>
                <w:rFonts w:hint="eastAsia"/>
                <w:sz w:val="21"/>
              </w:rPr>
              <w:t>：城中区市场监督管理局局机关和</w:t>
            </w:r>
            <w:r>
              <w:rPr>
                <w:rFonts w:hint="eastAsia"/>
                <w:sz w:val="21"/>
                <w:lang w:eastAsia="zh-CN"/>
              </w:rPr>
              <w:t>综合执法中队</w:t>
            </w:r>
            <w:r>
              <w:rPr>
                <w:rFonts w:hint="eastAsia"/>
                <w:sz w:val="21"/>
              </w:rPr>
              <w:t>保洁各</w:t>
            </w:r>
            <w:r>
              <w:rPr>
                <w:rFonts w:hint="eastAsia"/>
                <w:sz w:val="21"/>
                <w:lang w:val="en-US"/>
              </w:rPr>
              <w:t>1人，共2人。</w:t>
            </w:r>
          </w:p>
          <w:p>
            <w:pPr>
              <w:pStyle w:val="6"/>
              <w:snapToGrid w:val="0"/>
              <w:spacing w:before="129" w:line="360" w:lineRule="auto"/>
              <w:ind w:left="-108" w:firstLine="426"/>
              <w:rPr>
                <w:sz w:val="21"/>
                <w:lang w:val="en-US"/>
              </w:rPr>
            </w:pPr>
            <w:r>
              <w:rPr>
                <w:sz w:val="21"/>
              </w:rPr>
              <w:t>设岗增配说明</w:t>
            </w:r>
            <w:r>
              <w:rPr>
                <w:rFonts w:hint="eastAsia"/>
                <w:sz w:val="21"/>
              </w:rPr>
              <w:t>：负责办公楼内办公室和公共区域清洁卫生。</w:t>
            </w:r>
          </w:p>
          <w:p>
            <w:pPr>
              <w:pStyle w:val="6"/>
              <w:snapToGrid w:val="0"/>
              <w:spacing w:before="109" w:line="360" w:lineRule="auto"/>
              <w:ind w:left="-108" w:firstLine="426"/>
              <w:rPr>
                <w:b/>
                <w:sz w:val="21"/>
              </w:rPr>
            </w:pPr>
            <w:r>
              <w:rPr>
                <w:b/>
                <w:sz w:val="21"/>
              </w:rPr>
              <w:t>三、安保服务内容</w:t>
            </w:r>
            <w:r>
              <w:rPr>
                <w:rFonts w:hint="eastAsia"/>
                <w:b/>
                <w:sz w:val="21"/>
              </w:rPr>
              <w:t>：</w:t>
            </w:r>
          </w:p>
          <w:p>
            <w:pPr>
              <w:pStyle w:val="6"/>
              <w:snapToGrid w:val="0"/>
              <w:spacing w:before="129" w:line="360" w:lineRule="auto"/>
              <w:ind w:left="-108" w:firstLine="426"/>
              <w:rPr>
                <w:sz w:val="21"/>
              </w:rPr>
            </w:pPr>
            <w:r>
              <w:rPr>
                <w:sz w:val="21"/>
              </w:rPr>
              <w:t>（一</w:t>
            </w:r>
            <w:r>
              <w:rPr>
                <w:spacing w:val="-3"/>
                <w:sz w:val="21"/>
              </w:rPr>
              <w:t>）人员要求：</w:t>
            </w:r>
          </w:p>
          <w:p>
            <w:pPr>
              <w:pStyle w:val="6"/>
              <w:snapToGrid w:val="0"/>
              <w:spacing w:line="360" w:lineRule="auto"/>
              <w:ind w:left="-108" w:right="94" w:firstLine="396" w:firstLineChars="200"/>
              <w:jc w:val="both"/>
              <w:rPr>
                <w:color w:val="auto"/>
                <w:sz w:val="21"/>
              </w:rPr>
            </w:pPr>
            <w:r>
              <w:rPr>
                <w:spacing w:val="-6"/>
                <w:sz w:val="21"/>
              </w:rPr>
              <w:t>安保人员：</w:t>
            </w:r>
            <w:r>
              <w:rPr>
                <w:spacing w:val="-3"/>
                <w:sz w:val="21"/>
              </w:rPr>
              <w:t>男性，</w:t>
            </w:r>
            <w:r>
              <w:rPr>
                <w:rFonts w:hint="eastAsia"/>
                <w:spacing w:val="-3"/>
                <w:sz w:val="21"/>
                <w:lang w:eastAsia="zh-CN"/>
              </w:rPr>
              <w:t>年龄</w:t>
            </w:r>
            <w:r>
              <w:rPr>
                <w:rFonts w:hint="eastAsia"/>
                <w:spacing w:val="-3"/>
                <w:sz w:val="21"/>
                <w:lang w:val="en-US" w:eastAsia="zh-CN"/>
              </w:rPr>
              <w:t>在55岁以下（包含55岁），</w:t>
            </w:r>
            <w:r>
              <w:rPr>
                <w:spacing w:val="-3"/>
                <w:sz w:val="21"/>
              </w:rPr>
              <w:t>身体</w:t>
            </w:r>
            <w:r>
              <w:rPr>
                <w:color w:val="auto"/>
                <w:spacing w:val="-3"/>
                <w:sz w:val="21"/>
              </w:rPr>
              <w:t>健康，须持有</w:t>
            </w:r>
            <w:r>
              <w:rPr>
                <w:rFonts w:hint="eastAsia"/>
                <w:color w:val="auto"/>
                <w:spacing w:val="-3"/>
                <w:sz w:val="21"/>
              </w:rPr>
              <w:t>有效</w:t>
            </w:r>
            <w:r>
              <w:rPr>
                <w:color w:val="auto"/>
                <w:spacing w:val="-3"/>
                <w:sz w:val="21"/>
              </w:rPr>
              <w:t>的《保安员证》，全月周一至周日三班倒值岗</w:t>
            </w:r>
            <w:r>
              <w:rPr>
                <w:rFonts w:hint="eastAsia"/>
                <w:color w:val="auto"/>
                <w:spacing w:val="-3"/>
                <w:sz w:val="21"/>
              </w:rPr>
              <w:t>（无</w:t>
            </w:r>
            <w:r>
              <w:rPr>
                <w:color w:val="auto"/>
                <w:spacing w:val="-3"/>
                <w:sz w:val="21"/>
              </w:rPr>
              <w:t>休息日</w:t>
            </w:r>
            <w:r>
              <w:rPr>
                <w:rFonts w:hint="eastAsia"/>
                <w:color w:val="auto"/>
                <w:spacing w:val="-3"/>
                <w:sz w:val="21"/>
              </w:rPr>
              <w:t>）</w:t>
            </w:r>
            <w:r>
              <w:rPr>
                <w:color w:val="auto"/>
                <w:spacing w:val="-3"/>
                <w:sz w:val="21"/>
              </w:rPr>
              <w:t>。</w:t>
            </w:r>
          </w:p>
          <w:p>
            <w:pPr>
              <w:pStyle w:val="6"/>
              <w:snapToGrid w:val="0"/>
              <w:spacing w:line="360" w:lineRule="auto"/>
              <w:ind w:left="-108" w:right="42" w:firstLine="426"/>
              <w:rPr>
                <w:sz w:val="21"/>
              </w:rPr>
            </w:pPr>
            <w:r>
              <w:rPr>
                <w:sz w:val="21"/>
              </w:rPr>
              <w:t>（二）工作内容：在主通道口执勤岗点设置24小时安保人员值勤岗位，并负责周边巡逻工作。</w:t>
            </w:r>
          </w:p>
          <w:p>
            <w:pPr>
              <w:pStyle w:val="6"/>
              <w:snapToGrid w:val="0"/>
              <w:spacing w:line="360" w:lineRule="auto"/>
              <w:ind w:left="-108" w:firstLine="426"/>
              <w:rPr>
                <w:sz w:val="21"/>
              </w:rPr>
            </w:pPr>
            <w:r>
              <w:rPr>
                <w:sz w:val="21"/>
              </w:rPr>
              <w:t>（三）工作要求：</w:t>
            </w:r>
          </w:p>
          <w:p>
            <w:pPr>
              <w:pStyle w:val="6"/>
              <w:snapToGrid w:val="0"/>
              <w:spacing w:before="131" w:line="360" w:lineRule="auto"/>
              <w:ind w:left="-108" w:firstLine="426"/>
              <w:rPr>
                <w:sz w:val="21"/>
              </w:rPr>
            </w:pPr>
            <w:r>
              <w:rPr>
                <w:sz w:val="21"/>
              </w:rPr>
              <w:t>1</w:t>
            </w:r>
            <w:r>
              <w:rPr>
                <w:rFonts w:hint="eastAsia"/>
                <w:sz w:val="21"/>
              </w:rPr>
              <w:t>.</w:t>
            </w:r>
            <w:r>
              <w:rPr>
                <w:sz w:val="21"/>
              </w:rPr>
              <w:t>制定安保岗位责任制；</w:t>
            </w:r>
          </w:p>
          <w:p>
            <w:pPr>
              <w:pStyle w:val="6"/>
              <w:snapToGrid w:val="0"/>
              <w:spacing w:before="132" w:line="360" w:lineRule="auto"/>
              <w:ind w:left="-108" w:right="95" w:firstLine="426"/>
              <w:rPr>
                <w:sz w:val="21"/>
              </w:rPr>
            </w:pPr>
            <w:r>
              <w:rPr>
                <w:sz w:val="21"/>
              </w:rPr>
              <w:t>2</w:t>
            </w:r>
            <w:r>
              <w:rPr>
                <w:rFonts w:hint="eastAsia"/>
                <w:sz w:val="21"/>
              </w:rPr>
              <w:t>.</w:t>
            </w:r>
            <w:r>
              <w:rPr>
                <w:sz w:val="21"/>
              </w:rPr>
              <w:t>安保人员要求文明执勤，对待工作人员、来访群众主动问好，保持良好的服务态度；</w:t>
            </w:r>
          </w:p>
          <w:p>
            <w:pPr>
              <w:pStyle w:val="6"/>
              <w:snapToGrid w:val="0"/>
              <w:spacing w:before="3" w:line="360" w:lineRule="auto"/>
              <w:ind w:left="-108" w:right="100" w:firstLine="426"/>
              <w:jc w:val="both"/>
              <w:rPr>
                <w:sz w:val="21"/>
              </w:rPr>
            </w:pPr>
            <w:r>
              <w:rPr>
                <w:sz w:val="21"/>
              </w:rPr>
              <w:t>3</w:t>
            </w:r>
            <w:r>
              <w:rPr>
                <w:rFonts w:hint="eastAsia"/>
                <w:sz w:val="21"/>
              </w:rPr>
              <w:t>.</w:t>
            </w:r>
            <w:r>
              <w:rPr>
                <w:sz w:val="21"/>
              </w:rPr>
              <w:t>服务期限内应避免重大治安、安全生产及火灾事故的发生，对消防、公共安全等方面的突发事件有应急预案，遇突发事件及时报告和有效控制事态的发展，积极协助有关部门处理。</w:t>
            </w:r>
          </w:p>
          <w:p>
            <w:pPr>
              <w:pStyle w:val="6"/>
              <w:snapToGrid w:val="0"/>
              <w:spacing w:line="360" w:lineRule="auto"/>
              <w:ind w:left="-108" w:right="95" w:firstLine="426"/>
              <w:jc w:val="both"/>
              <w:rPr>
                <w:spacing w:val="-5"/>
                <w:sz w:val="21"/>
              </w:rPr>
            </w:pPr>
            <w:r>
              <w:rPr>
                <w:spacing w:val="-7"/>
                <w:sz w:val="21"/>
              </w:rPr>
              <w:t>应急事件反应：制定紧急事故处理预案，至少包括：火灾、爆炸、地震、炸弹</w:t>
            </w:r>
            <w:r>
              <w:rPr>
                <w:spacing w:val="-8"/>
                <w:sz w:val="21"/>
              </w:rPr>
              <w:t>恐吓、群体性突发安全事件、安全疏散等部分；按消防要求组织疏散演习；对紧急事故做出快速、正确的反应，尽可能减少破坏和损失程度；组织恢复正常工作</w:t>
            </w:r>
            <w:r>
              <w:rPr>
                <w:spacing w:val="-9"/>
                <w:sz w:val="21"/>
              </w:rPr>
              <w:t>秩序；如发生突发事件，应向采购人办公室负责人电话报告并协助采购人报案及</w:t>
            </w:r>
            <w:r>
              <w:rPr>
                <w:spacing w:val="-5"/>
                <w:sz w:val="21"/>
              </w:rPr>
              <w:t>填写报案记录。</w:t>
            </w:r>
          </w:p>
          <w:p>
            <w:pPr>
              <w:widowControl w:val="0"/>
              <w:autoSpaceDE w:val="0"/>
              <w:autoSpaceDN w:val="0"/>
              <w:snapToGrid w:val="0"/>
              <w:ind w:left="-108" w:firstLine="426" w:firstLineChars="0"/>
              <w:rPr>
                <w:rFonts w:ascii="宋体" w:hAnsi="宋体" w:eastAsia="宋体" w:cs="宋体"/>
                <w:kern w:val="0"/>
                <w:szCs w:val="22"/>
                <w:lang w:val="zh-CN" w:bidi="zh-CN"/>
              </w:rPr>
            </w:pPr>
            <w:r>
              <w:rPr>
                <w:rFonts w:ascii="宋体" w:hAnsi="宋体" w:eastAsia="宋体" w:cs="宋体"/>
                <w:kern w:val="0"/>
                <w:szCs w:val="22"/>
                <w:lang w:val="zh-CN" w:bidi="zh-CN"/>
              </w:rPr>
              <w:t>4</w:t>
            </w:r>
            <w:r>
              <w:rPr>
                <w:rFonts w:hint="eastAsia" w:ascii="宋体" w:hAnsi="宋体" w:eastAsia="宋体" w:cs="宋体"/>
                <w:kern w:val="0"/>
                <w:szCs w:val="22"/>
                <w:lang w:val="zh-CN" w:bidi="zh-CN"/>
              </w:rPr>
              <w:t>.</w:t>
            </w:r>
            <w:r>
              <w:rPr>
                <w:rFonts w:ascii="宋体" w:hAnsi="宋体" w:eastAsia="宋体" w:cs="宋体"/>
                <w:kern w:val="0"/>
                <w:szCs w:val="22"/>
                <w:lang w:val="zh-CN" w:bidi="zh-CN"/>
              </w:rPr>
              <w:t>工作标准及内容</w:t>
            </w:r>
          </w:p>
          <w:p>
            <w:pPr>
              <w:widowControl w:val="0"/>
              <w:numPr>
                <w:ilvl w:val="0"/>
                <w:numId w:val="3"/>
              </w:numPr>
              <w:tabs>
                <w:tab w:val="left" w:pos="853"/>
              </w:tabs>
              <w:autoSpaceDE w:val="0"/>
              <w:autoSpaceDN w:val="0"/>
              <w:snapToGrid w:val="0"/>
              <w:spacing w:before="129"/>
              <w:ind w:left="-108" w:right="100" w:firstLine="426" w:firstLineChars="0"/>
              <w:rPr>
                <w:rFonts w:ascii="宋体" w:hAnsi="宋体" w:eastAsia="宋体" w:cs="宋体"/>
                <w:kern w:val="0"/>
                <w:szCs w:val="22"/>
                <w:lang w:val="zh-CN" w:bidi="zh-CN"/>
              </w:rPr>
            </w:pPr>
            <w:r>
              <w:rPr>
                <w:rFonts w:ascii="宋体" w:hAnsi="宋体" w:eastAsia="宋体" w:cs="宋体"/>
                <w:spacing w:val="-1"/>
                <w:kern w:val="0"/>
                <w:szCs w:val="22"/>
                <w:lang w:val="zh-CN" w:bidi="zh-CN"/>
              </w:rPr>
              <w:t>安保人员在执勤中必须穿着统一的制服、佩带规定的保安器具、器械，</w:t>
            </w:r>
            <w:r>
              <w:rPr>
                <w:rFonts w:ascii="宋体" w:hAnsi="宋体" w:eastAsia="宋体" w:cs="宋体"/>
                <w:spacing w:val="-3"/>
                <w:kern w:val="0"/>
                <w:szCs w:val="22"/>
                <w:lang w:val="zh-CN" w:bidi="zh-CN"/>
              </w:rPr>
              <w:t>依法文明执勤，遵守保密制度等有关规定；</w:t>
            </w:r>
          </w:p>
          <w:p>
            <w:pPr>
              <w:widowControl w:val="0"/>
              <w:numPr>
                <w:ilvl w:val="0"/>
                <w:numId w:val="3"/>
              </w:numPr>
              <w:tabs>
                <w:tab w:val="left" w:pos="853"/>
              </w:tabs>
              <w:autoSpaceDE w:val="0"/>
              <w:autoSpaceDN w:val="0"/>
              <w:snapToGrid w:val="0"/>
              <w:ind w:left="-108" w:right="97" w:firstLine="426" w:firstLineChars="0"/>
              <w:jc w:val="both"/>
              <w:rPr>
                <w:rFonts w:ascii="宋体" w:hAnsi="宋体" w:eastAsia="宋体" w:cs="宋体"/>
                <w:kern w:val="0"/>
                <w:szCs w:val="22"/>
                <w:lang w:val="zh-CN" w:bidi="zh-CN"/>
              </w:rPr>
            </w:pPr>
            <w:r>
              <w:rPr>
                <w:rFonts w:ascii="宋体" w:hAnsi="宋体" w:eastAsia="宋体" w:cs="宋体"/>
                <w:spacing w:val="-1"/>
                <w:kern w:val="0"/>
                <w:szCs w:val="22"/>
                <w:lang w:val="zh-CN" w:bidi="zh-CN"/>
              </w:rPr>
              <w:t>安保人员严格遵守各项规章制度，不得违反岗位标准和操作规程，上岗</w:t>
            </w:r>
            <w:r>
              <w:rPr>
                <w:rFonts w:ascii="宋体" w:hAnsi="宋体" w:eastAsia="宋体" w:cs="宋体"/>
                <w:spacing w:val="-6"/>
                <w:kern w:val="0"/>
                <w:szCs w:val="22"/>
                <w:lang w:val="zh-CN" w:bidi="zh-CN"/>
              </w:rPr>
              <w:t>时间须着装规范，仪表端正，严禁酒后上岗、睡岗、脱岗，在岗位上玩手机、看</w:t>
            </w:r>
            <w:r>
              <w:rPr>
                <w:rFonts w:ascii="宋体" w:hAnsi="宋体" w:eastAsia="宋体" w:cs="宋体"/>
                <w:spacing w:val="-4"/>
                <w:kern w:val="0"/>
                <w:szCs w:val="22"/>
                <w:lang w:val="zh-CN" w:bidi="zh-CN"/>
              </w:rPr>
              <w:t>书或做与工作无关的事；</w:t>
            </w:r>
          </w:p>
          <w:p>
            <w:pPr>
              <w:widowControl w:val="0"/>
              <w:numPr>
                <w:ilvl w:val="0"/>
                <w:numId w:val="3"/>
              </w:numPr>
              <w:tabs>
                <w:tab w:val="left" w:pos="853"/>
              </w:tabs>
              <w:autoSpaceDE w:val="0"/>
              <w:autoSpaceDN w:val="0"/>
              <w:snapToGrid w:val="0"/>
              <w:ind w:left="-108" w:right="100" w:firstLine="426" w:firstLineChars="0"/>
              <w:rPr>
                <w:rFonts w:ascii="宋体" w:hAnsi="宋体" w:eastAsia="宋体" w:cs="宋体"/>
                <w:kern w:val="0"/>
                <w:szCs w:val="22"/>
                <w:lang w:val="zh-CN" w:bidi="zh-CN"/>
              </w:rPr>
            </w:pPr>
            <w:r>
              <w:rPr>
                <w:rFonts w:ascii="宋体" w:hAnsi="宋体" w:eastAsia="宋体" w:cs="宋体"/>
                <w:spacing w:val="-1"/>
                <w:kern w:val="0"/>
                <w:szCs w:val="22"/>
                <w:lang w:val="zh-CN" w:bidi="zh-CN"/>
              </w:rPr>
              <w:t xml:space="preserve">外来办事人员凭有效证件登记，经核对无误后方可放行，并做好记录； </w:t>
            </w:r>
            <w:r>
              <w:rPr>
                <w:rFonts w:ascii="宋体" w:hAnsi="宋体" w:eastAsia="宋体" w:cs="宋体"/>
                <w:spacing w:val="-3"/>
                <w:kern w:val="0"/>
                <w:szCs w:val="22"/>
                <w:lang w:val="zh-CN" w:bidi="zh-CN"/>
              </w:rPr>
              <w:t>对待服务对象要热情礼貌，不得怠慢或与服务对象发生争执；</w:t>
            </w:r>
          </w:p>
          <w:p>
            <w:pPr>
              <w:widowControl w:val="0"/>
              <w:numPr>
                <w:ilvl w:val="0"/>
                <w:numId w:val="3"/>
              </w:numPr>
              <w:tabs>
                <w:tab w:val="left" w:pos="853"/>
              </w:tabs>
              <w:autoSpaceDE w:val="0"/>
              <w:autoSpaceDN w:val="0"/>
              <w:snapToGrid w:val="0"/>
              <w:spacing w:before="109"/>
              <w:ind w:left="-108" w:right="97" w:firstLine="426" w:firstLineChars="0"/>
              <w:rPr>
                <w:rFonts w:ascii="宋体" w:hAnsi="宋体" w:eastAsia="宋体" w:cs="宋体"/>
                <w:kern w:val="0"/>
                <w:szCs w:val="22"/>
                <w:lang w:val="zh-CN" w:bidi="zh-CN"/>
              </w:rPr>
            </w:pPr>
            <w:r>
              <w:rPr>
                <w:rFonts w:ascii="宋体" w:hAnsi="宋体" w:eastAsia="宋体" w:cs="宋体"/>
                <w:spacing w:val="-1"/>
                <w:kern w:val="0"/>
                <w:szCs w:val="22"/>
                <w:lang w:val="zh-CN" w:bidi="zh-CN"/>
              </w:rPr>
              <w:t>做好服务区域内的巡视和防范工作。停车场车辆停放有序；楼内外消防</w:t>
            </w:r>
            <w:r>
              <w:rPr>
                <w:rFonts w:ascii="宋体" w:hAnsi="宋体" w:eastAsia="宋体" w:cs="宋体"/>
                <w:spacing w:val="-7"/>
                <w:kern w:val="0"/>
                <w:szCs w:val="22"/>
                <w:lang w:val="zh-CN" w:bidi="zh-CN"/>
              </w:rPr>
              <w:t>通道应保持畅通，巡查有记录；遇到上访及突发事件时发现问题果断处理，及时</w:t>
            </w:r>
            <w:r>
              <w:rPr>
                <w:rFonts w:ascii="宋体" w:hAnsi="宋体" w:eastAsia="宋体" w:cs="宋体"/>
                <w:kern w:val="0"/>
                <w:szCs w:val="22"/>
                <w:lang w:val="zh-CN" w:bidi="zh-CN"/>
              </w:rPr>
              <w:t>向采购人报告并做好记录；做好安全防范工作，及时消除涉及服务区域内一切安全隐患,杜绝安全事故的发生；</w:t>
            </w:r>
          </w:p>
          <w:p>
            <w:pPr>
              <w:widowControl w:val="0"/>
              <w:numPr>
                <w:ilvl w:val="0"/>
                <w:numId w:val="4"/>
              </w:numPr>
              <w:tabs>
                <w:tab w:val="left" w:pos="847"/>
              </w:tabs>
              <w:autoSpaceDE w:val="0"/>
              <w:autoSpaceDN w:val="0"/>
              <w:snapToGrid w:val="0"/>
              <w:spacing w:before="132"/>
              <w:ind w:left="-108" w:right="-15" w:firstLine="426" w:firstLineChars="0"/>
              <w:rPr>
                <w:rFonts w:ascii="宋体" w:hAnsi="宋体" w:eastAsia="宋体" w:cs="宋体"/>
                <w:kern w:val="0"/>
                <w:szCs w:val="22"/>
                <w:lang w:val="zh-CN" w:bidi="zh-CN"/>
              </w:rPr>
            </w:pPr>
            <w:r>
              <w:rPr>
                <w:rFonts w:ascii="宋体" w:hAnsi="宋体" w:eastAsia="宋体" w:cs="宋体"/>
                <w:spacing w:val="-6"/>
                <w:kern w:val="0"/>
                <w:szCs w:val="22"/>
                <w:lang w:val="zh-CN" w:bidi="zh-CN"/>
              </w:rPr>
              <w:t>严格执行交接班制度，做好交接班记录，做到交班三清，即本班情况清、</w:t>
            </w:r>
            <w:r>
              <w:rPr>
                <w:rFonts w:ascii="宋体" w:hAnsi="宋体" w:eastAsia="宋体" w:cs="宋体"/>
                <w:spacing w:val="-4"/>
                <w:kern w:val="0"/>
                <w:szCs w:val="22"/>
                <w:lang w:val="zh-CN" w:bidi="zh-CN"/>
              </w:rPr>
              <w:t>交接问题清、物品器械清；</w:t>
            </w:r>
          </w:p>
          <w:p>
            <w:pPr>
              <w:widowControl w:val="0"/>
              <w:numPr>
                <w:ilvl w:val="0"/>
                <w:numId w:val="4"/>
              </w:numPr>
              <w:tabs>
                <w:tab w:val="left" w:pos="849"/>
              </w:tabs>
              <w:autoSpaceDE w:val="0"/>
              <w:autoSpaceDN w:val="0"/>
              <w:snapToGrid w:val="0"/>
              <w:spacing w:before="3"/>
              <w:ind w:left="-108" w:firstLine="426" w:firstLineChars="0"/>
              <w:rPr>
                <w:rFonts w:ascii="宋体" w:hAnsi="宋体" w:eastAsia="宋体" w:cs="宋体"/>
                <w:kern w:val="0"/>
                <w:szCs w:val="22"/>
                <w:lang w:val="zh-CN" w:bidi="zh-CN"/>
              </w:rPr>
            </w:pPr>
            <w:r>
              <w:rPr>
                <w:rFonts w:ascii="宋体" w:hAnsi="宋体" w:eastAsia="宋体" w:cs="宋体"/>
                <w:spacing w:val="-3"/>
                <w:kern w:val="0"/>
                <w:szCs w:val="22"/>
                <w:lang w:val="zh-CN" w:bidi="zh-CN"/>
              </w:rPr>
              <w:t>岗亭内物品排放整齐、干净，不得停放车辆和堆放杂物；</w:t>
            </w:r>
          </w:p>
          <w:p>
            <w:pPr>
              <w:widowControl w:val="0"/>
              <w:numPr>
                <w:ilvl w:val="0"/>
                <w:numId w:val="4"/>
              </w:numPr>
              <w:tabs>
                <w:tab w:val="left" w:pos="853"/>
              </w:tabs>
              <w:autoSpaceDE w:val="0"/>
              <w:autoSpaceDN w:val="0"/>
              <w:snapToGrid w:val="0"/>
              <w:spacing w:before="131"/>
              <w:ind w:left="-108" w:right="95" w:firstLine="426" w:firstLineChars="0"/>
              <w:rPr>
                <w:rFonts w:ascii="宋体" w:hAnsi="宋体" w:eastAsia="宋体" w:cs="宋体"/>
                <w:kern w:val="0"/>
                <w:szCs w:val="22"/>
                <w:lang w:val="zh-CN" w:bidi="zh-CN"/>
              </w:rPr>
            </w:pPr>
            <w:r>
              <w:rPr>
                <w:rFonts w:ascii="宋体" w:hAnsi="宋体" w:eastAsia="宋体" w:cs="宋体"/>
                <w:spacing w:val="-1"/>
                <w:kern w:val="0"/>
                <w:szCs w:val="22"/>
                <w:lang w:val="zh-CN" w:bidi="zh-CN"/>
              </w:rPr>
              <w:t>按采购人要求对服务区域内进行消防巡查，发现火灾隐患或发现监控、</w:t>
            </w:r>
            <w:r>
              <w:rPr>
                <w:rFonts w:ascii="宋体" w:hAnsi="宋体" w:eastAsia="宋体" w:cs="宋体"/>
                <w:spacing w:val="-3"/>
                <w:kern w:val="0"/>
                <w:szCs w:val="22"/>
                <w:lang w:val="zh-CN" w:bidi="zh-CN"/>
              </w:rPr>
              <w:t>消防设施设备情况异常要及时向项目经理及采购人汇报。</w:t>
            </w:r>
          </w:p>
          <w:p>
            <w:pPr>
              <w:widowControl w:val="0"/>
              <w:numPr>
                <w:ilvl w:val="0"/>
                <w:numId w:val="4"/>
              </w:numPr>
              <w:tabs>
                <w:tab w:val="left" w:pos="853"/>
              </w:tabs>
              <w:autoSpaceDE w:val="0"/>
              <w:autoSpaceDN w:val="0"/>
              <w:snapToGrid w:val="0"/>
              <w:spacing w:before="131"/>
              <w:ind w:left="-108" w:right="95" w:firstLine="426" w:firstLineChars="0"/>
              <w:rPr>
                <w:rFonts w:ascii="宋体" w:hAnsi="宋体" w:eastAsia="宋体" w:cs="宋体"/>
                <w:spacing w:val="-1"/>
                <w:kern w:val="0"/>
                <w:szCs w:val="22"/>
                <w:lang w:val="zh-CN" w:bidi="zh-CN"/>
              </w:rPr>
            </w:pPr>
            <w:r>
              <w:rPr>
                <w:rFonts w:hint="eastAsia" w:ascii="宋体" w:hAnsi="宋体" w:eastAsia="宋体" w:cs="宋体"/>
                <w:spacing w:val="-1"/>
                <w:kern w:val="0"/>
                <w:szCs w:val="22"/>
                <w:lang w:val="zh-CN" w:bidi="zh-CN"/>
              </w:rPr>
              <w:t>相关</w:t>
            </w:r>
            <w:r>
              <w:rPr>
                <w:rFonts w:ascii="宋体" w:hAnsi="宋体" w:eastAsia="宋体" w:cs="宋体"/>
                <w:spacing w:val="-1"/>
                <w:kern w:val="0"/>
                <w:szCs w:val="22"/>
                <w:lang w:val="zh-CN" w:bidi="zh-CN"/>
              </w:rPr>
              <w:t>器械及工作工具由</w:t>
            </w:r>
            <w:r>
              <w:rPr>
                <w:rFonts w:hint="eastAsia" w:ascii="宋体" w:hAnsi="宋体" w:eastAsia="宋体" w:cs="宋体"/>
                <w:spacing w:val="-1"/>
                <w:kern w:val="0"/>
                <w:szCs w:val="22"/>
                <w:lang w:val="zh-CN" w:bidi="zh-CN"/>
              </w:rPr>
              <w:t>成交</w:t>
            </w:r>
            <w:r>
              <w:rPr>
                <w:rFonts w:ascii="宋体" w:hAnsi="宋体" w:eastAsia="宋体" w:cs="宋体"/>
                <w:spacing w:val="-1"/>
                <w:kern w:val="0"/>
                <w:szCs w:val="22"/>
                <w:lang w:val="zh-CN" w:bidi="zh-CN"/>
              </w:rPr>
              <w:t>供应商提供。</w:t>
            </w:r>
          </w:p>
          <w:p>
            <w:pPr>
              <w:widowControl w:val="0"/>
              <w:autoSpaceDE w:val="0"/>
              <w:autoSpaceDN w:val="0"/>
              <w:snapToGrid w:val="0"/>
              <w:spacing w:before="109"/>
              <w:ind w:left="-108" w:firstLine="426" w:firstLineChars="0"/>
              <w:rPr>
                <w:rFonts w:ascii="宋体" w:hAnsi="宋体" w:eastAsia="宋体" w:cs="宋体"/>
                <w:b/>
                <w:kern w:val="0"/>
                <w:szCs w:val="22"/>
                <w:lang w:val="zh-CN" w:bidi="zh-CN"/>
              </w:rPr>
            </w:pPr>
            <w:r>
              <w:rPr>
                <w:rFonts w:hint="eastAsia" w:ascii="宋体" w:hAnsi="宋体" w:eastAsia="宋体" w:cs="宋体"/>
                <w:b/>
                <w:kern w:val="0"/>
                <w:szCs w:val="22"/>
                <w:lang w:val="zh-CN" w:bidi="zh-CN"/>
              </w:rPr>
              <w:t>四、保洁服务内容：</w:t>
            </w:r>
          </w:p>
          <w:p>
            <w:pPr>
              <w:widowControl w:val="0"/>
              <w:tabs>
                <w:tab w:val="left" w:pos="853"/>
              </w:tabs>
              <w:autoSpaceDE w:val="0"/>
              <w:autoSpaceDN w:val="0"/>
              <w:snapToGrid w:val="0"/>
              <w:spacing w:before="131"/>
              <w:ind w:left="-108" w:right="95" w:firstLine="204" w:firstLineChars="100"/>
              <w:rPr>
                <w:rFonts w:ascii="宋体" w:hAnsi="宋体" w:eastAsia="宋体" w:cs="宋体"/>
                <w:spacing w:val="-3"/>
                <w:kern w:val="0"/>
                <w:szCs w:val="22"/>
                <w:lang w:val="zh-CN" w:bidi="zh-CN"/>
              </w:rPr>
            </w:pPr>
            <w:r>
              <w:rPr>
                <w:rFonts w:hint="eastAsia" w:ascii="宋体" w:hAnsi="宋体" w:eastAsia="宋体" w:cs="宋体"/>
                <w:spacing w:val="-3"/>
                <w:kern w:val="0"/>
                <w:szCs w:val="22"/>
                <w:lang w:val="zh-CN" w:bidi="zh-CN"/>
              </w:rPr>
              <w:t>（一）人员要求</w:t>
            </w:r>
          </w:p>
          <w:p>
            <w:pPr>
              <w:widowControl w:val="0"/>
              <w:autoSpaceDE w:val="0"/>
              <w:autoSpaceDN w:val="0"/>
              <w:snapToGrid w:val="0"/>
              <w:ind w:left="-108" w:right="94" w:firstLine="396"/>
              <w:jc w:val="both"/>
              <w:rPr>
                <w:rFonts w:ascii="宋体" w:hAnsi="宋体" w:eastAsia="宋体" w:cs="宋体"/>
                <w:spacing w:val="-6"/>
                <w:kern w:val="0"/>
                <w:szCs w:val="22"/>
                <w:lang w:val="zh-CN" w:bidi="zh-CN"/>
              </w:rPr>
            </w:pPr>
            <w:r>
              <w:rPr>
                <w:rFonts w:hint="eastAsia" w:ascii="宋体" w:hAnsi="宋体" w:eastAsia="宋体" w:cs="宋体"/>
                <w:spacing w:val="-6"/>
                <w:kern w:val="0"/>
                <w:szCs w:val="22"/>
                <w:lang w:val="zh-CN" w:bidi="zh-CN"/>
              </w:rPr>
              <w:t>保洁人员：女性</w:t>
            </w:r>
            <w:r>
              <w:rPr>
                <w:rFonts w:ascii="宋体" w:hAnsi="宋体" w:eastAsia="宋体" w:cs="宋体"/>
                <w:spacing w:val="-6"/>
                <w:kern w:val="0"/>
                <w:szCs w:val="22"/>
                <w:lang w:val="zh-CN" w:bidi="zh-CN"/>
              </w:rPr>
              <w:t>，</w:t>
            </w:r>
            <w:r>
              <w:rPr>
                <w:rFonts w:hint="eastAsia"/>
                <w:spacing w:val="-3"/>
                <w:sz w:val="21"/>
                <w:lang w:eastAsia="zh-CN"/>
              </w:rPr>
              <w:t>年龄</w:t>
            </w:r>
            <w:r>
              <w:rPr>
                <w:rFonts w:hint="eastAsia"/>
                <w:spacing w:val="-3"/>
                <w:sz w:val="21"/>
                <w:lang w:val="en-US" w:eastAsia="zh-CN"/>
              </w:rPr>
              <w:t>在50岁以下（包含50岁）</w:t>
            </w:r>
            <w:r>
              <w:rPr>
                <w:rFonts w:hint="eastAsia" w:ascii="宋体" w:hAnsi="宋体" w:cs="宋体"/>
                <w:spacing w:val="-6"/>
                <w:kern w:val="0"/>
                <w:szCs w:val="22"/>
                <w:lang w:val="en-US" w:bidi="zh-CN"/>
              </w:rPr>
              <w:t>，</w:t>
            </w:r>
            <w:r>
              <w:rPr>
                <w:rFonts w:ascii="宋体" w:hAnsi="宋体" w:eastAsia="宋体" w:cs="宋体"/>
                <w:spacing w:val="-6"/>
                <w:kern w:val="0"/>
                <w:szCs w:val="22"/>
                <w:lang w:val="zh-CN" w:bidi="zh-CN"/>
              </w:rPr>
              <w:t>身体健康，全月周一至周</w:t>
            </w:r>
            <w:r>
              <w:rPr>
                <w:rFonts w:hint="eastAsia" w:ascii="宋体" w:hAnsi="宋体" w:eastAsia="宋体" w:cs="宋体"/>
                <w:spacing w:val="-6"/>
                <w:kern w:val="0"/>
                <w:szCs w:val="22"/>
                <w:lang w:val="zh-CN" w:bidi="zh-CN"/>
              </w:rPr>
              <w:t>五</w:t>
            </w:r>
            <w:r>
              <w:rPr>
                <w:rFonts w:hint="eastAsia" w:ascii="宋体" w:hAnsi="宋体" w:eastAsia="宋体" w:cs="宋体"/>
                <w:color w:val="auto"/>
                <w:spacing w:val="-6"/>
                <w:kern w:val="0"/>
                <w:szCs w:val="22"/>
                <w:lang w:val="zh-CN" w:bidi="zh-CN"/>
              </w:rPr>
              <w:t>（正</w:t>
            </w:r>
            <w:r>
              <w:rPr>
                <w:rFonts w:hint="eastAsia" w:ascii="宋体" w:hAnsi="宋体" w:eastAsia="宋体" w:cs="宋体"/>
                <w:spacing w:val="-6"/>
                <w:kern w:val="0"/>
                <w:szCs w:val="22"/>
                <w:lang w:val="zh-CN" w:bidi="zh-CN"/>
              </w:rPr>
              <w:t>常工作日）。</w:t>
            </w:r>
          </w:p>
          <w:p>
            <w:pPr>
              <w:widowControl w:val="0"/>
              <w:autoSpaceDE w:val="0"/>
              <w:autoSpaceDN w:val="0"/>
              <w:snapToGrid w:val="0"/>
              <w:ind w:left="-108" w:right="42" w:firstLine="210" w:firstLineChars="100"/>
              <w:rPr>
                <w:rFonts w:ascii="宋体" w:hAnsi="宋体" w:eastAsia="宋体" w:cs="宋体"/>
                <w:kern w:val="0"/>
                <w:szCs w:val="22"/>
                <w:lang w:val="zh-CN" w:bidi="zh-CN"/>
              </w:rPr>
            </w:pPr>
            <w:r>
              <w:rPr>
                <w:rFonts w:hint="eastAsia" w:ascii="宋体" w:hAnsi="宋体" w:eastAsia="宋体" w:cs="宋体"/>
                <w:kern w:val="0"/>
                <w:szCs w:val="22"/>
                <w:lang w:val="zh-CN" w:bidi="zh-CN"/>
              </w:rPr>
              <w:t>（二）</w:t>
            </w:r>
            <w:r>
              <w:rPr>
                <w:rFonts w:ascii="宋体" w:hAnsi="宋体" w:eastAsia="宋体" w:cs="宋体"/>
                <w:kern w:val="0"/>
                <w:szCs w:val="22"/>
                <w:lang w:val="zh-CN" w:bidi="zh-CN"/>
              </w:rPr>
              <w:t>工作内容：</w:t>
            </w:r>
            <w:r>
              <w:rPr>
                <w:rFonts w:hint="eastAsia" w:ascii="宋体" w:hAnsi="宋体" w:eastAsia="宋体" w:cs="宋体"/>
                <w:kern w:val="0"/>
                <w:szCs w:val="22"/>
                <w:lang w:val="zh-CN" w:bidi="zh-CN"/>
              </w:rPr>
              <w:t>负责办公楼内办公室和公共区域清洁卫生。</w:t>
            </w:r>
          </w:p>
          <w:p>
            <w:pPr>
              <w:widowControl w:val="0"/>
              <w:autoSpaceDE w:val="0"/>
              <w:autoSpaceDN w:val="0"/>
              <w:snapToGrid w:val="0"/>
              <w:ind w:left="-108" w:right="42" w:firstLine="210" w:firstLineChars="100"/>
              <w:rPr>
                <w:rFonts w:ascii="宋体" w:hAnsi="宋体" w:eastAsia="宋体" w:cs="宋体"/>
                <w:kern w:val="0"/>
                <w:szCs w:val="22"/>
                <w:lang w:val="zh-CN" w:bidi="zh-CN"/>
              </w:rPr>
            </w:pPr>
            <w:r>
              <w:rPr>
                <w:rFonts w:hint="eastAsia" w:ascii="宋体" w:hAnsi="宋体" w:eastAsia="宋体" w:cs="宋体"/>
                <w:kern w:val="0"/>
                <w:szCs w:val="22"/>
                <w:lang w:val="zh-CN" w:bidi="zh-CN"/>
              </w:rPr>
              <w:t>（三）工作要求：</w:t>
            </w:r>
          </w:p>
          <w:p>
            <w:pPr>
              <w:widowControl w:val="0"/>
              <w:autoSpaceDE w:val="0"/>
              <w:autoSpaceDN w:val="0"/>
              <w:snapToGrid w:val="0"/>
              <w:spacing w:before="3"/>
              <w:ind w:left="-108" w:right="100" w:firstLine="426" w:firstLineChars="0"/>
              <w:jc w:val="both"/>
              <w:rPr>
                <w:rFonts w:ascii="宋体" w:hAnsi="宋体" w:eastAsia="宋体" w:cs="宋体"/>
                <w:kern w:val="0"/>
                <w:szCs w:val="22"/>
                <w:lang w:val="zh-CN" w:bidi="zh-CN"/>
              </w:rPr>
            </w:pPr>
            <w:r>
              <w:rPr>
                <w:rFonts w:hint="eastAsia" w:ascii="宋体" w:hAnsi="宋体" w:eastAsia="宋体" w:cs="宋体"/>
                <w:kern w:val="0"/>
                <w:szCs w:val="22"/>
                <w:lang w:val="zh-CN" w:bidi="zh-CN"/>
              </w:rPr>
              <w:t>1.服从领导和指挥，爱岗敬业，完成工作任务；</w:t>
            </w:r>
          </w:p>
          <w:p>
            <w:pPr>
              <w:widowControl w:val="0"/>
              <w:autoSpaceDE w:val="0"/>
              <w:autoSpaceDN w:val="0"/>
              <w:snapToGrid w:val="0"/>
              <w:spacing w:before="3"/>
              <w:ind w:left="-108" w:right="100" w:firstLine="426" w:firstLineChars="0"/>
              <w:jc w:val="both"/>
              <w:rPr>
                <w:rFonts w:ascii="宋体" w:hAnsi="宋体" w:eastAsia="宋体" w:cs="宋体"/>
                <w:kern w:val="0"/>
                <w:szCs w:val="22"/>
                <w:lang w:val="zh-CN" w:bidi="zh-CN"/>
              </w:rPr>
            </w:pPr>
            <w:r>
              <w:rPr>
                <w:rFonts w:hint="eastAsia" w:ascii="宋体" w:hAnsi="宋体" w:eastAsia="宋体" w:cs="宋体"/>
                <w:kern w:val="0"/>
                <w:szCs w:val="22"/>
                <w:lang w:val="zh-CN" w:bidi="zh-CN"/>
              </w:rPr>
              <w:t>2.遵守劳动纪律和卫生保洁要求，认真按卫生保洁内容和卫生保洁操作规范实施保洁；</w:t>
            </w:r>
          </w:p>
          <w:p>
            <w:pPr>
              <w:widowControl w:val="0"/>
              <w:autoSpaceDE w:val="0"/>
              <w:autoSpaceDN w:val="0"/>
              <w:snapToGrid w:val="0"/>
              <w:spacing w:before="3"/>
              <w:ind w:left="-108" w:right="100" w:firstLine="426" w:firstLineChars="0"/>
              <w:jc w:val="both"/>
              <w:rPr>
                <w:rFonts w:ascii="宋体" w:hAnsi="宋体" w:eastAsia="宋体" w:cs="宋体"/>
                <w:kern w:val="0"/>
                <w:szCs w:val="22"/>
                <w:lang w:val="zh-CN" w:bidi="zh-CN"/>
              </w:rPr>
            </w:pPr>
            <w:r>
              <w:rPr>
                <w:rFonts w:hint="eastAsia" w:ascii="宋体" w:hAnsi="宋体" w:eastAsia="宋体" w:cs="宋体"/>
                <w:kern w:val="0"/>
                <w:szCs w:val="22"/>
                <w:lang w:val="zh-CN" w:bidi="zh-CN"/>
              </w:rPr>
              <w:t>3.文明服务、礼貌待人，及时擦拭、清扫、清运所负责的区域内垃圾，杜绝漏扫、漏运现象；</w:t>
            </w:r>
          </w:p>
          <w:p>
            <w:pPr>
              <w:widowControl w:val="0"/>
              <w:autoSpaceDE w:val="0"/>
              <w:autoSpaceDN w:val="0"/>
              <w:snapToGrid w:val="0"/>
              <w:spacing w:before="3"/>
              <w:ind w:left="-108" w:right="100" w:firstLine="426" w:firstLineChars="0"/>
              <w:jc w:val="both"/>
              <w:rPr>
                <w:rFonts w:ascii="宋体" w:hAnsi="宋体" w:eastAsia="宋体" w:cs="宋体"/>
                <w:kern w:val="0"/>
                <w:szCs w:val="22"/>
                <w:lang w:val="zh-CN" w:bidi="zh-CN"/>
              </w:rPr>
            </w:pPr>
            <w:r>
              <w:rPr>
                <w:rFonts w:hint="eastAsia" w:ascii="宋体" w:hAnsi="宋体" w:eastAsia="宋体" w:cs="宋体"/>
                <w:kern w:val="0"/>
                <w:szCs w:val="22"/>
                <w:lang w:val="zh-CN" w:bidi="zh-CN"/>
              </w:rPr>
              <w:t>4.拾金不昧，拾到物品及时归还失主或上交管理处。</w:t>
            </w:r>
          </w:p>
          <w:p>
            <w:pPr>
              <w:widowControl w:val="0"/>
              <w:autoSpaceDE w:val="0"/>
              <w:autoSpaceDN w:val="0"/>
              <w:snapToGrid w:val="0"/>
              <w:spacing w:before="3"/>
              <w:ind w:left="-108" w:right="100" w:firstLine="426" w:firstLineChars="0"/>
              <w:jc w:val="both"/>
              <w:rPr>
                <w:rFonts w:ascii="宋体" w:hAnsi="宋体" w:eastAsia="宋体" w:cs="宋体"/>
                <w:kern w:val="0"/>
                <w:szCs w:val="22"/>
                <w:lang w:bidi="zh-CN"/>
              </w:rPr>
            </w:pPr>
            <w:r>
              <w:rPr>
                <w:rFonts w:hint="eastAsia" w:ascii="宋体" w:hAnsi="宋体" w:eastAsia="宋体" w:cs="宋体"/>
                <w:kern w:val="0"/>
                <w:szCs w:val="22"/>
                <w:lang w:bidi="zh-CN"/>
              </w:rPr>
              <w:t>5.工作标准</w:t>
            </w:r>
          </w:p>
          <w:p>
            <w:pPr>
              <w:widowControl w:val="0"/>
              <w:autoSpaceDE w:val="0"/>
              <w:autoSpaceDN w:val="0"/>
              <w:snapToGrid w:val="0"/>
              <w:spacing w:before="3"/>
              <w:ind w:left="-108" w:right="100" w:firstLine="426" w:firstLineChars="0"/>
              <w:jc w:val="both"/>
              <w:rPr>
                <w:rFonts w:ascii="宋体" w:hAnsi="宋体" w:eastAsia="宋体" w:cs="宋体"/>
                <w:kern w:val="0"/>
                <w:szCs w:val="22"/>
                <w:lang w:bidi="zh-CN"/>
              </w:rPr>
            </w:pPr>
            <w:r>
              <w:rPr>
                <w:rFonts w:hint="eastAsia" w:ascii="宋体" w:hAnsi="宋体" w:eastAsia="宋体" w:cs="宋体"/>
                <w:kern w:val="0"/>
                <w:szCs w:val="22"/>
                <w:lang w:bidi="zh-CN"/>
              </w:rPr>
              <w:t>（1）办公区域的保洁：</w:t>
            </w:r>
          </w:p>
          <w:p>
            <w:pPr>
              <w:widowControl w:val="0"/>
              <w:autoSpaceDE w:val="0"/>
              <w:autoSpaceDN w:val="0"/>
              <w:snapToGrid w:val="0"/>
              <w:spacing w:before="3"/>
              <w:ind w:left="-108" w:right="100" w:firstLine="426" w:firstLineChars="0"/>
              <w:jc w:val="both"/>
              <w:rPr>
                <w:rFonts w:ascii="宋体" w:hAnsi="宋体" w:eastAsia="宋体" w:cs="宋体"/>
                <w:kern w:val="0"/>
                <w:szCs w:val="22"/>
                <w:lang w:bidi="zh-CN"/>
              </w:rPr>
            </w:pPr>
            <w:r>
              <w:rPr>
                <w:rFonts w:hint="eastAsia" w:ascii="宋体" w:hAnsi="宋体" w:eastAsia="宋体" w:cs="宋体"/>
                <w:kern w:val="0"/>
                <w:szCs w:val="22"/>
                <w:lang w:bidi="zh-CN"/>
              </w:rPr>
              <w:t>（2）过道及大厅的清扫，每日一次；</w:t>
            </w:r>
          </w:p>
          <w:p>
            <w:pPr>
              <w:widowControl w:val="0"/>
              <w:autoSpaceDE w:val="0"/>
              <w:autoSpaceDN w:val="0"/>
              <w:snapToGrid w:val="0"/>
              <w:spacing w:before="3"/>
              <w:ind w:left="-108" w:right="100" w:firstLine="426" w:firstLineChars="0"/>
              <w:jc w:val="both"/>
              <w:rPr>
                <w:rFonts w:ascii="宋体" w:hAnsi="宋体" w:eastAsia="宋体" w:cs="宋体"/>
                <w:kern w:val="0"/>
                <w:szCs w:val="22"/>
                <w:lang w:val="zh-CN" w:bidi="zh-CN"/>
              </w:rPr>
            </w:pPr>
            <w:r>
              <w:rPr>
                <w:rFonts w:hint="eastAsia" w:ascii="宋体" w:hAnsi="宋体" w:eastAsia="宋体" w:cs="宋体"/>
                <w:kern w:val="0"/>
                <w:szCs w:val="22"/>
                <w:lang w:bidi="zh-CN"/>
              </w:rPr>
              <w:t>（3）独立办公室的清扫，每日一次；</w:t>
            </w:r>
          </w:p>
          <w:p>
            <w:pPr>
              <w:widowControl w:val="0"/>
              <w:autoSpaceDE w:val="0"/>
              <w:autoSpaceDN w:val="0"/>
              <w:snapToGrid w:val="0"/>
              <w:spacing w:before="3"/>
              <w:ind w:left="-108" w:right="100" w:firstLine="426" w:firstLineChars="0"/>
              <w:jc w:val="both"/>
              <w:rPr>
                <w:rFonts w:ascii="宋体" w:hAnsi="宋体" w:eastAsia="宋体" w:cs="宋体"/>
                <w:kern w:val="0"/>
                <w:szCs w:val="22"/>
                <w:lang w:val="zh-CN" w:bidi="zh-CN"/>
              </w:rPr>
            </w:pPr>
            <w:r>
              <w:rPr>
                <w:rFonts w:hint="eastAsia" w:ascii="宋体" w:hAnsi="宋体" w:eastAsia="宋体" w:cs="宋体"/>
                <w:kern w:val="0"/>
                <w:szCs w:val="22"/>
                <w:lang w:bidi="zh-CN"/>
              </w:rPr>
              <w:t>（4）卫生间的清扫，随时；</w:t>
            </w:r>
          </w:p>
          <w:p>
            <w:pPr>
              <w:pStyle w:val="6"/>
              <w:snapToGrid w:val="0"/>
              <w:spacing w:line="360" w:lineRule="auto"/>
              <w:ind w:left="-108" w:right="95" w:firstLine="426"/>
              <w:jc w:val="both"/>
              <w:rPr>
                <w:sz w:val="21"/>
                <w:lang w:val="en-US"/>
              </w:rPr>
            </w:pPr>
            <w:r>
              <w:rPr>
                <w:rFonts w:hint="eastAsia"/>
                <w:sz w:val="21"/>
                <w:lang w:val="en-US"/>
              </w:rPr>
              <w:t>（5）垃圾的清运，每日一次；</w:t>
            </w:r>
          </w:p>
          <w:p>
            <w:pPr>
              <w:pStyle w:val="6"/>
              <w:snapToGrid w:val="0"/>
              <w:spacing w:line="360" w:lineRule="auto"/>
              <w:ind w:left="-108" w:right="95" w:firstLine="426"/>
              <w:jc w:val="both"/>
              <w:rPr>
                <w:rFonts w:hint="eastAsia"/>
                <w:sz w:val="21"/>
                <w:lang w:val="en-US"/>
              </w:rPr>
            </w:pPr>
            <w:r>
              <w:rPr>
                <w:rFonts w:hint="eastAsia"/>
                <w:sz w:val="21"/>
                <w:lang w:val="en-US"/>
              </w:rPr>
              <w:t>6.保洁的劳保用品由成交供应商提供。</w:t>
            </w:r>
          </w:p>
          <w:p>
            <w:pPr>
              <w:widowControl w:val="0"/>
              <w:autoSpaceDE w:val="0"/>
              <w:autoSpaceDN w:val="0"/>
              <w:snapToGrid w:val="0"/>
              <w:spacing w:before="3"/>
              <w:ind w:left="-108" w:firstLine="426" w:firstLineChars="0"/>
              <w:rPr>
                <w:rFonts w:ascii="宋体" w:hAnsi="宋体" w:eastAsia="宋体" w:cs="宋体"/>
                <w:b/>
                <w:kern w:val="0"/>
                <w:szCs w:val="22"/>
                <w:lang w:val="zh-CN" w:bidi="zh-CN"/>
              </w:rPr>
            </w:pPr>
            <w:r>
              <w:rPr>
                <w:rFonts w:ascii="宋体" w:hAnsi="宋体" w:eastAsia="宋体" w:cs="宋体"/>
                <w:b/>
                <w:kern w:val="0"/>
                <w:szCs w:val="22"/>
                <w:lang w:val="zh-CN" w:bidi="zh-CN"/>
              </w:rPr>
              <w:t>四、保密要求</w:t>
            </w:r>
            <w:r>
              <w:rPr>
                <w:rFonts w:hint="eastAsia" w:ascii="宋体" w:hAnsi="宋体" w:eastAsia="宋体" w:cs="宋体"/>
                <w:b/>
                <w:kern w:val="0"/>
                <w:szCs w:val="22"/>
                <w:lang w:val="zh-CN" w:bidi="zh-CN"/>
              </w:rPr>
              <w:t>：</w:t>
            </w:r>
          </w:p>
          <w:p>
            <w:pPr>
              <w:widowControl w:val="0"/>
              <w:autoSpaceDE w:val="0"/>
              <w:autoSpaceDN w:val="0"/>
              <w:snapToGrid w:val="0"/>
              <w:spacing w:before="132"/>
              <w:ind w:left="-108" w:right="57" w:firstLine="396"/>
              <w:jc w:val="both"/>
              <w:rPr>
                <w:rFonts w:ascii="宋体" w:hAnsi="宋体" w:eastAsia="宋体" w:cs="宋体"/>
                <w:kern w:val="0"/>
                <w:szCs w:val="22"/>
                <w:lang w:val="zh-CN" w:bidi="zh-CN"/>
              </w:rPr>
            </w:pPr>
            <w:r>
              <w:rPr>
                <w:rFonts w:ascii="宋体" w:hAnsi="宋体" w:eastAsia="宋体" w:cs="宋体"/>
                <w:spacing w:val="-6"/>
                <w:kern w:val="0"/>
                <w:szCs w:val="22"/>
                <w:lang w:val="zh-CN" w:bidi="zh-CN"/>
              </w:rPr>
              <w:t>采购人系国家政府机关，要求</w:t>
            </w:r>
            <w:r>
              <w:rPr>
                <w:rFonts w:ascii="宋体" w:hAnsi="宋体" w:eastAsia="宋体" w:cs="宋体"/>
                <w:color w:val="auto"/>
                <w:spacing w:val="-6"/>
                <w:kern w:val="0"/>
                <w:szCs w:val="22"/>
                <w:lang w:val="zh-CN" w:bidi="zh-CN"/>
              </w:rPr>
              <w:t>成交</w:t>
            </w:r>
            <w:r>
              <w:rPr>
                <w:rFonts w:hint="eastAsia" w:ascii="宋体" w:hAnsi="宋体" w:eastAsia="宋体" w:cs="宋体"/>
                <w:color w:val="auto"/>
                <w:spacing w:val="-6"/>
                <w:kern w:val="0"/>
                <w:szCs w:val="22"/>
                <w:lang w:val="zh-CN" w:bidi="zh-CN"/>
              </w:rPr>
              <w:t>供应商派遣的服务</w:t>
            </w:r>
            <w:r>
              <w:rPr>
                <w:rFonts w:ascii="宋体" w:hAnsi="宋体" w:eastAsia="宋体" w:cs="宋体"/>
                <w:color w:val="auto"/>
                <w:spacing w:val="-6"/>
                <w:kern w:val="0"/>
                <w:szCs w:val="22"/>
                <w:lang w:val="zh-CN" w:bidi="zh-CN"/>
              </w:rPr>
              <w:t>人员</w:t>
            </w:r>
            <w:r>
              <w:rPr>
                <w:rFonts w:ascii="宋体" w:hAnsi="宋体" w:eastAsia="宋体" w:cs="宋体"/>
                <w:spacing w:val="-6"/>
                <w:kern w:val="0"/>
                <w:szCs w:val="22"/>
                <w:lang w:val="zh-CN" w:bidi="zh-CN"/>
              </w:rPr>
              <w:t>严格执行国家有关的保密法律法规及规章</w:t>
            </w:r>
            <w:r>
              <w:rPr>
                <w:rFonts w:ascii="宋体" w:hAnsi="宋体" w:eastAsia="宋体" w:cs="宋体"/>
                <w:spacing w:val="-7"/>
                <w:kern w:val="0"/>
                <w:szCs w:val="22"/>
                <w:lang w:val="zh-CN" w:bidi="zh-CN"/>
              </w:rPr>
              <w:t>制度，成交</w:t>
            </w:r>
            <w:r>
              <w:rPr>
                <w:rFonts w:hint="eastAsia" w:ascii="宋体" w:hAnsi="宋体" w:eastAsia="宋体" w:cs="宋体"/>
                <w:spacing w:val="-7"/>
                <w:kern w:val="0"/>
                <w:szCs w:val="22"/>
                <w:lang w:val="zh-CN" w:bidi="zh-CN"/>
              </w:rPr>
              <w:t>供应商派人</w:t>
            </w:r>
            <w:r>
              <w:rPr>
                <w:rFonts w:ascii="宋体" w:hAnsi="宋体" w:eastAsia="宋体" w:cs="宋体"/>
                <w:spacing w:val="-7"/>
                <w:kern w:val="0"/>
                <w:szCs w:val="22"/>
                <w:lang w:val="zh-CN" w:bidi="zh-CN"/>
              </w:rPr>
              <w:t>入驻后须与采购人签订保密协议，并定期对所有服务人员进行相关</w:t>
            </w:r>
            <w:r>
              <w:rPr>
                <w:rFonts w:ascii="宋体" w:hAnsi="宋体" w:eastAsia="宋体" w:cs="宋体"/>
                <w:spacing w:val="-5"/>
                <w:kern w:val="0"/>
                <w:szCs w:val="22"/>
                <w:lang w:val="zh-CN" w:bidi="zh-CN"/>
              </w:rPr>
              <w:t>保密及法律法规教育。要求所有服务人员须做到不该问的不问，不该说的不说，</w:t>
            </w:r>
            <w:r>
              <w:rPr>
                <w:rFonts w:ascii="宋体" w:hAnsi="宋体" w:eastAsia="宋体" w:cs="宋体"/>
                <w:spacing w:val="-8"/>
                <w:kern w:val="0"/>
                <w:szCs w:val="22"/>
                <w:lang w:val="zh-CN" w:bidi="zh-CN"/>
              </w:rPr>
              <w:t>不该看的不看，对在该项目服务时涉及的工作内容绝不外传。对采购人提供的安</w:t>
            </w:r>
            <w:r>
              <w:rPr>
                <w:rFonts w:ascii="宋体" w:hAnsi="宋体" w:eastAsia="宋体" w:cs="宋体"/>
                <w:spacing w:val="-5"/>
                <w:kern w:val="0"/>
                <w:szCs w:val="22"/>
                <w:lang w:val="zh-CN" w:bidi="zh-CN"/>
              </w:rPr>
              <w:t>保管理资料，成交供应商应妥善保管，不得向第三方提供、转述该资料的任何部分，</w:t>
            </w:r>
            <w:r>
              <w:rPr>
                <w:rFonts w:ascii="宋体" w:hAnsi="宋体" w:eastAsia="宋体" w:cs="宋体"/>
                <w:spacing w:val="-4"/>
                <w:kern w:val="0"/>
                <w:szCs w:val="22"/>
                <w:lang w:val="zh-CN" w:bidi="zh-CN"/>
              </w:rPr>
              <w:t>否则，造成严重后果的，采购人将追究其法律责任。</w:t>
            </w:r>
          </w:p>
          <w:p>
            <w:pPr>
              <w:widowControl w:val="0"/>
              <w:autoSpaceDE w:val="0"/>
              <w:autoSpaceDN w:val="0"/>
              <w:snapToGrid w:val="0"/>
              <w:ind w:left="-108" w:firstLine="426" w:firstLineChars="0"/>
              <w:rPr>
                <w:rFonts w:ascii="宋体" w:hAnsi="宋体" w:eastAsia="宋体" w:cs="宋体"/>
                <w:b/>
                <w:kern w:val="0"/>
                <w:szCs w:val="22"/>
                <w:lang w:val="zh-CN" w:bidi="zh-CN"/>
              </w:rPr>
            </w:pPr>
            <w:r>
              <w:rPr>
                <w:rFonts w:ascii="宋体" w:hAnsi="宋体" w:eastAsia="宋体" w:cs="宋体"/>
                <w:b/>
                <w:kern w:val="0"/>
                <w:szCs w:val="22"/>
                <w:lang w:val="zh-CN" w:bidi="zh-CN"/>
              </w:rPr>
              <w:t>五、其他要求</w:t>
            </w:r>
            <w:r>
              <w:rPr>
                <w:rFonts w:hint="eastAsia" w:ascii="宋体" w:hAnsi="宋体" w:eastAsia="宋体" w:cs="宋体"/>
                <w:b/>
                <w:kern w:val="0"/>
                <w:szCs w:val="22"/>
                <w:lang w:val="zh-CN" w:bidi="zh-CN"/>
              </w:rPr>
              <w:t>：</w:t>
            </w:r>
          </w:p>
          <w:p>
            <w:pPr>
              <w:widowControl w:val="0"/>
              <w:autoSpaceDE w:val="0"/>
              <w:autoSpaceDN w:val="0"/>
              <w:snapToGrid w:val="0"/>
              <w:spacing w:before="129"/>
              <w:ind w:left="-108" w:right="38" w:firstLine="426" w:firstLineChars="0"/>
              <w:rPr>
                <w:rFonts w:ascii="宋体" w:hAnsi="宋体" w:eastAsia="宋体" w:cs="宋体"/>
                <w:kern w:val="0"/>
                <w:szCs w:val="22"/>
                <w:lang w:val="zh-CN" w:bidi="zh-CN"/>
              </w:rPr>
            </w:pPr>
            <w:r>
              <w:rPr>
                <w:rFonts w:ascii="宋体" w:hAnsi="宋体" w:eastAsia="宋体" w:cs="宋体"/>
                <w:kern w:val="0"/>
                <w:szCs w:val="22"/>
                <w:lang w:val="zh-CN" w:bidi="zh-CN"/>
              </w:rPr>
              <w:t>（一）采购人向成交供应商无偿提供水电和办公值班场所，不向本项目服务人员提供住宿、工作餐；</w:t>
            </w:r>
          </w:p>
          <w:p>
            <w:pPr>
              <w:widowControl w:val="0"/>
              <w:autoSpaceDE w:val="0"/>
              <w:autoSpaceDN w:val="0"/>
              <w:snapToGrid w:val="0"/>
              <w:ind w:left="-108" w:firstLine="426" w:firstLineChars="0"/>
              <w:rPr>
                <w:rFonts w:ascii="宋体" w:hAnsi="宋体" w:eastAsia="宋体" w:cs="宋体"/>
                <w:kern w:val="0"/>
                <w:szCs w:val="22"/>
                <w:lang w:val="zh-CN" w:bidi="zh-CN"/>
              </w:rPr>
            </w:pPr>
            <w:r>
              <w:rPr>
                <w:rFonts w:ascii="宋体" w:hAnsi="宋体" w:eastAsia="宋体" w:cs="宋体"/>
                <w:kern w:val="0"/>
                <w:szCs w:val="22"/>
                <w:lang w:val="zh-CN" w:bidi="zh-CN"/>
              </w:rPr>
              <w:t>（</w:t>
            </w:r>
            <w:r>
              <w:rPr>
                <w:rFonts w:hint="eastAsia" w:ascii="宋体" w:hAnsi="宋体" w:cs="宋体"/>
                <w:kern w:val="0"/>
                <w:szCs w:val="22"/>
                <w:lang w:val="zh-CN" w:bidi="zh-CN"/>
              </w:rPr>
              <w:t>二</w:t>
            </w:r>
            <w:r>
              <w:rPr>
                <w:rFonts w:ascii="宋体" w:hAnsi="宋体" w:eastAsia="宋体" w:cs="宋体"/>
                <w:kern w:val="0"/>
                <w:szCs w:val="22"/>
                <w:lang w:val="zh-CN" w:bidi="zh-CN"/>
              </w:rPr>
              <w:t>）本项目实行费用包干制；</w:t>
            </w:r>
          </w:p>
          <w:p>
            <w:pPr>
              <w:widowControl w:val="0"/>
              <w:autoSpaceDE w:val="0"/>
              <w:autoSpaceDN w:val="0"/>
              <w:snapToGrid w:val="0"/>
              <w:spacing w:before="130"/>
              <w:ind w:left="-108" w:right="92" w:firstLine="426" w:firstLineChars="0"/>
              <w:jc w:val="both"/>
              <w:rPr>
                <w:rFonts w:ascii="宋体" w:hAnsi="宋体" w:eastAsia="宋体" w:cs="宋体"/>
                <w:kern w:val="0"/>
                <w:szCs w:val="22"/>
                <w:lang w:val="zh-CN" w:bidi="zh-CN"/>
              </w:rPr>
            </w:pPr>
            <w:r>
              <w:rPr>
                <w:rFonts w:ascii="宋体" w:hAnsi="宋体" w:eastAsia="宋体" w:cs="宋体"/>
                <w:kern w:val="0"/>
                <w:szCs w:val="22"/>
                <w:lang w:val="zh-CN" w:bidi="zh-CN"/>
              </w:rPr>
              <w:t>（</w:t>
            </w:r>
            <w:r>
              <w:rPr>
                <w:rFonts w:hint="eastAsia" w:ascii="宋体" w:hAnsi="宋体" w:cs="宋体"/>
                <w:kern w:val="0"/>
                <w:szCs w:val="22"/>
                <w:lang w:val="zh-CN" w:bidi="zh-CN"/>
              </w:rPr>
              <w:t>三</w:t>
            </w:r>
            <w:r>
              <w:rPr>
                <w:rFonts w:ascii="宋体" w:hAnsi="宋体" w:eastAsia="宋体" w:cs="宋体"/>
                <w:spacing w:val="-20"/>
                <w:kern w:val="0"/>
                <w:szCs w:val="22"/>
                <w:lang w:val="zh-CN" w:bidi="zh-CN"/>
              </w:rPr>
              <w:t>）</w:t>
            </w:r>
            <w:r>
              <w:rPr>
                <w:rFonts w:ascii="宋体" w:hAnsi="宋体" w:eastAsia="宋体" w:cs="宋体"/>
                <w:spacing w:val="-4"/>
                <w:kern w:val="0"/>
                <w:szCs w:val="22"/>
                <w:lang w:val="zh-CN" w:bidi="zh-CN"/>
              </w:rPr>
              <w:t>成交供应商必须按照国家法律法规的要求足额为安保服务人员缴纳社保</w:t>
            </w:r>
            <w:r>
              <w:rPr>
                <w:rFonts w:ascii="宋体" w:hAnsi="宋体" w:eastAsia="宋体" w:cs="宋体"/>
                <w:spacing w:val="-3"/>
                <w:kern w:val="0"/>
                <w:szCs w:val="22"/>
                <w:lang w:val="zh-CN" w:bidi="zh-CN"/>
              </w:rPr>
              <w:t>（</w:t>
            </w:r>
            <w:r>
              <w:rPr>
                <w:rFonts w:ascii="宋体" w:hAnsi="宋体" w:eastAsia="宋体" w:cs="宋体"/>
                <w:kern w:val="0"/>
                <w:szCs w:val="22"/>
                <w:lang w:val="zh-CN" w:bidi="zh-CN"/>
              </w:rPr>
              <w:t>养老、医疗、失业、工伤、生育</w:t>
            </w:r>
            <w:r>
              <w:rPr>
                <w:rFonts w:ascii="宋体" w:hAnsi="宋体" w:eastAsia="宋体" w:cs="宋体"/>
                <w:spacing w:val="-104"/>
                <w:kern w:val="0"/>
                <w:szCs w:val="22"/>
                <w:lang w:val="zh-CN" w:bidi="zh-CN"/>
              </w:rPr>
              <w:t>）</w:t>
            </w:r>
            <w:r>
              <w:rPr>
                <w:rFonts w:ascii="宋体" w:hAnsi="宋体" w:eastAsia="宋体" w:cs="宋体"/>
                <w:kern w:val="0"/>
                <w:szCs w:val="22"/>
                <w:lang w:val="zh-CN" w:bidi="zh-CN"/>
              </w:rPr>
              <w:t>。如成交供应商未及时足额为安保服务人员缴纳社保费用的，因此产生的纠纷由成交供应商负全责；</w:t>
            </w:r>
          </w:p>
          <w:p>
            <w:pPr>
              <w:widowControl w:val="0"/>
              <w:autoSpaceDE w:val="0"/>
              <w:autoSpaceDN w:val="0"/>
              <w:snapToGrid w:val="0"/>
              <w:ind w:left="-108" w:right="58" w:firstLine="426" w:firstLineChars="0"/>
              <w:jc w:val="both"/>
              <w:rPr>
                <w:rFonts w:ascii="宋体" w:hAnsi="宋体" w:eastAsia="宋体" w:cs="宋体"/>
                <w:kern w:val="0"/>
                <w:szCs w:val="22"/>
                <w:lang w:val="zh-CN" w:bidi="zh-CN"/>
              </w:rPr>
            </w:pPr>
            <w:r>
              <w:rPr>
                <w:rFonts w:ascii="宋体" w:hAnsi="宋体" w:eastAsia="宋体" w:cs="宋体"/>
                <w:kern w:val="0"/>
                <w:szCs w:val="22"/>
                <w:lang w:val="zh-CN" w:bidi="zh-CN"/>
              </w:rPr>
              <w:t>（</w:t>
            </w:r>
            <w:r>
              <w:rPr>
                <w:rFonts w:hint="eastAsia" w:ascii="宋体" w:hAnsi="宋体" w:cs="宋体"/>
                <w:kern w:val="0"/>
                <w:szCs w:val="22"/>
                <w:lang w:val="zh-CN" w:bidi="zh-CN"/>
              </w:rPr>
              <w:t>四</w:t>
            </w:r>
            <w:r>
              <w:rPr>
                <w:rFonts w:ascii="宋体" w:hAnsi="宋体" w:eastAsia="宋体" w:cs="宋体"/>
                <w:spacing w:val="-3"/>
                <w:kern w:val="0"/>
                <w:szCs w:val="22"/>
                <w:lang w:val="zh-CN" w:bidi="zh-CN"/>
              </w:rPr>
              <w:t xml:space="preserve">）成交供应商在安保服务合同期间内，若管理混乱，缺人缺岗，服务质量差， </w:t>
            </w:r>
            <w:r>
              <w:rPr>
                <w:rFonts w:ascii="宋体" w:hAnsi="宋体" w:eastAsia="宋体" w:cs="宋体"/>
                <w:spacing w:val="-6"/>
                <w:kern w:val="0"/>
                <w:szCs w:val="22"/>
                <w:lang w:val="zh-CN" w:bidi="zh-CN"/>
              </w:rPr>
              <w:t>影响采购人正常秩序或声誉，因此类问题三次接到有效投诉的，采购人有权提前</w:t>
            </w:r>
            <w:r>
              <w:rPr>
                <w:rFonts w:ascii="宋体" w:hAnsi="宋体" w:eastAsia="宋体" w:cs="宋体"/>
                <w:spacing w:val="-4"/>
                <w:kern w:val="0"/>
                <w:szCs w:val="22"/>
                <w:lang w:val="zh-CN" w:bidi="zh-CN"/>
              </w:rPr>
              <w:t>解除安保服务合同；</w:t>
            </w:r>
          </w:p>
          <w:p>
            <w:pPr>
              <w:widowControl w:val="0"/>
              <w:autoSpaceDE w:val="0"/>
              <w:autoSpaceDN w:val="0"/>
              <w:snapToGrid w:val="0"/>
              <w:ind w:left="-108" w:firstLine="426" w:firstLineChars="0"/>
            </w:pPr>
            <w:r>
              <w:rPr>
                <w:rFonts w:ascii="宋体" w:hAnsi="宋体" w:eastAsia="宋体" w:cs="宋体"/>
                <w:kern w:val="0"/>
                <w:szCs w:val="22"/>
                <w:lang w:val="zh-CN" w:bidi="zh-CN"/>
              </w:rPr>
              <w:t>（</w:t>
            </w:r>
            <w:r>
              <w:rPr>
                <w:rFonts w:hint="eastAsia" w:ascii="宋体" w:hAnsi="宋体" w:cs="宋体"/>
                <w:kern w:val="0"/>
                <w:szCs w:val="22"/>
                <w:lang w:val="zh-CN" w:bidi="zh-CN"/>
              </w:rPr>
              <w:t>五</w:t>
            </w:r>
            <w:r>
              <w:rPr>
                <w:rFonts w:ascii="宋体" w:hAnsi="宋体" w:eastAsia="宋体" w:cs="宋体"/>
                <w:kern w:val="0"/>
                <w:szCs w:val="22"/>
                <w:lang w:val="zh-CN" w:bidi="zh-CN"/>
              </w:rPr>
              <w:t>）成交供应商在安保服务合同期间内，违反双方所签订的保密协议产生法律责</w:t>
            </w:r>
            <w:r>
              <w:t>任的，成交供应商负全责，采购人有权提前解除安保服务合同。</w:t>
            </w:r>
          </w:p>
          <w:p>
            <w:pPr>
              <w:widowControl w:val="0"/>
              <w:autoSpaceDE w:val="0"/>
              <w:autoSpaceDN w:val="0"/>
              <w:snapToGrid w:val="0"/>
              <w:ind w:left="-108" w:firstLine="426" w:firstLineChars="0"/>
              <w:rPr>
                <w:rFonts w:ascii="宋体" w:hAnsi="宋体" w:eastAsia="宋体" w:cs="宋体"/>
                <w:kern w:val="0"/>
                <w:szCs w:val="22"/>
                <w:lang w:val="zh-CN" w:bidi="zh-CN"/>
              </w:rPr>
            </w:pPr>
            <w:r>
              <w:rPr>
                <w:rFonts w:hint="eastAsia" w:ascii="宋体" w:hAnsi="宋体" w:eastAsia="宋体" w:cs="宋体"/>
                <w:kern w:val="0"/>
                <w:szCs w:val="22"/>
                <w:lang w:val="zh-CN" w:bidi="zh-CN"/>
              </w:rPr>
              <w:t>（</w:t>
            </w:r>
            <w:r>
              <w:rPr>
                <w:rFonts w:hint="eastAsia" w:ascii="宋体" w:hAnsi="宋体" w:cs="宋体"/>
                <w:kern w:val="0"/>
                <w:szCs w:val="22"/>
                <w:lang w:val="zh-CN" w:bidi="zh-CN"/>
              </w:rPr>
              <w:t>六</w:t>
            </w:r>
            <w:r>
              <w:rPr>
                <w:rFonts w:hint="eastAsia" w:ascii="宋体" w:hAnsi="宋体" w:eastAsia="宋体" w:cs="宋体"/>
                <w:kern w:val="0"/>
                <w:szCs w:val="22"/>
                <w:lang w:val="zh-CN" w:bidi="zh-CN"/>
              </w:rPr>
              <w:t>）成交供应商派驻人员因伤病、突发事件等不能坚守岗位（或到岗）的，成交供应商自行调配有资质的人员到岗执勤/保洁，并向采购人报告。成交供应商派遣人员在采购人工作期间发生疾病、人身伤亡等意外情况均由成交供应商负责处理和支付相关费用，与采购人无关。</w:t>
            </w:r>
          </w:p>
          <w:p>
            <w:pPr>
              <w:widowControl w:val="0"/>
              <w:autoSpaceDE w:val="0"/>
              <w:autoSpaceDN w:val="0"/>
              <w:snapToGrid w:val="0"/>
              <w:ind w:left="-108" w:firstLine="426" w:firstLineChars="0"/>
              <w:rPr>
                <w:rFonts w:ascii="宋体" w:hAnsi="宋体" w:eastAsia="宋体" w:cs="Calibri"/>
              </w:rPr>
            </w:pPr>
            <w:r>
              <w:rPr>
                <w:rFonts w:hint="eastAsia" w:ascii="宋体" w:hAnsi="宋体" w:eastAsia="宋体" w:cs="宋体"/>
                <w:kern w:val="0"/>
                <w:szCs w:val="22"/>
                <w:lang w:val="zh-CN" w:bidi="zh-CN"/>
              </w:rPr>
              <w:t>（</w:t>
            </w:r>
            <w:r>
              <w:rPr>
                <w:rFonts w:hint="eastAsia" w:ascii="宋体" w:hAnsi="宋体" w:cs="宋体"/>
                <w:kern w:val="0"/>
                <w:szCs w:val="22"/>
                <w:lang w:val="zh-CN" w:bidi="zh-CN"/>
              </w:rPr>
              <w:t>七</w:t>
            </w:r>
            <w:r>
              <w:rPr>
                <w:rFonts w:hint="eastAsia" w:ascii="宋体" w:hAnsi="宋体" w:eastAsia="宋体" w:cs="宋体"/>
                <w:kern w:val="0"/>
                <w:szCs w:val="22"/>
                <w:lang w:val="zh-CN" w:bidi="zh-CN"/>
              </w:rPr>
              <w:t>）保安人员在当班期间，对所负责区域内被用暴力撬开门窗盗走、损坏物品或盗走大件物品的，成交供应商先按实际价值的30%进行赔偿，查清责任后，再按责任大小承担相应赔偿责任。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94" w:type="dxa"/>
            <w:gridSpan w:val="5"/>
            <w:tcBorders>
              <w:top w:val="single" w:color="auto" w:sz="4" w:space="0"/>
              <w:left w:val="single" w:color="auto" w:sz="4" w:space="0"/>
              <w:bottom w:val="single" w:color="auto" w:sz="4" w:space="0"/>
              <w:right w:val="single" w:color="auto" w:sz="4" w:space="0"/>
            </w:tcBorders>
          </w:tcPr>
          <w:p>
            <w:pPr>
              <w:widowControl w:val="0"/>
              <w:ind w:firstLine="0" w:firstLineChars="0"/>
              <w:rPr>
                <w:rFonts w:ascii="宋体" w:hAnsi="宋体" w:eastAsia="宋体" w:cs="Times New Roman"/>
              </w:rPr>
            </w:pPr>
            <w:r>
              <w:rPr>
                <w:rFonts w:hint="eastAsia" w:ascii="宋体" w:hAnsi="宋体" w:eastAsia="宋体" w:cs="Times New Roman"/>
                <w:b/>
              </w:rPr>
              <w:t>一</w:t>
            </w:r>
            <w:r>
              <w:rPr>
                <w:rFonts w:ascii="宋体" w:hAnsi="宋体" w:eastAsia="宋体" w:cs="Times New Roman"/>
                <w:b/>
              </w:rPr>
              <w:t>、</w:t>
            </w:r>
            <w:r>
              <w:rPr>
                <w:rFonts w:hint="eastAsia" w:ascii="宋体" w:hAnsi="宋体" w:eastAsia="宋体" w:cs="Times New Roman"/>
                <w:b/>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hAnsi="宋体" w:eastAsia="宋体" w:cs="Times New Roman"/>
                <w:b/>
              </w:rPr>
            </w:pPr>
            <w:r>
              <w:rPr>
                <w:rFonts w:hint="eastAsia" w:ascii="宋体" w:hAnsi="宋体"/>
              </w:rPr>
              <w:t>服务期限及服务地点</w:t>
            </w:r>
          </w:p>
        </w:tc>
        <w:tc>
          <w:tcPr>
            <w:tcW w:w="6372" w:type="dxa"/>
            <w:gridSpan w:val="2"/>
            <w:tcBorders>
              <w:top w:val="single" w:color="auto" w:sz="4" w:space="0"/>
              <w:left w:val="single" w:color="auto" w:sz="4" w:space="0"/>
              <w:bottom w:val="single" w:color="auto" w:sz="4" w:space="0"/>
              <w:right w:val="single" w:color="auto" w:sz="4" w:space="0"/>
            </w:tcBorders>
          </w:tcPr>
          <w:p>
            <w:pPr>
              <w:ind w:firstLine="457" w:firstLineChars="218"/>
              <w:rPr>
                <w:rFonts w:ascii="宋体" w:hAnsi="宋体"/>
                <w:kern w:val="0"/>
              </w:rPr>
            </w:pPr>
            <w:r>
              <w:rPr>
                <w:rFonts w:hint="eastAsia" w:ascii="宋体" w:hAnsi="宋体"/>
                <w:kern w:val="0"/>
              </w:rPr>
              <w:t>1.服务期限：</w:t>
            </w:r>
            <w:r>
              <w:rPr>
                <w:rFonts w:hint="eastAsia" w:ascii="宋体" w:hAnsi="宋体" w:cs="宋体"/>
                <w:color w:val="000000"/>
              </w:rPr>
              <w:t>自合同</w:t>
            </w:r>
            <w:r>
              <w:rPr>
                <w:rFonts w:ascii="宋体" w:hAnsi="宋体" w:cs="宋体"/>
                <w:color w:val="000000"/>
              </w:rPr>
              <w:t>签订之日起壹年</w:t>
            </w:r>
            <w:r>
              <w:rPr>
                <w:rFonts w:hint="eastAsia" w:ascii="宋体" w:hAnsi="宋体"/>
                <w:kern w:val="0"/>
              </w:rPr>
              <w:t>。</w:t>
            </w:r>
          </w:p>
          <w:p>
            <w:pPr>
              <w:ind w:firstLine="457" w:firstLineChars="218"/>
              <w:rPr>
                <w:rFonts w:ascii="宋体" w:hAnsi="宋体"/>
                <w:kern w:val="0"/>
              </w:rPr>
            </w:pPr>
            <w:r>
              <w:rPr>
                <w:rFonts w:hint="eastAsia" w:ascii="宋体" w:hAnsi="宋体"/>
                <w:kern w:val="0"/>
              </w:rPr>
              <w:t>2.服务地点：柳州市城中区采购人</w:t>
            </w:r>
            <w:r>
              <w:rPr>
                <w:rFonts w:ascii="宋体" w:hAnsi="宋体"/>
                <w:kern w:val="0"/>
              </w:rPr>
              <w:t>指定地点</w:t>
            </w:r>
            <w:r>
              <w:rPr>
                <w:rFonts w:hint="eastAsia" w:ascii="宋体" w:hAnsi="宋体"/>
                <w:kern w:val="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hAnsi="宋体" w:eastAsia="宋体" w:cs="Times New Roman"/>
                <w:b/>
              </w:rPr>
            </w:pPr>
            <w:r>
              <w:rPr>
                <w:rFonts w:hint="eastAsia" w:ascii="宋体" w:hAnsi="宋体" w:eastAsia="宋体" w:cs="Times New Roman"/>
              </w:rPr>
              <w:t>合同签订时间</w:t>
            </w:r>
          </w:p>
        </w:tc>
        <w:tc>
          <w:tcPr>
            <w:tcW w:w="6372" w:type="dxa"/>
            <w:gridSpan w:val="2"/>
            <w:tcBorders>
              <w:top w:val="single" w:color="auto" w:sz="4" w:space="0"/>
              <w:left w:val="single" w:color="auto" w:sz="4" w:space="0"/>
              <w:bottom w:val="single" w:color="auto" w:sz="4" w:space="0"/>
              <w:right w:val="single" w:color="auto" w:sz="4" w:space="0"/>
            </w:tcBorders>
            <w:vAlign w:val="center"/>
          </w:tcPr>
          <w:p>
            <w:pPr>
              <w:ind w:firstLine="420"/>
              <w:rPr>
                <w:b/>
              </w:rPr>
            </w:pPr>
            <w:r>
              <w:rPr>
                <w:rFonts w:hint="eastAsia"/>
              </w:rPr>
              <w:t>自成交通知书发出之日起</w:t>
            </w:r>
            <w:r>
              <w:t>25</w:t>
            </w:r>
            <w:r>
              <w:rPr>
                <w:rFonts w:hint="eastAsia"/>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hAnsi="宋体" w:eastAsia="宋体" w:cs="Times New Roman"/>
                <w:b/>
              </w:rPr>
            </w:pPr>
            <w:r>
              <w:rPr>
                <w:rFonts w:hint="eastAsia" w:ascii="宋体" w:hAnsi="宋体" w:eastAsia="宋体" w:cs="Times New Roman"/>
              </w:rPr>
              <w:t>付款条件</w:t>
            </w:r>
          </w:p>
        </w:tc>
        <w:tc>
          <w:tcPr>
            <w:tcW w:w="6372" w:type="dxa"/>
            <w:gridSpan w:val="2"/>
            <w:tcBorders>
              <w:top w:val="single" w:color="auto" w:sz="4" w:space="0"/>
              <w:left w:val="single" w:color="auto" w:sz="4" w:space="0"/>
              <w:bottom w:val="single" w:color="auto" w:sz="4" w:space="0"/>
              <w:right w:val="single" w:color="auto" w:sz="4" w:space="0"/>
            </w:tcBorders>
            <w:vAlign w:val="center"/>
          </w:tcPr>
          <w:p>
            <w:pPr>
              <w:ind w:firstLine="457" w:firstLineChars="218"/>
              <w:textAlignment w:val="center"/>
              <w:rPr>
                <w:rFonts w:ascii="宋体" w:hAnsi="宋体" w:eastAsia="宋体" w:cs="宋体"/>
              </w:rPr>
            </w:pPr>
            <w:r>
              <w:rPr>
                <w:rFonts w:hint="eastAsia" w:ascii="宋体" w:hAnsi="宋体" w:cs="宋体"/>
              </w:rPr>
              <w:t>签订合同后30日内收到</w:t>
            </w:r>
            <w:r>
              <w:rPr>
                <w:rFonts w:hint="eastAsia" w:ascii="宋体" w:hAnsi="宋体" w:cs="宋体"/>
                <w:lang w:eastAsia="zh-CN"/>
              </w:rPr>
              <w:t>成交</w:t>
            </w:r>
            <w:r>
              <w:rPr>
                <w:rFonts w:hint="eastAsia" w:ascii="宋体" w:hAnsi="宋体" w:cs="宋体"/>
              </w:rPr>
              <w:t>供应商半年服务费用发票后支付合同金额的50%，服务期的第七个月内收到收到供应商半年服务费用发票后支付剩余合同金额的50%。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hAnsi="宋体" w:eastAsia="宋体" w:cs="Times New Roman"/>
              </w:rPr>
            </w:pPr>
            <w:r>
              <w:rPr>
                <w:rFonts w:hint="eastAsia" w:ascii="宋体" w:hAnsi="宋体" w:cs="宋体"/>
                <w:kern w:val="0"/>
              </w:rPr>
              <w:t>违约责任</w:t>
            </w:r>
          </w:p>
        </w:tc>
        <w:tc>
          <w:tcPr>
            <w:tcW w:w="6372" w:type="dxa"/>
            <w:gridSpan w:val="2"/>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rPr>
            </w:pPr>
            <w:r>
              <w:rPr>
                <w:rFonts w:hint="eastAsia" w:ascii="宋体" w:hAnsi="宋体" w:cs="宋体"/>
              </w:rPr>
              <w:t>采购人将对保安、保洁服务质量进行全过程监督，成交供应商日常工作不到位、不达标，或有违约现象，将根据合同，作出相应的违约处理、处罚或赔偿。</w:t>
            </w:r>
          </w:p>
          <w:p>
            <w:pPr>
              <w:ind w:firstLine="420"/>
              <w:rPr>
                <w:rFonts w:ascii="宋体" w:hAnsi="宋体" w:cs="宋体"/>
              </w:rPr>
            </w:pPr>
            <w:r>
              <w:rPr>
                <w:rFonts w:hint="eastAsia" w:ascii="宋体" w:hAnsi="宋体" w:cs="宋体"/>
              </w:rPr>
              <w:t>违纪处理与处罚规定：成交供应商在合同执行期间，如果有下列情形之一者，采购人有权视情节轻重予以处理：</w:t>
            </w:r>
          </w:p>
          <w:p>
            <w:pPr>
              <w:ind w:firstLine="420"/>
              <w:rPr>
                <w:rFonts w:ascii="宋体" w:hAnsi="宋体" w:cs="宋体"/>
              </w:rPr>
            </w:pPr>
            <w:r>
              <w:rPr>
                <w:rFonts w:hint="eastAsia" w:ascii="宋体" w:hAnsi="宋体" w:cs="宋体"/>
              </w:rPr>
              <w:t>1.未按合同规定派足人员的，缺岗 1 次，罚 500 元，依此类推。</w:t>
            </w:r>
          </w:p>
          <w:p>
            <w:pPr>
              <w:ind w:firstLine="420"/>
              <w:rPr>
                <w:rFonts w:ascii="宋体" w:hAnsi="宋体" w:cs="宋体"/>
              </w:rPr>
            </w:pPr>
            <w:r>
              <w:rPr>
                <w:rFonts w:hint="eastAsia" w:ascii="宋体" w:hAnsi="宋体" w:cs="宋体"/>
              </w:rPr>
              <w:t>2.未执行响应文件、合同规定任务的，或对采购人要求整改的问题无故未在规定时间内完成整改的，采购人有权扣减物业管理服务费总额的 2%，直至执行、整改为止。出现以上情形三次以上的（含三次）的，采购人将终止合同。</w:t>
            </w:r>
          </w:p>
          <w:p>
            <w:pPr>
              <w:ind w:firstLine="420"/>
              <w:rPr>
                <w:rFonts w:ascii="宋体" w:hAnsi="宋体" w:cs="宋体"/>
              </w:rPr>
            </w:pPr>
            <w:r>
              <w:rPr>
                <w:rFonts w:hint="eastAsia" w:ascii="宋体" w:hAnsi="宋体" w:cs="宋体"/>
              </w:rPr>
              <w:t>3.采购人有权建议更换不称职员工。</w:t>
            </w:r>
          </w:p>
          <w:p>
            <w:pPr>
              <w:ind w:firstLine="457" w:firstLineChars="218"/>
              <w:textAlignment w:val="center"/>
              <w:rPr>
                <w:rFonts w:ascii="宋体" w:hAnsi="宋体" w:cs="宋体"/>
              </w:rPr>
            </w:pPr>
            <w:r>
              <w:rPr>
                <w:rFonts w:hint="eastAsia" w:ascii="宋体" w:hAnsi="宋体" w:cs="宋体"/>
              </w:rPr>
              <w:t>4.采购人工作人员在巡查中发现物业人员有离岗、串岗、睡岗现象，或有玩手机、看报纸等不负责任情形的，或其他人举报如查证属实的，给予书面通知整改并每人次扣减 200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94" w:type="dxa"/>
            <w:gridSpan w:val="5"/>
            <w:tcBorders>
              <w:top w:val="single" w:color="auto" w:sz="4" w:space="0"/>
              <w:left w:val="single" w:color="auto" w:sz="4" w:space="0"/>
              <w:bottom w:val="single" w:color="auto" w:sz="4" w:space="0"/>
              <w:right w:val="single" w:color="auto" w:sz="4" w:space="0"/>
            </w:tcBorders>
            <w:vAlign w:val="center"/>
          </w:tcPr>
          <w:p>
            <w:pPr>
              <w:widowControl w:val="0"/>
              <w:ind w:firstLine="0" w:firstLineChars="0"/>
              <w:rPr>
                <w:rFonts w:ascii="宋体" w:hAnsi="宋体" w:eastAsia="宋体" w:cs="Times New Roman"/>
              </w:rPr>
            </w:pPr>
            <w:r>
              <w:rPr>
                <w:rFonts w:hint="eastAsia" w:ascii="宋体" w:hAnsi="宋体" w:eastAsia="宋体" w:cs="Times New Roman"/>
                <w:b/>
                <w:bCs/>
              </w:rPr>
              <w:t>二、与实现项目目标相关的其他要求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94" w:type="dxa"/>
            <w:gridSpan w:val="5"/>
            <w:tcBorders>
              <w:top w:val="single" w:color="auto" w:sz="4" w:space="0"/>
              <w:left w:val="single" w:color="auto" w:sz="4" w:space="0"/>
              <w:bottom w:val="single" w:color="auto" w:sz="4" w:space="0"/>
              <w:right w:val="single" w:color="auto" w:sz="4" w:space="0"/>
            </w:tcBorders>
            <w:vAlign w:val="center"/>
          </w:tcPr>
          <w:p>
            <w:pPr>
              <w:widowControl w:val="0"/>
              <w:ind w:firstLine="0" w:firstLineChars="0"/>
              <w:rPr>
                <w:rFonts w:ascii="宋体" w:hAnsi="宋体" w:eastAsia="宋体" w:cs="Times New Roman"/>
                <w:b/>
              </w:rPr>
            </w:pPr>
            <w:r>
              <w:rPr>
                <w:rFonts w:hint="eastAsia" w:ascii="宋体" w:hAnsi="宋体" w:eastAsia="宋体" w:cs="Times New Roman"/>
                <w:b/>
              </w:rPr>
              <w:t>（一）供应商的履约能力要求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hAnsi="宋体" w:eastAsia="宋体" w:cs="Times New Roman"/>
                <w:b/>
              </w:rPr>
            </w:pPr>
            <w:r>
              <w:rPr>
                <w:rFonts w:hint="eastAsia" w:hAnsiTheme="minorEastAsia"/>
              </w:rPr>
              <w:t>质量管理、企业信用要求</w:t>
            </w:r>
          </w:p>
        </w:tc>
        <w:tc>
          <w:tcPr>
            <w:tcW w:w="6372" w:type="dxa"/>
            <w:gridSpan w:val="2"/>
            <w:tcBorders>
              <w:top w:val="single" w:color="auto" w:sz="4" w:space="0"/>
              <w:left w:val="single" w:color="auto" w:sz="4" w:space="0"/>
              <w:bottom w:val="single" w:color="auto" w:sz="4" w:space="0"/>
              <w:right w:val="single" w:color="auto" w:sz="4" w:space="0"/>
            </w:tcBorders>
          </w:tcPr>
          <w:p>
            <w:pPr>
              <w:ind w:firstLine="420"/>
              <w:rPr>
                <w:rFonts w:cs="宋体"/>
              </w:rPr>
            </w:pPr>
            <w:r>
              <w:rPr>
                <w:rFonts w:hint="eastAsia" w:cs="宋体"/>
              </w:rPr>
              <w:t>1.供应商无任何违法、违规、质量安全事故、履约不良等行为反映或记录；</w:t>
            </w:r>
          </w:p>
          <w:p>
            <w:pPr>
              <w:ind w:firstLine="420"/>
              <w:rPr>
                <w:rFonts w:cs="宋体"/>
              </w:rPr>
            </w:pPr>
            <w:r>
              <w:rPr>
                <w:rFonts w:hint="eastAsia" w:cs="宋体"/>
              </w:rPr>
              <w:t>2.供应商无自身原因违约或不恰当履行合同引起的终止、纠纷、争议、仲裁、和诉讼记录；</w:t>
            </w:r>
          </w:p>
          <w:p>
            <w:pPr>
              <w:ind w:firstLine="420"/>
              <w:rPr>
                <w:rFonts w:cs="宋体"/>
              </w:rPr>
            </w:pPr>
            <w:r>
              <w:rPr>
                <w:rFonts w:hint="eastAsia" w:cs="宋体"/>
              </w:rPr>
              <w:t>3.供应商无被责令停业或暂停、取消投标资格，无经济方面犯罪或严重违法记录；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Theme="minorEastAsia"/>
              </w:rPr>
            </w:pPr>
            <w:r>
              <w:rPr>
                <w:rFonts w:hint="eastAsia" w:hAnsiTheme="minorEastAsia"/>
              </w:rPr>
              <w:t>能力或者业绩</w:t>
            </w:r>
          </w:p>
          <w:p>
            <w:pPr>
              <w:ind w:firstLine="0" w:firstLineChars="0"/>
              <w:jc w:val="center"/>
              <w:rPr>
                <w:rFonts w:hAnsiTheme="minorEastAsia"/>
              </w:rPr>
            </w:pPr>
            <w:r>
              <w:rPr>
                <w:rFonts w:hint="eastAsia" w:hAnsiTheme="minorEastAsia"/>
              </w:rPr>
              <w:t>要  求</w:t>
            </w:r>
          </w:p>
        </w:tc>
        <w:tc>
          <w:tcPr>
            <w:tcW w:w="6372"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457" w:firstLineChars="218"/>
              <w:rPr>
                <w:rFonts w:ascii="宋体" w:hAnsi="宋体" w:eastAsia="宋体" w:cs="Times New Roman"/>
                <w:b/>
              </w:rPr>
            </w:pPr>
            <w:r>
              <w:rPr>
                <w:rFonts w:hint="eastAsia" w:cs="宋体"/>
              </w:rPr>
              <w:t>具备履行本项目合同的能力。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Theme="minorEastAsia"/>
              </w:rPr>
            </w:pPr>
            <w:r>
              <w:rPr>
                <w:rFonts w:hint="eastAsia" w:hAnsiTheme="minorEastAsia"/>
              </w:rPr>
              <w:t>其他</w:t>
            </w:r>
          </w:p>
        </w:tc>
        <w:tc>
          <w:tcPr>
            <w:tcW w:w="637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80" w:lineRule="exact"/>
              <w:ind w:firstLine="420"/>
              <w:jc w:val="both"/>
              <w:rPr>
                <w:rFonts w:ascii="宋体" w:hAnsi="宋体" w:eastAsia="宋体" w:cs="Times New Roman"/>
              </w:rPr>
            </w:pPr>
            <w:r>
              <w:rPr>
                <w:rFonts w:hint="eastAsia" w:ascii="宋体" w:hAnsi="宋体" w:eastAsia="宋体" w:cs="Times New Roman"/>
              </w:rPr>
              <w:t>供应商的报价为服务总费用，包含：</w:t>
            </w:r>
          </w:p>
          <w:p>
            <w:pPr>
              <w:widowControl w:val="0"/>
              <w:ind w:firstLine="457" w:firstLineChars="218"/>
              <w:rPr>
                <w:rFonts w:cs="宋体"/>
              </w:rPr>
            </w:pPr>
            <w:r>
              <w:rPr>
                <w:rFonts w:hint="eastAsia" w:ascii="宋体" w:hAnsi="宋体" w:eastAsia="宋体" w:cs="Times New Roman"/>
              </w:rPr>
              <w:t>（1）成交供应商派驻人员（自付人员除外）全年的工资、夜班费、节假日加班费、福利费、服装费、养老保险费、医疗保险费、失业保险费、工伤保险、人身伤害保险费、生育保险费、成交供应商公司管理费、税金等一切费用。必须严格按国家规定给服务人员购买各类保险，规范实行国家各项劳务政策。（2）需要开具税务发票的，成交供应商负责交纳税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94"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180"/>
                <w:tab w:val="left" w:pos="1620"/>
              </w:tabs>
              <w:ind w:firstLine="0" w:firstLineChars="0"/>
              <w:rPr>
                <w:rFonts w:ascii="宋体" w:hAnsi="宋体" w:eastAsia="宋体" w:cs="宋体"/>
                <w:bCs/>
              </w:rPr>
            </w:pPr>
            <w:r>
              <w:rPr>
                <w:rFonts w:hint="eastAsia" w:ascii="宋体" w:hAnsi="宋体" w:eastAsia="宋体" w:cs="Times New Roman"/>
                <w:b/>
              </w:rPr>
              <w:t>（二）验收标准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425"/>
              </w:tabs>
              <w:ind w:firstLine="525" w:firstLineChars="250"/>
              <w:jc w:val="both"/>
              <w:rPr>
                <w:rFonts w:ascii="宋体" w:hAnsi="宋体" w:eastAsia="宋体" w:cs="宋体"/>
              </w:rPr>
            </w:pPr>
            <w:r>
              <w:rPr>
                <w:rFonts w:hint="eastAsia" w:cs="宋体" w:hAnsiTheme="minorEastAsia"/>
              </w:rPr>
              <w:t>验收标准</w:t>
            </w:r>
          </w:p>
        </w:tc>
        <w:tc>
          <w:tcPr>
            <w:tcW w:w="637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ind w:firstLine="420"/>
              <w:jc w:val="both"/>
              <w:rPr>
                <w:rFonts w:ascii="宋体" w:hAnsi="宋体" w:eastAsia="宋体" w:cs="宋体"/>
                <w:color w:val="000000"/>
              </w:rPr>
            </w:pPr>
            <w:r>
              <w:rPr>
                <w:rFonts w:ascii="宋体" w:hAnsi="宋体" w:eastAsia="宋体" w:cs="宋体"/>
                <w:color w:val="000000"/>
              </w:rPr>
              <w:t>1</w:t>
            </w:r>
            <w:r>
              <w:rPr>
                <w:rFonts w:hint="eastAsia" w:ascii="宋体" w:hAnsi="宋体" w:eastAsia="宋体" w:cs="宋体"/>
                <w:color w:val="000000"/>
              </w:rPr>
              <w:t>.成交供应商应按响应文件的承诺向采购人提供相应的服务，并提供所服务内容的相关资料。</w:t>
            </w:r>
          </w:p>
          <w:p>
            <w:pPr>
              <w:widowControl w:val="0"/>
              <w:ind w:firstLine="420"/>
              <w:jc w:val="both"/>
              <w:rPr>
                <w:rFonts w:ascii="宋体" w:hAnsi="宋体" w:eastAsia="宋体" w:cs="宋体"/>
                <w:color w:val="000000"/>
              </w:rPr>
            </w:pPr>
            <w:r>
              <w:rPr>
                <w:rFonts w:ascii="宋体" w:hAnsi="宋体" w:eastAsia="宋体" w:cs="宋体"/>
                <w:color w:val="000000"/>
              </w:rPr>
              <w:t>2</w:t>
            </w:r>
            <w:r>
              <w:rPr>
                <w:rFonts w:hint="eastAsia" w:ascii="宋体" w:hAnsi="宋体" w:eastAsia="宋体" w:cs="宋体"/>
                <w:color w:val="000000"/>
              </w:rPr>
              <w:t>.成交供应商提供不符合响应文件和本合同规定的服务成果，采购人有权拒绝接受。</w:t>
            </w:r>
          </w:p>
          <w:p>
            <w:pPr>
              <w:widowControl w:val="0"/>
              <w:ind w:firstLine="420"/>
              <w:jc w:val="both"/>
              <w:rPr>
                <w:rFonts w:ascii="宋体" w:hAnsi="宋体" w:eastAsia="宋体" w:cs="Times New Roman"/>
                <w:color w:val="000000"/>
              </w:rPr>
            </w:pPr>
            <w:r>
              <w:rPr>
                <w:rFonts w:ascii="宋体" w:hAnsi="宋体" w:eastAsia="宋体" w:cs="Times New Roman"/>
                <w:color w:val="000000"/>
              </w:rPr>
              <w:t>3</w:t>
            </w:r>
            <w:r>
              <w:rPr>
                <w:rFonts w:hint="eastAsia" w:ascii="宋体" w:hAnsi="宋体" w:eastAsia="宋体" w:cs="Times New Roman"/>
                <w:color w:val="000000"/>
              </w:rPr>
              <w:t>.成交供应商完成服务后应及时书面通知采购人进行验收，采购人应在收到通知后五个工作日内进行验收，逾期不开始验收的，成交供应商可视同验收合格。验收合格后由甲乙双方签署验收单并加盖采购人公章，甲乙双方各执一份。</w:t>
            </w:r>
          </w:p>
          <w:p>
            <w:pPr>
              <w:widowControl w:val="0"/>
              <w:ind w:firstLine="420"/>
              <w:jc w:val="both"/>
              <w:rPr>
                <w:rFonts w:ascii="宋体" w:hAnsi="宋体" w:eastAsia="宋体" w:cs="Times New Roman"/>
                <w:color w:val="000000"/>
              </w:rPr>
            </w:pPr>
            <w:r>
              <w:rPr>
                <w:rFonts w:ascii="宋体" w:hAnsi="宋体" w:eastAsia="宋体" w:cs="宋体"/>
                <w:color w:val="000000"/>
              </w:rPr>
              <w:t>4</w:t>
            </w:r>
            <w:r>
              <w:rPr>
                <w:rFonts w:hint="eastAsia" w:ascii="宋体" w:hAnsi="宋体" w:eastAsia="宋体" w:cs="宋体"/>
                <w:color w:val="000000"/>
              </w:rPr>
              <w:t>.双方应按照《</w:t>
            </w:r>
            <w:r>
              <w:rPr>
                <w:rFonts w:ascii="宋体" w:hAnsi="宋体" w:eastAsia="宋体" w:cs="宋体"/>
                <w:color w:val="000000"/>
              </w:rPr>
              <w:t>广西壮族自治区政府采购项目履约验收管理办法</w:t>
            </w:r>
            <w:r>
              <w:rPr>
                <w:rFonts w:hint="eastAsia" w:ascii="宋体" w:hAnsi="宋体" w:eastAsia="宋体" w:cs="宋体"/>
                <w:color w:val="000000"/>
              </w:rPr>
              <w:t>》、双方合同、响应文件验收。</w:t>
            </w:r>
          </w:p>
          <w:p>
            <w:pPr>
              <w:widowControl w:val="0"/>
              <w:ind w:firstLine="420"/>
              <w:jc w:val="both"/>
              <w:rPr>
                <w:rFonts w:ascii="宋体" w:hAnsi="宋体" w:eastAsia="宋体" w:cs="宋体"/>
                <w:color w:val="000000"/>
              </w:rPr>
            </w:pPr>
            <w:r>
              <w:rPr>
                <w:rFonts w:ascii="宋体" w:hAnsi="宋体" w:eastAsia="宋体" w:cs="宋体"/>
                <w:color w:val="000000"/>
              </w:rPr>
              <w:t>5</w:t>
            </w:r>
            <w:r>
              <w:rPr>
                <w:rFonts w:hint="eastAsia" w:ascii="宋体" w:hAnsi="宋体" w:eastAsia="宋体" w:cs="宋体"/>
                <w:color w:val="000000"/>
              </w:rPr>
              <w:t>.采购人在初步验收或者最终验收过程中如发现成交供应商提供的服务成果不满足响应文件及本合同规定的，可暂缓向成交供应商付款，直到成交供应商及时完善并提交相应的服务成果且经采购人验收合格后，方可办理付款。</w:t>
            </w:r>
          </w:p>
          <w:p>
            <w:pPr>
              <w:widowControl w:val="0"/>
              <w:tabs>
                <w:tab w:val="left" w:pos="425"/>
              </w:tabs>
              <w:ind w:firstLine="420"/>
              <w:jc w:val="both"/>
              <w:rPr>
                <w:rFonts w:ascii="宋体" w:hAnsi="宋体" w:eastAsia="宋体" w:cs="宋体"/>
              </w:rPr>
            </w:pPr>
            <w:r>
              <w:rPr>
                <w:rFonts w:ascii="宋体" w:hAnsi="宋体" w:eastAsia="宋体" w:cs="宋体"/>
                <w:color w:val="000000"/>
              </w:rPr>
              <w:t>6</w:t>
            </w:r>
            <w:r>
              <w:rPr>
                <w:rFonts w:hint="eastAsia" w:ascii="宋体" w:hAnsi="宋体" w:eastAsia="宋体" w:cs="宋体"/>
                <w:color w:val="000000"/>
              </w:rPr>
              <w:t>.采购人验收时以书面形式提出异议的，成交供应商应自收到采购人书面异议后五个工作日内及时予以解决，否则采购人有权不出具服务验收合格单。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40482"/>
    <w:multiLevelType w:val="multilevel"/>
    <w:tmpl w:val="0E640482"/>
    <w:lvl w:ilvl="0" w:tentative="0">
      <w:start w:val="5"/>
      <w:numFmt w:val="decimal"/>
      <w:lvlText w:val="（%1）"/>
      <w:lvlJc w:val="left"/>
      <w:pPr>
        <w:ind w:left="108" w:hanging="527"/>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842" w:hanging="527"/>
      </w:pPr>
      <w:rPr>
        <w:rFonts w:hint="default"/>
        <w:lang w:val="zh-CN" w:eastAsia="zh-CN" w:bidi="zh-CN"/>
      </w:rPr>
    </w:lvl>
    <w:lvl w:ilvl="2" w:tentative="0">
      <w:start w:val="0"/>
      <w:numFmt w:val="bullet"/>
      <w:lvlText w:val="•"/>
      <w:lvlJc w:val="left"/>
      <w:pPr>
        <w:ind w:left="1584" w:hanging="527"/>
      </w:pPr>
      <w:rPr>
        <w:rFonts w:hint="default"/>
        <w:lang w:val="zh-CN" w:eastAsia="zh-CN" w:bidi="zh-CN"/>
      </w:rPr>
    </w:lvl>
    <w:lvl w:ilvl="3" w:tentative="0">
      <w:start w:val="0"/>
      <w:numFmt w:val="bullet"/>
      <w:lvlText w:val="•"/>
      <w:lvlJc w:val="left"/>
      <w:pPr>
        <w:ind w:left="2327" w:hanging="527"/>
      </w:pPr>
      <w:rPr>
        <w:rFonts w:hint="default"/>
        <w:lang w:val="zh-CN" w:eastAsia="zh-CN" w:bidi="zh-CN"/>
      </w:rPr>
    </w:lvl>
    <w:lvl w:ilvl="4" w:tentative="0">
      <w:start w:val="0"/>
      <w:numFmt w:val="bullet"/>
      <w:lvlText w:val="•"/>
      <w:lvlJc w:val="left"/>
      <w:pPr>
        <w:ind w:left="3069" w:hanging="527"/>
      </w:pPr>
      <w:rPr>
        <w:rFonts w:hint="default"/>
        <w:lang w:val="zh-CN" w:eastAsia="zh-CN" w:bidi="zh-CN"/>
      </w:rPr>
    </w:lvl>
    <w:lvl w:ilvl="5" w:tentative="0">
      <w:start w:val="0"/>
      <w:numFmt w:val="bullet"/>
      <w:lvlText w:val="•"/>
      <w:lvlJc w:val="left"/>
      <w:pPr>
        <w:ind w:left="3812" w:hanging="527"/>
      </w:pPr>
      <w:rPr>
        <w:rFonts w:hint="default"/>
        <w:lang w:val="zh-CN" w:eastAsia="zh-CN" w:bidi="zh-CN"/>
      </w:rPr>
    </w:lvl>
    <w:lvl w:ilvl="6" w:tentative="0">
      <w:start w:val="0"/>
      <w:numFmt w:val="bullet"/>
      <w:lvlText w:val="•"/>
      <w:lvlJc w:val="left"/>
      <w:pPr>
        <w:ind w:left="4554" w:hanging="527"/>
      </w:pPr>
      <w:rPr>
        <w:rFonts w:hint="default"/>
        <w:lang w:val="zh-CN" w:eastAsia="zh-CN" w:bidi="zh-CN"/>
      </w:rPr>
    </w:lvl>
    <w:lvl w:ilvl="7" w:tentative="0">
      <w:start w:val="0"/>
      <w:numFmt w:val="bullet"/>
      <w:lvlText w:val="•"/>
      <w:lvlJc w:val="left"/>
      <w:pPr>
        <w:ind w:left="5296" w:hanging="527"/>
      </w:pPr>
      <w:rPr>
        <w:rFonts w:hint="default"/>
        <w:lang w:val="zh-CN" w:eastAsia="zh-CN" w:bidi="zh-CN"/>
      </w:rPr>
    </w:lvl>
    <w:lvl w:ilvl="8" w:tentative="0">
      <w:start w:val="0"/>
      <w:numFmt w:val="bullet"/>
      <w:lvlText w:val="•"/>
      <w:lvlJc w:val="left"/>
      <w:pPr>
        <w:ind w:left="6039" w:hanging="527"/>
      </w:pPr>
      <w:rPr>
        <w:rFonts w:hint="default"/>
        <w:lang w:val="zh-CN" w:eastAsia="zh-CN" w:bidi="zh-CN"/>
      </w:rPr>
    </w:lvl>
  </w:abstractNum>
  <w:abstractNum w:abstractNumId="1">
    <w:nsid w:val="60382F6E"/>
    <w:multiLevelType w:val="multilevel"/>
    <w:tmpl w:val="60382F6E"/>
    <w:lvl w:ilvl="0" w:tentative="0">
      <w:start w:val="1"/>
      <w:numFmt w:val="decimal"/>
      <w:lvlText w:val="（%1）"/>
      <w:lvlJc w:val="left"/>
      <w:pPr>
        <w:ind w:left="108" w:hanging="533"/>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842" w:hanging="533"/>
      </w:pPr>
      <w:rPr>
        <w:rFonts w:hint="default"/>
        <w:lang w:val="zh-CN" w:eastAsia="zh-CN" w:bidi="zh-CN"/>
      </w:rPr>
    </w:lvl>
    <w:lvl w:ilvl="2" w:tentative="0">
      <w:start w:val="0"/>
      <w:numFmt w:val="bullet"/>
      <w:lvlText w:val="•"/>
      <w:lvlJc w:val="left"/>
      <w:pPr>
        <w:ind w:left="1585" w:hanging="533"/>
      </w:pPr>
      <w:rPr>
        <w:rFonts w:hint="default"/>
        <w:lang w:val="zh-CN" w:eastAsia="zh-CN" w:bidi="zh-CN"/>
      </w:rPr>
    </w:lvl>
    <w:lvl w:ilvl="3" w:tentative="0">
      <w:start w:val="0"/>
      <w:numFmt w:val="bullet"/>
      <w:lvlText w:val="•"/>
      <w:lvlJc w:val="left"/>
      <w:pPr>
        <w:ind w:left="2328" w:hanging="533"/>
      </w:pPr>
      <w:rPr>
        <w:rFonts w:hint="default"/>
        <w:lang w:val="zh-CN" w:eastAsia="zh-CN" w:bidi="zh-CN"/>
      </w:rPr>
    </w:lvl>
    <w:lvl w:ilvl="4" w:tentative="0">
      <w:start w:val="0"/>
      <w:numFmt w:val="bullet"/>
      <w:lvlText w:val="•"/>
      <w:lvlJc w:val="left"/>
      <w:pPr>
        <w:ind w:left="3071" w:hanging="533"/>
      </w:pPr>
      <w:rPr>
        <w:rFonts w:hint="default"/>
        <w:lang w:val="zh-CN" w:eastAsia="zh-CN" w:bidi="zh-CN"/>
      </w:rPr>
    </w:lvl>
    <w:lvl w:ilvl="5" w:tentative="0">
      <w:start w:val="0"/>
      <w:numFmt w:val="bullet"/>
      <w:lvlText w:val="•"/>
      <w:lvlJc w:val="left"/>
      <w:pPr>
        <w:ind w:left="3814" w:hanging="533"/>
      </w:pPr>
      <w:rPr>
        <w:rFonts w:hint="default"/>
        <w:lang w:val="zh-CN" w:eastAsia="zh-CN" w:bidi="zh-CN"/>
      </w:rPr>
    </w:lvl>
    <w:lvl w:ilvl="6" w:tentative="0">
      <w:start w:val="0"/>
      <w:numFmt w:val="bullet"/>
      <w:lvlText w:val="•"/>
      <w:lvlJc w:val="left"/>
      <w:pPr>
        <w:ind w:left="4557" w:hanging="533"/>
      </w:pPr>
      <w:rPr>
        <w:rFonts w:hint="default"/>
        <w:lang w:val="zh-CN" w:eastAsia="zh-CN" w:bidi="zh-CN"/>
      </w:rPr>
    </w:lvl>
    <w:lvl w:ilvl="7" w:tentative="0">
      <w:start w:val="0"/>
      <w:numFmt w:val="bullet"/>
      <w:lvlText w:val="•"/>
      <w:lvlJc w:val="left"/>
      <w:pPr>
        <w:ind w:left="5300" w:hanging="533"/>
      </w:pPr>
      <w:rPr>
        <w:rFonts w:hint="default"/>
        <w:lang w:val="zh-CN" w:eastAsia="zh-CN" w:bidi="zh-CN"/>
      </w:rPr>
    </w:lvl>
    <w:lvl w:ilvl="8" w:tentative="0">
      <w:start w:val="0"/>
      <w:numFmt w:val="bullet"/>
      <w:lvlText w:val="•"/>
      <w:lvlJc w:val="left"/>
      <w:pPr>
        <w:ind w:left="6043" w:hanging="533"/>
      </w:pPr>
      <w:rPr>
        <w:rFonts w:hint="default"/>
        <w:lang w:val="zh-CN" w:eastAsia="zh-CN" w:bidi="zh-CN"/>
      </w:rPr>
    </w:lvl>
  </w:abstractNum>
  <w:abstractNum w:abstractNumId="2">
    <w:nsid w:val="6292EED5"/>
    <w:multiLevelType w:val="singleLevel"/>
    <w:tmpl w:val="6292EED5"/>
    <w:lvl w:ilvl="0" w:tentative="0">
      <w:start w:val="2"/>
      <w:numFmt w:val="chineseCounting"/>
      <w:suff w:val="nothing"/>
      <w:lvlText w:val="%1、"/>
      <w:lvlJc w:val="left"/>
      <w:rPr>
        <w:rFonts w:hint="eastAsia"/>
      </w:rPr>
    </w:lvl>
  </w:abstractNum>
  <w:abstractNum w:abstractNumId="3">
    <w:nsid w:val="6360E0D9"/>
    <w:multiLevelType w:val="singleLevel"/>
    <w:tmpl w:val="6360E0D9"/>
    <w:lvl w:ilvl="0" w:tentative="0">
      <w:start w:val="1"/>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D5037"/>
    <w:rsid w:val="00320BE2"/>
    <w:rsid w:val="01AC6394"/>
    <w:rsid w:val="02FC6AF6"/>
    <w:rsid w:val="094814F1"/>
    <w:rsid w:val="0D7A1A5B"/>
    <w:rsid w:val="13CF03AF"/>
    <w:rsid w:val="1AC3645D"/>
    <w:rsid w:val="1ECB5F13"/>
    <w:rsid w:val="2E8A67DF"/>
    <w:rsid w:val="33571338"/>
    <w:rsid w:val="340C5140"/>
    <w:rsid w:val="3B2D17A6"/>
    <w:rsid w:val="4B3A447A"/>
    <w:rsid w:val="503E6B9C"/>
    <w:rsid w:val="50C44491"/>
    <w:rsid w:val="55C26090"/>
    <w:rsid w:val="5B0F0505"/>
    <w:rsid w:val="5C0D5037"/>
    <w:rsid w:val="6BE82315"/>
    <w:rsid w:val="6FD00B28"/>
    <w:rsid w:val="73394603"/>
    <w:rsid w:val="776E4C01"/>
    <w:rsid w:val="799E5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widowControl w:val="0"/>
      <w:spacing w:line="240" w:lineRule="auto"/>
      <w:ind w:firstLine="0" w:firstLineChars="0"/>
    </w:pPr>
    <w:rPr>
      <w:rFonts w:ascii="Times New Roman" w:hAnsi="Times New Roman" w:eastAsia="宋体" w:cs="Times New Roman"/>
      <w:szCs w:val="24"/>
    </w:rPr>
  </w:style>
  <w:style w:type="character" w:styleId="5">
    <w:name w:val="annotation reference"/>
    <w:basedOn w:val="4"/>
    <w:unhideWhenUsed/>
    <w:qFormat/>
    <w:uiPriority w:val="99"/>
    <w:rPr>
      <w:sz w:val="21"/>
      <w:szCs w:val="21"/>
    </w:rPr>
  </w:style>
  <w:style w:type="paragraph" w:customStyle="1" w:styleId="6">
    <w:name w:val="Table Paragraph"/>
    <w:basedOn w:val="1"/>
    <w:qFormat/>
    <w:uiPriority w:val="1"/>
    <w:pPr>
      <w:widowControl w:val="0"/>
      <w:autoSpaceDE w:val="0"/>
      <w:autoSpaceDN w:val="0"/>
      <w:spacing w:line="240" w:lineRule="auto"/>
      <w:ind w:firstLine="0" w:firstLineChars="0"/>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2023-02-03T03:24:00Z</dcterms:created>
  <dc:creator>Administrator</dc:creator>
  <cp:lastModifiedBy>Administrator</cp:lastModifiedBy>
  <cp:lastPrinted>2023-02-06T09:00:00Z</cp:lastPrinted>
  <dcterms:modified xsi:type="dcterms:W3CDTF">2023-02-08T09:14:12Z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A8215BA1CEF64B54B5DEFDFD2BA14C58</vt:lpwstr>
  </property>
</Properties>
</file>