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37" w:rsidRPr="00BF3F37" w:rsidRDefault="00BF3F37" w:rsidP="00BF3F37">
      <w:pPr>
        <w:pStyle w:val="2"/>
        <w:spacing w:line="440" w:lineRule="exact"/>
        <w:jc w:val="center"/>
        <w:rPr>
          <w:color w:val="000000" w:themeColor="text1"/>
          <w:sz w:val="30"/>
          <w:szCs w:val="30"/>
        </w:rPr>
      </w:pPr>
      <w:r w:rsidRPr="00BF3F37">
        <w:rPr>
          <w:rFonts w:hint="eastAsia"/>
          <w:color w:val="000000" w:themeColor="text1"/>
        </w:rPr>
        <w:t>采购需求</w:t>
      </w:r>
    </w:p>
    <w:p w:rsidR="00BF3F37" w:rsidRPr="00BF3F37" w:rsidRDefault="00BF3F37" w:rsidP="00BF3F37">
      <w:pPr>
        <w:spacing w:line="440" w:lineRule="exact"/>
        <w:rPr>
          <w:rFonts w:hAnsi="宋体" w:hint="eastAsia"/>
          <w:color w:val="000000" w:themeColor="text1"/>
          <w:sz w:val="21"/>
        </w:rPr>
      </w:pPr>
      <w:r w:rsidRPr="00BF3F37">
        <w:rPr>
          <w:rFonts w:hAnsi="宋体" w:hint="eastAsia"/>
          <w:color w:val="000000" w:themeColor="text1"/>
          <w:sz w:val="21"/>
        </w:rPr>
        <w:t>说明：</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1.本招标文件所称中小企业必须符合《政府采购促进中小企业发展暂行办法》第二条规定。</w:t>
      </w:r>
      <w:r w:rsidRPr="00BF3F37">
        <w:rPr>
          <w:rFonts w:hAnsi="宋体"/>
          <w:color w:val="000000" w:themeColor="text1"/>
          <w:sz w:val="21"/>
        </w:rPr>
        <w:t>按照《财政部、司法部关于政府采购支持监狱企业发展有关问题的通知》（财库〔2014〕68号）之规定，监狱企业视同小型、微型企业。</w:t>
      </w:r>
      <w:r w:rsidRPr="00BF3F37">
        <w:rPr>
          <w:rFonts w:hAnsi="宋体" w:hint="eastAsia"/>
          <w:bCs/>
          <w:color w:val="000000" w:themeColor="text1"/>
          <w:sz w:val="21"/>
        </w:rPr>
        <w:t>按照《财政部 民政部 中国残疾人联合会关于促进残疾人就业政府采购政策的通知》（财库〔2017〕141号）之规定，残疾人福利性单位视同小型、微型企业。</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2.小型和微型企业产品的价格给予6%-10%的扣除，用扣除后的价格参与评审，具体扣除比例请以第四章《评标办法及评标标准》的规定为准。</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3.小型、微型企业提供中型企业制造的货物的，视同为中型企业。</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4.小型、微型企业提供大型企业制造的货物的，视同为大型企业。</w:t>
      </w:r>
    </w:p>
    <w:p w:rsidR="00BF3F37" w:rsidRPr="00BF3F37" w:rsidRDefault="00BF3F37" w:rsidP="00BF3F37">
      <w:pPr>
        <w:spacing w:line="440" w:lineRule="exact"/>
        <w:ind w:firstLineChars="202" w:firstLine="424"/>
        <w:rPr>
          <w:rFonts w:hAnsi="宋体" w:hint="eastAsia"/>
          <w:b/>
          <w:color w:val="000000" w:themeColor="text1"/>
          <w:sz w:val="21"/>
        </w:rPr>
      </w:pPr>
      <w:r w:rsidRPr="00BF3F37">
        <w:rPr>
          <w:rFonts w:hAnsi="宋体" w:hint="eastAsia"/>
          <w:color w:val="000000" w:themeColor="text1"/>
          <w:sz w:val="21"/>
        </w:rPr>
        <w:t>5.</w:t>
      </w:r>
      <w:r w:rsidRPr="00BF3F37">
        <w:rPr>
          <w:rFonts w:hAnsi="宋体" w:hint="eastAsia"/>
          <w:b/>
          <w:color w:val="000000" w:themeColor="text1"/>
          <w:sz w:val="21"/>
        </w:rPr>
        <w:t>根据财库〔2019〕9号及财库〔2019〕19号文件规定，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6.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7.本一览表的品牌型号、技术参数及其性能（配置）仅起参考作用，投标人可选用其他品牌型号替代，但这些替代的品牌型号要实质上相当于或优于参考品牌型号及其技术参数性能（配置）要求；</w:t>
      </w:r>
    </w:p>
    <w:p w:rsidR="00BF3F37" w:rsidRPr="00BF3F37" w:rsidRDefault="00BF3F37" w:rsidP="00BF3F37">
      <w:pPr>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8.本一览表中参考品牌型号规格及技术参数不明确或有误的，或投标人选用其他品牌型号替代的，请以详细、正确的品牌型号、技术参数（配置）同时填写投标报价表和技术规格偏离表。</w:t>
      </w:r>
    </w:p>
    <w:p w:rsidR="00BF3F37" w:rsidRPr="00BF3F37" w:rsidRDefault="00BF3F37" w:rsidP="00BF3F37">
      <w:pPr>
        <w:tabs>
          <w:tab w:val="left" w:pos="3930"/>
        </w:tabs>
        <w:spacing w:line="440" w:lineRule="exact"/>
        <w:ind w:firstLineChars="202" w:firstLine="424"/>
        <w:rPr>
          <w:rFonts w:hAnsi="宋体" w:hint="eastAsia"/>
          <w:color w:val="000000" w:themeColor="text1"/>
          <w:sz w:val="21"/>
        </w:rPr>
      </w:pPr>
    </w:p>
    <w:p w:rsidR="00BF3F37" w:rsidRPr="00BF3F37" w:rsidRDefault="00BF3F37" w:rsidP="00BF3F37">
      <w:pPr>
        <w:tabs>
          <w:tab w:val="left" w:pos="3930"/>
        </w:tabs>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为规范政府采购行为，降低采购成本，提高采购效益，根据有关规定，对柳州市市场监督管理局</w:t>
      </w:r>
      <w:r w:rsidRPr="00BF3F37">
        <w:rPr>
          <w:rFonts w:hAnsi="宋体" w:cs="Arial" w:hint="eastAsia"/>
          <w:bCs/>
          <w:color w:val="000000" w:themeColor="text1"/>
          <w:sz w:val="21"/>
        </w:rPr>
        <w:t>食品抽样检验服务采购</w:t>
      </w:r>
      <w:r w:rsidRPr="00BF3F37">
        <w:rPr>
          <w:rFonts w:hAnsi="宋体" w:hint="eastAsia"/>
          <w:color w:val="000000" w:themeColor="text1"/>
          <w:sz w:val="21"/>
        </w:rPr>
        <w:t>进行公开招标，确定服务供应商。</w:t>
      </w:r>
    </w:p>
    <w:p w:rsidR="00BF3F37" w:rsidRPr="00BF3F37" w:rsidRDefault="00BF3F37" w:rsidP="00BF3F37">
      <w:pPr>
        <w:tabs>
          <w:tab w:val="left" w:pos="3930"/>
        </w:tabs>
        <w:spacing w:line="440" w:lineRule="exact"/>
        <w:ind w:firstLineChars="202" w:firstLine="424"/>
        <w:rPr>
          <w:rFonts w:hAnsi="宋体" w:hint="eastAsia"/>
          <w:color w:val="000000" w:themeColor="text1"/>
          <w:sz w:val="21"/>
        </w:rPr>
      </w:pPr>
      <w:r w:rsidRPr="00BF3F37">
        <w:rPr>
          <w:rFonts w:hAnsi="宋体" w:hint="eastAsia"/>
          <w:color w:val="000000" w:themeColor="text1"/>
          <w:sz w:val="21"/>
        </w:rPr>
        <w:t>本次食品抽样检验服务采购服务期限为自签订合同之日起至2020年10月31日止，合同期满后如果新一轮入围供应商采购未能及时确定，则继续沿用上一轮入围供应商。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7"/>
        <w:gridCol w:w="2584"/>
        <w:gridCol w:w="135"/>
        <w:gridCol w:w="850"/>
        <w:gridCol w:w="4990"/>
      </w:tblGrid>
      <w:tr w:rsidR="00BF3F37" w:rsidRPr="00BF3F37" w:rsidTr="005F7B20">
        <w:trPr>
          <w:trHeight w:val="448"/>
          <w:jc w:val="center"/>
        </w:trPr>
        <w:tc>
          <w:tcPr>
            <w:tcW w:w="9526"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rPr>
                <w:rFonts w:hAnsi="宋体" w:cs="宋体" w:hint="eastAsia"/>
                <w:b/>
                <w:bCs/>
                <w:color w:val="000000" w:themeColor="text1"/>
                <w:sz w:val="21"/>
              </w:rPr>
            </w:pPr>
            <w:r w:rsidRPr="00BF3F37">
              <w:rPr>
                <w:rFonts w:hAnsi="宋体" w:cs="宋体" w:hint="eastAsia"/>
                <w:b/>
                <w:bCs/>
                <w:color w:val="000000" w:themeColor="text1"/>
                <w:sz w:val="21"/>
              </w:rPr>
              <w:t>一、001、002、003、004、005、006分标项目要求及技术需求</w:t>
            </w:r>
          </w:p>
        </w:tc>
      </w:tr>
      <w:tr w:rsidR="00BF3F37" w:rsidRPr="00BF3F37" w:rsidTr="005F7B20">
        <w:trPr>
          <w:trHeight w:val="148"/>
          <w:jc w:val="center"/>
        </w:trPr>
        <w:tc>
          <w:tcPr>
            <w:tcW w:w="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jc w:val="center"/>
              <w:rPr>
                <w:rFonts w:hAnsi="宋体" w:cs="宋体" w:hint="eastAsia"/>
                <w:b/>
                <w:color w:val="000000" w:themeColor="text1"/>
                <w:kern w:val="0"/>
                <w:sz w:val="21"/>
              </w:rPr>
            </w:pPr>
            <w:r w:rsidRPr="00BF3F37">
              <w:rPr>
                <w:rFonts w:hAnsi="宋体" w:cs="宋体" w:hint="eastAsia"/>
                <w:b/>
                <w:color w:val="000000" w:themeColor="text1"/>
                <w:kern w:val="0"/>
                <w:sz w:val="21"/>
              </w:rPr>
              <w:t>序号</w:t>
            </w:r>
          </w:p>
        </w:tc>
        <w:tc>
          <w:tcPr>
            <w:tcW w:w="271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napToGrid w:val="0"/>
              <w:spacing w:line="420" w:lineRule="exact"/>
              <w:jc w:val="center"/>
              <w:rPr>
                <w:rFonts w:hAnsi="宋体" w:cs="宋体" w:hint="eastAsia"/>
                <w:b/>
                <w:color w:val="000000" w:themeColor="text1"/>
                <w:sz w:val="21"/>
              </w:rPr>
            </w:pPr>
            <w:r w:rsidRPr="00BF3F37">
              <w:rPr>
                <w:rFonts w:hAnsi="宋体" w:cs="宋体" w:hint="eastAsia"/>
                <w:b/>
                <w:color w:val="000000" w:themeColor="text1"/>
                <w:sz w:val="21"/>
              </w:rPr>
              <w:t>采购内容</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jc w:val="center"/>
              <w:rPr>
                <w:rFonts w:hAnsi="宋体" w:cs="宋体" w:hint="eastAsia"/>
                <w:b/>
                <w:color w:val="000000" w:themeColor="text1"/>
                <w:kern w:val="0"/>
                <w:sz w:val="21"/>
              </w:rPr>
            </w:pPr>
            <w:r w:rsidRPr="00BF3F37">
              <w:rPr>
                <w:rFonts w:hAnsi="宋体" w:cs="宋体" w:hint="eastAsia"/>
                <w:b/>
                <w:color w:val="000000" w:themeColor="text1"/>
                <w:kern w:val="0"/>
                <w:sz w:val="21"/>
              </w:rPr>
              <w:t>数量</w:t>
            </w:r>
          </w:p>
        </w:tc>
        <w:tc>
          <w:tcPr>
            <w:tcW w:w="4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jc w:val="center"/>
              <w:rPr>
                <w:rFonts w:hAnsi="宋体" w:cs="宋体" w:hint="eastAsia"/>
                <w:b/>
                <w:bCs/>
                <w:color w:val="000000" w:themeColor="text1"/>
                <w:sz w:val="21"/>
              </w:rPr>
            </w:pPr>
            <w:r w:rsidRPr="00BF3F37">
              <w:rPr>
                <w:rFonts w:hAnsi="宋体" w:cs="宋体" w:hint="eastAsia"/>
                <w:b/>
                <w:bCs/>
                <w:color w:val="000000" w:themeColor="text1"/>
                <w:sz w:val="21"/>
              </w:rPr>
              <w:t>项目要求及技术需求</w:t>
            </w:r>
          </w:p>
        </w:tc>
      </w:tr>
      <w:tr w:rsidR="00BF3F37" w:rsidRPr="00BF3F37" w:rsidTr="005F7B20">
        <w:trPr>
          <w:trHeight w:val="148"/>
          <w:jc w:val="center"/>
        </w:trPr>
        <w:tc>
          <w:tcPr>
            <w:tcW w:w="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jc w:val="center"/>
              <w:rPr>
                <w:rFonts w:hAnsi="宋体" w:cs="宋体" w:hint="eastAsia"/>
                <w:color w:val="000000" w:themeColor="text1"/>
                <w:kern w:val="0"/>
                <w:sz w:val="21"/>
              </w:rPr>
            </w:pPr>
            <w:r w:rsidRPr="00BF3F37">
              <w:rPr>
                <w:rFonts w:hAnsi="宋体" w:cs="宋体" w:hint="eastAsia"/>
                <w:color w:val="000000" w:themeColor="text1"/>
                <w:kern w:val="0"/>
                <w:sz w:val="21"/>
              </w:rPr>
              <w:t>1</w:t>
            </w:r>
          </w:p>
        </w:tc>
        <w:tc>
          <w:tcPr>
            <w:tcW w:w="271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napToGrid w:val="0"/>
              <w:spacing w:line="420" w:lineRule="exact"/>
              <w:jc w:val="center"/>
              <w:rPr>
                <w:rFonts w:hAnsi="宋体" w:cs="宋体" w:hint="eastAsia"/>
                <w:color w:val="000000" w:themeColor="text1"/>
                <w:sz w:val="21"/>
              </w:rPr>
            </w:pPr>
            <w:r w:rsidRPr="00BF3F37">
              <w:rPr>
                <w:rFonts w:hAnsi="宋体" w:cs="宋体" w:hint="eastAsia"/>
                <w:color w:val="000000" w:themeColor="text1"/>
                <w:sz w:val="21"/>
              </w:rPr>
              <w:t>食品抽样检验服务</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5F7B20">
            <w:pPr>
              <w:spacing w:line="420" w:lineRule="exact"/>
              <w:jc w:val="center"/>
              <w:rPr>
                <w:rFonts w:hAnsi="宋体" w:cs="宋体" w:hint="eastAsia"/>
                <w:b/>
                <w:color w:val="000000" w:themeColor="text1"/>
                <w:kern w:val="0"/>
                <w:sz w:val="21"/>
              </w:rPr>
            </w:pPr>
            <w:r w:rsidRPr="00BF3F37">
              <w:rPr>
                <w:rFonts w:hAnsi="宋体" w:cs="宋体" w:hint="eastAsia"/>
                <w:color w:val="000000" w:themeColor="text1"/>
                <w:kern w:val="0"/>
                <w:sz w:val="21"/>
              </w:rPr>
              <w:t>1项</w:t>
            </w:r>
          </w:p>
        </w:tc>
        <w:tc>
          <w:tcPr>
            <w:tcW w:w="4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F37" w:rsidRPr="00BF3F37" w:rsidRDefault="00BF3F37" w:rsidP="00BF3F37">
            <w:pPr>
              <w:numPr>
                <w:ilvl w:val="0"/>
                <w:numId w:val="43"/>
              </w:numPr>
              <w:tabs>
                <w:tab w:val="clear" w:pos="312"/>
                <w:tab w:val="num" w:pos="-83"/>
              </w:tabs>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需提供的抽检服务品种及项目详见招标文件</w:t>
            </w:r>
            <w:r w:rsidRPr="00BF3F37">
              <w:rPr>
                <w:rFonts w:hAnsi="宋体" w:cs="宋体" w:hint="eastAsia"/>
                <w:b/>
                <w:bCs/>
                <w:color w:val="000000" w:themeColor="text1"/>
                <w:kern w:val="0"/>
                <w:sz w:val="21"/>
              </w:rPr>
              <w:t>附件1：</w:t>
            </w:r>
            <w:r w:rsidRPr="00BF3F37">
              <w:rPr>
                <w:rFonts w:hAnsi="宋体" w:cs="宋体" w:hint="eastAsia"/>
                <w:color w:val="000000" w:themeColor="text1"/>
                <w:kern w:val="0"/>
                <w:sz w:val="21"/>
              </w:rPr>
              <w:t>《2020年柳州市食品安全监督抽检品种及检验项目表》；</w:t>
            </w:r>
            <w:r w:rsidRPr="00BF3F37">
              <w:rPr>
                <w:rFonts w:hAnsi="宋体" w:cs="宋体" w:hint="eastAsia"/>
                <w:b/>
                <w:bCs/>
                <w:color w:val="000000" w:themeColor="text1"/>
                <w:kern w:val="0"/>
                <w:sz w:val="21"/>
              </w:rPr>
              <w:t>附件2：</w:t>
            </w:r>
            <w:r w:rsidRPr="00BF3F37">
              <w:rPr>
                <w:rFonts w:hAnsi="宋体" w:cs="宋体" w:hint="eastAsia"/>
                <w:color w:val="000000" w:themeColor="text1"/>
                <w:kern w:val="0"/>
                <w:sz w:val="21"/>
              </w:rPr>
              <w:t>《2020年柳州市、县局食用农产品抽检品种和项目表》。</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lastRenderedPageBreak/>
              <w:t>2.各分标抽检批次的下限数量：</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001分标：食品和食用农产品≥1220批次。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002分标：食品和食用农产品≥1183批次。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003分标：食品和食用农产品≥1087批次。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004分标：食品和食用农产品≥1046批次。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005分标：食品和食用农产品≥1022批次。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006分标：食品和食用农产品≥1022批次。</w:t>
            </w:r>
          </w:p>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3.</w:t>
            </w:r>
            <w:r w:rsidRPr="00BF3F37">
              <w:rPr>
                <w:rFonts w:hAnsi="宋体" w:cs="宋体" w:hint="eastAsia"/>
                <w:color w:val="000000" w:themeColor="text1"/>
                <w:sz w:val="21"/>
              </w:rPr>
              <w:t>报价相关费用（包括但不限于检验费、样品购置费、样本抽样、差旅费、邮寄费、人工费、税金等一切费用），费用包干。</w:t>
            </w:r>
          </w:p>
        </w:tc>
      </w:tr>
      <w:tr w:rsidR="00BF3F37" w:rsidRPr="00BF3F37" w:rsidTr="005F7B20">
        <w:trPr>
          <w:trHeight w:val="367"/>
          <w:jc w:val="center"/>
        </w:trPr>
        <w:tc>
          <w:tcPr>
            <w:tcW w:w="9526"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rPr>
                <w:rFonts w:hAnsi="宋体" w:cs="宋体" w:hint="eastAsia"/>
                <w:b/>
                <w:color w:val="000000" w:themeColor="text1"/>
                <w:sz w:val="21"/>
              </w:rPr>
            </w:pPr>
            <w:r w:rsidRPr="00BF3F37">
              <w:rPr>
                <w:rFonts w:hAnsi="宋体" w:cs="宋体" w:hint="eastAsia"/>
                <w:b/>
                <w:bCs/>
                <w:color w:val="000000" w:themeColor="text1"/>
                <w:sz w:val="21"/>
              </w:rPr>
              <w:lastRenderedPageBreak/>
              <w:t>▲二、商务要求（投标人商务响应表与服务实施方案及承诺同一内容不相符的，以低计算）</w:t>
            </w:r>
          </w:p>
        </w:tc>
      </w:tr>
      <w:tr w:rsidR="00BF3F37" w:rsidRPr="00BF3F37" w:rsidTr="005F7B20">
        <w:trPr>
          <w:trHeight w:val="438"/>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t>服务期限</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hint="eastAsia"/>
                <w:color w:val="000000" w:themeColor="text1"/>
                <w:sz w:val="21"/>
              </w:rPr>
              <w:t>自签订合同之日起至2020年10月31日止</w:t>
            </w:r>
            <w:r w:rsidRPr="00BF3F37">
              <w:rPr>
                <w:rFonts w:hAnsi="宋体" w:cs="宋体" w:hint="eastAsia"/>
                <w:color w:val="000000" w:themeColor="text1"/>
                <w:kern w:val="0"/>
                <w:sz w:val="21"/>
              </w:rPr>
              <w:t>。</w:t>
            </w:r>
          </w:p>
        </w:tc>
      </w:tr>
      <w:tr w:rsidR="00BF3F37" w:rsidRPr="00BF3F37" w:rsidTr="005F7B20">
        <w:trPr>
          <w:trHeight w:val="453"/>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t>服务地点</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kern w:val="0"/>
                <w:sz w:val="21"/>
              </w:rPr>
              <w:t>柳州市范围柳州市市场监督管理局</w:t>
            </w:r>
            <w:r w:rsidRPr="00BF3F37">
              <w:rPr>
                <w:rFonts w:hAnsi="宋体" w:cs="宋体" w:hint="eastAsia"/>
                <w:color w:val="000000" w:themeColor="text1"/>
                <w:sz w:val="21"/>
              </w:rPr>
              <w:t>指定地点。</w:t>
            </w:r>
          </w:p>
        </w:tc>
      </w:tr>
      <w:tr w:rsidR="00BF3F37" w:rsidRPr="00BF3F37" w:rsidTr="005F7B20">
        <w:trPr>
          <w:trHeight w:val="430"/>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kern w:val="0"/>
                <w:sz w:val="21"/>
              </w:rPr>
            </w:pPr>
            <w:r w:rsidRPr="00BF3F37">
              <w:rPr>
                <w:rFonts w:hAnsi="宋体" w:cs="宋体" w:hint="eastAsia"/>
                <w:color w:val="000000" w:themeColor="text1"/>
                <w:kern w:val="0"/>
                <w:sz w:val="21"/>
              </w:rPr>
              <w:t>任务委托</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color w:val="000000" w:themeColor="text1"/>
                <w:kern w:val="0"/>
                <w:sz w:val="21"/>
              </w:rPr>
              <w:t>具体的抽检产品及抽检批次由采购人根据监管实际情况及中标人的价格优惠情况确定。(但不得少于每个分标要求抽检批次的下限)。</w:t>
            </w:r>
          </w:p>
        </w:tc>
      </w:tr>
      <w:tr w:rsidR="00BF3F37" w:rsidRPr="00BF3F37" w:rsidTr="005F7B20">
        <w:trPr>
          <w:trHeight w:val="948"/>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kern w:val="0"/>
                <w:sz w:val="21"/>
              </w:rPr>
            </w:pPr>
            <w:r w:rsidRPr="00BF3F37">
              <w:rPr>
                <w:rFonts w:hAnsi="宋体" w:cs="宋体" w:hint="eastAsia"/>
                <w:color w:val="000000" w:themeColor="text1"/>
                <w:kern w:val="0"/>
                <w:sz w:val="21"/>
              </w:rPr>
              <w:t>付款条件</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ind w:firstLineChars="150" w:firstLine="315"/>
              <w:rPr>
                <w:rFonts w:hAnsi="宋体" w:cs="宋体" w:hint="eastAsia"/>
                <w:color w:val="000000" w:themeColor="text1"/>
                <w:sz w:val="21"/>
              </w:rPr>
            </w:pPr>
            <w:r w:rsidRPr="00BF3F37">
              <w:rPr>
                <w:rFonts w:hAnsi="宋体" w:cs="宋体" w:hint="eastAsia"/>
                <w:color w:val="000000" w:themeColor="text1"/>
                <w:kern w:val="0"/>
                <w:sz w:val="21"/>
              </w:rPr>
              <w:t>财政性资金按财政国库集中支付规定程序办理，合同签订后15日内，采购人向中标人支付合同金额的50%，待全部检验项目完成后，中标人开具全额发票给采购人, 采购人收到发票后10个工作日内向中标人支付剩余合同金额的50%。</w:t>
            </w:r>
          </w:p>
        </w:tc>
      </w:tr>
      <w:tr w:rsidR="00BF3F37" w:rsidRPr="00BF3F37" w:rsidTr="005F7B20">
        <w:trPr>
          <w:trHeight w:val="422"/>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kern w:val="0"/>
                <w:sz w:val="21"/>
              </w:rPr>
            </w:pPr>
            <w:r w:rsidRPr="00BF3F37">
              <w:rPr>
                <w:rFonts w:hAnsi="宋体" w:cs="宋体" w:hint="eastAsia"/>
                <w:color w:val="000000" w:themeColor="text1"/>
                <w:kern w:val="0"/>
                <w:sz w:val="21"/>
              </w:rPr>
              <w:t>其他商务要求</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1.质保期及有效期：按国家及行业有关标准执行。</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2.中标人服务质量和标准必须符合采购人需求，如不满足需求，采购人有权选择其他入围本次定点服务的中标人的检测服务，在价格不变前提下无条件提供相同品质的检测服务。</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3.中标人应按照采购人实际需要提供检测服务，如实际的采购数量与估算数量不相符的，应以采购人实际采购数量为准，中标人不得以采购人的实际采购数量与估算数量不相符而要求采购人赔偿损失或不按要求提供服务。</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4.为了避免投标人使用虚假服务承诺、虚假报价投标套取中标，要求各投标供应商必须用真实的检测内容、数据，不得使用偏离自身检测服务质量标准进行投标。</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5.</w:t>
            </w:r>
            <w:r w:rsidRPr="00BF3F37">
              <w:rPr>
                <w:rFonts w:hAnsi="宋体" w:cs="宋体" w:hint="eastAsia"/>
                <w:b/>
                <w:bCs/>
                <w:color w:val="000000" w:themeColor="text1"/>
                <w:kern w:val="0"/>
                <w:sz w:val="21"/>
              </w:rPr>
              <w:t>服务期内，附件中所列检测类项要求为必须检测的内容，投标人须具备每个“食品细类（四级）”的“抽检项目”中所列所有项目的检验资质（允许分包项除外）</w:t>
            </w:r>
            <w:r w:rsidRPr="00BF3F37">
              <w:rPr>
                <w:rFonts w:hAnsi="宋体" w:cs="宋体" w:hint="eastAsia"/>
                <w:bCs/>
                <w:color w:val="000000" w:themeColor="text1"/>
                <w:kern w:val="0"/>
                <w:sz w:val="21"/>
              </w:rPr>
              <w:t>；附件中所列检测类项未列入的检测所需的内容也有可能购买，以采购人发出的实际采购清单为准。</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6.附件中所列检测类项的质量和所引用标准必须符合采购人实验需求，如不满足需求，中标人必须无条件重新进行检测；附件中所列检测类项当出现</w:t>
            </w:r>
            <w:r w:rsidRPr="00BF3F37">
              <w:rPr>
                <w:rFonts w:hAnsi="宋体" w:cs="宋体"/>
                <w:bCs/>
                <w:color w:val="000000" w:themeColor="text1"/>
                <w:kern w:val="0"/>
                <w:sz w:val="21"/>
              </w:rPr>
              <w:t>2</w:t>
            </w:r>
            <w:r w:rsidRPr="00BF3F37">
              <w:rPr>
                <w:rFonts w:hAnsi="宋体" w:cs="宋体" w:hint="eastAsia"/>
                <w:bCs/>
                <w:color w:val="000000" w:themeColor="text1"/>
                <w:kern w:val="0"/>
                <w:sz w:val="21"/>
              </w:rPr>
              <w:t>次不满足采购人实验需求或检测有误时，中标人必须免费重新进行检测。</w:t>
            </w:r>
          </w:p>
        </w:tc>
      </w:tr>
      <w:tr w:rsidR="00BF3F37" w:rsidRPr="00BF3F37" w:rsidTr="005F7B20">
        <w:trPr>
          <w:trHeight w:val="148"/>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t>报价要求</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kern w:val="0"/>
                <w:sz w:val="21"/>
              </w:rPr>
            </w:pPr>
            <w:r w:rsidRPr="00BF3F37">
              <w:rPr>
                <w:rFonts w:hAnsi="宋体" w:cs="宋体" w:hint="eastAsia"/>
                <w:bCs/>
                <w:color w:val="000000" w:themeColor="text1"/>
                <w:kern w:val="0"/>
                <w:sz w:val="21"/>
              </w:rPr>
              <w:t>1.</w:t>
            </w:r>
            <w:r w:rsidRPr="00BF3F37">
              <w:rPr>
                <w:rFonts w:hAnsi="宋体" w:cs="宋体" w:hint="eastAsia"/>
                <w:color w:val="000000" w:themeColor="text1"/>
                <w:kern w:val="0"/>
                <w:sz w:val="21"/>
              </w:rPr>
              <w:t>投标报价应遵照由广西壮族自治区物价局和广西壮族自治区财政厅发布的《关于正式核定</w:t>
            </w:r>
            <w:r w:rsidRPr="00BF3F37">
              <w:rPr>
                <w:rFonts w:hAnsi="宋体" w:cs="宋体" w:hint="eastAsia"/>
                <w:color w:val="000000" w:themeColor="text1"/>
                <w:kern w:val="0"/>
                <w:sz w:val="21"/>
              </w:rPr>
              <w:lastRenderedPageBreak/>
              <w:t>全区产品质量检验收费项目和收费标准的通知》（桂价费〔2013〕16号）的规定。</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
                <w:bCs/>
                <w:color w:val="000000" w:themeColor="text1"/>
                <w:kern w:val="0"/>
                <w:sz w:val="21"/>
              </w:rPr>
              <w:t>2.投标人按价格优惠率进行报价</w:t>
            </w:r>
            <w:r w:rsidRPr="00BF3F37">
              <w:rPr>
                <w:rFonts w:hAnsi="宋体" w:cs="宋体" w:hint="eastAsia"/>
                <w:bCs/>
                <w:color w:val="000000" w:themeColor="text1"/>
                <w:kern w:val="0"/>
                <w:sz w:val="21"/>
              </w:rPr>
              <w:t>。</w:t>
            </w:r>
          </w:p>
          <w:p w:rsidR="00BF3F37" w:rsidRPr="00BF3F37" w:rsidRDefault="00BF3F37" w:rsidP="005F7B20">
            <w:pPr>
              <w:spacing w:line="420" w:lineRule="exact"/>
              <w:rPr>
                <w:rFonts w:hAnsi="宋体" w:cs="宋体" w:hint="eastAsia"/>
                <w:b/>
                <w:bCs/>
                <w:color w:val="000000" w:themeColor="text1"/>
                <w:kern w:val="0"/>
                <w:sz w:val="21"/>
              </w:rPr>
            </w:pPr>
            <w:r w:rsidRPr="00BF3F37">
              <w:rPr>
                <w:rFonts w:hAnsi="宋体" w:cs="宋体" w:hint="eastAsia"/>
                <w:b/>
                <w:bCs/>
                <w:color w:val="000000" w:themeColor="text1"/>
                <w:kern w:val="0"/>
                <w:sz w:val="21"/>
              </w:rPr>
              <w:t>结算费用支付计算方法</w:t>
            </w:r>
            <w:r w:rsidRPr="00BF3F37">
              <w:rPr>
                <w:rFonts w:hAnsi="宋体" w:cs="宋体" w:hint="eastAsia"/>
                <w:bCs/>
                <w:color w:val="000000" w:themeColor="text1"/>
                <w:kern w:val="0"/>
                <w:sz w:val="21"/>
              </w:rPr>
              <w:t>：</w:t>
            </w:r>
            <w:r w:rsidRPr="00BF3F37">
              <w:rPr>
                <w:rFonts w:hAnsi="宋体" w:cs="宋体" w:hint="eastAsia"/>
                <w:b/>
                <w:bCs/>
                <w:color w:val="000000" w:themeColor="text1"/>
                <w:kern w:val="0"/>
                <w:sz w:val="21"/>
              </w:rPr>
              <w:t>每批次抽样检验费用（含购样费）计费基准价≤873元；</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
                <w:bCs/>
                <w:color w:val="000000" w:themeColor="text1"/>
                <w:kern w:val="0"/>
                <w:sz w:val="21"/>
              </w:rPr>
              <w:t>采购人实际支付每批次抽样检验费用（含购样费）＝计费基准价×（1-价格优惠率）</w:t>
            </w:r>
            <w:r w:rsidRPr="00BF3F37">
              <w:rPr>
                <w:rFonts w:hAnsi="宋体" w:cs="宋体" w:hint="eastAsia"/>
                <w:bCs/>
                <w:color w:val="000000" w:themeColor="text1"/>
                <w:kern w:val="0"/>
                <w:sz w:val="21"/>
              </w:rPr>
              <w:t>。</w:t>
            </w:r>
          </w:p>
          <w:p w:rsidR="00BF3F37" w:rsidRPr="00BF3F37" w:rsidRDefault="00BF3F37" w:rsidP="005F7B20">
            <w:pPr>
              <w:spacing w:line="420" w:lineRule="exact"/>
              <w:rPr>
                <w:rFonts w:hAnsi="宋体" w:cs="宋体" w:hint="eastAsia"/>
                <w:b/>
                <w:color w:val="000000" w:themeColor="text1"/>
                <w:kern w:val="0"/>
                <w:sz w:val="21"/>
              </w:rPr>
            </w:pPr>
            <w:r w:rsidRPr="00BF3F37">
              <w:rPr>
                <w:rFonts w:hAnsi="宋体" w:cs="宋体" w:hint="eastAsia"/>
                <w:b/>
                <w:color w:val="000000" w:themeColor="text1"/>
                <w:kern w:val="0"/>
                <w:sz w:val="21"/>
              </w:rPr>
              <w:t>3.本招标项目六个分标的最终合同金额分别为：</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001分标采购预算及最高限额：人民币壹佰零陆万伍仟零陆拾元整（￥1065060.00）；</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002分标采购预算及最高限额：人民币壹佰零叁万贰仟柒佰伍拾玖元整（￥1032759.00）；</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003分标采购预算及最高限额: 人民币玖拾陆万零捌拾壹元整（￥960081.00）；</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004分标采购预算及最高限额：人民币玖拾贰万肆仟贰佰捌拾捌元整（￥924288.00）；</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005分标采购预算及最高限额：人民币捌拾玖万贰仟贰佰零陆元整（￥892206.00）；</w:t>
            </w:r>
          </w:p>
          <w:p w:rsidR="00BF3F37" w:rsidRPr="00BF3F37" w:rsidRDefault="00BF3F37" w:rsidP="005F7B20">
            <w:pPr>
              <w:snapToGrid w:val="0"/>
              <w:spacing w:line="360" w:lineRule="exact"/>
              <w:rPr>
                <w:rFonts w:hAnsi="宋体" w:cs="宋体" w:hint="eastAsia"/>
                <w:color w:val="000000" w:themeColor="text1"/>
                <w:sz w:val="21"/>
              </w:rPr>
            </w:pPr>
            <w:r w:rsidRPr="00BF3F37">
              <w:rPr>
                <w:rFonts w:hAnsi="宋体" w:cs="宋体" w:hint="eastAsia"/>
                <w:color w:val="000000" w:themeColor="text1"/>
                <w:sz w:val="21"/>
              </w:rPr>
              <w:t>006分标采购预算及最高限额：人民币捌拾玖万贰仟贰佰零陆元整（￥892206.00）。</w:t>
            </w:r>
          </w:p>
          <w:p w:rsidR="00BF3F37" w:rsidRPr="00BF3F37" w:rsidRDefault="00BF3F37" w:rsidP="005F7B20">
            <w:pPr>
              <w:spacing w:line="420" w:lineRule="exact"/>
              <w:rPr>
                <w:rFonts w:hAnsi="宋体" w:cs="宋体" w:hint="eastAsia"/>
                <w:bCs/>
                <w:color w:val="000000" w:themeColor="text1"/>
                <w:kern w:val="0"/>
                <w:sz w:val="21"/>
              </w:rPr>
            </w:pPr>
            <w:r w:rsidRPr="00BF3F37">
              <w:rPr>
                <w:rFonts w:hAnsi="宋体" w:cs="宋体" w:hint="eastAsia"/>
                <w:bCs/>
                <w:color w:val="000000" w:themeColor="text1"/>
                <w:kern w:val="0"/>
                <w:sz w:val="21"/>
              </w:rPr>
              <w:t>各分标具体的抽检产品及抽检批次由采购人根据监管实际情况及中标人的价格优惠情况确定(但不得少于每个分标要求抽检批次的下限数量)。</w:t>
            </w:r>
          </w:p>
          <w:p w:rsidR="00BF3F37" w:rsidRPr="00BF3F37" w:rsidRDefault="00BF3F37" w:rsidP="005F7B20">
            <w:pPr>
              <w:spacing w:line="420" w:lineRule="exact"/>
              <w:rPr>
                <w:rFonts w:hAnsi="宋体" w:cs="宋体" w:hint="eastAsia"/>
                <w:b/>
                <w:color w:val="000000" w:themeColor="text1"/>
                <w:sz w:val="21"/>
              </w:rPr>
            </w:pPr>
            <w:r w:rsidRPr="00BF3F37">
              <w:rPr>
                <w:rFonts w:hAnsi="宋体" w:hint="eastAsia"/>
                <w:b/>
                <w:bCs/>
                <w:color w:val="000000" w:themeColor="text1"/>
                <w:sz w:val="21"/>
              </w:rPr>
              <w:t>4.</w:t>
            </w:r>
            <w:r w:rsidRPr="00BF3F37">
              <w:rPr>
                <w:rFonts w:hAnsi="宋体" w:hint="eastAsia"/>
                <w:b/>
                <w:color w:val="000000" w:themeColor="text1"/>
                <w:sz w:val="21"/>
              </w:rPr>
              <w:t>投标人须在投标报价明细表的附表《投标人可以承检的食品和农产品安全抽检品种及项目表》中，注明是否具备各抽检项目的检验资质，每个“食品细类（四级）”的“抽检项目”中所列所有项目必须全部满足方为具备该“食品细类（四级）”项的检验资质，如有缺项，视为不具备该“食品细类（四级）”项的检验资质（允许分包项除外）。</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5.</w:t>
            </w:r>
            <w:r w:rsidRPr="00BF3F37">
              <w:rPr>
                <w:rFonts w:hAnsi="宋体" w:hint="eastAsia"/>
                <w:color w:val="000000" w:themeColor="text1"/>
                <w:sz w:val="21"/>
              </w:rPr>
              <w:t>报价明细表的</w:t>
            </w:r>
            <w:r w:rsidRPr="00BF3F37">
              <w:rPr>
                <w:rFonts w:hAnsi="宋体" w:cs="宋体" w:hint="eastAsia"/>
                <w:color w:val="000000" w:themeColor="text1"/>
                <w:sz w:val="21"/>
              </w:rPr>
              <w:t>附表格式须依照招标文件的格式，表格中的项目不得更改，投标人须根据单位具备的检验资质情况在是否具备检验资质一栏中相应的“</w:t>
            </w:r>
            <w:r w:rsidRPr="00BF3F37">
              <w:rPr>
                <w:rFonts w:hAnsi="宋体" w:hint="eastAsia"/>
                <w:color w:val="000000" w:themeColor="text1"/>
                <w:sz w:val="21"/>
              </w:rPr>
              <w:t>□</w:t>
            </w:r>
            <w:r w:rsidRPr="00BF3F37">
              <w:rPr>
                <w:rFonts w:hAnsi="宋体" w:cs="宋体" w:hint="eastAsia"/>
                <w:color w:val="000000" w:themeColor="text1"/>
                <w:sz w:val="21"/>
              </w:rPr>
              <w:t>”</w:t>
            </w:r>
            <w:r w:rsidRPr="00BF3F37">
              <w:rPr>
                <w:rFonts w:hAnsi="宋体" w:hint="eastAsia"/>
                <w:bCs/>
                <w:color w:val="000000" w:themeColor="text1"/>
                <w:sz w:val="21"/>
              </w:rPr>
              <w:t>中涂黑或打勾</w:t>
            </w:r>
            <w:r w:rsidRPr="00BF3F37">
              <w:rPr>
                <w:rFonts w:hAnsi="宋体" w:cs="宋体" w:hint="eastAsia"/>
                <w:bCs/>
                <w:color w:val="000000" w:themeColor="text1"/>
                <w:kern w:val="0"/>
                <w:sz w:val="21"/>
              </w:rPr>
              <w:t>。</w:t>
            </w:r>
          </w:p>
        </w:tc>
      </w:tr>
      <w:tr w:rsidR="00BF3F37" w:rsidRPr="00BF3F37" w:rsidTr="005F7B20">
        <w:trPr>
          <w:trHeight w:val="680"/>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lastRenderedPageBreak/>
              <w:t>基本要求</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1.</w:t>
            </w:r>
            <w:r w:rsidRPr="00BF3F37">
              <w:rPr>
                <w:rFonts w:hAnsi="宋体" w:cs="宋体" w:hint="eastAsia"/>
                <w:color w:val="000000" w:themeColor="text1"/>
                <w:sz w:val="21"/>
              </w:rPr>
              <w:t>检验报告书及汇总表的送达：在国家食品安全抽检监测信息系统出具通过CA认证的电子检验报告书为准。</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2.</w:t>
            </w:r>
            <w:r w:rsidRPr="00BF3F37">
              <w:rPr>
                <w:rFonts w:hAnsi="宋体" w:cs="宋体" w:hint="eastAsia"/>
                <w:color w:val="000000" w:themeColor="text1"/>
                <w:sz w:val="21"/>
              </w:rPr>
              <w:t>由承检机构负责在餐饮、流通环节购样、抽样、检验，费用包干。</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3.</w:t>
            </w:r>
            <w:r w:rsidRPr="00BF3F37">
              <w:rPr>
                <w:rFonts w:hAnsi="宋体" w:cs="宋体" w:hint="eastAsia"/>
                <w:color w:val="000000" w:themeColor="text1"/>
                <w:sz w:val="21"/>
              </w:rPr>
              <w:t>承检机构在抽检工作中严格按照《食品安全抽样检验管理办法》（总局令第15号）和总局《食品安全抽检实施细则（2020年版）》以及广西壮族自治区市场监督管理局的相关规定开展工作，规范抽样过程、规范填写抽样单和规范检验行为，加强实验室质量管理。即</w:t>
            </w:r>
            <w:r w:rsidRPr="00BF3F37">
              <w:rPr>
                <w:rFonts w:hAnsi="宋体" w:hint="eastAsia"/>
                <w:color w:val="000000" w:themeColor="text1"/>
                <w:sz w:val="21"/>
              </w:rPr>
              <w:t>应当具有与抽样工作相匹配的专职抽样人员、抽样工具、设备等条件；熟悉食品抽样程序，应按照要求派出不少于2人的抽样人员完成抽样工作，抽样人员应当熟悉相关法律、法规、规章和标准等有关规定，并经培训考核合格持抽样员证才能上岗。抽样人员应当使用规范的抽样文书，准确、完整记录抽样信息，抽样程序应符合规定；中标人须配备可全过程记录</w:t>
            </w:r>
            <w:r w:rsidRPr="00BF3F37">
              <w:rPr>
                <w:rFonts w:hAnsi="宋体" w:cs="宋体" w:hint="eastAsia"/>
                <w:color w:val="000000" w:themeColor="text1"/>
                <w:sz w:val="21"/>
              </w:rPr>
              <w:t>购样、抽样、检验</w:t>
            </w:r>
            <w:r w:rsidRPr="00BF3F37">
              <w:rPr>
                <w:rFonts w:hAnsi="宋体" w:hint="eastAsia"/>
                <w:color w:val="000000" w:themeColor="text1"/>
                <w:sz w:val="21"/>
              </w:rPr>
              <w:t>的设备（可以是视频摄录、拍照设备或执法记录仪等），</w:t>
            </w:r>
            <w:r w:rsidRPr="00BF3F37">
              <w:rPr>
                <w:rFonts w:hAnsi="宋体" w:cs="宋体" w:hint="eastAsia"/>
                <w:bCs/>
                <w:color w:val="000000" w:themeColor="text1"/>
                <w:kern w:val="0"/>
                <w:sz w:val="21"/>
              </w:rPr>
              <w:t>抽样过程必须有全过程记录设备记录（照片、视频等），</w:t>
            </w:r>
            <w:r w:rsidRPr="00BF3F37">
              <w:rPr>
                <w:rFonts w:hAnsi="宋体" w:hint="eastAsia"/>
                <w:color w:val="000000" w:themeColor="text1"/>
                <w:sz w:val="21"/>
              </w:rPr>
              <w:t>请提供专职抽样人员名单，抽样工具、设备清单。</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4.</w:t>
            </w:r>
            <w:r w:rsidRPr="00BF3F37">
              <w:rPr>
                <w:rFonts w:hAnsi="宋体" w:cs="宋体" w:hint="eastAsia"/>
                <w:color w:val="000000" w:themeColor="text1"/>
                <w:sz w:val="21"/>
              </w:rPr>
              <w:t>承检机构发现不合格样品中含有非食用物质或其他可能存在较高或急性健康风险的，应当在确认检验结果后24小时之内报告。</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5.</w:t>
            </w:r>
            <w:r w:rsidRPr="00BF3F37">
              <w:rPr>
                <w:rFonts w:hAnsi="宋体" w:cs="宋体" w:hint="eastAsia"/>
                <w:color w:val="000000" w:themeColor="text1"/>
                <w:sz w:val="21"/>
              </w:rPr>
              <w:t>能严格遵守检验工作委托时间进度安排和及时报送检验报告、质量分析报告等规定的材料。具体时限要求为：接到样品后20个工作日内完成检验工作并在国家食品安全抽检监测信息系</w:t>
            </w:r>
            <w:r w:rsidRPr="00BF3F37">
              <w:rPr>
                <w:rFonts w:hAnsi="宋体" w:cs="宋体" w:hint="eastAsia"/>
                <w:color w:val="000000" w:themeColor="text1"/>
                <w:sz w:val="21"/>
              </w:rPr>
              <w:lastRenderedPageBreak/>
              <w:t>统出具通过CA认证的电子检验报告书。监督抽检检验结论不合格的，承检机构应当在检验结论做出后2个工作日内出具通过CA认证的电子报告书并在国家食品安全抽检监测信息系统出具通过CA认证的电子检验报告书。另有合同约定的，依约定执行。</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sz w:val="21"/>
              </w:rPr>
              <w:t>6.拥有安全有效的实验室信息化管理系统和信息分析汇总人员，能够完成食品安全抽检监测数据上报和结果分析工作；按照“谁采集、谁录入；谁检验、谁录入”的原则，抽样单位应当在抽样完成2个工作日内将抽样信息录入国家食品安全抽检监测信息系统，检验单位检验结论做出后5个工作日内完成检验数据录入国家食品安全抽检监测信息系统的工作。录入的信息、数据应当及时、准确；请在投标文件中提供相关人员名单。</w:t>
            </w:r>
          </w:p>
          <w:p w:rsidR="00BF3F37" w:rsidRPr="00BF3F37" w:rsidRDefault="00BF3F37" w:rsidP="005F7B20">
            <w:pPr>
              <w:spacing w:line="420" w:lineRule="exact"/>
              <w:rPr>
                <w:rFonts w:hAnsi="宋体" w:cs="宋体" w:hint="eastAsia"/>
                <w:b/>
                <w:color w:val="000000" w:themeColor="text1"/>
                <w:sz w:val="21"/>
              </w:rPr>
            </w:pPr>
            <w:r w:rsidRPr="00BF3F37">
              <w:rPr>
                <w:rFonts w:hAnsi="宋体" w:cs="宋体" w:hint="eastAsia"/>
                <w:b/>
                <w:color w:val="000000" w:themeColor="text1"/>
                <w:sz w:val="21"/>
              </w:rPr>
              <w:t>7.分包要求：本项目检验范围内的“婴幼儿配方食品”、“保健食品”如投标人不具备相应检验资质的可以分包给具备相应检验资质的单位实施，以保障项目按时顺利完成，分包金额占比约为合同金额的</w:t>
            </w:r>
            <w:r w:rsidRPr="00BF3F37">
              <w:rPr>
                <w:rFonts w:hAnsi="宋体" w:cs="宋体" w:hint="eastAsia"/>
                <w:b/>
                <w:color w:val="000000" w:themeColor="text1"/>
                <w:sz w:val="21"/>
                <w:u w:val="single"/>
              </w:rPr>
              <w:t xml:space="preserve"> 1.2 </w:t>
            </w:r>
            <w:r w:rsidRPr="00BF3F37">
              <w:rPr>
                <w:rFonts w:hAnsi="宋体" w:cs="宋体" w:hint="eastAsia"/>
                <w:b/>
                <w:color w:val="000000" w:themeColor="text1"/>
                <w:sz w:val="21"/>
              </w:rPr>
              <w:t>%。在项目进行过程中，由于中标人分包给不具备相应检验资质的分包单位进行检验以及分包单位未按照国家相关法律法规和规章制度进行检验而产生的所有事故责任全部由中标人及其分包单位承担。</w:t>
            </w:r>
          </w:p>
        </w:tc>
      </w:tr>
      <w:tr w:rsidR="00BF3F37" w:rsidRPr="00BF3F37" w:rsidTr="005F7B20">
        <w:trPr>
          <w:trHeight w:val="545"/>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lastRenderedPageBreak/>
              <w:t>承检机构服务要求</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1.</w:t>
            </w:r>
            <w:r w:rsidRPr="00BF3F37">
              <w:rPr>
                <w:rFonts w:hAnsi="宋体" w:cs="宋体" w:hint="eastAsia"/>
                <w:color w:val="000000" w:themeColor="text1"/>
                <w:sz w:val="21"/>
              </w:rPr>
              <w:t>严格遵守法律、法规的规定和检验工作有关纪律要求，确保检验结果真实有效；检验活动中无重大差错，能够保证检验结果质量；具有授权范围涵盖承担的食品抽样检测任务中相应的食品品种和检验项目；</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2.</w:t>
            </w:r>
            <w:r w:rsidRPr="00BF3F37">
              <w:rPr>
                <w:rFonts w:hAnsi="宋体" w:cs="宋体" w:hint="eastAsia"/>
                <w:color w:val="000000" w:themeColor="text1"/>
                <w:sz w:val="21"/>
              </w:rPr>
              <w:t>负责样品的抽样、送样、检验、检验报告的寄送、结果分析、异议处理和检验过程中技术问题的处理工作；</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3.</w:t>
            </w:r>
            <w:r w:rsidRPr="00BF3F37">
              <w:rPr>
                <w:rFonts w:hAnsi="宋体" w:cs="宋体" w:hint="eastAsia"/>
                <w:color w:val="000000" w:themeColor="text1"/>
                <w:sz w:val="21"/>
              </w:rPr>
              <w:t>必须接受采购人对承担抽检任务工作质量情况的监督检查和考核，积极参加与抽检任务相关的能力验证并取得满意结果；</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4.</w:t>
            </w:r>
            <w:r w:rsidRPr="00BF3F37">
              <w:rPr>
                <w:rFonts w:hAnsi="宋体" w:cs="宋体" w:hint="eastAsia"/>
                <w:color w:val="000000" w:themeColor="text1"/>
                <w:sz w:val="21"/>
              </w:rPr>
              <w:t>能按时完成委托单位安排的临时性和应急性任务。</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5.</w:t>
            </w:r>
            <w:r w:rsidRPr="00BF3F37">
              <w:rPr>
                <w:rFonts w:hAnsi="宋体" w:cs="宋体" w:hint="eastAsia"/>
                <w:color w:val="000000" w:themeColor="text1"/>
                <w:sz w:val="21"/>
              </w:rPr>
              <w:t>按照《食品安全抽样检验管理办法》（总局令第15号）及年度工作方案等文件及采购人的要求开展抽样检验。</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Cs/>
                <w:color w:val="000000" w:themeColor="text1"/>
                <w:sz w:val="21"/>
              </w:rPr>
              <w:t>6.</w:t>
            </w:r>
            <w:r w:rsidRPr="00BF3F37">
              <w:rPr>
                <w:rFonts w:hAnsi="宋体" w:cs="宋体" w:hint="eastAsia"/>
                <w:color w:val="000000" w:themeColor="text1"/>
                <w:sz w:val="21"/>
              </w:rPr>
              <w:t>中标人承检的检验任务必须由其投标文件中载明的实验室负责检验，中标人不得将检验任务外包或分包（允许外包或分包的除外）给其他检测机构检验，一经发现，</w:t>
            </w:r>
            <w:r w:rsidRPr="00BF3F37">
              <w:rPr>
                <w:rFonts w:hAnsi="宋体" w:cs="宋体" w:hint="eastAsia"/>
                <w:bCs/>
                <w:color w:val="000000" w:themeColor="text1"/>
                <w:sz w:val="21"/>
              </w:rPr>
              <w:t>经报政府采购监督管理部门同意</w:t>
            </w:r>
            <w:r w:rsidRPr="00BF3F37">
              <w:rPr>
                <w:rFonts w:hAnsi="宋体" w:cs="宋体" w:hint="eastAsia"/>
                <w:color w:val="000000" w:themeColor="text1"/>
                <w:sz w:val="21"/>
              </w:rPr>
              <w:t>立即取消其合同和中标资格。</w:t>
            </w:r>
          </w:p>
        </w:tc>
      </w:tr>
      <w:tr w:rsidR="00BF3F37" w:rsidRPr="00BF3F37" w:rsidTr="005F7B20">
        <w:trPr>
          <w:trHeight w:val="545"/>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t>其他要求</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bCs/>
                <w:color w:val="000000" w:themeColor="text1"/>
                <w:sz w:val="21"/>
              </w:rPr>
            </w:pPr>
            <w:r w:rsidRPr="00BF3F37">
              <w:rPr>
                <w:rFonts w:hAnsi="宋体" w:cs="宋体" w:hint="eastAsia"/>
                <w:bCs/>
                <w:color w:val="000000" w:themeColor="text1"/>
                <w:sz w:val="21"/>
              </w:rPr>
              <w:t>（一）投标人具有与承担的食品、农产品监督抽检任务相匹配的工作人员、仪器设备、实验室环境设施；拥有运行良好的实验室管理体系，具有授权范围涵盖承担的抽检任务中相应的品种和检验项目。具有相应的检验和质量分析人员，参与检验的有关人员必须具有检验员证或上岗证，并具备相应的专业知识和能力，具体要求为：</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1.具有固定且能够独立运行的检验工作场所以及投标项目检测所需的抽样、检验检测、运输贮存（冷藏和冷冻）、数据处理与分析、信息传输等设施设备，能够满足本项目要求的承检任务需要。请在投标文件中提供投标人检验工作场所实验室平面图及投标人拥有的相关设施和设备清单，并附投标人实验室有效的房屋产权使用证明或租赁合同及仪器设备购置发票复印</w:t>
            </w:r>
            <w:r w:rsidRPr="00BF3F37">
              <w:rPr>
                <w:rFonts w:hAnsi="宋体" w:cs="宋体" w:hint="eastAsia"/>
                <w:bCs/>
                <w:color w:val="000000" w:themeColor="text1"/>
                <w:sz w:val="21"/>
              </w:rPr>
              <w:lastRenderedPageBreak/>
              <w:t>件。</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2.具有稳定的的抽样、检验和技术管理人员，有专门从事食品、农产品检验相关人员，直接从事食品、农产品检验工作满2年及以上的检验人员占投标人从事食品、农产品检验相关人员总数的比例应不低于40%（含），能保证从事食品、农产品抽样检验工作的连续性和稳定性。检验和技术管理人员应当熟悉有关投标产品的标准、检验方法原理，掌握检验操作技能、标准操作程序、计量和数据处理知识等；技术负责人、质量负责人至少从事食品、农产品检验管理及相关工作5年以上；在本单位从事食品、农产品检验工作满2年（含）以上具有中级或以上系列职称的技术人员应不低于5名，请在投标文件中提供投标人技术人员名单、人员职称（资格）证书及2019年10月以来任意一个月由投标人代缴纳社保记录或发放工资证明材料复印件。同时承担抽样任务的，应当具有与抽样工作相匹配的独立抽样人员、抽样工具、设备等条件；熟悉食品、农产品等抽样程序，应按照要求派出不少于2人的抽样人员完成抽样工作，抽样人员应当熟悉相关法律、法规、规章和标准等有关规定，并经本单位培训考核合格经授权后才能上岗。抽样人员应当使用规范的抽样文书，准确、完整记录抽样信息，抽样程序应符合规定；请在投标文件中提供专职抽样人员名单及2019年10月以来任意一个月由投标人代缴纳社保记录或发放工资证明材料复印件，抽样工具、设备清单。 </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3.具备一定的质量分析和科研能力，能解决检验中发现的技术问题，能根据食品、农产品的抽检结果，以及承担的地方、行业、部门等监督抽查和企业委托检验的情况，结合产品所属行业、产业发展情况，对所监督抽检的产品进行评估分析，形成产品监测数据分析报告，提出工作措施和建议。请提供投标人承担过的科研项目情况说明和产品抽检监测数据分析报告。</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（二）在中华人民共和国境内拥有一个及以上分支机构的投标人，其分支机构所具备的检验资质能力不计入投标人。</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
                <w:color w:val="000000" w:themeColor="text1"/>
                <w:sz w:val="21"/>
              </w:rPr>
              <w:t>（三）采购人有权委托第三方进行履约验收，履约验收费用由中标人支付。投标人在投标报价时自行考虑。</w:t>
            </w:r>
          </w:p>
        </w:tc>
      </w:tr>
      <w:tr w:rsidR="00BF3F37" w:rsidRPr="00BF3F37" w:rsidTr="005F7B20">
        <w:trPr>
          <w:trHeight w:val="545"/>
          <w:jc w:val="center"/>
        </w:trPr>
        <w:tc>
          <w:tcPr>
            <w:tcW w:w="967"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color w:val="000000" w:themeColor="text1"/>
                <w:sz w:val="21"/>
              </w:rPr>
              <w:lastRenderedPageBreak/>
              <w:t>违约责任</w:t>
            </w:r>
          </w:p>
        </w:tc>
        <w:tc>
          <w:tcPr>
            <w:tcW w:w="85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sz w:val="21"/>
              </w:rPr>
              <w:t>1.中标人中标后，在服务期内，提供上述各分标检测服务的服务价应按中标人所报对应检测类项的下浮对应优惠率后的价格进行服务；由于市场或成本价格波动影响服务价的，服务价格最高不能高于原服务类项的国家主管部门发布的收费标准。</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2.中标人服务价格、检测周期、检测结果准确率将作为服务期内采购人对其提供检测质量和价格进行监督检查的参考依据，若发现中标人存在3次以上检测有误、检测周期超时，将被视为违约，采购人经政府采购监督管理部门同意有权停止该定点供应商服务资格，并上报政府采购监督管理部门建议取消其参加下一期定点采购投标的资格。</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3.在服务有效期内，采购人发现有定点供应商服务价格高于该入围供应商对外检测的市场价格、不按要求和承诺提供相关的服务，不按承诺的检测周期履约、与其他入围供应商串通报价、抬高价格、降低服务质量等行为，将被视为违约，采购人经政府采购监督管理部门同意有权停止该定点供应商服务资格，并上报政府采购监督管理部门建议取消其参加下一期定点</w:t>
            </w:r>
            <w:r w:rsidRPr="00BF3F37">
              <w:rPr>
                <w:rFonts w:hAnsi="宋体" w:cs="宋体" w:hint="eastAsia"/>
                <w:bCs/>
                <w:color w:val="000000" w:themeColor="text1"/>
                <w:sz w:val="21"/>
              </w:rPr>
              <w:lastRenderedPageBreak/>
              <w:t>采购投标的资格。</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4.在服务有效期内，如发现入围供应商有下列行为之一的，根据其情节轻重，采购人经政府采购监督管理部门同意可暂停或取消其定点采购供应商资格。</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 (1)不按时向采购人开具正式的销售发票的；</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 (2)向采购人提供回扣或其他不正当利益的；</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 (3)弄虚作假，不积极配合采购人或采购监督管理部门在履行监督过程中的各项合理要求，拒绝接受监督检查的；</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 (4)因违法违规被行业主管部门取消经营资格的；</w:t>
            </w:r>
          </w:p>
          <w:p w:rsidR="00BF3F37" w:rsidRPr="00BF3F37" w:rsidRDefault="00BF3F37" w:rsidP="005F7B20">
            <w:pPr>
              <w:spacing w:line="420" w:lineRule="exact"/>
              <w:rPr>
                <w:rFonts w:hAnsi="宋体" w:cs="宋体" w:hint="eastAsia"/>
                <w:bCs/>
                <w:color w:val="000000" w:themeColor="text1"/>
                <w:sz w:val="21"/>
              </w:rPr>
            </w:pPr>
            <w:r w:rsidRPr="00BF3F37">
              <w:rPr>
                <w:rFonts w:hAnsi="宋体" w:cs="宋体" w:hint="eastAsia"/>
                <w:bCs/>
                <w:color w:val="000000" w:themeColor="text1"/>
                <w:sz w:val="21"/>
              </w:rPr>
              <w:t xml:space="preserve"> (5)有其他违法违规行为的。</w:t>
            </w:r>
          </w:p>
        </w:tc>
      </w:tr>
      <w:tr w:rsidR="00BF3F37" w:rsidRPr="00BF3F37" w:rsidTr="005F7B20">
        <w:trPr>
          <w:trHeight w:val="364"/>
          <w:jc w:val="center"/>
        </w:trPr>
        <w:tc>
          <w:tcPr>
            <w:tcW w:w="9526" w:type="dxa"/>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b/>
                <w:color w:val="000000" w:themeColor="text1"/>
                <w:sz w:val="21"/>
              </w:rPr>
              <w:lastRenderedPageBreak/>
              <w:t>三、采购人对项目的特殊要求及说明</w:t>
            </w:r>
          </w:p>
        </w:tc>
      </w:tr>
      <w:tr w:rsidR="00BF3F37" w:rsidRPr="00BF3F37" w:rsidTr="005F7B20">
        <w:trPr>
          <w:trHeight w:val="515"/>
          <w:jc w:val="center"/>
        </w:trPr>
        <w:tc>
          <w:tcPr>
            <w:tcW w:w="3551" w:type="dxa"/>
            <w:gridSpan w:val="2"/>
            <w:vAlign w:val="center"/>
          </w:tcPr>
          <w:p w:rsidR="00BF3F37" w:rsidRPr="00BF3F37" w:rsidRDefault="00BF3F37" w:rsidP="005F7B20">
            <w:pPr>
              <w:spacing w:line="420" w:lineRule="exact"/>
              <w:jc w:val="center"/>
              <w:rPr>
                <w:rFonts w:hAnsi="宋体" w:cs="宋体" w:hint="eastAsia"/>
                <w:color w:val="000000" w:themeColor="text1"/>
                <w:sz w:val="21"/>
              </w:rPr>
            </w:pPr>
            <w:r w:rsidRPr="00BF3F37">
              <w:rPr>
                <w:rFonts w:hAnsi="宋体" w:cs="宋体" w:hint="eastAsia"/>
                <w:bCs/>
                <w:color w:val="000000" w:themeColor="text1"/>
                <w:sz w:val="21"/>
              </w:rPr>
              <w:t>采购人的特殊要求及说明</w:t>
            </w:r>
          </w:p>
        </w:tc>
        <w:tc>
          <w:tcPr>
            <w:tcW w:w="5975" w:type="dxa"/>
            <w:gridSpan w:val="3"/>
            <w:vAlign w:val="center"/>
          </w:tcPr>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sz w:val="21"/>
              </w:rPr>
              <w:t xml:space="preserve"> 1.检测项目收费应遵照由广西壮族自治区物价局和广西壮族自治区财政厅印发的《关于正式核定全区产品质量检验收费项目和收费标准的通知》（桂价费〔2013〕16号）；</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sz w:val="21"/>
              </w:rPr>
              <w:t xml:space="preserve"> 2.检验费用包含包括但不限于检验费、样品购置费、样本抽样、差旅费、邮寄费、人工费、税金等一切抽检费用；</w:t>
            </w:r>
          </w:p>
          <w:p w:rsidR="00BF3F37" w:rsidRPr="00BF3F37" w:rsidRDefault="00BF3F37" w:rsidP="005F7B20">
            <w:pPr>
              <w:spacing w:line="420" w:lineRule="exact"/>
              <w:rPr>
                <w:rFonts w:hAnsi="宋体" w:cs="宋体" w:hint="eastAsia"/>
                <w:color w:val="000000" w:themeColor="text1"/>
                <w:sz w:val="21"/>
              </w:rPr>
            </w:pPr>
            <w:r w:rsidRPr="00BF3F37">
              <w:rPr>
                <w:rFonts w:hAnsi="宋体" w:cs="宋体" w:hint="eastAsia"/>
                <w:color w:val="000000" w:themeColor="text1"/>
                <w:sz w:val="21"/>
              </w:rPr>
              <w:t xml:space="preserve"> 3.为确保项目顺利实施，本项目接受投标人对多个分标进行投标，每个投标人只允许中一个分标，评标顺序为：001分标—002分标—003分标—004分标—005分标—006分标，001分标中标人不推荐为002、003、004、005、006分标的中标人，002分标中标人不推荐为003、004、005、006分标的中标人，003分标中标人不推荐为004、005、006分标的中标人，004分标中标人不推荐为005、006分标的中标人，005分标中标人不推荐为006分标的中标人。   </w:t>
            </w:r>
          </w:p>
        </w:tc>
      </w:tr>
    </w:tbl>
    <w:p w:rsidR="00BF3F37" w:rsidRPr="00BF3F37" w:rsidRDefault="00BF3F37" w:rsidP="00BF3F37">
      <w:pPr>
        <w:spacing w:line="440" w:lineRule="exact"/>
        <w:rPr>
          <w:rFonts w:hAnsi="宋体" w:cs="宋体"/>
          <w:b/>
          <w:color w:val="000000" w:themeColor="text1"/>
          <w:sz w:val="28"/>
          <w:szCs w:val="28"/>
        </w:rPr>
        <w:sectPr w:rsidR="00BF3F37" w:rsidRPr="00BF3F37" w:rsidSect="00BA1047">
          <w:footerReference w:type="default" r:id="rId7"/>
          <w:footerReference w:type="first" r:id="rId8"/>
          <w:pgSz w:w="11906" w:h="16838"/>
          <w:pgMar w:top="851" w:right="851" w:bottom="794" w:left="1134" w:header="851" w:footer="992" w:gutter="0"/>
          <w:cols w:space="720"/>
          <w:titlePg/>
          <w:docGrid w:linePitch="326"/>
        </w:sectPr>
      </w:pPr>
    </w:p>
    <w:p w:rsidR="00BF3F37" w:rsidRPr="00BF3F37" w:rsidRDefault="00BF3F37" w:rsidP="00BF3F37">
      <w:pPr>
        <w:spacing w:line="440" w:lineRule="exact"/>
        <w:rPr>
          <w:rFonts w:hint="eastAsia"/>
          <w:color w:val="000000" w:themeColor="text1"/>
          <w:sz w:val="28"/>
          <w:szCs w:val="28"/>
        </w:rPr>
      </w:pPr>
      <w:r w:rsidRPr="00BF3F37">
        <w:rPr>
          <w:rFonts w:hAnsi="宋体" w:cs="宋体" w:hint="eastAsia"/>
          <w:b/>
          <w:color w:val="000000" w:themeColor="text1"/>
          <w:sz w:val="28"/>
          <w:szCs w:val="28"/>
        </w:rPr>
        <w:lastRenderedPageBreak/>
        <w:t>附件1：</w:t>
      </w:r>
    </w:p>
    <w:p w:rsidR="00BF3F37" w:rsidRPr="00BF3F37" w:rsidRDefault="00BF3F37" w:rsidP="00BF3F37">
      <w:pPr>
        <w:suppressAutoHyphens/>
        <w:spacing w:line="640" w:lineRule="exact"/>
        <w:jc w:val="center"/>
        <w:rPr>
          <w:rFonts w:hAnsi="宋体"/>
          <w:b/>
          <w:bCs/>
          <w:color w:val="000000" w:themeColor="text1"/>
          <w:kern w:val="0"/>
          <w:sz w:val="44"/>
          <w:szCs w:val="44"/>
        </w:rPr>
      </w:pPr>
      <w:r w:rsidRPr="00BF3F37">
        <w:rPr>
          <w:rFonts w:hAnsi="宋体"/>
          <w:b/>
          <w:bCs/>
          <w:color w:val="000000" w:themeColor="text1"/>
          <w:kern w:val="0"/>
          <w:sz w:val="44"/>
          <w:szCs w:val="44"/>
        </w:rPr>
        <w:t>2020年</w:t>
      </w:r>
      <w:r w:rsidRPr="00BF3F37">
        <w:rPr>
          <w:rFonts w:hAnsi="宋体" w:hint="eastAsia"/>
          <w:b/>
          <w:bCs/>
          <w:color w:val="000000" w:themeColor="text1"/>
          <w:kern w:val="0"/>
          <w:sz w:val="44"/>
          <w:szCs w:val="44"/>
        </w:rPr>
        <w:t>柳州</w:t>
      </w:r>
      <w:r w:rsidRPr="00BF3F37">
        <w:rPr>
          <w:rFonts w:hAnsi="宋体"/>
          <w:b/>
          <w:bCs/>
          <w:color w:val="000000" w:themeColor="text1"/>
          <w:kern w:val="0"/>
          <w:sz w:val="44"/>
          <w:szCs w:val="44"/>
        </w:rPr>
        <w:t>市食品</w:t>
      </w:r>
      <w:r w:rsidRPr="00BF3F37">
        <w:rPr>
          <w:rFonts w:hAnsi="宋体" w:hint="eastAsia"/>
          <w:b/>
          <w:bCs/>
          <w:color w:val="000000" w:themeColor="text1"/>
          <w:kern w:val="0"/>
          <w:sz w:val="44"/>
          <w:szCs w:val="44"/>
        </w:rPr>
        <w:t>安全</w:t>
      </w:r>
      <w:r w:rsidRPr="00BF3F37">
        <w:rPr>
          <w:rFonts w:hAnsi="宋体"/>
          <w:b/>
          <w:bCs/>
          <w:color w:val="000000" w:themeColor="text1"/>
          <w:kern w:val="0"/>
          <w:sz w:val="44"/>
          <w:szCs w:val="44"/>
        </w:rPr>
        <w:t>监督抽检品种及检验项目表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123"/>
        <w:gridCol w:w="1110"/>
        <w:gridCol w:w="1311"/>
        <w:gridCol w:w="1922"/>
        <w:gridCol w:w="913"/>
        <w:gridCol w:w="6379"/>
      </w:tblGrid>
      <w:tr w:rsidR="00BF3F37" w:rsidRPr="00BF3F37" w:rsidTr="005F7B20">
        <w:trPr>
          <w:trHeight w:val="560"/>
          <w:tblHeader/>
          <w:jc w:val="center"/>
        </w:trPr>
        <w:tc>
          <w:tcPr>
            <w:tcW w:w="714"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序号</w:t>
            </w:r>
          </w:p>
        </w:tc>
        <w:tc>
          <w:tcPr>
            <w:tcW w:w="1123"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食品大类（一级）</w:t>
            </w:r>
          </w:p>
        </w:tc>
        <w:tc>
          <w:tcPr>
            <w:tcW w:w="1110"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食品亚类（二级）</w:t>
            </w:r>
          </w:p>
        </w:tc>
        <w:tc>
          <w:tcPr>
            <w:tcW w:w="1311"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食品品种（三级）</w:t>
            </w:r>
          </w:p>
        </w:tc>
        <w:tc>
          <w:tcPr>
            <w:tcW w:w="1922"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食品细类</w:t>
            </w:r>
            <w:r w:rsidRPr="00BF3F37">
              <w:rPr>
                <w:rFonts w:hAnsi="宋体"/>
                <w:b/>
                <w:bCs/>
                <w:color w:val="000000" w:themeColor="text1"/>
                <w:kern w:val="0"/>
                <w:sz w:val="21"/>
              </w:rPr>
              <w:br/>
              <w:t>（四级）</w:t>
            </w:r>
          </w:p>
        </w:tc>
        <w:tc>
          <w:tcPr>
            <w:tcW w:w="913"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风险等级</w:t>
            </w:r>
          </w:p>
        </w:tc>
        <w:tc>
          <w:tcPr>
            <w:tcW w:w="6379" w:type="dxa"/>
            <w:vAlign w:val="center"/>
          </w:tcPr>
          <w:p w:rsidR="00BF3F37" w:rsidRPr="00BF3F37" w:rsidRDefault="00BF3F37" w:rsidP="005F7B20">
            <w:pPr>
              <w:widowControl/>
              <w:spacing w:line="340" w:lineRule="exact"/>
              <w:jc w:val="center"/>
              <w:rPr>
                <w:rFonts w:hAnsi="宋体"/>
                <w:b/>
                <w:bCs/>
                <w:color w:val="000000" w:themeColor="text1"/>
                <w:kern w:val="0"/>
                <w:sz w:val="21"/>
              </w:rPr>
            </w:pPr>
            <w:r w:rsidRPr="00BF3F37">
              <w:rPr>
                <w:rFonts w:hAnsi="宋体"/>
                <w:b/>
                <w:bCs/>
                <w:color w:val="000000" w:themeColor="text1"/>
                <w:kern w:val="0"/>
                <w:sz w:val="21"/>
              </w:rPr>
              <w:t>检验项目</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粮食加工品</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大米</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大米</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镉（以Cd计）、黄曲霉毒素B</w:t>
            </w:r>
            <w:r w:rsidRPr="00BF3F37">
              <w:rPr>
                <w:rFonts w:hAnsi="宋体"/>
                <w:color w:val="000000" w:themeColor="text1"/>
                <w:kern w:val="0"/>
                <w:sz w:val="21"/>
                <w:vertAlign w:val="subscript"/>
              </w:rPr>
              <w:t>1</w:t>
            </w:r>
          </w:p>
        </w:tc>
      </w:tr>
      <w:tr w:rsidR="00BF3F37" w:rsidRPr="00BF3F37" w:rsidTr="005F7B20">
        <w:trPr>
          <w:trHeight w:val="56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小麦粉</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小麦粉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通用小麦粉、专用小麦粉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苯并[a]芘、玉米赤霉烯酮、脱氧雪腐镰刀菌烯醇、赭曲霉毒素A、黄曲霉毒素B</w:t>
            </w:r>
            <w:r w:rsidRPr="00BF3F37">
              <w:rPr>
                <w:rFonts w:hAnsi="宋体"/>
                <w:color w:val="000000" w:themeColor="text1"/>
                <w:kern w:val="0"/>
                <w:sz w:val="21"/>
                <w:vertAlign w:val="subscript"/>
              </w:rPr>
              <w:t>1</w:t>
            </w:r>
            <w:r w:rsidRPr="00BF3F37">
              <w:rPr>
                <w:rFonts w:hAnsi="宋体"/>
                <w:color w:val="000000" w:themeColor="text1"/>
                <w:kern w:val="0"/>
                <w:sz w:val="21"/>
              </w:rPr>
              <w:t xml:space="preserve"> </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挂面</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挂面</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普通挂面、手工面</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其他粮食加工品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谷物加工品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谷物加工品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镉（以Cd计）、黄曲霉毒素B</w:t>
            </w:r>
            <w:r w:rsidRPr="00BF3F37">
              <w:rPr>
                <w:rFonts w:hAnsi="宋体"/>
                <w:color w:val="000000" w:themeColor="text1"/>
                <w:kern w:val="0"/>
                <w:sz w:val="21"/>
                <w:vertAlign w:val="subscript"/>
              </w:rPr>
              <w:t>1</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谷物碾磨加工品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玉米粉、玉米片、玉米渣</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黄曲霉毒素B</w:t>
            </w:r>
            <w:r w:rsidRPr="00BF3F37">
              <w:rPr>
                <w:rFonts w:hAnsi="宋体"/>
                <w:color w:val="000000" w:themeColor="text1"/>
                <w:kern w:val="0"/>
                <w:sz w:val="21"/>
                <w:vertAlign w:val="subscript"/>
              </w:rPr>
              <w:t>1</w:t>
            </w:r>
            <w:r w:rsidRPr="00BF3F37">
              <w:rPr>
                <w:rFonts w:hAnsi="宋体"/>
                <w:color w:val="000000" w:themeColor="text1"/>
                <w:kern w:val="0"/>
                <w:sz w:val="21"/>
              </w:rPr>
              <w:t>、赭曲霉毒素A、玉米赤霉烯酮</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米粉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其他谷物碾磨加工品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铅（以Pb计）、铬（以Cr计）、赭曲霉毒素A</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谷物粉类制成品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生湿面制品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铅（以Pb计）、苯甲酸及其钠盐（以苯甲酸计）、山梨酸及其钾盐（以山梨酸计）、脱氢乙酸及其钠盐（以脱氢乙酸计）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发酵面制品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脱氢乙酸及其钠盐（以脱氢乙酸计）、菌落总数、大肠菌群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米粉制品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其他谷物粉类制成品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黄曲霉毒素B</w:t>
            </w:r>
            <w:r w:rsidRPr="00BF3F37">
              <w:rPr>
                <w:rFonts w:hAnsi="宋体"/>
                <w:color w:val="000000" w:themeColor="text1"/>
                <w:kern w:val="0"/>
                <w:sz w:val="21"/>
                <w:vertAlign w:val="subscript"/>
              </w:rPr>
              <w:t>1</w:t>
            </w:r>
            <w:r w:rsidRPr="00BF3F37">
              <w:rPr>
                <w:rFonts w:hAnsi="宋体"/>
                <w:color w:val="000000" w:themeColor="text1"/>
                <w:kern w:val="0"/>
                <w:sz w:val="21"/>
              </w:rPr>
              <w:t>、苯甲酸及其钠盐（以苯甲酸计）、山梨酸及其钾盐（以山梨酸计）、菌落总数、大肠菌群</w:t>
            </w:r>
          </w:p>
        </w:tc>
      </w:tr>
      <w:tr w:rsidR="00BF3F37" w:rsidRPr="00BF3F37" w:rsidTr="005F7B20">
        <w:trPr>
          <w:trHeight w:val="124"/>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食用油、油脂及其制品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食用植物油（含煎炸用油）</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食用植物油（半精炼、全精炼）</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花生油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酸值/酸价、过氧化值、黄曲霉毒素B</w:t>
            </w:r>
            <w:r w:rsidRPr="00BF3F37">
              <w:rPr>
                <w:rFonts w:hAnsi="宋体"/>
                <w:color w:val="000000" w:themeColor="text1"/>
                <w:kern w:val="0"/>
                <w:sz w:val="21"/>
                <w:vertAlign w:val="subscript"/>
              </w:rPr>
              <w:t>1</w:t>
            </w:r>
            <w:r w:rsidRPr="00BF3F37">
              <w:rPr>
                <w:rFonts w:hAnsi="宋体"/>
                <w:color w:val="000000" w:themeColor="text1"/>
                <w:kern w:val="0"/>
                <w:sz w:val="21"/>
              </w:rPr>
              <w:t>、苯并[a]芘、特丁基对苯二酚（TBHQ）</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玉米油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酸值/酸价、过氧化值、黄曲霉毒素B</w:t>
            </w:r>
            <w:r w:rsidRPr="00BF3F37">
              <w:rPr>
                <w:rFonts w:hAnsi="宋体"/>
                <w:color w:val="000000" w:themeColor="text1"/>
                <w:kern w:val="0"/>
                <w:sz w:val="21"/>
                <w:vertAlign w:val="subscript"/>
              </w:rPr>
              <w:t>1</w:t>
            </w:r>
            <w:r w:rsidRPr="00BF3F37">
              <w:rPr>
                <w:rFonts w:hAnsi="宋体"/>
                <w:color w:val="000000" w:themeColor="text1"/>
                <w:kern w:val="0"/>
                <w:sz w:val="21"/>
              </w:rPr>
              <w:t>、苯并[a]芘、特丁基对苯二酚（TBHQ）</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芝麻油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酸值/酸价、过氧化值、苯并[a]芘、特丁基对苯二酚（TBHQ）、乙基麦芽酚</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橄榄油、油橄榄果渣油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酸值/酸价、过氧化值、苯并[a]芘、特丁基对苯二酚（TBHQ）</w:t>
            </w:r>
          </w:p>
        </w:tc>
      </w:tr>
      <w:tr w:rsidR="00BF3F37" w:rsidRPr="00BF3F37" w:rsidTr="005F7B20">
        <w:trPr>
          <w:trHeight w:val="16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菜籽油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酸值/酸价、过氧化值、苯并[a]芘、特丁基对苯二酚（TBHQ）、乙基麦芽酚</w:t>
            </w:r>
          </w:p>
        </w:tc>
      </w:tr>
      <w:tr w:rsidR="00BF3F37" w:rsidRPr="00BF3F37" w:rsidTr="005F7B20">
        <w:trPr>
          <w:trHeight w:val="11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大豆油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酸值/酸价、过氧化值、苯并[a]芘、特丁基对苯二酚（TBHQ）</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食用植物调和油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酸价、过氧化值、苯并[a]芘、特丁基对苯二酚（TBHQ）、乙基麦芽酚</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其他食用植物油（半精炼、全精炼）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酸值/酸价、过氧化值、铅（以Pb计）、苯并[a]芘、特丁基对苯二酚（TBHQ）</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煎炸过程用油（餐饮环节）</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煎炸过程用油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酸价、极性组分</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食用动物油脂</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食用动物油脂</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食用动物油脂</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酸价、过氧化值、丙二醛、苯并[a]芘</w:t>
            </w:r>
          </w:p>
        </w:tc>
      </w:tr>
      <w:tr w:rsidR="00BF3F37" w:rsidRPr="00BF3F37" w:rsidTr="005F7B20">
        <w:trPr>
          <w:trHeight w:val="33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食用油脂制品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食用油脂制品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食用油脂制品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酸价（以脂肪计）、过氧化值（以脂肪计）、大肠菌群、霉菌</w:t>
            </w:r>
          </w:p>
        </w:tc>
      </w:tr>
      <w:tr w:rsidR="00BF3F37" w:rsidRPr="00BF3F37" w:rsidTr="005F7B20">
        <w:trPr>
          <w:trHeight w:val="145"/>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3　</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调味品　</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酱油</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酱油</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氨基酸态氮、糖精钠（以糖精计）、菌落总数、大肠菌群</w:t>
            </w:r>
          </w:p>
        </w:tc>
      </w:tr>
      <w:tr w:rsidR="00BF3F37" w:rsidRPr="00BF3F37" w:rsidTr="005F7B20">
        <w:trPr>
          <w:trHeight w:val="145"/>
          <w:jc w:val="center"/>
        </w:trPr>
        <w:tc>
          <w:tcPr>
            <w:tcW w:w="714"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食醋</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食醋</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食醋</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总酸（以乙酸计）、糖精钠（以糖精计）、菌落总数、大肠菌群</w:t>
            </w:r>
          </w:p>
        </w:tc>
      </w:tr>
      <w:tr w:rsidR="00BF3F37" w:rsidRPr="00BF3F37" w:rsidTr="005F7B20">
        <w:trPr>
          <w:trHeight w:val="8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酱类</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黄豆酱、甜面酱等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氨基酸态氮、黄曲霉毒素B</w:t>
            </w:r>
            <w:r w:rsidRPr="00BF3F37">
              <w:rPr>
                <w:rFonts w:hAnsi="宋体"/>
                <w:color w:val="000000" w:themeColor="text1"/>
                <w:kern w:val="0"/>
                <w:sz w:val="21"/>
                <w:vertAlign w:val="subscript"/>
              </w:rPr>
              <w:t>1</w:t>
            </w: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、苯甲酸及其钠盐（以苯甲酸计）、山梨酸及其钾盐（以山梨酸计）、脱氢乙酸及其钠盐（以脱氢乙酸计）、防腐剂混合使用时各自用量占其最大使用量的比例之和、糖精钠（以糖精计）、大肠菌群</w:t>
            </w:r>
          </w:p>
        </w:tc>
      </w:tr>
      <w:tr w:rsidR="00BF3F37" w:rsidRPr="00BF3F37" w:rsidTr="005F7B20">
        <w:trPr>
          <w:trHeight w:val="12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调味料酒</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调味料酒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料酒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糖精钠（以糖精计）、甜蜜素（以环己基氨基磺酸计）、三氯蔗糖</w:t>
            </w:r>
          </w:p>
        </w:tc>
      </w:tr>
      <w:tr w:rsidR="00BF3F37" w:rsidRPr="00BF3F37" w:rsidTr="005F7B20">
        <w:trPr>
          <w:trHeight w:val="12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香辛料类</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香辛料类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香辛料调味油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酸价/酸值、过氧化值、罗丹明B、苏丹红I-IV</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辣椒、花椒、辣椒粉、花椒粉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铅（以Pb计）、罗丹明B、苏丹红I-IV</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其他香辛料调味品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调味料</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固体复合调味料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鸡粉、鸡精调味料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谷氨酸钠、呈味核苷酸二钠、糖精钠（以糖精计）、甜蜜素（以环己基氨基磺酸计）</w:t>
            </w:r>
          </w:p>
        </w:tc>
      </w:tr>
      <w:tr w:rsidR="00BF3F37" w:rsidRPr="00BF3F37" w:rsidTr="005F7B20">
        <w:trPr>
          <w:trHeight w:val="413"/>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其他固体调味料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糖精钠（以糖精计）、甜蜜素（以环己基氨基磺酸计）、阿斯巴甜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半固体复合调味料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蛋黄酱、沙拉酱</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金黄色葡萄球菌、沙门氏菌</w:t>
            </w:r>
          </w:p>
        </w:tc>
      </w:tr>
      <w:tr w:rsidR="00BF3F37" w:rsidRPr="00BF3F37" w:rsidTr="005F7B20">
        <w:trPr>
          <w:trHeight w:val="19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坚果与籽类的泥（酱），包括花生酱等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酸价/酸值、过氧化值、铅（以Pb计）、黄曲霉毒素B</w:t>
            </w:r>
            <w:r w:rsidRPr="00BF3F37">
              <w:rPr>
                <w:rFonts w:hAnsi="宋体"/>
                <w:color w:val="000000" w:themeColor="text1"/>
                <w:kern w:val="0"/>
                <w:sz w:val="21"/>
                <w:vertAlign w:val="subscript"/>
              </w:rPr>
              <w:t>1</w:t>
            </w:r>
            <w:r w:rsidRPr="00BF3F37">
              <w:rPr>
                <w:rFonts w:hAnsi="宋体"/>
                <w:color w:val="000000" w:themeColor="text1"/>
                <w:kern w:val="0"/>
                <w:sz w:val="21"/>
              </w:rPr>
              <w:t>、沙门氏菌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辣椒酱</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火锅底料、麻辣烫底料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其他半固体调味料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液体复合调味料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蚝油、虾油、鱼露</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其他液体调味料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防腐剂混合使用时各自用量占其最大使用量的比例之和、糖精钠（以糖精计）、甜蜜素（以环己基氨基磺酸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味精</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味精</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味精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谷氨酸钠</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4</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肉制品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预制肉制品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调理肉制品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调理肉制品（非速冻）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铅（以Pb计）、氯霉素</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腌腊肉制品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腌腊肉制品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过氧化值（以脂肪计）、氯霉素、亚硝酸盐（以亚硝酸钠计）、胭脂红</w:t>
            </w:r>
          </w:p>
        </w:tc>
      </w:tr>
      <w:tr w:rsidR="00BF3F37" w:rsidRPr="00BF3F37" w:rsidTr="005F7B20">
        <w:trPr>
          <w:trHeight w:val="302"/>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　熟肉制品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酱卤肉制品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酱卤肉制品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亚硝酸盐（以亚硝酸钠计）、苯甲酸及其钠盐（以苯甲酸计）、山梨酸及其钾盐（以山梨酸计）、脱氢乙酸及其钠盐（以脱氢乙酸计）、防腐剂混合使用时各自用量占其最大使用量的比例之和、胭脂红、菌落总数、大肠菌群、商业无菌</w:t>
            </w:r>
          </w:p>
        </w:tc>
      </w:tr>
      <w:tr w:rsidR="00BF3F37" w:rsidRPr="00BF3F37" w:rsidTr="005F7B20">
        <w:trPr>
          <w:trHeight w:val="36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熟肉干制品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熟肉干制品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氯霉素、苯甲酸及其钠盐（以苯甲酸计）、山梨酸及其钾盐（以山梨酸计）、菌落总数、大肠菌群、单核细胞增生李斯特氏菌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熏烧烤肉制品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熏烧烤肉制品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苯并[a]芘、氯霉素、菌落总数、大肠菌群、单核细胞增生李斯特氏菌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熏煮香肠火腿制品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熏煮香肠火腿制品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亚硝酸盐（以亚硝酸钠计）、苯甲酸及其钠盐（以苯甲酸计）、山梨酸及其钾盐（以山梨酸计）、脱氢乙酸及其钠盐（以脱氢乙酸计）、防腐剂混合使用时各自用量占其最大使用量的比例之和、菌落总数、大肠菌群</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5</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乳制品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乳制品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液体乳</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巴氏杀菌乳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蛋白质、酸度、三聚氰胺、菌落总数、大肠菌群、金黄色葡萄球菌、沙门氏菌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灭菌乳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蛋白质、酸度、三聚氰胺、商业无菌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发酵乳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蛋白质、酸度、三聚氰胺、山梨酸及其钾盐（以山梨酸计）、大肠</w:t>
            </w:r>
            <w:r w:rsidRPr="00BF3F37">
              <w:rPr>
                <w:rFonts w:hAnsi="宋体"/>
                <w:color w:val="000000" w:themeColor="text1"/>
                <w:kern w:val="0"/>
                <w:sz w:val="21"/>
              </w:rPr>
              <w:lastRenderedPageBreak/>
              <w:t>菌群、酵母、霉菌、金黄色葡萄球菌、沙门氏菌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调制乳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蛋白质、三聚氰胺、菌落总数、大肠菌群、商业无菌</w:t>
            </w:r>
          </w:p>
        </w:tc>
      </w:tr>
      <w:tr w:rsidR="00BF3F37" w:rsidRPr="00BF3F37" w:rsidTr="005F7B20">
        <w:trPr>
          <w:trHeight w:val="9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乳粉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全脂乳粉、脱脂乳粉、部分脱脂乳粉、调制乳粉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蛋白质、三聚氰胺、菌落总数、大肠菌群</w:t>
            </w:r>
          </w:p>
        </w:tc>
      </w:tr>
      <w:tr w:rsidR="00BF3F37" w:rsidRPr="00BF3F37" w:rsidTr="005F7B20">
        <w:trPr>
          <w:trHeight w:val="88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其他乳制品（炼乳、奶油、干酪、固态成型产品）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淡炼乳、加糖炼乳和调制炼乳</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蛋白质、三聚氰胺、商业无菌、菌落总数、大肠菌群</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6</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饮料</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饮料</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包装饮用水</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饮用天然矿泉水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溴酸盐、硝酸盐（以NO</w:t>
            </w:r>
            <w:r w:rsidRPr="00BF3F37">
              <w:rPr>
                <w:rFonts w:hAnsi="宋体"/>
                <w:color w:val="000000" w:themeColor="text1"/>
                <w:kern w:val="0"/>
                <w:sz w:val="21"/>
                <w:vertAlign w:val="subscript"/>
              </w:rPr>
              <w:t>3</w:t>
            </w:r>
            <w:r w:rsidRPr="00BF3F37">
              <w:rPr>
                <w:rFonts w:hAnsi="宋体"/>
                <w:color w:val="000000" w:themeColor="text1"/>
                <w:kern w:val="0"/>
                <w:sz w:val="21"/>
                <w:vertAlign w:val="superscript"/>
              </w:rPr>
              <w:t>-</w:t>
            </w:r>
            <w:r w:rsidRPr="00BF3F37">
              <w:rPr>
                <w:rFonts w:hAnsi="宋体"/>
                <w:color w:val="000000" w:themeColor="text1"/>
                <w:kern w:val="0"/>
                <w:sz w:val="21"/>
              </w:rPr>
              <w:t>计）、亚硝酸盐（以NO</w:t>
            </w:r>
            <w:r w:rsidRPr="00BF3F37">
              <w:rPr>
                <w:rFonts w:hAnsi="宋体"/>
                <w:color w:val="000000" w:themeColor="text1"/>
                <w:kern w:val="0"/>
                <w:sz w:val="21"/>
                <w:vertAlign w:val="subscript"/>
              </w:rPr>
              <w:t>2</w:t>
            </w:r>
            <w:r w:rsidRPr="00BF3F37">
              <w:rPr>
                <w:rFonts w:hAnsi="宋体"/>
                <w:color w:val="000000" w:themeColor="text1"/>
                <w:kern w:val="0"/>
                <w:sz w:val="21"/>
                <w:vertAlign w:val="superscript"/>
              </w:rPr>
              <w:t>-</w:t>
            </w:r>
            <w:r w:rsidRPr="00BF3F37">
              <w:rPr>
                <w:rFonts w:hAnsi="宋体"/>
                <w:color w:val="000000" w:themeColor="text1"/>
                <w:kern w:val="0"/>
                <w:sz w:val="21"/>
              </w:rPr>
              <w:t>计）、大肠菌群、粪链球菌、产气荚膜梭菌、铜绿假单胞菌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饮用纯净水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耗氧量（以O</w:t>
            </w:r>
            <w:r w:rsidRPr="00BF3F37">
              <w:rPr>
                <w:rFonts w:hAnsi="宋体"/>
                <w:color w:val="000000" w:themeColor="text1"/>
                <w:kern w:val="0"/>
                <w:sz w:val="21"/>
                <w:vertAlign w:val="subscript"/>
              </w:rPr>
              <w:t>2</w:t>
            </w:r>
            <w:r w:rsidRPr="00BF3F37">
              <w:rPr>
                <w:rFonts w:hAnsi="宋体"/>
                <w:color w:val="000000" w:themeColor="text1"/>
                <w:kern w:val="0"/>
                <w:sz w:val="21"/>
              </w:rPr>
              <w:t>计）、亚硝酸盐（以NO</w:t>
            </w:r>
            <w:r w:rsidRPr="00BF3F37">
              <w:rPr>
                <w:rFonts w:hAnsi="宋体"/>
                <w:color w:val="000000" w:themeColor="text1"/>
                <w:kern w:val="0"/>
                <w:sz w:val="21"/>
                <w:vertAlign w:val="subscript"/>
              </w:rPr>
              <w:t>2</w:t>
            </w:r>
            <w:r w:rsidRPr="00BF3F37">
              <w:rPr>
                <w:rFonts w:hAnsi="宋体"/>
                <w:color w:val="000000" w:themeColor="text1"/>
                <w:kern w:val="0"/>
                <w:sz w:val="21"/>
                <w:vertAlign w:val="superscript"/>
              </w:rPr>
              <w:t>-</w:t>
            </w:r>
            <w:r w:rsidRPr="00BF3F37">
              <w:rPr>
                <w:rFonts w:hAnsi="宋体"/>
                <w:color w:val="000000" w:themeColor="text1"/>
                <w:kern w:val="0"/>
                <w:sz w:val="21"/>
              </w:rPr>
              <w:t>计）、余氯（游离氯）、三氯甲烷、溴酸盐、大肠菌群、铜绿假单胞菌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其他饮用水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耗氧量（以O</w:t>
            </w:r>
            <w:r w:rsidRPr="00BF3F37">
              <w:rPr>
                <w:rFonts w:hAnsi="宋体"/>
                <w:color w:val="000000" w:themeColor="text1"/>
                <w:kern w:val="0"/>
                <w:sz w:val="21"/>
                <w:vertAlign w:val="subscript"/>
              </w:rPr>
              <w:t>2</w:t>
            </w:r>
            <w:r w:rsidRPr="00BF3F37">
              <w:rPr>
                <w:rFonts w:hAnsi="宋体"/>
                <w:color w:val="000000" w:themeColor="text1"/>
                <w:kern w:val="0"/>
                <w:sz w:val="21"/>
              </w:rPr>
              <w:t>计）、亚硝酸盐（以NO</w:t>
            </w:r>
            <w:r w:rsidRPr="00BF3F37">
              <w:rPr>
                <w:rFonts w:hAnsi="宋体"/>
                <w:color w:val="000000" w:themeColor="text1"/>
                <w:kern w:val="0"/>
                <w:sz w:val="21"/>
                <w:vertAlign w:val="subscript"/>
              </w:rPr>
              <w:t>2</w:t>
            </w:r>
            <w:r w:rsidRPr="00BF3F37">
              <w:rPr>
                <w:rFonts w:hAnsi="宋体"/>
                <w:color w:val="000000" w:themeColor="text1"/>
                <w:kern w:val="0"/>
                <w:sz w:val="21"/>
                <w:vertAlign w:val="superscript"/>
              </w:rPr>
              <w:t>-</w:t>
            </w:r>
            <w:r w:rsidRPr="00BF3F37">
              <w:rPr>
                <w:rFonts w:hAnsi="宋体"/>
                <w:color w:val="000000" w:themeColor="text1"/>
                <w:kern w:val="0"/>
                <w:sz w:val="21"/>
              </w:rPr>
              <w:t>计）、余氯（游离氯）、三氯甲烷、溴酸盐、大肠菌群、铜绿假单胞菌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果、蔬汁饮料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果、蔬汁饮料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安赛蜜、甜蜜素（以环己基氨基磺酸计）、菌落总数、大肠菌群、霉菌、酵母</w:t>
            </w:r>
          </w:p>
        </w:tc>
      </w:tr>
      <w:tr w:rsidR="00BF3F37" w:rsidRPr="00BF3F37" w:rsidTr="005F7B20">
        <w:trPr>
          <w:trHeight w:val="11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蛋白饮料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蛋白饮料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蛋白质、三聚氰胺、糖精钠（以糖精计）、甜蜜素（以环己基氨基磺酸计）、菌落总数、大肠菌群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碳酸饮料(汽水)</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碳酸饮料(汽水)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二氧化碳气容量、甜蜜素（以环己基氨基磺酸计）、菌落总数、大肠菌群、霉菌、酵母</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茶饮料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茶饮料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茶多酚、咖啡因、甜蜜素（以环己基氨基磺酸计）、菌落总数、商业无菌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固体饮料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固体饮料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蛋白质、赭曲霉毒素A、菌落总数、大肠菌群、霉菌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其他饮料</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其他饮料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糖精钠（以糖精计）、安赛蜜、甜蜜素（以环己基氨基磺酸计）、合成着色剂（苋菜红、胭脂红、柠檬黄、日落黄、亮蓝）、菌落总数</w:t>
            </w:r>
          </w:p>
        </w:tc>
      </w:tr>
      <w:tr w:rsidR="00BF3F37" w:rsidRPr="00BF3F37" w:rsidTr="005F7B20">
        <w:trPr>
          <w:trHeight w:val="886"/>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7</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方便食品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方便食品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方便面</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油炸面、非油炸面、方便米粉（米线）、方便粉丝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调味面制品</w:t>
            </w:r>
            <w:r w:rsidRPr="00BF3F37">
              <w:rPr>
                <w:rFonts w:hAnsi="宋体"/>
                <w:color w:val="000000" w:themeColor="text1"/>
                <w:kern w:val="0"/>
                <w:sz w:val="21"/>
                <w:vertAlign w:val="superscript"/>
              </w:rPr>
              <w:t>a</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调味面制品</w:t>
            </w:r>
            <w:r w:rsidRPr="00BF3F37">
              <w:rPr>
                <w:rFonts w:hAnsi="宋体"/>
                <w:color w:val="000000" w:themeColor="text1"/>
                <w:kern w:val="0"/>
                <w:sz w:val="21"/>
                <w:vertAlign w:val="superscript"/>
              </w:rPr>
              <w:t>a</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糖精钠（以糖精计）、苯甲酸及其钠盐（以苯甲酸计）、山梨酸及其钾盐（以山梨酸计）、脱氢乙酸及其钠盐（以脱氢乙酸计）、菌落总数、大肠菌群、霉菌、沙门氏菌、金黄色葡萄球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其他方便食品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方便粥、方便盒饭、冷面及其他熟制方便食品等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酸价（以脂肪计）、过氧化值（以脂肪计）、铅（以Pb计）、菌落总数、大肠菌群、霉菌</w:t>
            </w:r>
          </w:p>
        </w:tc>
      </w:tr>
      <w:tr w:rsidR="00BF3F37" w:rsidRPr="00BF3F37" w:rsidTr="005F7B20">
        <w:trPr>
          <w:trHeight w:val="70"/>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8</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饼干</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饼干</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饼干</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饼干</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酸价（以脂肪计）、过氧化值（以脂肪计）、铝的残留量（干样品，以Al计）、脱氢乙酸及其钠盐（以脱氢乙酸计）、菌落总数、大肠菌群、霉菌</w:t>
            </w:r>
          </w:p>
        </w:tc>
      </w:tr>
      <w:tr w:rsidR="00BF3F37" w:rsidRPr="00BF3F37" w:rsidTr="005F7B20">
        <w:trPr>
          <w:trHeight w:val="284"/>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9</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罐头</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罐头</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畜禽水产罐头</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畜禽肉类罐头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苯甲酸及其钠盐（以苯甲酸计）、山梨酸及其钾盐（以山梨酸计）、糖精钠（以糖精计）、商业无菌</w:t>
            </w:r>
          </w:p>
        </w:tc>
      </w:tr>
      <w:tr w:rsidR="00BF3F37" w:rsidRPr="00BF3F37" w:rsidTr="005F7B20">
        <w:trPr>
          <w:trHeight w:val="37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水产动物类罐头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脱氢乙酸及其钠盐（以脱氢乙酸计）、苯甲酸及其钠盐（以苯甲酸计）、山梨酸及其钾盐（以山梨酸计）、糖精钠（以糖精计）、商业无菌</w:t>
            </w:r>
          </w:p>
        </w:tc>
      </w:tr>
      <w:tr w:rsidR="00BF3F37" w:rsidRPr="00BF3F37" w:rsidTr="005F7B20">
        <w:trPr>
          <w:trHeight w:val="48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果蔬罐头</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水果类罐头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糖精钠（以糖精计）、甜蜜素（以环己基氨基磺酸计）、阿斯巴甜、商业无菌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蔬菜类罐头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脱氢乙酸及其钠盐（以脱氢乙酸计）、苯甲酸及其钠盐（以苯甲酸</w:t>
            </w:r>
            <w:r w:rsidRPr="00BF3F37">
              <w:rPr>
                <w:rFonts w:hAnsi="宋体"/>
                <w:color w:val="000000" w:themeColor="text1"/>
                <w:kern w:val="0"/>
                <w:sz w:val="21"/>
              </w:rPr>
              <w:lastRenderedPageBreak/>
              <w:t>计）、山梨酸及其钾盐（以山梨酸计）、乙二胺四乙酸二钠、霉菌计数、商业无菌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食用菌罐头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脱氢乙酸及其钠盐（以脱氢乙酸计）、苯甲酸及其钠盐（以苯甲酸计）、山梨酸及其钾盐（以山梨酸计）、乙二胺四乙酸二钠、商业无菌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其他罐头</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其他罐头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黄曲霉毒素B</w:t>
            </w:r>
            <w:r w:rsidRPr="00BF3F37">
              <w:rPr>
                <w:rFonts w:hAnsi="宋体"/>
                <w:color w:val="000000" w:themeColor="text1"/>
                <w:kern w:val="0"/>
                <w:sz w:val="21"/>
                <w:vertAlign w:val="subscript"/>
              </w:rPr>
              <w:t>1</w:t>
            </w:r>
            <w:r w:rsidRPr="00BF3F37">
              <w:rPr>
                <w:rFonts w:hAnsi="宋体"/>
                <w:color w:val="000000" w:themeColor="text1"/>
                <w:kern w:val="0"/>
                <w:sz w:val="21"/>
              </w:rPr>
              <w:t>、脱氢乙酸及其钠盐（以脱氢乙酸计）、苯甲酸及其钠盐（以苯甲酸计）、山梨酸及其钾盐（以山梨酸计）、商业无菌</w:t>
            </w:r>
          </w:p>
        </w:tc>
      </w:tr>
      <w:tr w:rsidR="00BF3F37" w:rsidRPr="00BF3F37" w:rsidTr="005F7B20">
        <w:trPr>
          <w:trHeight w:val="886"/>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10</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冷冻饮品</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冷冻饮品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冷冻饮品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冰淇淋、雪糕、雪泥、冰棍、食用冰、甜味冰、其他类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蛋白质、甜蜜素（以环己基氨基磺酸计）、阿力甜、菌落总数、大肠菌群</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11</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速冻食品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速冻面米食品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速冻面米食品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水饺、元宵、馄饨等生制品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过氧化值（以脂肪计）、铅（以Pb计）、糖精钠（以糖精计）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包子、馒头等熟制品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速冻其他食品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速冻谷物食品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玉米等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铅（以Pb计）、黄曲霉毒素B</w:t>
            </w:r>
            <w:r w:rsidRPr="00BF3F37">
              <w:rPr>
                <w:rFonts w:hAnsi="宋体"/>
                <w:color w:val="000000" w:themeColor="text1"/>
                <w:kern w:val="0"/>
                <w:sz w:val="21"/>
                <w:vertAlign w:val="subscript"/>
              </w:rPr>
              <w:t>1</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速冻调理肉制品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过氧化值（以脂肪计）、铅（以Pb计）、铬（以Cr计）、氯霉素、胭脂红</w:t>
            </w:r>
          </w:p>
        </w:tc>
      </w:tr>
      <w:tr w:rsidR="00BF3F37" w:rsidRPr="00BF3F37" w:rsidTr="005F7B20">
        <w:trPr>
          <w:trHeight w:val="19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速冻水产制品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速冻水产制品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过氧化值（以脂肪计）、苯甲酸及其钠盐（以苯甲酸计）、山梨酸及其钾盐（以山梨酸计）</w:t>
            </w:r>
          </w:p>
        </w:tc>
      </w:tr>
      <w:tr w:rsidR="00BF3F37" w:rsidRPr="00BF3F37" w:rsidTr="005F7B20">
        <w:trPr>
          <w:trHeight w:val="43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速冻蔬菜制品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速冻蔬菜制品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苯甲酸及其钠盐（以苯甲酸计）、山梨酸及其钾盐（以山梨酸计）、糖精钠（以糖精计）</w:t>
            </w:r>
          </w:p>
        </w:tc>
      </w:tr>
      <w:tr w:rsidR="00BF3F37" w:rsidRPr="00BF3F37" w:rsidTr="005F7B20">
        <w:trPr>
          <w:trHeight w:val="12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速冻水果制品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速冻水果制品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铅（以Pb计）、镉（以Cd计）、菌落总数、大肠菌群、霉菌</w:t>
            </w:r>
          </w:p>
        </w:tc>
      </w:tr>
      <w:tr w:rsidR="00BF3F37" w:rsidRPr="00BF3F37" w:rsidTr="005F7B20">
        <w:trPr>
          <w:trHeight w:val="8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12</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薯类和膨化食品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薯类和膨化食品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膨化食品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含油型膨化食品和非含油型膨化食品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酸价（以脂肪计）、过氧化值（以脂肪计）、菌落总数、大肠菌群</w:t>
            </w:r>
          </w:p>
        </w:tc>
      </w:tr>
      <w:tr w:rsidR="00BF3F37" w:rsidRPr="00BF3F37" w:rsidTr="005F7B20">
        <w:trPr>
          <w:trHeight w:val="173"/>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薯类食品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干制薯类（马铃薯片）</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干制薯类（除马铃薯片外）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铅（以Pb计）、二氧化硫残留量、沙门氏菌、金黄色葡萄球菌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冷冻薯类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铅（以Pb计）、沙门氏菌、金黄色葡萄球菌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薯泥（酱）类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铅（以Pb计）、苯甲酸及其钠盐（以苯甲酸计）、山梨酸及其钾盐（以山梨酸计）、商业无菌</w:t>
            </w:r>
          </w:p>
        </w:tc>
      </w:tr>
      <w:tr w:rsidR="00BF3F37" w:rsidRPr="00BF3F37" w:rsidTr="005F7B20">
        <w:trPr>
          <w:trHeight w:val="40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薯粉类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铅（以Pb计）、二氧化硫残留量</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铅（以Pb计）、沙门氏菌、金黄色葡萄球菌</w:t>
            </w:r>
          </w:p>
        </w:tc>
      </w:tr>
      <w:tr w:rsidR="00BF3F37" w:rsidRPr="00BF3F37" w:rsidTr="005F7B20">
        <w:trPr>
          <w:trHeight w:val="398"/>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13</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糖果制品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糖果制品(含巧克力及制品)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糖果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糖果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铅（以Pb计）、糖精钠（以糖精计）、合成着色剂（柠檬黄、苋菜红、胭脂红、日落黄）、相同色泽着色剂混合使用时各自用量占其最大使用量的比例之和、菌落总数、大肠菌群</w:t>
            </w:r>
          </w:p>
        </w:tc>
      </w:tr>
      <w:tr w:rsidR="00BF3F37" w:rsidRPr="00BF3F37" w:rsidTr="005F7B20">
        <w:trPr>
          <w:trHeight w:val="63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巧克力及巧克力制品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巧克力、巧克力制品、代可可脂巧克力及代可可脂巧克力制品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铅（以Pb计）、沙门氏菌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山梨酸及其钾盐（以山梨酸计）、苯甲酸及其钠盐（以苯甲酸计）</w:t>
            </w:r>
          </w:p>
        </w:tc>
      </w:tr>
      <w:tr w:rsidR="00BF3F37" w:rsidRPr="00BF3F37" w:rsidTr="005F7B20">
        <w:trPr>
          <w:trHeight w:val="659"/>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14</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茶叶及相关制品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茶叶</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茶叶</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绿茶、红茶、乌龙茶、黄茶、白茶、黑茶、花茶、袋泡茶、紧压茶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乙酰甲胺磷、三氯杀螨醇、水胺硫磷、丙溴磷、毒死蜱、莠去津</w:t>
            </w:r>
          </w:p>
        </w:tc>
      </w:tr>
      <w:tr w:rsidR="00BF3F37" w:rsidRPr="00BF3F37" w:rsidTr="005F7B20">
        <w:trPr>
          <w:trHeight w:val="37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砖茶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氟、乙酰甲胺磷、三氯杀螨醇、水胺硫磷、丙溴磷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含茶制品和代用茶</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含茶制品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速溶茶类、其它含茶制品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铅（以Pb计）、菌落总数、大肠菌群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代用茶</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代用茶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w:t>
            </w:r>
          </w:p>
        </w:tc>
      </w:tr>
      <w:tr w:rsidR="00BF3F37" w:rsidRPr="00BF3F37" w:rsidTr="005F7B20">
        <w:trPr>
          <w:trHeight w:val="163"/>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15</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酒类</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蒸馏酒</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白酒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白酒、白酒(液态)、白酒(原酒)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酒精度、甲醇、氰化物（以HCN计）、糖精钠（以糖精计）、甜蜜素（以环己基氨基磺酸计）、三氯蔗糖</w:t>
            </w:r>
          </w:p>
        </w:tc>
      </w:tr>
      <w:tr w:rsidR="00BF3F37" w:rsidRPr="00BF3F37" w:rsidTr="005F7B20">
        <w:trPr>
          <w:trHeight w:val="25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发酵酒</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黄酒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黄酒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酒精度、糖精钠（以糖精计）、甜蜜素（以环己基氨基磺酸计）</w:t>
            </w:r>
          </w:p>
        </w:tc>
      </w:tr>
      <w:tr w:rsidR="00BF3F37" w:rsidRPr="00BF3F37" w:rsidTr="005F7B20">
        <w:trPr>
          <w:trHeight w:val="26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啤酒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啤酒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酒精度、甲醛、警示语标注</w:t>
            </w:r>
          </w:p>
        </w:tc>
      </w:tr>
      <w:tr w:rsidR="00BF3F37" w:rsidRPr="00BF3F37" w:rsidTr="005F7B20">
        <w:trPr>
          <w:trHeight w:val="24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葡萄酒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葡萄酒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酒精度、甲醇、二氧化硫残留量、糖精钠（以糖精计）、甜蜜素（以环己基氨基磺酸计）、三氯蔗糖</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酒精度、展青霉素、糖精钠（以糖精计）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其他酒</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其他发酵酒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其他发酵酒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酒精度、苯甲酸及其钠盐（以苯甲酸计）、山梨酸及其钾盐（以山梨酸计）、糖精钠（以糖精计）</w:t>
            </w:r>
          </w:p>
        </w:tc>
      </w:tr>
      <w:tr w:rsidR="00BF3F37" w:rsidRPr="00BF3F37" w:rsidTr="005F7B20">
        <w:trPr>
          <w:trHeight w:val="55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配制酒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以蒸馏酒及食用酒精为酒基的配制酒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酒精度、甲醇、氰化物（以HCN计）、糖精钠（以糖精计）、甜蜜素（以环己基氨基磺酸计）</w:t>
            </w:r>
          </w:p>
        </w:tc>
      </w:tr>
      <w:tr w:rsidR="00BF3F37" w:rsidRPr="00BF3F37" w:rsidTr="005F7B20">
        <w:trPr>
          <w:trHeight w:val="21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以发酵酒为酒基的配制酒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酒精度、苯甲酸及其钠盐（以苯甲酸计）、山梨酸及其钾盐（以山梨酸计）、糖精钠（以糖精计）、甜蜜素（以环己基氨基磺酸计）</w:t>
            </w:r>
          </w:p>
        </w:tc>
      </w:tr>
      <w:tr w:rsidR="00BF3F37" w:rsidRPr="00BF3F37" w:rsidTr="005F7B20">
        <w:trPr>
          <w:trHeight w:val="17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其他蒸馏酒</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其他蒸馏酒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酒精度、甲醇、氰化物（以HCN计）、糖精钠（以糖精计）</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16</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蔬菜制品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蔬菜制品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酱腌菜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酱腌菜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苯甲酸及其钠盐（以苯甲酸计）、防腐剂混合使用时各自用量占其最大使用量的比例之和、山梨酸及其钾盐（以山梨酸计）、糖精钠（以糖精计）、甜蜜素（以环己基氨基磺酸计）、大肠菌群</w:t>
            </w:r>
          </w:p>
        </w:tc>
      </w:tr>
      <w:tr w:rsidR="00BF3F37" w:rsidRPr="00BF3F37" w:rsidTr="005F7B20">
        <w:trPr>
          <w:trHeight w:val="88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蔬菜干制品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自然干制品、热风干燥蔬菜、冷冻干燥蔬菜、蔬菜脆片、蔬菜粉及制品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苯甲酸及其钠盐（以苯甲酸计）、二氧化硫残留量、山梨酸及其钾盐（以山梨酸计）、糖精钠（以糖精计）</w:t>
            </w:r>
          </w:p>
        </w:tc>
      </w:tr>
      <w:tr w:rsidR="00BF3F37" w:rsidRPr="00BF3F37" w:rsidTr="005F7B20">
        <w:trPr>
          <w:trHeight w:val="13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食用菌制品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干制食用菌</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镉（以Cd计）、铅（以Pb计）、二氧化硫残留量</w:t>
            </w:r>
          </w:p>
        </w:tc>
      </w:tr>
      <w:tr w:rsidR="00BF3F37" w:rsidRPr="00BF3F37" w:rsidTr="005F7B20">
        <w:trPr>
          <w:trHeight w:val="25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腌渍食用菌</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苯甲酸及其钠盐（以苯甲酸计）、二氧化硫残留量、防腐剂混合使用时各自用量占其最大使用量的比例之和、山梨酸及其钾盐（以山梨酸计）、脱氢乙酸及其钠盐（以脱氢乙酸计）</w:t>
            </w:r>
          </w:p>
        </w:tc>
      </w:tr>
      <w:tr w:rsidR="00BF3F37" w:rsidRPr="00BF3F37" w:rsidTr="005F7B20">
        <w:trPr>
          <w:trHeight w:val="352"/>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其他蔬菜制品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其他蔬菜制品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w:t>
            </w:r>
          </w:p>
        </w:tc>
      </w:tr>
      <w:tr w:rsidR="00BF3F37" w:rsidRPr="00BF3F37" w:rsidTr="005F7B20">
        <w:trPr>
          <w:trHeight w:val="1117"/>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17</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蜜饯</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蜜饯类、凉果类、果脯类、话化类、果糕类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脱氢乙酸及其钠盐（以脱氢乙酸计）、糖精钠（以糖精计）、甜蜜素（以环己基氨基磺酸计）、二氧化硫残留量、乙二胺四乙酸二钠、菌落总数、大肠菌群、霉菌</w:t>
            </w:r>
          </w:p>
        </w:tc>
      </w:tr>
      <w:tr w:rsidR="00BF3F37" w:rsidRPr="00BF3F37" w:rsidTr="005F7B20">
        <w:trPr>
          <w:trHeight w:val="18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水果干制品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水果干制品（含干枸杞）</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哒螨灵、啶虫脒、氯氰菊酯和高效氯氰菊酯、唑螨酯、肟菌酯、噁唑菌酮、菌落总数、大肠菌群、霉菌</w:t>
            </w:r>
          </w:p>
        </w:tc>
      </w:tr>
      <w:tr w:rsidR="00BF3F37" w:rsidRPr="00BF3F37" w:rsidTr="005F7B20">
        <w:trPr>
          <w:trHeight w:val="13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果酱</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果酱</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糖精钠（以糖精计）、甜蜜素（以环己基氨基磺酸计）、菌落总数、大肠菌群、霉菌、商业无菌</w:t>
            </w:r>
          </w:p>
        </w:tc>
      </w:tr>
      <w:tr w:rsidR="00BF3F37" w:rsidRPr="00BF3F37" w:rsidTr="005F7B20">
        <w:trPr>
          <w:trHeight w:val="224"/>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18</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炒货食品及坚果制品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炒货食品及坚果制品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炒货食品及坚果制品（ 烘炒类、油炸类、其他类）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开心果、杏仁、松仁、瓜子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酸价（以脂肪计）、过氧化值（以脂肪计）、黄曲霉毒素B</w:t>
            </w:r>
            <w:r w:rsidRPr="00BF3F37">
              <w:rPr>
                <w:rFonts w:hAnsi="宋体"/>
                <w:color w:val="000000" w:themeColor="text1"/>
                <w:kern w:val="0"/>
                <w:sz w:val="21"/>
                <w:vertAlign w:val="subscript"/>
              </w:rPr>
              <w:t>1</w:t>
            </w:r>
            <w:r w:rsidRPr="00BF3F37">
              <w:rPr>
                <w:rFonts w:hAnsi="宋体"/>
                <w:color w:val="000000" w:themeColor="text1"/>
                <w:kern w:val="0"/>
                <w:sz w:val="21"/>
              </w:rPr>
              <w:t>、大肠菌群、霉菌</w:t>
            </w:r>
          </w:p>
        </w:tc>
      </w:tr>
      <w:tr w:rsidR="00BF3F37" w:rsidRPr="00BF3F37" w:rsidTr="005F7B20">
        <w:trPr>
          <w:trHeight w:val="19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其他炒货食品及坚果制品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酸价（以脂肪计）、过氧化值（以脂肪计）、黄曲霉毒素B</w:t>
            </w:r>
            <w:r w:rsidRPr="00BF3F37">
              <w:rPr>
                <w:rFonts w:hAnsi="宋体"/>
                <w:color w:val="000000" w:themeColor="text1"/>
                <w:kern w:val="0"/>
                <w:sz w:val="21"/>
                <w:vertAlign w:val="subscript"/>
              </w:rPr>
              <w:t>1</w:t>
            </w:r>
            <w:r w:rsidRPr="00BF3F37">
              <w:rPr>
                <w:rFonts w:hAnsi="宋体"/>
                <w:color w:val="000000" w:themeColor="text1"/>
                <w:kern w:val="0"/>
                <w:sz w:val="21"/>
              </w:rPr>
              <w:t>、大肠菌群、霉菌</w:t>
            </w:r>
          </w:p>
        </w:tc>
      </w:tr>
      <w:tr w:rsidR="00BF3F37" w:rsidRPr="00BF3F37" w:rsidTr="005F7B20">
        <w:trPr>
          <w:trHeight w:val="25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19</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蛋制品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蛋制品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再制蛋</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再制蛋</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铅（以Pb计）、菌落总数、大肠菌群、沙门氏菌、商业无菌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铅（以Pb计）、菌落总数、大肠菌群、沙门氏菌、商业无菌</w:t>
            </w:r>
          </w:p>
        </w:tc>
      </w:tr>
      <w:tr w:rsidR="00BF3F37" w:rsidRPr="00BF3F37" w:rsidTr="005F7B20">
        <w:trPr>
          <w:trHeight w:val="70"/>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20</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可可及焙烤咖啡产品</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焙炒咖啡</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焙炒咖啡</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焙炒咖啡</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咖啡因、铅（以Pb计）、赭曲霉毒素A</w:t>
            </w:r>
          </w:p>
        </w:tc>
      </w:tr>
      <w:tr w:rsidR="00BF3F37" w:rsidRPr="00BF3F37" w:rsidTr="005F7B20">
        <w:trPr>
          <w:trHeight w:val="12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21</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食糖</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食糖</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食糖</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白砂糖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蔗糖分、还原糖分、色值、二氧化硫残留量、螨</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绵白糖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总糖分、还原糖分、色值、二氧化硫残留量、螨</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赤砂糖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总糖分、不溶于水杂质、二氧化硫残留量、螨</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红糖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总糖分、不溶于水杂质、螨</w:t>
            </w:r>
          </w:p>
        </w:tc>
      </w:tr>
      <w:tr w:rsidR="00BF3F37" w:rsidRPr="00BF3F37" w:rsidTr="005F7B20">
        <w:trPr>
          <w:trHeight w:val="12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冰糖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蔗糖分、还原糖分、色值、二氧化硫残留量、螨</w:t>
            </w:r>
          </w:p>
        </w:tc>
      </w:tr>
      <w:tr w:rsidR="00BF3F37" w:rsidRPr="00BF3F37" w:rsidTr="005F7B20">
        <w:trPr>
          <w:trHeight w:val="40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冰片糖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总糖分、还原糖分、螨</w:t>
            </w:r>
          </w:p>
        </w:tc>
      </w:tr>
      <w:tr w:rsidR="00BF3F37" w:rsidRPr="00BF3F37" w:rsidTr="005F7B20">
        <w:trPr>
          <w:trHeight w:val="272"/>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方糖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蔗糖分、还原糖分、色值、二氧化硫残留量、螨</w:t>
            </w:r>
          </w:p>
        </w:tc>
      </w:tr>
      <w:tr w:rsidR="00BF3F37" w:rsidRPr="00BF3F37" w:rsidTr="005F7B20">
        <w:trPr>
          <w:trHeight w:val="12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蔗糖分、总糖分、还原糖分、色值、二氧化硫残留量、螨</w:t>
            </w:r>
          </w:p>
        </w:tc>
      </w:tr>
      <w:tr w:rsidR="00BF3F37" w:rsidRPr="00BF3F37" w:rsidTr="005F7B20">
        <w:trPr>
          <w:trHeight w:val="224"/>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22</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水产制品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干制水产品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藻类干制品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铅（以Pb计）、菌落总数、大肠菌群</w:t>
            </w:r>
          </w:p>
        </w:tc>
      </w:tr>
      <w:tr w:rsidR="00BF3F37" w:rsidRPr="00BF3F37" w:rsidTr="005F7B20">
        <w:trPr>
          <w:trHeight w:val="20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预制动物性水产干制品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镉（以Cd计）、N-二甲基亚硝胺、苯甲酸及其钠盐（以苯甲酸计）、山梨酸及其钾盐（以山梨酸计）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盐渍水产品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盐渍鱼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过氧化值（以脂肪计）、组胺、N-二甲基亚硝胺</w:t>
            </w:r>
          </w:p>
        </w:tc>
      </w:tr>
      <w:tr w:rsidR="00BF3F37" w:rsidRPr="00BF3F37" w:rsidTr="005F7B20">
        <w:trPr>
          <w:trHeight w:val="12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盐渍藻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铅（以Pb计）、苯甲酸及其钠盐（以苯甲酸计）、山梨酸及其钾盐（以山梨酸计）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其他盐渍水产品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w:t>
            </w:r>
          </w:p>
        </w:tc>
      </w:tr>
      <w:tr w:rsidR="00BF3F37" w:rsidRPr="00BF3F37" w:rsidTr="005F7B20">
        <w:trPr>
          <w:trHeight w:val="363"/>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熟制动物性水产制品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熟制动物性水产制品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镉（以Cd计）、N-二甲基亚硝胺、苯甲酸及其钠盐（以苯甲酸计）、山梨酸及其钾盐（以山梨酸计）、糖精钠（以糖精计）</w:t>
            </w:r>
          </w:p>
        </w:tc>
      </w:tr>
      <w:tr w:rsidR="00BF3F37" w:rsidRPr="00BF3F37" w:rsidTr="005F7B20">
        <w:trPr>
          <w:trHeight w:val="163"/>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生食水产品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生食动物性水产品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挥发性盐基氮、苯甲酸及其钠盐（以苯甲酸计）、菌落总数、大肠菌群、吸虫囊蚴、线虫幼虫、绦虫裂头蚴</w:t>
            </w:r>
          </w:p>
        </w:tc>
      </w:tr>
      <w:tr w:rsidR="00BF3F37" w:rsidRPr="00BF3F37" w:rsidTr="005F7B20">
        <w:trPr>
          <w:trHeight w:val="29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其他水产制品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其他水产制品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苯甲酸及其钠盐（以苯甲酸计）、山梨酸及其钾盐（以山梨酸计）</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23</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淀粉及淀粉制品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淀粉及淀粉制品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铅（以Pb计）、菌落总数、大肠菌群、霉菌和酵母</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粉丝粉条</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铅（以Pb计）、铝的残留量（干样品，以Al计）、二氧化硫残留量</w:t>
            </w:r>
          </w:p>
        </w:tc>
      </w:tr>
      <w:tr w:rsidR="00BF3F37" w:rsidRPr="00BF3F37" w:rsidTr="005F7B20">
        <w:trPr>
          <w:trHeight w:val="16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其他淀粉制品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铝的残留量（干样品，以Al计）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淀粉糖</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淀粉糖</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w:t>
            </w:r>
          </w:p>
        </w:tc>
      </w:tr>
      <w:tr w:rsidR="00BF3F37" w:rsidRPr="00BF3F37" w:rsidTr="005F7B20">
        <w:trPr>
          <w:trHeight w:val="532"/>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24</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糕点</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糕点</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糕点</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糕点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酸价（以脂肪计）、过氧化值（以脂肪计）、铝的残留量（干样品，以Al计）、脱氢乙酸及其钠盐（以脱氢乙酸计）、丙二醇、菌落总数、大肠菌群、金黄色葡萄球菌、沙门氏菌、霉菌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月饼</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月饼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酸价（以脂肪计）、过氧化值（以脂肪计）、铝的残留量（干样品，以Al计）、脱氢乙酸及其钠盐（以脱氢乙酸计）、菌落总数、大肠菌群、金黄色葡萄球菌、沙门氏菌、霉菌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粽子</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粽子</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粽子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苯甲酸及其钠盐（以苯甲酸计）、山梨酸及其钾盐（以山梨酸计）、菌落总数、大肠菌群、霉菌、商业无菌</w:t>
            </w:r>
          </w:p>
        </w:tc>
      </w:tr>
      <w:tr w:rsidR="00BF3F37" w:rsidRPr="00BF3F37" w:rsidTr="005F7B20">
        <w:trPr>
          <w:trHeight w:val="575"/>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25</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豆制品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豆制品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发酵性豆制品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腐乳、豆豉、纳豆等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苯甲酸及其钠盐（以苯甲酸计）、山梨酸及其钾盐（以山梨酸计）、铝的残留量（干样品，以Al计）、大肠菌群</w:t>
            </w:r>
          </w:p>
        </w:tc>
      </w:tr>
      <w:tr w:rsidR="00BF3F37" w:rsidRPr="00BF3F37" w:rsidTr="005F7B20">
        <w:trPr>
          <w:trHeight w:val="65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非发酵性豆制品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豆干、豆腐、豆皮等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苯甲酸及其钠盐（以苯甲酸计）、山梨酸及其钾盐（以山梨酸计）、脱氢乙酸及其钠盐（以脱氢乙酸计）、丙酸及其钠盐、钙盐（以丙酸计）、防腐剂混合使用时各自用量占其最大使用量的比例之和</w:t>
            </w:r>
          </w:p>
        </w:tc>
      </w:tr>
      <w:tr w:rsidR="00BF3F37" w:rsidRPr="00BF3F37" w:rsidTr="005F7B20">
        <w:trPr>
          <w:trHeight w:val="30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腐竹、油皮及其再制品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糖精钠（以糖精计）、三氯蔗糖</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其他豆制品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大豆蛋白类制品等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山梨酸及其钾盐（以山梨酸计）、脱氢乙酸及其钠盐（以脱氢乙酸计）、铝的残留量（干样品，以Al计）、大肠菌群</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26</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蜂产品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蜂产品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氯霉素、培氟沙星、氧氟沙星、诺氟沙星、甲硝唑、地美硝唑</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蜂王浆（含蜂王浆冻干粉）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蜂王浆（含蜂王浆冻干粉）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10-羟基-2-癸烯酸、总糖、酸度</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蜂花粉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蜂花粉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蛋白质、水分、铅（以Pb计）、菌落总数、大肠菌群、霉菌</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蜂产品制品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蜂产品制品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糖精钠（以糖精计）、苯甲酸及其钠盐（以苯甲酸计）、山梨酸及</w:t>
            </w:r>
            <w:r w:rsidRPr="00BF3F37">
              <w:rPr>
                <w:rFonts w:hAnsi="宋体"/>
                <w:color w:val="000000" w:themeColor="text1"/>
                <w:kern w:val="0"/>
                <w:sz w:val="21"/>
              </w:rPr>
              <w:lastRenderedPageBreak/>
              <w:t>其钾盐（以山梨酸计）、菌落总数、大肠菌群</w:t>
            </w:r>
          </w:p>
        </w:tc>
      </w:tr>
      <w:tr w:rsidR="00BF3F37" w:rsidRPr="00BF3F37" w:rsidTr="005F7B20">
        <w:trPr>
          <w:trHeight w:val="1400"/>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27</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保健食品</w:t>
            </w:r>
            <w:r w:rsidRPr="00BF3F37">
              <w:rPr>
                <w:rFonts w:hAnsi="宋体" w:hint="eastAsia"/>
                <w:b/>
                <w:color w:val="000000" w:themeColor="text1"/>
                <w:kern w:val="0"/>
                <w:sz w:val="21"/>
              </w:rPr>
              <w:t>（允许分包）</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保健食品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保健食品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保健食品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功效/标志性成分、水分、可溶性固形物、酸价、过氧化值、崩解时限、铅（Pb）、总砷（As）、总汞（Hg）、胶囊壳中的铬、西布曲明、N-单去甲基西布曲明、N，N-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地西泮、硝西泮、氯硝西泮、氯氮卓、奥沙西泮、马来酸咪哒唑仑、劳拉西泮、艾司唑仑、阿普唑仑、三唑仑、巴比妥、苯巴比妥、异戊巴比妥、司可巴比妥、氯美扎酮、佐匹克隆、氯苯那敏、扎来普隆、文拉法辛、青藤碱、罗通定、阿替洛尔、盐酸可乐定、氢氯噻嗪、卡托普利、哌唑嗪、利血平、硝苯地平、氨氯地平、尼群地平、尼莫地平、尼索地平、非洛地平、菌落总数、大肠菌群、霉菌和酵母、金黄色葡萄球菌、沙门氏菌</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28</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婴幼儿配方食品</w:t>
            </w:r>
            <w:r w:rsidRPr="00BF3F37">
              <w:rPr>
                <w:rFonts w:hAnsi="宋体" w:hint="eastAsia"/>
                <w:b/>
                <w:color w:val="000000" w:themeColor="text1"/>
                <w:kern w:val="0"/>
                <w:sz w:val="21"/>
              </w:rPr>
              <w:t>（允许分包）</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婴幼儿配方食品（湿法工艺、干法工艺、干湿法混合工艺）</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婴儿配方食品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乳基婴儿配方食品、豆基婴儿配方食品</w:t>
            </w:r>
          </w:p>
        </w:tc>
        <w:tc>
          <w:tcPr>
            <w:tcW w:w="91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脂肪、碳水化合物、乳糖占碳水化合物总量、亚油酸、α-亚麻酸、亚油酸与α-亚麻酸比值、终产品脂肪中月桂酸和肉豆蔻酸（十四烷酸）总量占总脂肪酸的比值、芥酸与总脂肪酸比值、反式脂肪酸与总脂肪酸比值、维生素A、维生素D、维生素E、维生素K</w:t>
            </w:r>
            <w:r w:rsidRPr="00BF3F37">
              <w:rPr>
                <w:rFonts w:hAnsi="宋体"/>
                <w:color w:val="000000" w:themeColor="text1"/>
                <w:kern w:val="0"/>
                <w:sz w:val="21"/>
                <w:vertAlign w:val="subscript"/>
              </w:rPr>
              <w:t>1</w:t>
            </w:r>
            <w:r w:rsidRPr="00BF3F37">
              <w:rPr>
                <w:rFonts w:hAnsi="宋体"/>
                <w:color w:val="000000" w:themeColor="text1"/>
                <w:kern w:val="0"/>
                <w:sz w:val="21"/>
              </w:rPr>
              <w:t>、维生素B</w:t>
            </w:r>
            <w:r w:rsidRPr="00BF3F37">
              <w:rPr>
                <w:rFonts w:hAnsi="宋体"/>
                <w:color w:val="000000" w:themeColor="text1"/>
                <w:kern w:val="0"/>
                <w:sz w:val="21"/>
                <w:vertAlign w:val="subscript"/>
              </w:rPr>
              <w:t>1</w:t>
            </w:r>
            <w:r w:rsidRPr="00BF3F37">
              <w:rPr>
                <w:rFonts w:hAnsi="宋体"/>
                <w:color w:val="000000" w:themeColor="text1"/>
                <w:kern w:val="0"/>
                <w:sz w:val="21"/>
              </w:rPr>
              <w:t>、维生素B</w:t>
            </w:r>
            <w:r w:rsidRPr="00BF3F37">
              <w:rPr>
                <w:rFonts w:hAnsi="宋体"/>
                <w:color w:val="000000" w:themeColor="text1"/>
                <w:kern w:val="0"/>
                <w:sz w:val="21"/>
                <w:vertAlign w:val="subscript"/>
              </w:rPr>
              <w:t>2</w:t>
            </w:r>
            <w:r w:rsidRPr="00BF3F37">
              <w:rPr>
                <w:rFonts w:hAnsi="宋体"/>
                <w:color w:val="000000" w:themeColor="text1"/>
                <w:kern w:val="0"/>
                <w:sz w:val="21"/>
              </w:rPr>
              <w:t>、维生素B</w:t>
            </w:r>
            <w:r w:rsidRPr="00BF3F37">
              <w:rPr>
                <w:rFonts w:hAnsi="宋体"/>
                <w:color w:val="000000" w:themeColor="text1"/>
                <w:kern w:val="0"/>
                <w:sz w:val="21"/>
                <w:vertAlign w:val="subscript"/>
              </w:rPr>
              <w:t>6</w:t>
            </w:r>
            <w:r w:rsidRPr="00BF3F37">
              <w:rPr>
                <w:rFonts w:hAnsi="宋体"/>
                <w:color w:val="000000" w:themeColor="text1"/>
                <w:kern w:val="0"/>
                <w:sz w:val="21"/>
              </w:rPr>
              <w:t>、维生素B</w:t>
            </w:r>
            <w:r w:rsidRPr="00BF3F37">
              <w:rPr>
                <w:rFonts w:hAnsi="宋体"/>
                <w:color w:val="000000" w:themeColor="text1"/>
                <w:kern w:val="0"/>
                <w:sz w:val="21"/>
                <w:vertAlign w:val="subscript"/>
              </w:rPr>
              <w:t>12</w:t>
            </w:r>
            <w:r w:rsidRPr="00BF3F37">
              <w:rPr>
                <w:rFonts w:hAnsi="宋体"/>
                <w:color w:val="000000" w:themeColor="text1"/>
                <w:kern w:val="0"/>
                <w:sz w:val="21"/>
              </w:rPr>
              <w:t>、烟酸（烟酰胺）、叶酸、泛酸、维生素C、生物素、钠、钾、铜、镁、铁、锌、锰、钙、磷、钙磷比值、碘、氯、硒、胆碱、肌醇、牛磺酸、左旋肉碱、二十二碳六烯酸、二十二碳六烯酸与总脂肪酸比、二十碳四烯酸、二十碳四烯酸与总脂肪酸比、二十二碳六烯酸（22:6n-3）与二十碳四</w:t>
            </w:r>
            <w:r w:rsidRPr="00BF3F37">
              <w:rPr>
                <w:rFonts w:hAnsi="宋体"/>
                <w:color w:val="000000" w:themeColor="text1"/>
                <w:kern w:val="0"/>
                <w:sz w:val="21"/>
              </w:rPr>
              <w:lastRenderedPageBreak/>
              <w:t>烯酸（20:4n-6）的比、长链不饱和脂肪酸中二十碳五烯酸（20:5n-3）的量与二十二碳六烯酸的量的比、果聚糖、水分、灰分、杂质度、叶黄素、核苷酸、香兰素、乙基香兰素、脲酶活性定性测定、铅（以Pb计）、黄曲霉毒素M</w:t>
            </w:r>
            <w:r w:rsidRPr="00BF3F37">
              <w:rPr>
                <w:rFonts w:hAnsi="宋体"/>
                <w:color w:val="000000" w:themeColor="text1"/>
                <w:kern w:val="0"/>
                <w:sz w:val="21"/>
                <w:vertAlign w:val="subscript"/>
              </w:rPr>
              <w:t>1</w:t>
            </w:r>
            <w:r w:rsidRPr="00BF3F37">
              <w:rPr>
                <w:rFonts w:hAnsi="宋体"/>
                <w:color w:val="000000" w:themeColor="text1"/>
                <w:kern w:val="0"/>
                <w:sz w:val="21"/>
              </w:rPr>
              <w:t>或黄曲霉毒素B</w:t>
            </w:r>
            <w:r w:rsidRPr="00BF3F37">
              <w:rPr>
                <w:rFonts w:hAnsi="宋体"/>
                <w:color w:val="000000" w:themeColor="text1"/>
                <w:kern w:val="0"/>
                <w:sz w:val="21"/>
                <w:vertAlign w:val="subscript"/>
              </w:rPr>
              <w:t>1</w:t>
            </w:r>
            <w:r w:rsidRPr="00BF3F37">
              <w:rPr>
                <w:rFonts w:hAnsi="宋体"/>
                <w:color w:val="000000" w:themeColor="text1"/>
                <w:kern w:val="0"/>
                <w:sz w:val="21"/>
              </w:rPr>
              <w:t>、硝酸盐（以NaNO</w:t>
            </w:r>
            <w:r w:rsidRPr="00BF3F37">
              <w:rPr>
                <w:rFonts w:hAnsi="宋体"/>
                <w:color w:val="000000" w:themeColor="text1"/>
                <w:kern w:val="0"/>
                <w:sz w:val="21"/>
                <w:vertAlign w:val="subscript"/>
              </w:rPr>
              <w:t>3</w:t>
            </w:r>
            <w:r w:rsidRPr="00BF3F37">
              <w:rPr>
                <w:rFonts w:hAnsi="宋体"/>
                <w:color w:val="000000" w:themeColor="text1"/>
                <w:kern w:val="0"/>
                <w:sz w:val="21"/>
              </w:rPr>
              <w:t>计）、亚硝酸盐（以NaNO</w:t>
            </w:r>
            <w:r w:rsidRPr="00BF3F37">
              <w:rPr>
                <w:rFonts w:hAnsi="宋体"/>
                <w:color w:val="000000" w:themeColor="text1"/>
                <w:kern w:val="0"/>
                <w:sz w:val="21"/>
                <w:vertAlign w:val="subscript"/>
              </w:rPr>
              <w:t>2</w:t>
            </w:r>
            <w:r w:rsidRPr="00BF3F37">
              <w:rPr>
                <w:rFonts w:hAnsi="宋体"/>
                <w:color w:val="000000" w:themeColor="text1"/>
                <w:kern w:val="0"/>
                <w:sz w:val="21"/>
              </w:rPr>
              <w:t>计）、三聚氰胺、菌落总数、大肠菌群、金黄色葡萄球菌、沙门氏菌、阪崎肠杆菌</w:t>
            </w:r>
          </w:p>
        </w:tc>
      </w:tr>
      <w:tr w:rsidR="00BF3F37" w:rsidRPr="00BF3F37" w:rsidTr="005F7B20">
        <w:trPr>
          <w:trHeight w:val="1400"/>
          <w:jc w:val="center"/>
        </w:trPr>
        <w:tc>
          <w:tcPr>
            <w:tcW w:w="714"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较大婴儿和幼儿配方食品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乳基较大婴儿和幼儿配方食品、豆基较大婴儿和幼儿配方食品</w:t>
            </w:r>
          </w:p>
        </w:tc>
        <w:tc>
          <w:tcPr>
            <w:tcW w:w="913" w:type="dxa"/>
            <w:vMerge/>
            <w:vAlign w:val="center"/>
          </w:tcPr>
          <w:p w:rsidR="00BF3F37" w:rsidRPr="00BF3F37" w:rsidRDefault="00BF3F37" w:rsidP="005F7B20">
            <w:pPr>
              <w:widowControl/>
              <w:spacing w:line="340" w:lineRule="exact"/>
              <w:jc w:val="center"/>
              <w:rPr>
                <w:rFonts w:hAnsi="宋体"/>
                <w:color w:val="000000" w:themeColor="text1"/>
                <w:kern w:val="0"/>
                <w:sz w:val="21"/>
              </w:rPr>
            </w:pP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蛋白质、脂肪、亚油酸、维生素A、维生素D、维生素E、维生素K</w:t>
            </w:r>
            <w:r w:rsidRPr="00BF3F37">
              <w:rPr>
                <w:rFonts w:hAnsi="宋体"/>
                <w:color w:val="000000" w:themeColor="text1"/>
                <w:kern w:val="0"/>
                <w:sz w:val="21"/>
                <w:vertAlign w:val="subscript"/>
              </w:rPr>
              <w:t>1</w:t>
            </w:r>
            <w:r w:rsidRPr="00BF3F37">
              <w:rPr>
                <w:rFonts w:hAnsi="宋体"/>
                <w:color w:val="000000" w:themeColor="text1"/>
                <w:kern w:val="0"/>
                <w:sz w:val="21"/>
              </w:rPr>
              <w:t>、维生素B</w:t>
            </w:r>
            <w:r w:rsidRPr="00BF3F37">
              <w:rPr>
                <w:rFonts w:hAnsi="宋体"/>
                <w:color w:val="000000" w:themeColor="text1"/>
                <w:kern w:val="0"/>
                <w:sz w:val="21"/>
                <w:vertAlign w:val="subscript"/>
              </w:rPr>
              <w:t>1</w:t>
            </w:r>
            <w:r w:rsidRPr="00BF3F37">
              <w:rPr>
                <w:rFonts w:hAnsi="宋体"/>
                <w:color w:val="000000" w:themeColor="text1"/>
                <w:kern w:val="0"/>
                <w:sz w:val="21"/>
              </w:rPr>
              <w:t>、维生素B</w:t>
            </w:r>
            <w:r w:rsidRPr="00BF3F37">
              <w:rPr>
                <w:rFonts w:hAnsi="宋体"/>
                <w:color w:val="000000" w:themeColor="text1"/>
                <w:kern w:val="0"/>
                <w:sz w:val="21"/>
                <w:vertAlign w:val="subscript"/>
              </w:rPr>
              <w:t>2</w:t>
            </w:r>
            <w:r w:rsidRPr="00BF3F37">
              <w:rPr>
                <w:rFonts w:hAnsi="宋体"/>
                <w:color w:val="000000" w:themeColor="text1"/>
                <w:kern w:val="0"/>
                <w:sz w:val="21"/>
              </w:rPr>
              <w:t>、维生素B</w:t>
            </w:r>
            <w:r w:rsidRPr="00BF3F37">
              <w:rPr>
                <w:rFonts w:hAnsi="宋体"/>
                <w:color w:val="000000" w:themeColor="text1"/>
                <w:kern w:val="0"/>
                <w:sz w:val="21"/>
                <w:vertAlign w:val="subscript"/>
              </w:rPr>
              <w:t>6</w:t>
            </w:r>
            <w:r w:rsidRPr="00BF3F37">
              <w:rPr>
                <w:rFonts w:hAnsi="宋体"/>
                <w:color w:val="000000" w:themeColor="text1"/>
                <w:kern w:val="0"/>
                <w:sz w:val="21"/>
              </w:rPr>
              <w:t>、维生素B</w:t>
            </w:r>
            <w:r w:rsidRPr="00BF3F37">
              <w:rPr>
                <w:rFonts w:hAnsi="宋体"/>
                <w:color w:val="000000" w:themeColor="text1"/>
                <w:kern w:val="0"/>
                <w:sz w:val="21"/>
                <w:vertAlign w:val="subscript"/>
              </w:rPr>
              <w:t>12</w:t>
            </w:r>
            <w:r w:rsidRPr="00BF3F37">
              <w:rPr>
                <w:rFonts w:hAnsi="宋体"/>
                <w:color w:val="000000" w:themeColor="text1"/>
                <w:kern w:val="0"/>
                <w:sz w:val="21"/>
              </w:rPr>
              <w:t>、烟酸（烟酰胺）、叶酸、泛酸、维生素C、生物素、钠、钾、铜、镁、铁、锌、锰、钙、磷、钙磷比值、碘、氯、硒、胆碱、肌醇、牛磺酸、左旋肉碱、二十二碳六烯酸、二十二碳六烯酸与总脂肪酸比、二十碳四烯酸、二十碳四烯酸与总脂肪酸比、反式脂肪酸与总脂肪酸比值、果聚糖、水分、灰分、杂质度、叶黄素、核苷酸、脲酶活性定性测定、铅（以Pb计）、黄曲霉毒素M</w:t>
            </w:r>
            <w:r w:rsidRPr="00BF3F37">
              <w:rPr>
                <w:rFonts w:hAnsi="宋体"/>
                <w:color w:val="000000" w:themeColor="text1"/>
                <w:kern w:val="0"/>
                <w:sz w:val="21"/>
                <w:vertAlign w:val="subscript"/>
              </w:rPr>
              <w:t>1</w:t>
            </w:r>
            <w:r w:rsidRPr="00BF3F37">
              <w:rPr>
                <w:rFonts w:hAnsi="宋体"/>
                <w:color w:val="000000" w:themeColor="text1"/>
                <w:kern w:val="0"/>
                <w:sz w:val="21"/>
              </w:rPr>
              <w:t>或黄曲霉毒素B</w:t>
            </w:r>
            <w:r w:rsidRPr="00BF3F37">
              <w:rPr>
                <w:rFonts w:hAnsi="宋体"/>
                <w:color w:val="000000" w:themeColor="text1"/>
                <w:kern w:val="0"/>
                <w:sz w:val="21"/>
                <w:vertAlign w:val="subscript"/>
              </w:rPr>
              <w:t>1</w:t>
            </w:r>
            <w:r w:rsidRPr="00BF3F37">
              <w:rPr>
                <w:rFonts w:hAnsi="宋体"/>
                <w:color w:val="000000" w:themeColor="text1"/>
                <w:kern w:val="0"/>
                <w:sz w:val="21"/>
              </w:rPr>
              <w:t>、硝酸盐（以NaNO</w:t>
            </w:r>
            <w:r w:rsidRPr="00BF3F37">
              <w:rPr>
                <w:rFonts w:hAnsi="宋体"/>
                <w:color w:val="000000" w:themeColor="text1"/>
                <w:kern w:val="0"/>
                <w:sz w:val="21"/>
                <w:vertAlign w:val="subscript"/>
              </w:rPr>
              <w:t>3</w:t>
            </w:r>
            <w:r w:rsidRPr="00BF3F37">
              <w:rPr>
                <w:rFonts w:hAnsi="宋体"/>
                <w:color w:val="000000" w:themeColor="text1"/>
                <w:kern w:val="0"/>
                <w:sz w:val="21"/>
              </w:rPr>
              <w:t>计）、亚硝酸盐（以NaNO</w:t>
            </w:r>
            <w:r w:rsidRPr="00BF3F37">
              <w:rPr>
                <w:rFonts w:hAnsi="宋体"/>
                <w:color w:val="000000" w:themeColor="text1"/>
                <w:kern w:val="0"/>
                <w:sz w:val="21"/>
                <w:vertAlign w:val="subscript"/>
              </w:rPr>
              <w:t>2</w:t>
            </w:r>
            <w:r w:rsidRPr="00BF3F37">
              <w:rPr>
                <w:rFonts w:hAnsi="宋体"/>
                <w:color w:val="000000" w:themeColor="text1"/>
                <w:kern w:val="0"/>
                <w:sz w:val="21"/>
              </w:rPr>
              <w:t>计）、三聚氰胺、菌落总数、大肠菌群、沙门氏菌</w:t>
            </w:r>
          </w:p>
        </w:tc>
      </w:tr>
      <w:tr w:rsidR="00BF3F37" w:rsidRPr="00BF3F37" w:rsidTr="005F7B20">
        <w:trPr>
          <w:trHeight w:val="227"/>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29</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餐饮食品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米面及其制品(自制)</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小麦粉制品(自制)</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发酵面制品(自制)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苯甲酸及其钠盐（以苯甲酸计）、山梨酸及其钾盐（以山梨酸计）、糖精钠（以糖精计）</w:t>
            </w:r>
          </w:p>
        </w:tc>
      </w:tr>
      <w:tr w:rsidR="00BF3F37" w:rsidRPr="00BF3F37" w:rsidTr="005F7B20">
        <w:trPr>
          <w:trHeight w:val="20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油炸面制品(自制)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铝的残留量（干样品，以Al计）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肉制品(自制)</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熟肉制品(自制)</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酱卤肉制品、肉灌肠、其他熟肉(自制)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胭脂红、苯甲酸及其钠盐（以苯甲酸计）、山梨酸及其钾盐（以山梨酸计）、糖精钠（以糖精计）、脱氢乙酸及其钠盐（以脱氢乙酸计）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肉冻、皮冻(自制)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铬（以Cr计）</w:t>
            </w:r>
          </w:p>
        </w:tc>
      </w:tr>
      <w:tr w:rsidR="00BF3F37" w:rsidRPr="00BF3F37" w:rsidTr="005F7B20">
        <w:trPr>
          <w:trHeight w:val="38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复合调味料(自制)</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半固态调味料(自制)</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火锅调味料(底料、蘸料)(自制)</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罂粟碱、吗啡、可待因、那可丁、蒂巴因</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水产及水产制品（餐饮）</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水产及水产制品（餐饮）</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生食动物性水产品（餐饮）</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挥发性盐基氮、镉（以Cd计）、铝的残留量（以即食海蜇中Al计）、吸虫囊蚴、线虫幼虫、绦虫裂头蚴</w:t>
            </w:r>
          </w:p>
        </w:tc>
      </w:tr>
      <w:tr w:rsidR="00BF3F37" w:rsidRPr="00BF3F37" w:rsidTr="005F7B20">
        <w:trPr>
          <w:trHeight w:val="95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坚果及籽类食品（餐饮）</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坚果及籽类食品（餐饮）</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花生及其制品（餐饮)</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黄曲霉毒素B</w:t>
            </w:r>
            <w:r w:rsidRPr="00BF3F37">
              <w:rPr>
                <w:rFonts w:hAnsi="宋体"/>
                <w:color w:val="000000" w:themeColor="text1"/>
                <w:kern w:val="0"/>
                <w:sz w:val="21"/>
                <w:vertAlign w:val="subscript"/>
              </w:rPr>
              <w:t>1</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餐饮具</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复用餐饮具</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复用餐饮具</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游离性余氯、阴离子合成洗涤剂（以十二烷基苯磺酸钠计）、大肠菌群</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其他餐饮食品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其他餐饮食品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其他餐饮食品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各市自定项目</w:t>
            </w:r>
          </w:p>
        </w:tc>
      </w:tr>
      <w:tr w:rsidR="00BF3F37" w:rsidRPr="00BF3F37" w:rsidTr="005F7B20">
        <w:trPr>
          <w:trHeight w:val="467"/>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30</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食用农产品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畜禽肉及副产品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猪肉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恩诺沙星、氧氟沙星、呋喃唑酮代谢物、磺胺类（总量）、氯霉素、五氯酚酸钠（以五氯酚计）、多西环素、土霉素、克伦特罗、沙丁胺醇、地塞米松、利巴韦林</w:t>
            </w:r>
          </w:p>
        </w:tc>
      </w:tr>
      <w:tr w:rsidR="00BF3F37" w:rsidRPr="00BF3F37" w:rsidTr="005F7B20">
        <w:trPr>
          <w:trHeight w:val="26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牛肉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恩诺沙星、氧氟沙星、呋喃唑酮代谢物、磺胺类（总量）、氯霉素、五氯酚酸钠（以五氯酚计）、多西环素、克伦特罗、莱克多巴胺、地塞米松</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羊肉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恩诺沙星、氧氟沙星、呋喃唑酮代谢物、磺胺类（总量）、氯霉素、五氯酚酸钠（以五氯酚计）、克伦特罗、莱克多巴胺</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其他畜肉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禽肉</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鸡肉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恩诺沙星、氧氟沙星、呋喃唑酮代谢物、磺胺类（总量）、氯霉素、五氯酚酸钠（以五氯酚计）、多西环素、土霉素、金刚烷胺</w:t>
            </w:r>
          </w:p>
        </w:tc>
      </w:tr>
      <w:tr w:rsidR="00BF3F37" w:rsidRPr="00BF3F37" w:rsidTr="005F7B20">
        <w:trPr>
          <w:trHeight w:val="31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鸭肉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恩诺沙星、氧氟沙星、呋喃唑酮代谢物、磺胺类（总量）、氯霉素、五氯酚酸钠（以五氯酚计）、多西环素、土霉素</w:t>
            </w:r>
          </w:p>
        </w:tc>
      </w:tr>
      <w:tr w:rsidR="00BF3F37" w:rsidRPr="00BF3F37" w:rsidTr="005F7B20">
        <w:trPr>
          <w:trHeight w:val="22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其他禽肉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恩诺沙星、氧氟沙星、呋喃唑酮代谢物、磺胺类（总量）、氯霉素、</w:t>
            </w:r>
            <w:r w:rsidRPr="00BF3F37">
              <w:rPr>
                <w:rFonts w:hAnsi="宋体"/>
                <w:color w:val="000000" w:themeColor="text1"/>
                <w:kern w:val="0"/>
                <w:sz w:val="21"/>
              </w:rPr>
              <w:lastRenderedPageBreak/>
              <w:t>五氯酚酸钠（以五氯酚计）、多西环素、土霉素</w:t>
            </w:r>
          </w:p>
        </w:tc>
      </w:tr>
      <w:tr w:rsidR="00BF3F37" w:rsidRPr="00BF3F37" w:rsidTr="005F7B20">
        <w:trPr>
          <w:trHeight w:val="691"/>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30</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食用农产品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畜禽肉及副产品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畜副产品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猪肝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镉（以Cd计）、呋喃唑酮代谢物、磺胺类（总量）、氯霉素、五氯酚酸钠（以五氯酚计）、多西环素、土霉素</w:t>
            </w:r>
          </w:p>
        </w:tc>
      </w:tr>
      <w:tr w:rsidR="00BF3F37" w:rsidRPr="00BF3F37" w:rsidTr="005F7B20">
        <w:trPr>
          <w:trHeight w:val="36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牛肝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恩诺沙星、氧氟沙星、呋喃唑酮代谢物、磺胺类（总量）、多西环素</w:t>
            </w:r>
          </w:p>
        </w:tc>
      </w:tr>
      <w:tr w:rsidR="00BF3F37" w:rsidRPr="00BF3F37" w:rsidTr="005F7B20">
        <w:trPr>
          <w:trHeight w:val="57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羊肝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w:t>
            </w:r>
          </w:p>
        </w:tc>
      </w:tr>
      <w:tr w:rsidR="00BF3F37" w:rsidRPr="00BF3F37" w:rsidTr="005F7B20">
        <w:trPr>
          <w:trHeight w:val="46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猪肾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恩诺沙星、氧氟沙星、呋喃唑酮代谢物、磺胺类（总量）、多西环素</w:t>
            </w:r>
          </w:p>
        </w:tc>
      </w:tr>
      <w:tr w:rsidR="00BF3F37" w:rsidRPr="00BF3F37" w:rsidTr="005F7B20">
        <w:trPr>
          <w:trHeight w:val="19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牛肾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恩诺沙星、氧氟沙星、呋喃唑酮代谢物、磺胺类（总量）、多西环素</w:t>
            </w:r>
          </w:p>
        </w:tc>
      </w:tr>
      <w:tr w:rsidR="00BF3F37" w:rsidRPr="00BF3F37" w:rsidTr="005F7B20">
        <w:trPr>
          <w:trHeight w:val="42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羊肾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恩诺沙星、氧氟沙星、呋喃唑酮代谢物、磺胺类（总量）</w:t>
            </w:r>
          </w:p>
        </w:tc>
      </w:tr>
      <w:tr w:rsidR="00BF3F37" w:rsidRPr="00BF3F37" w:rsidTr="005F7B20">
        <w:trPr>
          <w:trHeight w:val="21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其他畜副产品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氧氟沙星、呋喃唑酮代谢物、呋喃西林代谢物、磺胺类（总量）、氯霉素、五氯酚酸钠（以五氯酚计）、克伦特罗、莱克多巴胺、沙丁胺醇</w:t>
            </w:r>
          </w:p>
        </w:tc>
      </w:tr>
      <w:tr w:rsidR="00BF3F37" w:rsidRPr="00BF3F37" w:rsidTr="005F7B20">
        <w:trPr>
          <w:trHeight w:val="17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禽副产品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鸡肝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呋喃唑酮代谢物、氯霉素、五氯酚酸钠（以五氯酚计）、金刚烷胺</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其他禽副产品</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呋喃唑酮代谢物、氯霉素、五氯酚酸钠（以五氯酚计）、金刚烷胺</w:t>
            </w:r>
          </w:p>
        </w:tc>
      </w:tr>
      <w:tr w:rsidR="00BF3F37" w:rsidRPr="00BF3F37" w:rsidTr="005F7B20">
        <w:trPr>
          <w:trHeight w:val="7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蔬菜</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豆芽</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豆芽</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铅（以Pb计）、亚硫酸盐（以SO</w:t>
            </w:r>
            <w:r w:rsidRPr="00BF3F37">
              <w:rPr>
                <w:rFonts w:hAnsi="宋体"/>
                <w:color w:val="000000" w:themeColor="text1"/>
                <w:kern w:val="0"/>
                <w:sz w:val="21"/>
                <w:vertAlign w:val="subscript"/>
              </w:rPr>
              <w:t>2</w:t>
            </w:r>
            <w:r w:rsidRPr="00BF3F37">
              <w:rPr>
                <w:rFonts w:hAnsi="宋体"/>
                <w:color w:val="000000" w:themeColor="text1"/>
                <w:kern w:val="0"/>
                <w:sz w:val="21"/>
              </w:rPr>
              <w:t>计）、4-氯苯氧乙酸钠、6-苄基腺嘌呤（6-BA）</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鳞茎类蔬菜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韭菜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镉（以Cd计）、腐霉利、毒死蜱、氧乐果、多菌灵、克百威、甲拌磷、氯氟氰菊酯和高效氯氟氰菊酯、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鲜食用菌</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鲜食用菌</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镉（以Cd计）、二氧化硫残留量、氯氰菊酯和高效氯氰菊酯、氯氟氰菊酯和高效氯氟氰菊酯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芸薹属类蔬</w:t>
            </w:r>
            <w:r w:rsidRPr="00BF3F37">
              <w:rPr>
                <w:rFonts w:hAnsi="宋体"/>
                <w:color w:val="000000" w:themeColor="text1"/>
                <w:kern w:val="0"/>
                <w:sz w:val="21"/>
              </w:rPr>
              <w:lastRenderedPageBreak/>
              <w:t>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结球甘蓝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氧乐果、甲胺磷、乙酰甲胺磷、久效磷、毒死蜱、克百威</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芸薹属类蔬菜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菜薹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氧乐果、氯氰菊酯和高效氯氰菊酯、克百威、甲胺磷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叶菜类蔬菜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菠菜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阿维菌素、毒死蜱、氧乐果、克百威、甲基异柳磷</w:t>
            </w:r>
          </w:p>
        </w:tc>
      </w:tr>
      <w:tr w:rsidR="00BF3F37" w:rsidRPr="00BF3F37" w:rsidTr="005F7B20">
        <w:trPr>
          <w:trHeight w:val="23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茄果类蔬菜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茄子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氧乐果、克百威、杀扑磷、甲胺磷、水胺硫磷、甲氰菊酯</w:t>
            </w:r>
          </w:p>
        </w:tc>
      </w:tr>
      <w:tr w:rsidR="00BF3F37" w:rsidRPr="00BF3F37" w:rsidTr="005F7B20">
        <w:trPr>
          <w:trHeight w:val="60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茄果类蔬菜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辣椒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镉（以Cd计）、克百威、氧乐果、甲胺磷、水胺硫磷、氯氟氰菊酯和高效氯氟氰菊酯、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茄果类蔬菜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甜椒</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克百威、氧乐果、水胺硫磷、氯氟氰菊酯和高效氯氟氰菊酯、</w:t>
            </w:r>
          </w:p>
        </w:tc>
      </w:tr>
      <w:tr w:rsidR="00BF3F37" w:rsidRPr="00BF3F37" w:rsidTr="005F7B20">
        <w:trPr>
          <w:trHeight w:val="8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黄瓜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克百威、氧乐果、毒死蜱、腐霉利、敌敌畏、氯氟氰菊酯和高效氯氟氰菊酯</w:t>
            </w:r>
          </w:p>
        </w:tc>
      </w:tr>
      <w:tr w:rsidR="00BF3F37" w:rsidRPr="00BF3F37" w:rsidTr="005F7B20">
        <w:trPr>
          <w:trHeight w:val="11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根茎类和薯芋类蔬菜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山药</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铅（以Pb计）、氧乐果、氯氟氰菊酯和高效氯氟氰菊酯</w:t>
            </w:r>
          </w:p>
        </w:tc>
      </w:tr>
      <w:tr w:rsidR="00BF3F37" w:rsidRPr="00BF3F37" w:rsidTr="005F7B20">
        <w:trPr>
          <w:trHeight w:val="18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根茎类和薯芋类蔬菜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铅（以Pb计）、镉（以Cd计）、甲胺磷、氧乐果、氯氟氰菊酯和高效氯氟氰菊酯、氯氰菊酯和高效氯氰菊酯</w:t>
            </w:r>
          </w:p>
        </w:tc>
      </w:tr>
      <w:tr w:rsidR="00BF3F37" w:rsidRPr="00BF3F37" w:rsidTr="005F7B20">
        <w:trPr>
          <w:trHeight w:val="21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水生类蔬菜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莲藕</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铅（以Pb计）、镉（以Cd计）、多菌灵、吡虫啉、丙环唑、啶虫脒、敌百虫</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叶菜类蔬菜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芹菜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毒死蜱、克百威、甲拌磷、氧乐果、氟虫腈、辛硫磷、甲基异柳磷</w:t>
            </w:r>
          </w:p>
        </w:tc>
      </w:tr>
      <w:tr w:rsidR="00BF3F37" w:rsidRPr="00BF3F37" w:rsidTr="005F7B20">
        <w:trPr>
          <w:trHeight w:val="11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叶菜类蔬菜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普通白菜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毒死蜱、氟虫腈、啶虫脒、氧乐果、阿维菌素、克百威、甲拌磷</w:t>
            </w:r>
          </w:p>
        </w:tc>
      </w:tr>
      <w:tr w:rsidR="00BF3F37" w:rsidRPr="00BF3F37" w:rsidTr="005F7B20">
        <w:trPr>
          <w:trHeight w:val="35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叶菜类蔬菜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大白菜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毒死蜱、氧乐果、啶虫脒、克百威、甲拌磷</w:t>
            </w:r>
          </w:p>
        </w:tc>
      </w:tr>
      <w:tr w:rsidR="00BF3F37" w:rsidRPr="00BF3F37" w:rsidTr="005F7B20">
        <w:trPr>
          <w:trHeight w:val="16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叶菜类蔬菜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油麦菜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氟虫腈、氧乐果、克百威、甲胺磷、甲拌磷、甲基异柳磷、氯氟氰菊酯和高效氯氟氰菊酯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茄果类蔬菜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番茄</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氧乐果、克百威、氯氟氰菊酯和高效氯氟氰菊酯、毒死蜱、溴氰菊酯</w:t>
            </w:r>
          </w:p>
        </w:tc>
      </w:tr>
      <w:tr w:rsidR="00BF3F37" w:rsidRPr="00BF3F37" w:rsidTr="005F7B20">
        <w:trPr>
          <w:trHeight w:val="70"/>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30</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食用农产</w:t>
            </w:r>
            <w:r w:rsidRPr="00BF3F37">
              <w:rPr>
                <w:rFonts w:hAnsi="宋体"/>
                <w:color w:val="000000" w:themeColor="text1"/>
                <w:kern w:val="0"/>
                <w:sz w:val="21"/>
              </w:rPr>
              <w:lastRenderedPageBreak/>
              <w:t>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蔬菜</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豇豆</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克百威、氧乐果、水胺硫磷、灭蝇胺、氟虫腈、甲基异柳磷、氯氰</w:t>
            </w:r>
            <w:r w:rsidRPr="00BF3F37">
              <w:rPr>
                <w:rFonts w:hAnsi="宋体"/>
                <w:color w:val="000000" w:themeColor="text1"/>
                <w:kern w:val="0"/>
                <w:sz w:val="21"/>
              </w:rPr>
              <w:lastRenderedPageBreak/>
              <w:t>菊酯和高效氯氰菊酯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豆类蔬菜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菜豆</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氧乐果、克百威、氯氟氰菊酯和高效氯氟氰菊酯、溴氰菊酯、灭蝇胺、</w:t>
            </w:r>
          </w:p>
        </w:tc>
      </w:tr>
      <w:tr w:rsidR="00BF3F37" w:rsidRPr="00BF3F37" w:rsidTr="005F7B20">
        <w:trPr>
          <w:trHeight w:val="27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水产品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淡水产品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淡水鱼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孔雀石绿、氯霉素、呋喃唑酮代谢物、呋喃西林代谢物、恩诺沙星、氧氟沙星、培氟沙星、磺胺类（总量）、地西泮、</w:t>
            </w:r>
          </w:p>
        </w:tc>
      </w:tr>
      <w:tr w:rsidR="00BF3F37" w:rsidRPr="00BF3F37" w:rsidTr="005F7B20">
        <w:trPr>
          <w:trHeight w:val="50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淡水虾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w:t>
            </w:r>
          </w:p>
        </w:tc>
      </w:tr>
      <w:tr w:rsidR="00BF3F37" w:rsidRPr="00BF3F37" w:rsidTr="005F7B20">
        <w:trPr>
          <w:trHeight w:val="31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淡水蟹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w:t>
            </w:r>
          </w:p>
        </w:tc>
      </w:tr>
      <w:tr w:rsidR="00BF3F37" w:rsidRPr="00BF3F37" w:rsidTr="005F7B20">
        <w:trPr>
          <w:trHeight w:val="28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海水产品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海水鱼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镉（以Cd计）、孔雀石绿、氯霉素、呋喃唑酮代谢物、呋喃西林代谢物、恩诺沙星、氧氟沙星、培氟沙星、磺胺类（总量）、</w:t>
            </w:r>
          </w:p>
        </w:tc>
      </w:tr>
      <w:tr w:rsidR="00BF3F37" w:rsidRPr="00BF3F37" w:rsidTr="005F7B20">
        <w:trPr>
          <w:trHeight w:val="408"/>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海水虾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w:t>
            </w:r>
          </w:p>
        </w:tc>
      </w:tr>
      <w:tr w:rsidR="00BF3F37" w:rsidRPr="00BF3F37" w:rsidTr="005F7B20">
        <w:trPr>
          <w:trHeight w:val="26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海水蟹</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w:t>
            </w:r>
          </w:p>
        </w:tc>
      </w:tr>
      <w:tr w:rsidR="00BF3F37" w:rsidRPr="00BF3F37" w:rsidTr="005F7B20">
        <w:trPr>
          <w:trHeight w:val="257"/>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贝类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贝类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镉（以Cd计）、孔雀石绿、氯霉素、呋喃唑酮代谢物、呋喃西林代谢物、恩诺沙星、氧氟沙星、培氟沙星</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水果类</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仁果类水果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苹果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丙环唑、丙溴磷、毒死蜱、克百威、三唑醇、氧乐果、</w:t>
            </w:r>
          </w:p>
        </w:tc>
      </w:tr>
      <w:tr w:rsidR="00BF3F37" w:rsidRPr="00BF3F37" w:rsidTr="005F7B20">
        <w:trPr>
          <w:trHeight w:val="44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梨</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克百威、氯氟氰菊酯和高效氯氟氰菊酯、氧乐果、水胺硫磷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核果类水果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枣</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多菌灵、甲胺磷、氧乐果、糖精钠（以糖精计）</w:t>
            </w:r>
          </w:p>
        </w:tc>
      </w:tr>
      <w:tr w:rsidR="00BF3F37" w:rsidRPr="00BF3F37" w:rsidTr="005F7B20">
        <w:trPr>
          <w:trHeight w:val="21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桃</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苯醚甲环唑、多菌灵、氟虫腈、甲胺磷、克百威、氧乐果、溴氰菊酯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油桃</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多菌灵、甲胺磷、克百威、氧乐果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杏</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克百威、氧乐果、氟硅唑、腈苯唑、抗蚜威</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李子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多菌灵、甲胺磷、氰戊菊酯和S-氰戊菊酯、氧乐果、敌敌畏</w:t>
            </w:r>
          </w:p>
        </w:tc>
      </w:tr>
      <w:tr w:rsidR="00BF3F37" w:rsidRPr="00BF3F37" w:rsidTr="005F7B20">
        <w:trPr>
          <w:trHeight w:val="8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柑橘类水果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柑、橘</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苯醚甲环唑、丙溴磷、多菌灵、克百威、三唑磷、水胺硫磷、氧乐果</w:t>
            </w:r>
          </w:p>
        </w:tc>
      </w:tr>
      <w:tr w:rsidR="00BF3F37" w:rsidRPr="00BF3F37" w:rsidTr="005F7B20">
        <w:trPr>
          <w:trHeight w:val="19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柚</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辛硫磷、水胺硫磷、氟虫腈、联苯菊酯、溴氰菊酯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柠檬</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狄氏剂、多菌灵、克百威、联苯菊酯、辛硫磷</w:t>
            </w:r>
          </w:p>
        </w:tc>
      </w:tr>
      <w:tr w:rsidR="00BF3F37" w:rsidRPr="00BF3F37" w:rsidTr="005F7B20">
        <w:trPr>
          <w:trHeight w:val="30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橙</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丙溴磷、多菌灵、克百威、三唑磷、水胺硫磷、氧乐果</w:t>
            </w:r>
          </w:p>
        </w:tc>
      </w:tr>
      <w:tr w:rsidR="00BF3F37" w:rsidRPr="00BF3F37" w:rsidTr="005F7B20">
        <w:trPr>
          <w:trHeight w:val="26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浆果和其他小型水果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葡萄</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苯醚甲环唑、克百威、氧乐果、氯氟氰菊酯和高效氯氟氰菊酯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草莓</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阿维菌素、多菌灵、克百威、烯酰吗啉、氧乐果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猕猴桃</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敌敌畏、多菌灵、氯吡脲、氧乐果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西番莲（百香果）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苯醚甲环唑、戊唑醇、敌百虫、氯氟氰菊酯和高效氯氟氰菊酯、氰戊菊酯和S-氰戊菊酯</w:t>
            </w:r>
          </w:p>
        </w:tc>
      </w:tr>
      <w:tr w:rsidR="00BF3F37" w:rsidRPr="00BF3F37" w:rsidTr="005F7B20">
        <w:trPr>
          <w:trHeight w:val="124"/>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热带和亚热带水果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香蕉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苯醚甲环唑、吡唑醚菌酯、甲拌磷、腈苯唑、辛硫磷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芒果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多菌灵、氯氟氰菊酯和高效氯氟氰菊酯、氯氰菊酯和高效氯氰菊酯、戊唑醇、氧乐果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火龙果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氟虫腈、甲胺磷、甲拌磷、克百威、氧乐果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柿子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克百威、涕灭威、氰戊菊酯和S-氰戊菊酯、杀扑磷、水胺硫磷、辛硫磷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菠萝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多菌灵、烯酰吗啉、丙环唑、二嗪磷、硫线磷、灭多威</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荔枝</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敌敌畏、三唑磷、氧乐果、毒死蜱、氯氰菊酯和高效氯氰菊酯</w:t>
            </w:r>
          </w:p>
        </w:tc>
      </w:tr>
      <w:tr w:rsidR="00BF3F37" w:rsidRPr="00BF3F37" w:rsidTr="005F7B20">
        <w:trPr>
          <w:trHeight w:val="126"/>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龙眼</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克百威、氧乐果、敌敌畏、甲胺磷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石榴</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克百威、敌百虫、苯醚甲环唑、硫环磷、硫线磷</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瓜果类水果</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西瓜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敌敌畏、甲胺磷、甲霜灵和精甲霜灵、克百威、噻虫嗪、氧乐果</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甜瓜类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tcBorders>
              <w:top w:val="single" w:sz="4" w:space="0" w:color="auto"/>
              <w:left w:val="single" w:sz="4" w:space="0" w:color="auto"/>
              <w:bottom w:val="single" w:sz="4" w:space="0" w:color="auto"/>
              <w:right w:val="single" w:sz="4" w:space="0" w:color="auto"/>
            </w:tcBorders>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甲基异柳磷、克百威、烯酰吗啉、氧乐果</w:t>
            </w:r>
          </w:p>
        </w:tc>
      </w:tr>
      <w:tr w:rsidR="00BF3F37" w:rsidRPr="00BF3F37" w:rsidTr="005F7B20">
        <w:trPr>
          <w:trHeight w:val="157"/>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30</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食用农产</w:t>
            </w:r>
            <w:r w:rsidRPr="00BF3F37">
              <w:rPr>
                <w:rFonts w:hAnsi="宋体"/>
                <w:color w:val="000000" w:themeColor="text1"/>
                <w:kern w:val="0"/>
                <w:sz w:val="21"/>
              </w:rPr>
              <w:lastRenderedPageBreak/>
              <w:t>品</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lastRenderedPageBreak/>
              <w:t>鲜蛋</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鲜蛋</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鸡蛋</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氯霉素、氟苯尼考、恩诺沙星、氧氟沙星、多西环素、磺胺类（总</w:t>
            </w:r>
            <w:r w:rsidRPr="00BF3F37">
              <w:rPr>
                <w:rFonts w:hAnsi="宋体"/>
                <w:color w:val="000000" w:themeColor="text1"/>
                <w:kern w:val="0"/>
                <w:sz w:val="21"/>
              </w:rPr>
              <w:lastRenderedPageBreak/>
              <w:t>量）、呋喃唑酮代谢物</w:t>
            </w:r>
          </w:p>
        </w:tc>
      </w:tr>
      <w:tr w:rsidR="00BF3F37" w:rsidRPr="00BF3F37" w:rsidTr="005F7B20">
        <w:trPr>
          <w:trHeight w:val="251"/>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其他禽蛋</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氯霉素、氟苯尼考、恩诺沙星、氧氟沙星、呋喃唑酮代谢物、磺胺类（总量）</w:t>
            </w:r>
          </w:p>
        </w:tc>
      </w:tr>
      <w:tr w:rsidR="00BF3F37" w:rsidRPr="00BF3F37" w:rsidTr="005F7B20">
        <w:trPr>
          <w:trHeight w:val="75"/>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豆类</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豆类</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豆类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铅（以Pb计）、铬（以Cr计）、赭曲霉毒素A、吡虫啉、2,4-滴和2,4-滴钠盐</w:t>
            </w:r>
          </w:p>
        </w:tc>
      </w:tr>
      <w:tr w:rsidR="00BF3F37" w:rsidRPr="00BF3F37" w:rsidTr="005F7B20">
        <w:trPr>
          <w:trHeight w:val="179"/>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生干坚果与籽类食品</w:t>
            </w:r>
          </w:p>
        </w:tc>
        <w:tc>
          <w:tcPr>
            <w:tcW w:w="1311"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生干坚果与籽类食品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生干坚果</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酸价（以脂肪计）、过氧化值（以脂肪计）、铅（以Pb计）、吡虫啉、螺螨酯</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生干籽类</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酸价（以脂肪计）、过氧化值（以脂肪计）、铅（以Pb计）、镉（以Cd计）、黄曲霉毒素B</w:t>
            </w:r>
            <w:r w:rsidRPr="00BF3F37">
              <w:rPr>
                <w:rFonts w:hAnsi="宋体"/>
                <w:color w:val="000000" w:themeColor="text1"/>
                <w:kern w:val="0"/>
                <w:sz w:val="21"/>
                <w:vertAlign w:val="subscript"/>
              </w:rPr>
              <w:t>1</w:t>
            </w:r>
            <w:r w:rsidRPr="00BF3F37">
              <w:rPr>
                <w:rFonts w:hAnsi="宋体"/>
                <w:color w:val="000000" w:themeColor="text1"/>
                <w:kern w:val="0"/>
                <w:sz w:val="21"/>
              </w:rPr>
              <w:t>、阿维菌素、嘧菌酯、辛硫磷、克百威、溴氰菊酯</w:t>
            </w:r>
          </w:p>
        </w:tc>
      </w:tr>
      <w:tr w:rsidR="00BF3F37" w:rsidRPr="00BF3F37" w:rsidTr="005F7B20">
        <w:trPr>
          <w:trHeight w:val="122"/>
          <w:jc w:val="center"/>
        </w:trPr>
        <w:tc>
          <w:tcPr>
            <w:tcW w:w="714"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31　</w:t>
            </w:r>
          </w:p>
        </w:tc>
        <w:tc>
          <w:tcPr>
            <w:tcW w:w="1123"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食品添加剂　</w:t>
            </w:r>
          </w:p>
        </w:tc>
        <w:tc>
          <w:tcPr>
            <w:tcW w:w="1110" w:type="dxa"/>
            <w:vMerge w:val="restart"/>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 xml:space="preserve">食品添加剂　</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复配食品添加剂</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复配食品添加剂</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较高</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铅（Pb）、砷（以As计）、致病性微生物</w:t>
            </w:r>
          </w:p>
        </w:tc>
      </w:tr>
      <w:tr w:rsidR="00BF3F37" w:rsidRPr="00BF3F37" w:rsidTr="005F7B20">
        <w:trPr>
          <w:trHeight w:val="70"/>
          <w:jc w:val="center"/>
        </w:trPr>
        <w:tc>
          <w:tcPr>
            <w:tcW w:w="714"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23"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110" w:type="dxa"/>
            <w:vMerge/>
            <w:vAlign w:val="center"/>
          </w:tcPr>
          <w:p w:rsidR="00BF3F37" w:rsidRPr="00BF3F37" w:rsidRDefault="00BF3F37" w:rsidP="005F7B20">
            <w:pPr>
              <w:widowControl/>
              <w:spacing w:line="340" w:lineRule="exact"/>
              <w:rPr>
                <w:rFonts w:hAnsi="宋体"/>
                <w:color w:val="000000" w:themeColor="text1"/>
                <w:kern w:val="0"/>
                <w:sz w:val="21"/>
              </w:rPr>
            </w:pP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食品用香精</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食品用香精</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砷（以As计）含量/无机砷含量、菌落总数</w:t>
            </w:r>
          </w:p>
        </w:tc>
      </w:tr>
      <w:tr w:rsidR="00BF3F37" w:rsidRPr="00BF3F37" w:rsidTr="005F7B20">
        <w:trPr>
          <w:trHeight w:val="70"/>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32</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食盐</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食盐</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食盐</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食盐</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widowControl/>
              <w:spacing w:line="340" w:lineRule="exact"/>
              <w:rPr>
                <w:rFonts w:hAnsi="宋体"/>
                <w:color w:val="000000" w:themeColor="text1"/>
                <w:kern w:val="0"/>
                <w:sz w:val="21"/>
              </w:rPr>
            </w:pPr>
            <w:r w:rsidRPr="00BF3F37">
              <w:rPr>
                <w:rFonts w:hAnsi="宋体"/>
                <w:color w:val="000000" w:themeColor="text1"/>
                <w:kern w:val="0"/>
                <w:sz w:val="21"/>
              </w:rPr>
              <w:t>氯化钠、氯化钾、碘（以I计）、钡（以Ba计）、铅（以Pb计）、总砷（以As计）、镉（以Cd计）、总汞（以Hg计）、亚铁氰化钾/亚铁氰化钠（以亚铁氰根计）</w:t>
            </w:r>
          </w:p>
        </w:tc>
      </w:tr>
      <w:tr w:rsidR="00BF3F37" w:rsidRPr="00BF3F37" w:rsidTr="005F7B20">
        <w:trPr>
          <w:trHeight w:val="70"/>
          <w:jc w:val="center"/>
        </w:trPr>
        <w:tc>
          <w:tcPr>
            <w:tcW w:w="714"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33</w:t>
            </w:r>
          </w:p>
        </w:tc>
        <w:tc>
          <w:tcPr>
            <w:tcW w:w="112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其他食品</w:t>
            </w:r>
          </w:p>
        </w:tc>
        <w:tc>
          <w:tcPr>
            <w:tcW w:w="1110"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其他食品</w:t>
            </w:r>
          </w:p>
        </w:tc>
        <w:tc>
          <w:tcPr>
            <w:tcW w:w="1311"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其他食品</w:t>
            </w:r>
          </w:p>
        </w:tc>
        <w:tc>
          <w:tcPr>
            <w:tcW w:w="1922"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其他食品（柳州螺蛳粉）</w:t>
            </w:r>
          </w:p>
        </w:tc>
        <w:tc>
          <w:tcPr>
            <w:tcW w:w="913" w:type="dxa"/>
            <w:vAlign w:val="center"/>
          </w:tcPr>
          <w:p w:rsidR="00BF3F37" w:rsidRPr="00BF3F37" w:rsidRDefault="00BF3F37" w:rsidP="005F7B20">
            <w:pPr>
              <w:widowControl/>
              <w:spacing w:line="340" w:lineRule="exact"/>
              <w:jc w:val="center"/>
              <w:rPr>
                <w:rFonts w:hAnsi="宋体"/>
                <w:color w:val="000000" w:themeColor="text1"/>
                <w:kern w:val="0"/>
                <w:sz w:val="21"/>
              </w:rPr>
            </w:pPr>
            <w:r w:rsidRPr="00BF3F37">
              <w:rPr>
                <w:rFonts w:hAnsi="宋体"/>
                <w:color w:val="000000" w:themeColor="text1"/>
                <w:kern w:val="0"/>
                <w:sz w:val="21"/>
              </w:rPr>
              <w:t>一般</w:t>
            </w:r>
          </w:p>
        </w:tc>
        <w:tc>
          <w:tcPr>
            <w:tcW w:w="6379" w:type="dxa"/>
            <w:vAlign w:val="center"/>
          </w:tcPr>
          <w:p w:rsidR="00BF3F37" w:rsidRPr="00BF3F37" w:rsidRDefault="00BF3F37" w:rsidP="005F7B20">
            <w:pPr>
              <w:spacing w:line="340" w:lineRule="exact"/>
              <w:rPr>
                <w:rFonts w:hAnsi="宋体"/>
                <w:color w:val="000000" w:themeColor="text1"/>
                <w:kern w:val="0"/>
                <w:sz w:val="21"/>
              </w:rPr>
            </w:pPr>
            <w:r w:rsidRPr="00BF3F37">
              <w:rPr>
                <w:rFonts w:hAnsi="宋体"/>
                <w:color w:val="000000" w:themeColor="text1"/>
                <w:kern w:val="0"/>
                <w:sz w:val="21"/>
              </w:rPr>
              <w:t>霉菌、过氧化值、山梨酸及其钾盐（以山梨酸计）、脱氢乙酸及其钠盐（以脱氢乙酸计）、黄曲霉毒素B</w:t>
            </w:r>
            <w:r w:rsidRPr="00BF3F37">
              <w:rPr>
                <w:rFonts w:hAnsi="宋体"/>
                <w:color w:val="000000" w:themeColor="text1"/>
                <w:kern w:val="0"/>
                <w:sz w:val="21"/>
                <w:vertAlign w:val="subscript"/>
              </w:rPr>
              <w:t>1</w:t>
            </w:r>
          </w:p>
        </w:tc>
      </w:tr>
    </w:tbl>
    <w:p w:rsidR="00BF3F37" w:rsidRPr="00BF3F37" w:rsidRDefault="00BF3F37" w:rsidP="00BF3F37">
      <w:pPr>
        <w:widowControl/>
        <w:spacing w:line="340" w:lineRule="exact"/>
        <w:ind w:firstLineChars="500" w:firstLine="900"/>
        <w:rPr>
          <w:color w:val="000000" w:themeColor="text1"/>
          <w:kern w:val="0"/>
          <w:sz w:val="18"/>
          <w:szCs w:val="18"/>
        </w:rPr>
      </w:pPr>
      <w:r w:rsidRPr="00BF3F37">
        <w:rPr>
          <w:color w:val="000000" w:themeColor="text1"/>
          <w:kern w:val="0"/>
          <w:sz w:val="18"/>
          <w:szCs w:val="18"/>
        </w:rPr>
        <w:t>备注：a.依据调味面制品相关食品安全国家标准发布实施情况，及时组织安全抽检。</w:t>
      </w:r>
    </w:p>
    <w:p w:rsidR="00BF3F37" w:rsidRPr="00BF3F37" w:rsidRDefault="00BF3F37" w:rsidP="00BF3F37">
      <w:pPr>
        <w:suppressAutoHyphens/>
        <w:rPr>
          <w:rFonts w:eastAsia="黑体"/>
          <w:color w:val="000000" w:themeColor="text1"/>
          <w:kern w:val="1"/>
          <w:sz w:val="32"/>
          <w:szCs w:val="32"/>
        </w:rPr>
      </w:pPr>
    </w:p>
    <w:p w:rsidR="00BF3F37" w:rsidRPr="00BF3F37" w:rsidRDefault="00BF3F37" w:rsidP="00BF3F37">
      <w:pPr>
        <w:suppressAutoHyphens/>
        <w:rPr>
          <w:rFonts w:eastAsia="黑体"/>
          <w:color w:val="000000" w:themeColor="text1"/>
          <w:kern w:val="1"/>
          <w:sz w:val="32"/>
          <w:szCs w:val="32"/>
        </w:rPr>
      </w:pPr>
    </w:p>
    <w:p w:rsidR="00BF3F37" w:rsidRPr="00BF3F37" w:rsidRDefault="00BF3F37" w:rsidP="00BF3F37">
      <w:pPr>
        <w:suppressAutoHyphens/>
        <w:rPr>
          <w:rFonts w:eastAsia="黑体"/>
          <w:color w:val="000000" w:themeColor="text1"/>
          <w:kern w:val="1"/>
          <w:sz w:val="32"/>
          <w:szCs w:val="32"/>
        </w:rPr>
      </w:pPr>
    </w:p>
    <w:p w:rsidR="00BF3F37" w:rsidRPr="00BF3F37" w:rsidRDefault="00BF3F37" w:rsidP="00BF3F37">
      <w:pPr>
        <w:suppressAutoHyphens/>
        <w:rPr>
          <w:rFonts w:eastAsia="黑体"/>
          <w:color w:val="000000" w:themeColor="text1"/>
          <w:kern w:val="1"/>
          <w:sz w:val="32"/>
          <w:szCs w:val="32"/>
        </w:rPr>
      </w:pPr>
    </w:p>
    <w:p w:rsidR="00BF3F37" w:rsidRPr="00BF3F37" w:rsidRDefault="00BF3F37" w:rsidP="00BF3F37">
      <w:pPr>
        <w:suppressAutoHyphens/>
        <w:rPr>
          <w:rFonts w:eastAsia="黑体" w:hint="eastAsia"/>
          <w:color w:val="000000" w:themeColor="text1"/>
          <w:kern w:val="1"/>
          <w:sz w:val="32"/>
          <w:szCs w:val="32"/>
        </w:rPr>
      </w:pPr>
    </w:p>
    <w:p w:rsidR="00BF3F37" w:rsidRPr="00BF3F37" w:rsidRDefault="00BF3F37" w:rsidP="00BF3F37">
      <w:pPr>
        <w:suppressAutoHyphens/>
        <w:rPr>
          <w:rFonts w:eastAsia="黑体" w:hint="eastAsia"/>
          <w:color w:val="000000" w:themeColor="text1"/>
          <w:kern w:val="1"/>
          <w:sz w:val="32"/>
          <w:szCs w:val="32"/>
        </w:rPr>
      </w:pPr>
    </w:p>
    <w:p w:rsidR="00BF3F37" w:rsidRPr="00BF3F37" w:rsidRDefault="00BF3F37" w:rsidP="00BF3F37">
      <w:pPr>
        <w:suppressAutoHyphens/>
        <w:rPr>
          <w:rFonts w:hAnsi="宋体" w:hint="eastAsia"/>
          <w:b/>
          <w:color w:val="000000" w:themeColor="text1"/>
          <w:kern w:val="1"/>
          <w:sz w:val="21"/>
        </w:rPr>
      </w:pPr>
    </w:p>
    <w:p w:rsidR="00BF3F37" w:rsidRPr="00BF3F37" w:rsidRDefault="00BF3F37" w:rsidP="00BF3F37">
      <w:pPr>
        <w:suppressAutoHyphens/>
        <w:rPr>
          <w:rFonts w:hAnsi="宋体"/>
          <w:b/>
          <w:color w:val="000000" w:themeColor="text1"/>
          <w:kern w:val="1"/>
          <w:sz w:val="28"/>
        </w:rPr>
      </w:pPr>
      <w:r w:rsidRPr="00BF3F37">
        <w:rPr>
          <w:rFonts w:hAnsi="宋体" w:hint="eastAsia"/>
          <w:b/>
          <w:color w:val="000000" w:themeColor="text1"/>
          <w:kern w:val="1"/>
          <w:sz w:val="28"/>
        </w:rPr>
        <w:t>附件2</w:t>
      </w:r>
    </w:p>
    <w:p w:rsidR="00BF3F37" w:rsidRPr="00BF3F37" w:rsidRDefault="00BF3F37" w:rsidP="00BF3F37">
      <w:pPr>
        <w:suppressAutoHyphens/>
        <w:spacing w:line="580" w:lineRule="exact"/>
        <w:jc w:val="center"/>
        <w:rPr>
          <w:rFonts w:hAnsi="宋体"/>
          <w:b/>
          <w:color w:val="000000" w:themeColor="text1"/>
          <w:kern w:val="1"/>
          <w:sz w:val="44"/>
          <w:szCs w:val="44"/>
        </w:rPr>
      </w:pPr>
      <w:r w:rsidRPr="00BF3F37">
        <w:rPr>
          <w:rFonts w:hAnsi="宋体"/>
          <w:b/>
          <w:color w:val="000000" w:themeColor="text1"/>
          <w:kern w:val="1"/>
          <w:sz w:val="44"/>
          <w:szCs w:val="44"/>
        </w:rPr>
        <w:t>2020年</w:t>
      </w:r>
      <w:r w:rsidRPr="00BF3F37">
        <w:rPr>
          <w:rFonts w:hAnsi="宋体" w:hint="eastAsia"/>
          <w:b/>
          <w:color w:val="000000" w:themeColor="text1"/>
          <w:kern w:val="1"/>
          <w:sz w:val="44"/>
          <w:szCs w:val="44"/>
        </w:rPr>
        <w:t>柳州</w:t>
      </w:r>
      <w:r w:rsidRPr="00BF3F37">
        <w:rPr>
          <w:rFonts w:hAnsi="宋体"/>
          <w:b/>
          <w:color w:val="000000" w:themeColor="text1"/>
          <w:kern w:val="1"/>
          <w:sz w:val="44"/>
          <w:szCs w:val="44"/>
        </w:rPr>
        <w:t>市、县</w:t>
      </w:r>
      <w:r w:rsidRPr="00BF3F37">
        <w:rPr>
          <w:rFonts w:hAnsi="宋体" w:hint="eastAsia"/>
          <w:b/>
          <w:color w:val="000000" w:themeColor="text1"/>
          <w:kern w:val="1"/>
          <w:sz w:val="44"/>
          <w:szCs w:val="44"/>
        </w:rPr>
        <w:t>局</w:t>
      </w:r>
      <w:r w:rsidRPr="00BF3F37">
        <w:rPr>
          <w:rFonts w:hAnsi="宋体"/>
          <w:b/>
          <w:color w:val="000000" w:themeColor="text1"/>
          <w:kern w:val="1"/>
          <w:sz w:val="44"/>
          <w:szCs w:val="44"/>
        </w:rPr>
        <w:t>食用农产品抽检品种和项目表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867"/>
        <w:gridCol w:w="1374"/>
        <w:gridCol w:w="1391"/>
        <w:gridCol w:w="1960"/>
        <w:gridCol w:w="7797"/>
      </w:tblGrid>
      <w:tr w:rsidR="00BF3F37" w:rsidRPr="00BF3F37" w:rsidTr="005F7B20">
        <w:trPr>
          <w:trHeight w:val="480"/>
          <w:tblHeader/>
          <w:jc w:val="center"/>
        </w:trPr>
        <w:tc>
          <w:tcPr>
            <w:tcW w:w="867" w:type="dxa"/>
            <w:vAlign w:val="center"/>
          </w:tcPr>
          <w:p w:rsidR="00BF3F37" w:rsidRPr="00BF3F37" w:rsidRDefault="00BF3F37" w:rsidP="005F7B20">
            <w:pPr>
              <w:widowControl/>
              <w:adjustRightInd w:val="0"/>
              <w:snapToGrid w:val="0"/>
              <w:spacing w:beforeLines="20" w:afterLines="20"/>
              <w:jc w:val="center"/>
              <w:textAlignment w:val="center"/>
              <w:rPr>
                <w:rFonts w:hAnsi="宋体"/>
                <w:b/>
                <w:bCs/>
                <w:color w:val="000000" w:themeColor="text1"/>
                <w:sz w:val="21"/>
              </w:rPr>
            </w:pPr>
            <w:r w:rsidRPr="00BF3F37">
              <w:rPr>
                <w:rFonts w:hAnsi="宋体"/>
                <w:b/>
                <w:bCs/>
                <w:color w:val="000000" w:themeColor="text1"/>
                <w:kern w:val="0"/>
                <w:sz w:val="21"/>
              </w:rPr>
              <w:t>序列</w:t>
            </w:r>
          </w:p>
        </w:tc>
        <w:tc>
          <w:tcPr>
            <w:tcW w:w="1374" w:type="dxa"/>
            <w:vAlign w:val="center"/>
          </w:tcPr>
          <w:p w:rsidR="00BF3F37" w:rsidRPr="00BF3F37" w:rsidRDefault="00BF3F37" w:rsidP="005F7B20">
            <w:pPr>
              <w:widowControl/>
              <w:adjustRightInd w:val="0"/>
              <w:snapToGrid w:val="0"/>
              <w:spacing w:beforeLines="20" w:afterLines="20"/>
              <w:jc w:val="center"/>
              <w:textAlignment w:val="center"/>
              <w:rPr>
                <w:rFonts w:hAnsi="宋体"/>
                <w:b/>
                <w:bCs/>
                <w:color w:val="000000" w:themeColor="text1"/>
                <w:sz w:val="21"/>
              </w:rPr>
            </w:pPr>
            <w:r w:rsidRPr="00BF3F37">
              <w:rPr>
                <w:rFonts w:hAnsi="宋体"/>
                <w:b/>
                <w:bCs/>
                <w:color w:val="000000" w:themeColor="text1"/>
                <w:kern w:val="0"/>
                <w:sz w:val="21"/>
              </w:rPr>
              <w:t>食品亚类</w:t>
            </w:r>
            <w:r w:rsidRPr="00BF3F37">
              <w:rPr>
                <w:rFonts w:hAnsi="宋体"/>
                <w:b/>
                <w:bCs/>
                <w:color w:val="000000" w:themeColor="text1"/>
                <w:kern w:val="0"/>
                <w:sz w:val="21"/>
              </w:rPr>
              <w:br/>
              <w:t>（二级）</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b/>
                <w:bCs/>
                <w:color w:val="000000" w:themeColor="text1"/>
                <w:sz w:val="21"/>
              </w:rPr>
            </w:pPr>
            <w:r w:rsidRPr="00BF3F37">
              <w:rPr>
                <w:rFonts w:hAnsi="宋体"/>
                <w:b/>
                <w:bCs/>
                <w:color w:val="000000" w:themeColor="text1"/>
                <w:kern w:val="0"/>
                <w:sz w:val="21"/>
              </w:rPr>
              <w:t>食品品种</w:t>
            </w:r>
            <w:r w:rsidRPr="00BF3F37">
              <w:rPr>
                <w:rFonts w:hAnsi="宋体"/>
                <w:b/>
                <w:bCs/>
                <w:color w:val="000000" w:themeColor="text1"/>
                <w:kern w:val="0"/>
                <w:sz w:val="21"/>
              </w:rPr>
              <w:br/>
              <w:t>（三级）</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b/>
                <w:bCs/>
                <w:color w:val="000000" w:themeColor="text1"/>
                <w:sz w:val="21"/>
              </w:rPr>
            </w:pPr>
            <w:r w:rsidRPr="00BF3F37">
              <w:rPr>
                <w:rFonts w:hAnsi="宋体"/>
                <w:b/>
                <w:bCs/>
                <w:color w:val="000000" w:themeColor="text1"/>
                <w:kern w:val="0"/>
                <w:sz w:val="21"/>
              </w:rPr>
              <w:t>食品细类</w:t>
            </w:r>
            <w:r w:rsidRPr="00BF3F37">
              <w:rPr>
                <w:rFonts w:hAnsi="宋体"/>
                <w:b/>
                <w:bCs/>
                <w:color w:val="000000" w:themeColor="text1"/>
                <w:kern w:val="0"/>
                <w:sz w:val="21"/>
              </w:rPr>
              <w:br/>
              <w:t>（四级）</w:t>
            </w:r>
          </w:p>
        </w:tc>
        <w:tc>
          <w:tcPr>
            <w:tcW w:w="7797" w:type="dxa"/>
            <w:vAlign w:val="center"/>
          </w:tcPr>
          <w:p w:rsidR="00BF3F37" w:rsidRPr="00BF3F37" w:rsidRDefault="00BF3F37" w:rsidP="005F7B20">
            <w:pPr>
              <w:widowControl/>
              <w:adjustRightInd w:val="0"/>
              <w:snapToGrid w:val="0"/>
              <w:spacing w:beforeLines="20" w:afterLines="20"/>
              <w:jc w:val="center"/>
              <w:textAlignment w:val="center"/>
              <w:rPr>
                <w:rFonts w:hAnsi="宋体"/>
                <w:b/>
                <w:bCs/>
                <w:color w:val="000000" w:themeColor="text1"/>
                <w:sz w:val="21"/>
              </w:rPr>
            </w:pPr>
            <w:r w:rsidRPr="00BF3F37">
              <w:rPr>
                <w:rFonts w:hAnsi="宋体"/>
                <w:b/>
                <w:bCs/>
                <w:color w:val="000000" w:themeColor="text1"/>
                <w:kern w:val="0"/>
                <w:sz w:val="21"/>
              </w:rPr>
              <w:t>检验项目</w:t>
            </w:r>
          </w:p>
        </w:tc>
      </w:tr>
      <w:tr w:rsidR="00BF3F37" w:rsidRPr="00BF3F37" w:rsidTr="005F7B20">
        <w:trPr>
          <w:trHeight w:val="270"/>
          <w:jc w:val="center"/>
        </w:trPr>
        <w:tc>
          <w:tcPr>
            <w:tcW w:w="13389" w:type="dxa"/>
            <w:gridSpan w:val="5"/>
            <w:vAlign w:val="center"/>
          </w:tcPr>
          <w:p w:rsidR="00BF3F37" w:rsidRPr="00BF3F37" w:rsidRDefault="00BF3F37" w:rsidP="005F7B20">
            <w:pPr>
              <w:widowControl/>
              <w:adjustRightInd w:val="0"/>
              <w:snapToGrid w:val="0"/>
              <w:spacing w:beforeLines="20" w:afterLines="20"/>
              <w:ind w:leftChars="50" w:left="120" w:rightChars="50" w:right="120"/>
              <w:jc w:val="center"/>
              <w:textAlignment w:val="center"/>
              <w:rPr>
                <w:rFonts w:hAnsi="宋体"/>
                <w:b/>
                <w:color w:val="000000" w:themeColor="text1"/>
                <w:sz w:val="21"/>
              </w:rPr>
            </w:pPr>
            <w:r w:rsidRPr="00BF3F37">
              <w:rPr>
                <w:rFonts w:hAnsi="宋体"/>
                <w:b/>
                <w:color w:val="000000" w:themeColor="text1"/>
                <w:sz w:val="21"/>
              </w:rPr>
              <w:t>一、必检品种</w:t>
            </w:r>
          </w:p>
        </w:tc>
      </w:tr>
      <w:tr w:rsidR="00BF3F37" w:rsidRPr="00BF3F37" w:rsidTr="005F7B20">
        <w:trPr>
          <w:trHeight w:val="270"/>
          <w:jc w:val="center"/>
        </w:trPr>
        <w:tc>
          <w:tcPr>
            <w:tcW w:w="867" w:type="dxa"/>
            <w:vMerge w:val="restart"/>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1</w:t>
            </w:r>
          </w:p>
        </w:tc>
        <w:tc>
          <w:tcPr>
            <w:tcW w:w="1374" w:type="dxa"/>
            <w:vMerge w:val="restart"/>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畜禽肉及副产品</w:t>
            </w:r>
          </w:p>
        </w:tc>
        <w:tc>
          <w:tcPr>
            <w:tcW w:w="1391" w:type="dxa"/>
            <w:vMerge w:val="restart"/>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畜肉</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猪肉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克伦特罗、沙丁胺醇、多西环素(强力霉素)、恩诺沙星(以恩诺沙星与环丙沙星之和计)、呋喃唑酮代谢物、磺胺类(总量)、利巴韦林、氯霉素、氧氟沙星、五氯酚酸钠</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牛肉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克伦特罗、地塞米松、氯霉素、莱克多巴胺</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羊肉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克伦特罗、恩诺沙星、氧氟沙星、氯霉素、莱克多巴胺</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畜副产品</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猪肝</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克伦特罗、五氯酚酸钠、氧氟沙星、氯霉素、磺胺类（总量）</w:t>
            </w:r>
          </w:p>
        </w:tc>
      </w:tr>
      <w:tr w:rsidR="00BF3F37" w:rsidRPr="00BF3F37" w:rsidTr="005F7B20">
        <w:trPr>
          <w:trHeight w:val="540"/>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禽肉</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鸡肉（重点品种：乌鸡）</w:t>
            </w:r>
          </w:p>
        </w:tc>
        <w:tc>
          <w:tcPr>
            <w:tcW w:w="7797" w:type="dxa"/>
            <w:vAlign w:val="center"/>
          </w:tcPr>
          <w:p w:rsidR="00BF3F37" w:rsidRPr="00BF3F37" w:rsidRDefault="00BF3F37" w:rsidP="005F7B20">
            <w:pPr>
              <w:rPr>
                <w:rFonts w:hAnsi="宋体"/>
                <w:color w:val="000000" w:themeColor="text1"/>
                <w:sz w:val="21"/>
              </w:rPr>
            </w:pPr>
            <w:r w:rsidRPr="00BF3F37">
              <w:rPr>
                <w:rFonts w:hAnsi="宋体"/>
                <w:color w:val="000000" w:themeColor="text1"/>
                <w:kern w:val="0"/>
                <w:sz w:val="21"/>
              </w:rPr>
              <w:t>磺胺类（总量）、氧氟沙星、金刚烷胺、多西环素(强力霉素)、恩诺沙星(以恩诺沙星与环丙沙星之和计)、呋喃唑酮代谢物、氯霉素、尼卡巴嗪、五氯酚酸钠</w:t>
            </w:r>
          </w:p>
        </w:tc>
      </w:tr>
      <w:tr w:rsidR="00BF3F37" w:rsidRPr="00BF3F37" w:rsidTr="005F7B20">
        <w:trPr>
          <w:trHeight w:val="270"/>
          <w:jc w:val="center"/>
        </w:trPr>
        <w:tc>
          <w:tcPr>
            <w:tcW w:w="867"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2</w:t>
            </w:r>
          </w:p>
        </w:tc>
        <w:tc>
          <w:tcPr>
            <w:tcW w:w="1374"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蔬菜</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鳞茎类蔬菜</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韭菜</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腐霉利、毒死蜱、氧乐果、克百威、甲拌磷、镉(以Cd计)、氯氟氰菊酯和高效氯氟氰菊酯</w:t>
            </w:r>
          </w:p>
        </w:tc>
      </w:tr>
      <w:tr w:rsidR="00BF3F37" w:rsidRPr="00BF3F37" w:rsidTr="005F7B20">
        <w:trPr>
          <w:trHeight w:val="55"/>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叶菜类蔬菜</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芹菜</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毒死蜱、甲拌磷、克百威、氟虫腈、氧乐果、甲基异柳磷、镉(以Cd计)、辛硫磷</w:t>
            </w:r>
          </w:p>
        </w:tc>
      </w:tr>
      <w:tr w:rsidR="00BF3F37" w:rsidRPr="00BF3F37" w:rsidTr="005F7B20">
        <w:trPr>
          <w:trHeight w:val="55"/>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菠菜</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毒死蜱、氧乐果、阿维菌素、氟虫腈、氯氰菊酯和高效氯氰菊酯、克百威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普通白菜</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毒死蜱、氟虫腈、啶虫脒、氧乐果、克百威、阿维菌素</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油麦菜</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氟虫腈、氧乐果、克百威、甲胺磷、甲基异柳磷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茄果类蔬菜</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辣椒</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克百威、氧乐果、镉(以Cd计)、甲胺磷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豆类蔬菜</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豇豆</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克百威、灭蝇胺、氧乐果、水胺硫磷、氟虫腈、甲基异柳磷、氯氰菊酯和高效氯氰</w:t>
            </w:r>
            <w:r w:rsidRPr="00BF3F37">
              <w:rPr>
                <w:rFonts w:hAnsi="宋体"/>
                <w:color w:val="000000" w:themeColor="text1"/>
                <w:kern w:val="0"/>
                <w:sz w:val="21"/>
              </w:rPr>
              <w:lastRenderedPageBreak/>
              <w:t>菊酯</w:t>
            </w:r>
          </w:p>
        </w:tc>
      </w:tr>
      <w:tr w:rsidR="00BF3F37" w:rsidRPr="00BF3F37" w:rsidTr="005F7B20">
        <w:trPr>
          <w:trHeight w:val="270"/>
          <w:jc w:val="center"/>
        </w:trPr>
        <w:tc>
          <w:tcPr>
            <w:tcW w:w="867"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lastRenderedPageBreak/>
              <w:t>2</w:t>
            </w:r>
          </w:p>
        </w:tc>
        <w:tc>
          <w:tcPr>
            <w:tcW w:w="1374"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蔬菜</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豆芽</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豆芽</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4</w:t>
            </w:r>
            <w:r w:rsidRPr="00BF3F37">
              <w:rPr>
                <w:rFonts w:hAnsi="宋体"/>
                <w:color w:val="000000" w:themeColor="text1"/>
                <w:sz w:val="21"/>
              </w:rPr>
              <w:t>-氯苯氧乙酸钠、6-苄基腺嘌呤（6-BA）、亚硫酸盐、</w:t>
            </w:r>
            <w:r w:rsidRPr="00BF3F37">
              <w:rPr>
                <w:rFonts w:hAnsi="宋体"/>
                <w:color w:val="000000" w:themeColor="text1"/>
                <w:kern w:val="0"/>
                <w:sz w:val="21"/>
              </w:rPr>
              <w:t>镉(以Cd计)</w:t>
            </w:r>
            <w:r w:rsidRPr="00BF3F37">
              <w:rPr>
                <w:rFonts w:hAnsi="宋体"/>
                <w:color w:val="000000" w:themeColor="text1"/>
                <w:sz w:val="21"/>
              </w:rPr>
              <w:t>、总砷（以As计）</w:t>
            </w:r>
          </w:p>
        </w:tc>
      </w:tr>
      <w:tr w:rsidR="00BF3F37" w:rsidRPr="00BF3F37" w:rsidTr="005F7B20">
        <w:trPr>
          <w:trHeight w:val="220"/>
          <w:jc w:val="center"/>
        </w:trPr>
        <w:tc>
          <w:tcPr>
            <w:tcW w:w="867"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3</w:t>
            </w:r>
          </w:p>
        </w:tc>
        <w:tc>
          <w:tcPr>
            <w:tcW w:w="1374"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水产品</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贝类</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贝类（重点品种：花蛤、花螺等）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恩诺沙星(以恩诺沙星与环丙沙星之和计)、呋喃西林代谢物、氟苯尼考、镉(以Cd计)、氯霉素</w:t>
            </w:r>
          </w:p>
        </w:tc>
      </w:tr>
      <w:tr w:rsidR="00BF3F37" w:rsidRPr="00BF3F37" w:rsidTr="005F7B20">
        <w:trPr>
          <w:trHeight w:val="1931"/>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淡水产品</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淡水鱼（重点品种：黄颡鱼、鲶鱼、鳊鱼、鲈鱼、鲫鱼、黑鱼、草鱼、鲤鱼、鲢鱼</w:t>
            </w:r>
            <w:r w:rsidRPr="00BF3F37">
              <w:rPr>
                <w:rFonts w:hAnsi="宋体"/>
                <w:color w:val="000000" w:themeColor="text1"/>
                <w:kern w:val="0"/>
                <w:sz w:val="21"/>
              </w:rPr>
              <w:br/>
              <w:t>、鳙鱼、鳜鱼、黄鳝 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恩诺沙星、呋喃唑酮代谢物、孔雀石绿、氧氟沙星、氯霉素、地西泮、磺胺类(总量)、呋喃西林代谢物</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淡水虾</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呋喃西林代谢物、呋喃唑酮代谢物、恩诺沙星、氯霉素、孔雀石绿</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淡水蟹</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呋喃西林代谢物、呋喃唑酮代谢物、恩诺沙星</w:t>
            </w:r>
          </w:p>
        </w:tc>
      </w:tr>
      <w:tr w:rsidR="00BF3F37" w:rsidRPr="00BF3F37" w:rsidTr="005F7B20">
        <w:trPr>
          <w:trHeight w:val="108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海水产品</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海水鱼（重点品种：多宝鱼、黄鱼、海鲈 鱼等）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恩诺沙星、氧氟沙星、呋喃唑酮代谢物、孔雀石绿、氯霉素、磺胺类(总量)、</w:t>
            </w:r>
          </w:p>
        </w:tc>
      </w:tr>
      <w:tr w:rsidR="00BF3F37" w:rsidRPr="00BF3F37" w:rsidTr="005F7B20">
        <w:trPr>
          <w:trHeight w:val="81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sz w:val="21"/>
              </w:rPr>
            </w:pP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海水虾（重点品种：虾蛄、基围虾等）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呋喃唑酮代谢物、镉、氯霉素、恩诺沙星</w:t>
            </w:r>
          </w:p>
        </w:tc>
      </w:tr>
      <w:tr w:rsidR="00BF3F37" w:rsidRPr="00BF3F37" w:rsidTr="005F7B20">
        <w:trPr>
          <w:trHeight w:val="673"/>
          <w:jc w:val="center"/>
        </w:trPr>
        <w:tc>
          <w:tcPr>
            <w:tcW w:w="867"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kern w:val="0"/>
                <w:sz w:val="21"/>
              </w:rPr>
              <w:t>3</w:t>
            </w:r>
          </w:p>
        </w:tc>
        <w:tc>
          <w:tcPr>
            <w:tcW w:w="1374"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kern w:val="0"/>
                <w:sz w:val="21"/>
              </w:rPr>
              <w:t>水产品</w:t>
            </w:r>
          </w:p>
        </w:tc>
        <w:tc>
          <w:tcPr>
            <w:tcW w:w="1391"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kern w:val="0"/>
                <w:sz w:val="21"/>
              </w:rPr>
              <w:t>海水产品</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海水蟹（重点品种：梭子蟹等）</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镉、呋喃唑酮代谢物、恩诺沙星</w:t>
            </w:r>
          </w:p>
        </w:tc>
      </w:tr>
      <w:tr w:rsidR="00BF3F37" w:rsidRPr="00BF3F37" w:rsidTr="005F7B20">
        <w:trPr>
          <w:trHeight w:val="55"/>
          <w:jc w:val="center"/>
        </w:trPr>
        <w:tc>
          <w:tcPr>
            <w:tcW w:w="867"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4</w:t>
            </w:r>
          </w:p>
        </w:tc>
        <w:tc>
          <w:tcPr>
            <w:tcW w:w="1374"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水果</w:t>
            </w:r>
          </w:p>
        </w:tc>
        <w:tc>
          <w:tcPr>
            <w:tcW w:w="1391"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热带和亚热带水果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香蕉</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多菌灵、苯醚甲环唑、吡唑醚菌酯、溴氰菊酯</w:t>
            </w:r>
          </w:p>
        </w:tc>
      </w:tr>
      <w:tr w:rsidR="00BF3F37" w:rsidRPr="00BF3F37" w:rsidTr="005F7B20">
        <w:trPr>
          <w:trHeight w:val="55"/>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柑橘类水果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柑、橘</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丙溴磷、三唑磷、氧乐果、苯醚甲环唑、克百威、水胺硫磷、多菌灵</w:t>
            </w:r>
          </w:p>
        </w:tc>
      </w:tr>
      <w:tr w:rsidR="00BF3F37" w:rsidRPr="00BF3F37" w:rsidTr="005F7B20">
        <w:trPr>
          <w:trHeight w:val="55"/>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橙</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丙溴磷、三唑磷、氧乐果、克百威、水胺硫磷、多菌灵</w:t>
            </w:r>
          </w:p>
        </w:tc>
      </w:tr>
      <w:tr w:rsidR="00BF3F37" w:rsidRPr="00BF3F37" w:rsidTr="005F7B20">
        <w:trPr>
          <w:trHeight w:val="55"/>
          <w:jc w:val="center"/>
        </w:trPr>
        <w:tc>
          <w:tcPr>
            <w:tcW w:w="867" w:type="dxa"/>
            <w:vMerge/>
            <w:vAlign w:val="center"/>
          </w:tcPr>
          <w:p w:rsidR="00BF3F37" w:rsidRPr="00BF3F37" w:rsidRDefault="00BF3F37" w:rsidP="005F7B20">
            <w:pPr>
              <w:widowControl/>
              <w:rPr>
                <w:rFonts w:hAnsi="宋体"/>
                <w:color w:val="000000" w:themeColor="text1"/>
                <w:kern w:val="0"/>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浆果和其他小型水果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草莓</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烯酰吗啉、阿维菌素、氧乐果、多菌灵</w:t>
            </w:r>
          </w:p>
        </w:tc>
      </w:tr>
      <w:tr w:rsidR="00BF3F37" w:rsidRPr="00BF3F37" w:rsidTr="005F7B20">
        <w:trPr>
          <w:trHeight w:val="270"/>
          <w:jc w:val="center"/>
        </w:trPr>
        <w:tc>
          <w:tcPr>
            <w:tcW w:w="867"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5</w:t>
            </w:r>
          </w:p>
        </w:tc>
        <w:tc>
          <w:tcPr>
            <w:tcW w:w="1374"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鲜蛋</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鲜蛋</w:t>
            </w:r>
          </w:p>
        </w:tc>
        <w:tc>
          <w:tcPr>
            <w:tcW w:w="1960"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鸡蛋</w:t>
            </w:r>
          </w:p>
        </w:tc>
        <w:tc>
          <w:tcPr>
            <w:tcW w:w="7797" w:type="dxa"/>
            <w:vAlign w:val="center"/>
          </w:tcPr>
          <w:p w:rsidR="00BF3F37" w:rsidRPr="00BF3F37" w:rsidRDefault="00BF3F37" w:rsidP="005F7B20">
            <w:pPr>
              <w:widowControl/>
              <w:adjustRightInd w:val="0"/>
              <w:snapToGrid w:val="0"/>
              <w:spacing w:beforeLines="20" w:afterLines="20"/>
              <w:ind w:leftChars="50" w:left="120" w:rightChars="50" w:right="120"/>
              <w:textAlignment w:val="center"/>
              <w:rPr>
                <w:rFonts w:hAnsi="宋体"/>
                <w:color w:val="000000" w:themeColor="text1"/>
                <w:sz w:val="21"/>
              </w:rPr>
            </w:pPr>
            <w:r w:rsidRPr="00BF3F37">
              <w:rPr>
                <w:rFonts w:hAnsi="宋体"/>
                <w:color w:val="000000" w:themeColor="text1"/>
                <w:kern w:val="0"/>
                <w:sz w:val="21"/>
              </w:rPr>
              <w:t>恩诺沙星、氟苯尼考、氧氟沙星、氯霉素、多西环素</w:t>
            </w:r>
          </w:p>
        </w:tc>
      </w:tr>
      <w:tr w:rsidR="00BF3F37" w:rsidRPr="00BF3F37" w:rsidTr="005F7B20">
        <w:trPr>
          <w:trHeight w:val="270"/>
          <w:jc w:val="center"/>
        </w:trPr>
        <w:tc>
          <w:tcPr>
            <w:tcW w:w="13389" w:type="dxa"/>
            <w:gridSpan w:val="5"/>
            <w:vAlign w:val="center"/>
          </w:tcPr>
          <w:p w:rsidR="00BF3F37" w:rsidRPr="00BF3F37" w:rsidRDefault="00BF3F37" w:rsidP="005F7B20">
            <w:pPr>
              <w:widowControl/>
              <w:adjustRightInd w:val="0"/>
              <w:snapToGrid w:val="0"/>
              <w:spacing w:beforeLines="20" w:afterLines="20"/>
              <w:ind w:leftChars="50" w:left="120" w:rightChars="50" w:right="120"/>
              <w:jc w:val="center"/>
              <w:textAlignment w:val="center"/>
              <w:rPr>
                <w:rFonts w:hAnsi="宋体"/>
                <w:b/>
                <w:color w:val="000000" w:themeColor="text1"/>
                <w:kern w:val="0"/>
                <w:sz w:val="21"/>
              </w:rPr>
            </w:pPr>
            <w:r w:rsidRPr="00BF3F37">
              <w:rPr>
                <w:rFonts w:hAnsi="宋体"/>
                <w:b/>
                <w:color w:val="000000" w:themeColor="text1"/>
                <w:kern w:val="0"/>
                <w:sz w:val="21"/>
              </w:rPr>
              <w:t>二、自选品种</w:t>
            </w:r>
          </w:p>
        </w:tc>
      </w:tr>
      <w:tr w:rsidR="00BF3F37" w:rsidRPr="00BF3F37" w:rsidTr="005F7B20">
        <w:trPr>
          <w:trHeight w:val="270"/>
          <w:jc w:val="center"/>
        </w:trPr>
        <w:tc>
          <w:tcPr>
            <w:tcW w:w="867"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sz w:val="21"/>
              </w:rPr>
              <w:t>1</w:t>
            </w:r>
          </w:p>
        </w:tc>
        <w:tc>
          <w:tcPr>
            <w:tcW w:w="1374" w:type="dxa"/>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畜禽肉及副产品</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禽肉</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鸭肉</w:t>
            </w:r>
          </w:p>
        </w:tc>
        <w:tc>
          <w:tcPr>
            <w:tcW w:w="7797" w:type="dxa"/>
            <w:vAlign w:val="center"/>
          </w:tcPr>
          <w:p w:rsidR="00BF3F37" w:rsidRPr="00BF3F37" w:rsidRDefault="00BF3F37" w:rsidP="005F7B20">
            <w:pPr>
              <w:widowControl/>
              <w:ind w:leftChars="50" w:left="120" w:rightChars="50" w:right="120"/>
              <w:rPr>
                <w:rFonts w:hAnsi="宋体"/>
                <w:color w:val="000000" w:themeColor="text1"/>
                <w:kern w:val="0"/>
                <w:sz w:val="21"/>
              </w:rPr>
            </w:pPr>
            <w:r w:rsidRPr="00BF3F37">
              <w:rPr>
                <w:rFonts w:hAnsi="宋体"/>
                <w:color w:val="000000" w:themeColor="text1"/>
                <w:kern w:val="0"/>
                <w:sz w:val="21"/>
              </w:rPr>
              <w:t>呋喃唑酮代谢物、氯霉素、磺胺类（总量）、恩诺沙星(以恩诺沙星与环丙沙星之和计)</w:t>
            </w:r>
          </w:p>
        </w:tc>
      </w:tr>
      <w:tr w:rsidR="00BF3F37" w:rsidRPr="00BF3F37" w:rsidTr="005F7B20">
        <w:trPr>
          <w:trHeight w:val="270"/>
          <w:jc w:val="center"/>
        </w:trPr>
        <w:tc>
          <w:tcPr>
            <w:tcW w:w="867" w:type="dxa"/>
            <w:vMerge w:val="restart"/>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2</w:t>
            </w:r>
          </w:p>
        </w:tc>
        <w:tc>
          <w:tcPr>
            <w:tcW w:w="1374" w:type="dxa"/>
            <w:vMerge w:val="restart"/>
            <w:vAlign w:val="center"/>
          </w:tcPr>
          <w:p w:rsidR="00BF3F37" w:rsidRPr="00BF3F37" w:rsidRDefault="00BF3F37" w:rsidP="005F7B20">
            <w:pPr>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蔬菜</w:t>
            </w: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鳞茎类蔬菜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葱</w:t>
            </w:r>
          </w:p>
        </w:tc>
        <w:tc>
          <w:tcPr>
            <w:tcW w:w="7797" w:type="dxa"/>
            <w:vAlign w:val="center"/>
          </w:tcPr>
          <w:p w:rsidR="00BF3F37" w:rsidRPr="00BF3F37" w:rsidRDefault="00BF3F37" w:rsidP="005F7B20">
            <w:pPr>
              <w:widowControl/>
              <w:ind w:leftChars="50" w:left="120" w:rightChars="50" w:right="120"/>
              <w:rPr>
                <w:rFonts w:hAnsi="宋体"/>
                <w:color w:val="000000" w:themeColor="text1"/>
                <w:kern w:val="0"/>
                <w:sz w:val="21"/>
              </w:rPr>
            </w:pPr>
            <w:r w:rsidRPr="00BF3F37">
              <w:rPr>
                <w:rFonts w:hAnsi="宋体"/>
                <w:color w:val="000000" w:themeColor="text1"/>
                <w:kern w:val="0"/>
                <w:sz w:val="21"/>
              </w:rPr>
              <w:t>甲基异柳磷、氧乐果</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洋葱</w:t>
            </w:r>
          </w:p>
        </w:tc>
        <w:tc>
          <w:tcPr>
            <w:tcW w:w="7797" w:type="dxa"/>
            <w:vAlign w:val="center"/>
          </w:tcPr>
          <w:p w:rsidR="00BF3F37" w:rsidRPr="00BF3F37" w:rsidRDefault="00BF3F37" w:rsidP="005F7B20">
            <w:pPr>
              <w:widowControl/>
              <w:ind w:leftChars="50" w:left="120" w:rightChars="50" w:right="120"/>
              <w:rPr>
                <w:rFonts w:hAnsi="宋体"/>
                <w:color w:val="000000" w:themeColor="text1"/>
                <w:kern w:val="0"/>
                <w:sz w:val="21"/>
              </w:rPr>
            </w:pPr>
            <w:r w:rsidRPr="00BF3F37">
              <w:rPr>
                <w:rFonts w:hAnsi="宋体"/>
                <w:color w:val="000000" w:themeColor="text1"/>
                <w:kern w:val="0"/>
                <w:sz w:val="21"/>
              </w:rPr>
              <w:t>甲基异柳磷、氧乐果、克百威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芸薹属类蔬菜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结球甘蓝</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氧乐果、甲胺磷、毒死蜱、克百威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菜薹（菜心）</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啶虫脒、氧乐果、甲基异柳磷、氟虫腈</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叶菜类蔬菜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叶用莴苣（生菜）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氧乐果、毒死蜱、氟虫腈</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莴笋</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氧乐果、甲胺磷、乙酰甲胺磷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雍菜（空心菜）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氧乐果、克百威、甲胺磷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芥菜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氧乐果、阿维菌素、联苯菊酯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大白菜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毒死蜱、氧乐果、啶虫脒、氟虫腈</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茄果类蔬菜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茄子</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氧乐果、克百威、甲胺磷、氟虫腈</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番茄</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氧乐果、克百威、氯氟氰菊酯和高效氯氟氰菊酯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甜椒</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氧乐果、克百威、甲胺磷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瓜类蔬菜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黄瓜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克百威、氧乐果、多菌灵、毒死蜱</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苦瓜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氧乐果、戊唑醇、百菌清</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冬瓜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氧乐果、克百威、百菌清</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豆类蔬菜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菜豆</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氧乐果、克百威、氯氟氰菊酯和高效氯氟氰菊酯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restart"/>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根茎类和薯芋类蔬菜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马铃薯</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氯氟氰菊酯和高效氯氟氰菊酯、涕灭威、克百威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山药</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氯氟氰菊酯和高效氯氟氰菊酯、涕灭威、氧乐果</w:t>
            </w:r>
          </w:p>
        </w:tc>
      </w:tr>
      <w:tr w:rsidR="00BF3F37" w:rsidRPr="00BF3F37" w:rsidTr="005F7B20">
        <w:trPr>
          <w:trHeight w:val="121"/>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胡萝卜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氯氟氰菊酯和高效氯氟氰菊酯、甲拌磷、辛硫磷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萝卜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氯氟氰菊酯和高效氯氟氰菊酯、氟虫腈、氧乐果</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姜</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氯氟氰菊酯和高效氯氟氰菊酯、氟虫腈、克百威、氯氰菊酯和高效氯氰菊酯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kern w:val="0"/>
                <w:sz w:val="21"/>
              </w:rPr>
            </w:pP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水生类蔬菜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莲藕</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多菌灵、嘧菌酯、氧乐果、克百威</w:t>
            </w:r>
          </w:p>
        </w:tc>
      </w:tr>
      <w:tr w:rsidR="00BF3F37" w:rsidRPr="00BF3F37" w:rsidTr="005F7B20">
        <w:trPr>
          <w:trHeight w:val="270"/>
          <w:jc w:val="center"/>
        </w:trPr>
        <w:tc>
          <w:tcPr>
            <w:tcW w:w="867"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sz w:val="21"/>
              </w:rPr>
              <w:t>3</w:t>
            </w:r>
          </w:p>
        </w:tc>
        <w:tc>
          <w:tcPr>
            <w:tcW w:w="1374" w:type="dxa"/>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sz w:val="21"/>
              </w:rPr>
              <w:t>水产品</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kern w:val="0"/>
                <w:sz w:val="21"/>
              </w:rPr>
            </w:pPr>
            <w:r w:rsidRPr="00BF3F37">
              <w:rPr>
                <w:rFonts w:hAnsi="宋体"/>
                <w:color w:val="000000" w:themeColor="text1"/>
                <w:kern w:val="0"/>
                <w:sz w:val="21"/>
              </w:rPr>
              <w:t>其他水产品</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其他水产品</w:t>
            </w:r>
          </w:p>
        </w:tc>
        <w:tc>
          <w:tcPr>
            <w:tcW w:w="7797" w:type="dxa"/>
            <w:vAlign w:val="center"/>
          </w:tcPr>
          <w:p w:rsidR="00BF3F37" w:rsidRPr="00BF3F37" w:rsidRDefault="00BF3F37" w:rsidP="005F7B20">
            <w:pPr>
              <w:widowControl/>
              <w:ind w:rightChars="50" w:right="120"/>
              <w:rPr>
                <w:rFonts w:hAnsi="宋体"/>
                <w:color w:val="000000" w:themeColor="text1"/>
                <w:kern w:val="0"/>
                <w:sz w:val="21"/>
              </w:rPr>
            </w:pPr>
            <w:r w:rsidRPr="00BF3F37">
              <w:rPr>
                <w:rFonts w:hAnsi="宋体"/>
                <w:color w:val="000000" w:themeColor="text1"/>
                <w:kern w:val="0"/>
                <w:sz w:val="21"/>
              </w:rPr>
              <w:t>恩诺沙星、呋喃唑酮代谢物、氧氟沙星、氯霉素</w:t>
            </w:r>
          </w:p>
        </w:tc>
      </w:tr>
      <w:tr w:rsidR="00BF3F37" w:rsidRPr="00BF3F37" w:rsidTr="005F7B20">
        <w:trPr>
          <w:trHeight w:val="270"/>
          <w:jc w:val="center"/>
        </w:trPr>
        <w:tc>
          <w:tcPr>
            <w:tcW w:w="867" w:type="dxa"/>
            <w:vMerge w:val="restart"/>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sz w:val="21"/>
              </w:rPr>
              <w:t>4</w:t>
            </w:r>
          </w:p>
        </w:tc>
        <w:tc>
          <w:tcPr>
            <w:tcW w:w="1374" w:type="dxa"/>
            <w:vMerge w:val="restart"/>
            <w:vAlign w:val="center"/>
          </w:tcPr>
          <w:p w:rsidR="00BF3F37" w:rsidRPr="00BF3F37" w:rsidRDefault="00BF3F37" w:rsidP="005F7B20">
            <w:pPr>
              <w:widowControl/>
              <w:adjustRightInd w:val="0"/>
              <w:snapToGrid w:val="0"/>
              <w:spacing w:beforeLines="20" w:afterLines="20"/>
              <w:jc w:val="center"/>
              <w:rPr>
                <w:rFonts w:hAnsi="宋体"/>
                <w:color w:val="000000" w:themeColor="text1"/>
                <w:sz w:val="21"/>
              </w:rPr>
            </w:pPr>
            <w:r w:rsidRPr="00BF3F37">
              <w:rPr>
                <w:rFonts w:hAnsi="宋体"/>
                <w:color w:val="000000" w:themeColor="text1"/>
                <w:sz w:val="21"/>
              </w:rPr>
              <w:t>水果类</w:t>
            </w: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仁果类</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苹果</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丙溴磷、毒死蜱、氧乐果、克百威、三唑醇</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梨</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克百威、水胺硫磷、氧乐果、氯氟氰菊酯和高效氯氟氰菊酯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核果类水果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桃</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甲胺磷、多菌灵、苯醚甲环唑、克百威、氟虫腈</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油桃</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多菌灵、甲胺磷、氧乐果、克百威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枣</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氧乐果、多菌灵、甲胺磷、糖精钠（以糖精计）</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热带和亚热带水果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芒果</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氧乐果、多菌灵、嘧菌酯、苯醚甲环唑</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火龙果</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氟虫腈、甲胺磷、甲拌磷、克百威、氧乐果</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荔枝</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氧乐果、毒死蜱、氯氰菊酯和高效氯氰菊酯、三唑磷</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龙眼</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氧乐果、甲胺磷、克百威、敌敌畏</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菠萝</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多菌灵、烯酰吗啉、灭多威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柑橘类水果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柚</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辛硫磷、水胺硫磷、氟虫腈、联苯菊酯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金桔</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甲胺磷、苯醚甲环唑</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浆果和其他小型水果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葡萄</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苯醚甲环唑、氯氟氰菊酯和高效氯氟氰菊酯、克百威</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西番莲（百香果）</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苯醚甲环唑、戊唑醇、氯氟氰菊酯和高效氯氟氰菊酯</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猕猴桃</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敌敌畏、多菌灵、氧乐果、氯吡脲</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restart"/>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瓜果类水果</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西瓜</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敌敌畏、甲胺磷、克百威、氧乐果</w:t>
            </w:r>
          </w:p>
        </w:tc>
      </w:tr>
      <w:tr w:rsidR="00BF3F37" w:rsidRPr="00BF3F37" w:rsidTr="005F7B20">
        <w:trPr>
          <w:trHeight w:val="270"/>
          <w:jc w:val="center"/>
        </w:trPr>
        <w:tc>
          <w:tcPr>
            <w:tcW w:w="867" w:type="dxa"/>
            <w:vMerge/>
            <w:vAlign w:val="center"/>
          </w:tcPr>
          <w:p w:rsidR="00BF3F37" w:rsidRPr="00BF3F37" w:rsidRDefault="00BF3F37" w:rsidP="005F7B20">
            <w:pPr>
              <w:widowControl/>
              <w:rPr>
                <w:rFonts w:hAnsi="宋体"/>
                <w:color w:val="000000" w:themeColor="text1"/>
                <w:sz w:val="21"/>
              </w:rPr>
            </w:pPr>
          </w:p>
        </w:tc>
        <w:tc>
          <w:tcPr>
            <w:tcW w:w="1374" w:type="dxa"/>
            <w:vMerge/>
            <w:vAlign w:val="center"/>
          </w:tcPr>
          <w:p w:rsidR="00BF3F37" w:rsidRPr="00BF3F37" w:rsidRDefault="00BF3F37" w:rsidP="005F7B20">
            <w:pPr>
              <w:widowControl/>
              <w:rPr>
                <w:rFonts w:hAnsi="宋体"/>
                <w:color w:val="000000" w:themeColor="text1"/>
                <w:sz w:val="21"/>
              </w:rPr>
            </w:pPr>
          </w:p>
        </w:tc>
        <w:tc>
          <w:tcPr>
            <w:tcW w:w="1391" w:type="dxa"/>
            <w:vMerge/>
            <w:vAlign w:val="center"/>
          </w:tcPr>
          <w:p w:rsidR="00BF3F37" w:rsidRPr="00BF3F37" w:rsidRDefault="00BF3F37" w:rsidP="005F7B20">
            <w:pPr>
              <w:widowControl/>
              <w:rPr>
                <w:rFonts w:hAnsi="宋体"/>
                <w:color w:val="000000" w:themeColor="text1"/>
                <w:kern w:val="0"/>
                <w:sz w:val="21"/>
              </w:rPr>
            </w:pP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甜瓜类</w:t>
            </w:r>
          </w:p>
        </w:tc>
        <w:tc>
          <w:tcPr>
            <w:tcW w:w="7797" w:type="dxa"/>
            <w:vAlign w:val="center"/>
          </w:tcPr>
          <w:p w:rsidR="00BF3F37" w:rsidRPr="00BF3F37" w:rsidRDefault="00BF3F37" w:rsidP="005F7B20">
            <w:pPr>
              <w:widowControl/>
              <w:rPr>
                <w:rFonts w:hAnsi="宋体"/>
                <w:color w:val="000000" w:themeColor="text1"/>
                <w:kern w:val="0"/>
                <w:sz w:val="21"/>
              </w:rPr>
            </w:pPr>
            <w:r w:rsidRPr="00BF3F37">
              <w:rPr>
                <w:rFonts w:hAnsi="宋体"/>
                <w:color w:val="000000" w:themeColor="text1"/>
                <w:kern w:val="0"/>
                <w:sz w:val="21"/>
              </w:rPr>
              <w:t>甲基异柳磷、克百威、氧乐果、烯酰吗啉</w:t>
            </w:r>
          </w:p>
        </w:tc>
      </w:tr>
      <w:tr w:rsidR="00BF3F37" w:rsidRPr="00BF3F37" w:rsidTr="005F7B20">
        <w:trPr>
          <w:trHeight w:val="270"/>
          <w:jc w:val="center"/>
        </w:trPr>
        <w:tc>
          <w:tcPr>
            <w:tcW w:w="867"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5</w:t>
            </w:r>
          </w:p>
        </w:tc>
        <w:tc>
          <w:tcPr>
            <w:tcW w:w="1374"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鲜蛋</w:t>
            </w:r>
          </w:p>
        </w:tc>
        <w:tc>
          <w:tcPr>
            <w:tcW w:w="1391" w:type="dxa"/>
            <w:vAlign w:val="center"/>
          </w:tcPr>
          <w:p w:rsidR="00BF3F37" w:rsidRPr="00BF3F37" w:rsidRDefault="00BF3F37" w:rsidP="005F7B20">
            <w:pPr>
              <w:widowControl/>
              <w:adjustRightInd w:val="0"/>
              <w:snapToGrid w:val="0"/>
              <w:spacing w:beforeLines="20" w:afterLines="20"/>
              <w:jc w:val="center"/>
              <w:textAlignment w:val="center"/>
              <w:rPr>
                <w:rFonts w:hAnsi="宋体"/>
                <w:color w:val="000000" w:themeColor="text1"/>
                <w:sz w:val="21"/>
              </w:rPr>
            </w:pPr>
            <w:r w:rsidRPr="00BF3F37">
              <w:rPr>
                <w:rFonts w:hAnsi="宋体"/>
                <w:color w:val="000000" w:themeColor="text1"/>
                <w:kern w:val="0"/>
                <w:sz w:val="21"/>
              </w:rPr>
              <w:t>鲜蛋</w:t>
            </w:r>
          </w:p>
        </w:tc>
        <w:tc>
          <w:tcPr>
            <w:tcW w:w="1960" w:type="dxa"/>
            <w:vAlign w:val="center"/>
          </w:tcPr>
          <w:p w:rsidR="00BF3F37" w:rsidRPr="00BF3F37" w:rsidRDefault="00BF3F37" w:rsidP="005F7B20">
            <w:pPr>
              <w:widowControl/>
              <w:jc w:val="center"/>
              <w:rPr>
                <w:rFonts w:hAnsi="宋体"/>
                <w:color w:val="000000" w:themeColor="text1"/>
                <w:kern w:val="0"/>
                <w:sz w:val="21"/>
              </w:rPr>
            </w:pPr>
            <w:r w:rsidRPr="00BF3F37">
              <w:rPr>
                <w:rFonts w:hAnsi="宋体"/>
                <w:color w:val="000000" w:themeColor="text1"/>
                <w:kern w:val="0"/>
                <w:sz w:val="21"/>
              </w:rPr>
              <w:t>其他禽蛋</w:t>
            </w:r>
          </w:p>
        </w:tc>
        <w:tc>
          <w:tcPr>
            <w:tcW w:w="7797" w:type="dxa"/>
            <w:vAlign w:val="center"/>
          </w:tcPr>
          <w:p w:rsidR="00BF3F37" w:rsidRPr="00BF3F37" w:rsidRDefault="00BF3F37" w:rsidP="005F7B20">
            <w:pPr>
              <w:widowControl/>
              <w:ind w:leftChars="50" w:left="120" w:rightChars="50" w:right="120"/>
              <w:rPr>
                <w:rFonts w:hAnsi="宋体"/>
                <w:color w:val="000000" w:themeColor="text1"/>
                <w:kern w:val="0"/>
                <w:sz w:val="21"/>
              </w:rPr>
            </w:pPr>
            <w:r w:rsidRPr="00BF3F37">
              <w:rPr>
                <w:rFonts w:hAnsi="宋体"/>
                <w:color w:val="000000" w:themeColor="text1"/>
                <w:kern w:val="0"/>
                <w:sz w:val="21"/>
              </w:rPr>
              <w:t>恩诺沙星、氟苯尼考、氧氟沙星</w:t>
            </w:r>
          </w:p>
        </w:tc>
      </w:tr>
    </w:tbl>
    <w:p w:rsidR="00BF3F37" w:rsidRPr="00BF3F37" w:rsidRDefault="00BF3F37" w:rsidP="00BF3F37">
      <w:pPr>
        <w:ind w:leftChars="354" w:left="850" w:rightChars="365" w:right="876" w:firstLineChars="200" w:firstLine="480"/>
        <w:rPr>
          <w:color w:val="000000" w:themeColor="text1"/>
        </w:rPr>
        <w:sectPr w:rsidR="00BF3F37" w:rsidRPr="00BF3F37" w:rsidSect="00BA1047">
          <w:pgSz w:w="16838" w:h="11906" w:orient="landscape"/>
          <w:pgMar w:top="1134" w:right="851" w:bottom="851" w:left="794" w:header="851" w:footer="992" w:gutter="0"/>
          <w:cols w:space="720"/>
          <w:docGrid w:linePitch="326"/>
        </w:sectPr>
      </w:pPr>
    </w:p>
    <w:p w:rsidR="000123F9" w:rsidRPr="00BF3F37" w:rsidRDefault="000123F9" w:rsidP="00BF3F37">
      <w:pPr>
        <w:rPr>
          <w:color w:val="000000" w:themeColor="text1"/>
        </w:rPr>
      </w:pPr>
    </w:p>
    <w:sectPr w:rsidR="000123F9" w:rsidRPr="00BF3F37" w:rsidSect="00F2009C">
      <w:footerReference w:type="default" r:id="rId9"/>
      <w:pgSz w:w="11906" w:h="16838"/>
      <w:pgMar w:top="1440" w:right="113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070" w:rsidRDefault="00AB4070" w:rsidP="00F2009C">
      <w:r>
        <w:separator/>
      </w:r>
    </w:p>
  </w:endnote>
  <w:endnote w:type="continuationSeparator" w:id="1">
    <w:p w:rsidR="00AB4070" w:rsidRDefault="00AB4070" w:rsidP="00F20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创艺简黑体">
    <w:altName w:val="Times New Roman"/>
    <w:charset w:val="00"/>
    <w:family w:val="auto"/>
    <w:pitch w:val="default"/>
    <w:sig w:usb0="00000000" w:usb1="00000000" w:usb2="00000000" w:usb3="00000000" w:csb0="00040001" w:csb1="00000000"/>
  </w:font>
  <w:font w:name="方正小标宋简体">
    <w:altName w:val="宋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37" w:rsidRDefault="00BF3F37">
    <w:pPr>
      <w:pStyle w:val="a5"/>
      <w:jc w:val="center"/>
    </w:pPr>
    <w:r>
      <w:fldChar w:fldCharType="begin"/>
    </w:r>
    <w:r>
      <w:instrText xml:space="preserve"> PAGE   \* MERGEFORMAT </w:instrText>
    </w:r>
    <w:r>
      <w:fldChar w:fldCharType="separate"/>
    </w:r>
    <w:r w:rsidRPr="00BF3F37">
      <w:rPr>
        <w:noProof/>
        <w:lang w:val="zh-CN"/>
      </w:rPr>
      <w:t>30</w:t>
    </w:r>
    <w:r>
      <w:fldChar w:fldCharType="end"/>
    </w:r>
  </w:p>
  <w:p w:rsidR="00BF3F37" w:rsidRDefault="00BF3F37">
    <w:pPr>
      <w:pStyle w:val="a5"/>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37" w:rsidRDefault="00BF3F37">
    <w:pPr>
      <w:pStyle w:val="a5"/>
      <w:jc w:val="cen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9C" w:rsidRDefault="00D53A74">
    <w:pPr>
      <w:pStyle w:val="a5"/>
      <w:jc w:val="center"/>
    </w:pPr>
    <w:r>
      <w:fldChar w:fldCharType="begin"/>
    </w:r>
    <w:r w:rsidR="00F2009C">
      <w:instrText xml:space="preserve"> PAGE   \* MERGEFORMAT </w:instrText>
    </w:r>
    <w:r>
      <w:fldChar w:fldCharType="separate"/>
    </w:r>
    <w:r w:rsidR="00BF3F37" w:rsidRPr="00BF3F37">
      <w:rPr>
        <w:noProof/>
        <w:lang w:val="zh-CN"/>
      </w:rPr>
      <w:t>31</w:t>
    </w:r>
    <w:r>
      <w:fldChar w:fldCharType="end"/>
    </w:r>
  </w:p>
  <w:p w:rsidR="00F2009C" w:rsidRDefault="00F200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070" w:rsidRDefault="00AB4070" w:rsidP="00F2009C">
      <w:r>
        <w:separator/>
      </w:r>
    </w:p>
  </w:footnote>
  <w:footnote w:type="continuationSeparator" w:id="1">
    <w:p w:rsidR="00AB4070" w:rsidRDefault="00AB4070" w:rsidP="00F20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923AC"/>
    <w:multiLevelType w:val="singleLevel"/>
    <w:tmpl w:val="807923AC"/>
    <w:lvl w:ilvl="0">
      <w:start w:val="5"/>
      <w:numFmt w:val="chineseCounting"/>
      <w:suff w:val="space"/>
      <w:lvlText w:val="%1."/>
      <w:lvlJc w:val="left"/>
      <w:rPr>
        <w:rFonts w:hint="eastAsia"/>
      </w:rPr>
    </w:lvl>
  </w:abstractNum>
  <w:abstractNum w:abstractNumId="1">
    <w:nsid w:val="91B69C97"/>
    <w:multiLevelType w:val="multilevel"/>
    <w:tmpl w:val="91B69C97"/>
    <w:lvl w:ilvl="0">
      <w:numFmt w:val="decimal"/>
      <w:lvlText w:val="%1"/>
      <w:lvlJc w:val="left"/>
      <w:pPr>
        <w:ind w:left="844" w:hanging="308"/>
      </w:pPr>
      <w:rPr>
        <w:rFonts w:hint="default"/>
        <w:lang w:val="zh-CN" w:eastAsia="zh-CN" w:bidi="zh-CN"/>
      </w:rPr>
    </w:lvl>
    <w:lvl w:ilvl="1">
      <w:start w:val="5"/>
      <w:numFmt w:val="decimal"/>
      <w:lvlText w:val="%1.%2"/>
      <w:lvlJc w:val="left"/>
      <w:pPr>
        <w:ind w:left="844" w:hanging="308"/>
      </w:pPr>
      <w:rPr>
        <w:rFonts w:ascii="Times New Roman" w:eastAsia="Times New Roman" w:hAnsi="Times New Roman" w:cs="Times New Roman" w:hint="default"/>
        <w:spacing w:val="-3"/>
        <w:w w:val="100"/>
        <w:sz w:val="21"/>
        <w:szCs w:val="21"/>
        <w:lang w:val="zh-CN" w:eastAsia="zh-CN" w:bidi="zh-CN"/>
      </w:rPr>
    </w:lvl>
    <w:lvl w:ilvl="2">
      <w:start w:val="1"/>
      <w:numFmt w:val="decimal"/>
      <w:lvlText w:val="（%3）"/>
      <w:lvlJc w:val="left"/>
      <w:pPr>
        <w:ind w:left="537" w:hanging="527"/>
      </w:pPr>
      <w:rPr>
        <w:rFonts w:ascii="宋体" w:eastAsia="宋体" w:hAnsi="宋体" w:cs="宋体" w:hint="default"/>
        <w:spacing w:val="-32"/>
        <w:w w:val="100"/>
        <w:sz w:val="19"/>
        <w:szCs w:val="19"/>
        <w:lang w:val="zh-CN" w:eastAsia="zh-CN" w:bidi="zh-CN"/>
      </w:rPr>
    </w:lvl>
    <w:lvl w:ilvl="3">
      <w:numFmt w:val="bullet"/>
      <w:lvlText w:val="•"/>
      <w:lvlJc w:val="left"/>
      <w:pPr>
        <w:ind w:left="3036" w:hanging="527"/>
      </w:pPr>
      <w:rPr>
        <w:rFonts w:hint="default"/>
        <w:lang w:val="zh-CN" w:eastAsia="zh-CN" w:bidi="zh-CN"/>
      </w:rPr>
    </w:lvl>
    <w:lvl w:ilvl="4">
      <w:numFmt w:val="bullet"/>
      <w:lvlText w:val="•"/>
      <w:lvlJc w:val="left"/>
      <w:pPr>
        <w:ind w:left="4135" w:hanging="527"/>
      </w:pPr>
      <w:rPr>
        <w:rFonts w:hint="default"/>
        <w:lang w:val="zh-CN" w:eastAsia="zh-CN" w:bidi="zh-CN"/>
      </w:rPr>
    </w:lvl>
    <w:lvl w:ilvl="5">
      <w:numFmt w:val="bullet"/>
      <w:lvlText w:val="•"/>
      <w:lvlJc w:val="left"/>
      <w:pPr>
        <w:ind w:left="5233" w:hanging="527"/>
      </w:pPr>
      <w:rPr>
        <w:rFonts w:hint="default"/>
        <w:lang w:val="zh-CN" w:eastAsia="zh-CN" w:bidi="zh-CN"/>
      </w:rPr>
    </w:lvl>
    <w:lvl w:ilvl="6">
      <w:numFmt w:val="bullet"/>
      <w:lvlText w:val="•"/>
      <w:lvlJc w:val="left"/>
      <w:pPr>
        <w:ind w:left="6332" w:hanging="527"/>
      </w:pPr>
      <w:rPr>
        <w:rFonts w:hint="default"/>
        <w:lang w:val="zh-CN" w:eastAsia="zh-CN" w:bidi="zh-CN"/>
      </w:rPr>
    </w:lvl>
    <w:lvl w:ilvl="7">
      <w:numFmt w:val="bullet"/>
      <w:lvlText w:val="•"/>
      <w:lvlJc w:val="left"/>
      <w:pPr>
        <w:ind w:left="7430" w:hanging="527"/>
      </w:pPr>
      <w:rPr>
        <w:rFonts w:hint="default"/>
        <w:lang w:val="zh-CN" w:eastAsia="zh-CN" w:bidi="zh-CN"/>
      </w:rPr>
    </w:lvl>
    <w:lvl w:ilvl="8">
      <w:numFmt w:val="bullet"/>
      <w:lvlText w:val="•"/>
      <w:lvlJc w:val="left"/>
      <w:pPr>
        <w:ind w:left="8529" w:hanging="527"/>
      </w:pPr>
      <w:rPr>
        <w:rFonts w:hint="default"/>
        <w:lang w:val="zh-CN" w:eastAsia="zh-CN" w:bidi="zh-CN"/>
      </w:rPr>
    </w:lvl>
  </w:abstractNum>
  <w:abstractNum w:abstractNumId="2">
    <w:nsid w:val="9377BC45"/>
    <w:multiLevelType w:val="multilevel"/>
    <w:tmpl w:val="9377BC45"/>
    <w:lvl w:ilvl="0">
      <w:start w:val="2"/>
      <w:numFmt w:val="decimal"/>
      <w:lvlText w:val="%1."/>
      <w:lvlJc w:val="left"/>
      <w:pPr>
        <w:ind w:left="1171" w:hanging="213"/>
      </w:pPr>
      <w:rPr>
        <w:rFonts w:ascii="宋体" w:eastAsia="宋体" w:hAnsi="宋体" w:cs="宋体" w:hint="default"/>
        <w:b/>
        <w:bCs/>
        <w:w w:val="99"/>
        <w:sz w:val="19"/>
        <w:szCs w:val="19"/>
        <w:lang w:val="zh-CN" w:eastAsia="zh-CN" w:bidi="zh-CN"/>
      </w:rPr>
    </w:lvl>
    <w:lvl w:ilvl="1">
      <w:numFmt w:val="bullet"/>
      <w:lvlText w:val="•"/>
      <w:lvlJc w:val="left"/>
      <w:pPr>
        <w:ind w:left="2134" w:hanging="213"/>
      </w:pPr>
      <w:rPr>
        <w:rFonts w:hint="default"/>
        <w:lang w:val="zh-CN" w:eastAsia="zh-CN" w:bidi="zh-CN"/>
      </w:rPr>
    </w:lvl>
    <w:lvl w:ilvl="2">
      <w:numFmt w:val="bullet"/>
      <w:lvlText w:val="•"/>
      <w:lvlJc w:val="left"/>
      <w:pPr>
        <w:ind w:left="3089" w:hanging="213"/>
      </w:pPr>
      <w:rPr>
        <w:rFonts w:hint="default"/>
        <w:lang w:val="zh-CN" w:eastAsia="zh-CN" w:bidi="zh-CN"/>
      </w:rPr>
    </w:lvl>
    <w:lvl w:ilvl="3">
      <w:numFmt w:val="bullet"/>
      <w:lvlText w:val="•"/>
      <w:lvlJc w:val="left"/>
      <w:pPr>
        <w:ind w:left="4043" w:hanging="213"/>
      </w:pPr>
      <w:rPr>
        <w:rFonts w:hint="default"/>
        <w:lang w:val="zh-CN" w:eastAsia="zh-CN" w:bidi="zh-CN"/>
      </w:rPr>
    </w:lvl>
    <w:lvl w:ilvl="4">
      <w:numFmt w:val="bullet"/>
      <w:lvlText w:val="•"/>
      <w:lvlJc w:val="left"/>
      <w:pPr>
        <w:ind w:left="4998" w:hanging="213"/>
      </w:pPr>
      <w:rPr>
        <w:rFonts w:hint="default"/>
        <w:lang w:val="zh-CN" w:eastAsia="zh-CN" w:bidi="zh-CN"/>
      </w:rPr>
    </w:lvl>
    <w:lvl w:ilvl="5">
      <w:numFmt w:val="bullet"/>
      <w:lvlText w:val="•"/>
      <w:lvlJc w:val="left"/>
      <w:pPr>
        <w:ind w:left="5953" w:hanging="213"/>
      </w:pPr>
      <w:rPr>
        <w:rFonts w:hint="default"/>
        <w:lang w:val="zh-CN" w:eastAsia="zh-CN" w:bidi="zh-CN"/>
      </w:rPr>
    </w:lvl>
    <w:lvl w:ilvl="6">
      <w:numFmt w:val="bullet"/>
      <w:lvlText w:val="•"/>
      <w:lvlJc w:val="left"/>
      <w:pPr>
        <w:ind w:left="6907" w:hanging="213"/>
      </w:pPr>
      <w:rPr>
        <w:rFonts w:hint="default"/>
        <w:lang w:val="zh-CN" w:eastAsia="zh-CN" w:bidi="zh-CN"/>
      </w:rPr>
    </w:lvl>
    <w:lvl w:ilvl="7">
      <w:numFmt w:val="bullet"/>
      <w:lvlText w:val="•"/>
      <w:lvlJc w:val="left"/>
      <w:pPr>
        <w:ind w:left="7862" w:hanging="213"/>
      </w:pPr>
      <w:rPr>
        <w:rFonts w:hint="default"/>
        <w:lang w:val="zh-CN" w:eastAsia="zh-CN" w:bidi="zh-CN"/>
      </w:rPr>
    </w:lvl>
    <w:lvl w:ilvl="8">
      <w:numFmt w:val="bullet"/>
      <w:lvlText w:val="•"/>
      <w:lvlJc w:val="left"/>
      <w:pPr>
        <w:ind w:left="8817" w:hanging="213"/>
      </w:pPr>
      <w:rPr>
        <w:rFonts w:hint="default"/>
        <w:lang w:val="zh-CN" w:eastAsia="zh-CN" w:bidi="zh-CN"/>
      </w:rPr>
    </w:lvl>
  </w:abstractNum>
  <w:abstractNum w:abstractNumId="3">
    <w:nsid w:val="9D5D7490"/>
    <w:multiLevelType w:val="multilevel"/>
    <w:tmpl w:val="9D5D7490"/>
    <w:lvl w:ilvl="0">
      <w:start w:val="1"/>
      <w:numFmt w:val="decimal"/>
      <w:lvlText w:val="（%1）"/>
      <w:lvlJc w:val="left"/>
      <w:pPr>
        <w:ind w:left="1483" w:hanging="527"/>
      </w:pPr>
      <w:rPr>
        <w:rFonts w:ascii="宋体" w:eastAsia="宋体" w:hAnsi="宋体" w:cs="宋体" w:hint="default"/>
        <w:spacing w:val="-32"/>
        <w:w w:val="100"/>
        <w:sz w:val="19"/>
        <w:szCs w:val="19"/>
        <w:lang w:val="zh-CN" w:eastAsia="zh-CN" w:bidi="zh-CN"/>
      </w:rPr>
    </w:lvl>
    <w:lvl w:ilvl="1">
      <w:numFmt w:val="bullet"/>
      <w:lvlText w:val="•"/>
      <w:lvlJc w:val="left"/>
      <w:pPr>
        <w:ind w:left="2404" w:hanging="527"/>
      </w:pPr>
      <w:rPr>
        <w:rFonts w:hint="default"/>
        <w:lang w:val="zh-CN" w:eastAsia="zh-CN" w:bidi="zh-CN"/>
      </w:rPr>
    </w:lvl>
    <w:lvl w:ilvl="2">
      <w:numFmt w:val="bullet"/>
      <w:lvlText w:val="•"/>
      <w:lvlJc w:val="left"/>
      <w:pPr>
        <w:ind w:left="3329" w:hanging="527"/>
      </w:pPr>
      <w:rPr>
        <w:rFonts w:hint="default"/>
        <w:lang w:val="zh-CN" w:eastAsia="zh-CN" w:bidi="zh-CN"/>
      </w:rPr>
    </w:lvl>
    <w:lvl w:ilvl="3">
      <w:numFmt w:val="bullet"/>
      <w:lvlText w:val="•"/>
      <w:lvlJc w:val="left"/>
      <w:pPr>
        <w:ind w:left="4253" w:hanging="527"/>
      </w:pPr>
      <w:rPr>
        <w:rFonts w:hint="default"/>
        <w:lang w:val="zh-CN" w:eastAsia="zh-CN" w:bidi="zh-CN"/>
      </w:rPr>
    </w:lvl>
    <w:lvl w:ilvl="4">
      <w:numFmt w:val="bullet"/>
      <w:lvlText w:val="•"/>
      <w:lvlJc w:val="left"/>
      <w:pPr>
        <w:ind w:left="5178" w:hanging="527"/>
      </w:pPr>
      <w:rPr>
        <w:rFonts w:hint="default"/>
        <w:lang w:val="zh-CN" w:eastAsia="zh-CN" w:bidi="zh-CN"/>
      </w:rPr>
    </w:lvl>
    <w:lvl w:ilvl="5">
      <w:numFmt w:val="bullet"/>
      <w:lvlText w:val="•"/>
      <w:lvlJc w:val="left"/>
      <w:pPr>
        <w:ind w:left="6103" w:hanging="527"/>
      </w:pPr>
      <w:rPr>
        <w:rFonts w:hint="default"/>
        <w:lang w:val="zh-CN" w:eastAsia="zh-CN" w:bidi="zh-CN"/>
      </w:rPr>
    </w:lvl>
    <w:lvl w:ilvl="6">
      <w:numFmt w:val="bullet"/>
      <w:lvlText w:val="•"/>
      <w:lvlJc w:val="left"/>
      <w:pPr>
        <w:ind w:left="7027" w:hanging="527"/>
      </w:pPr>
      <w:rPr>
        <w:rFonts w:hint="default"/>
        <w:lang w:val="zh-CN" w:eastAsia="zh-CN" w:bidi="zh-CN"/>
      </w:rPr>
    </w:lvl>
    <w:lvl w:ilvl="7">
      <w:numFmt w:val="bullet"/>
      <w:lvlText w:val="•"/>
      <w:lvlJc w:val="left"/>
      <w:pPr>
        <w:ind w:left="7952" w:hanging="527"/>
      </w:pPr>
      <w:rPr>
        <w:rFonts w:hint="default"/>
        <w:lang w:val="zh-CN" w:eastAsia="zh-CN" w:bidi="zh-CN"/>
      </w:rPr>
    </w:lvl>
    <w:lvl w:ilvl="8">
      <w:numFmt w:val="bullet"/>
      <w:lvlText w:val="•"/>
      <w:lvlJc w:val="left"/>
      <w:pPr>
        <w:ind w:left="8877" w:hanging="527"/>
      </w:pPr>
      <w:rPr>
        <w:rFonts w:hint="default"/>
        <w:lang w:val="zh-CN" w:eastAsia="zh-CN" w:bidi="zh-CN"/>
      </w:rPr>
    </w:lvl>
  </w:abstractNum>
  <w:abstractNum w:abstractNumId="4">
    <w:nsid w:val="A9D21BD3"/>
    <w:multiLevelType w:val="multilevel"/>
    <w:tmpl w:val="A9D21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AAF3F3FA"/>
    <w:multiLevelType w:val="multilevel"/>
    <w:tmpl w:val="AAF3F3FA"/>
    <w:lvl w:ilvl="0">
      <w:start w:val="1"/>
      <w:numFmt w:val="decimal"/>
      <w:lvlText w:val="（%1）"/>
      <w:lvlJc w:val="left"/>
      <w:pPr>
        <w:ind w:left="537" w:hanging="529"/>
      </w:pPr>
      <w:rPr>
        <w:rFonts w:ascii="宋体" w:eastAsia="宋体" w:hAnsi="宋体" w:cs="宋体" w:hint="default"/>
        <w:spacing w:val="-3"/>
        <w:w w:val="100"/>
        <w:sz w:val="19"/>
        <w:szCs w:val="19"/>
        <w:lang w:val="zh-CN" w:eastAsia="zh-CN" w:bidi="zh-CN"/>
      </w:rPr>
    </w:lvl>
    <w:lvl w:ilvl="1">
      <w:numFmt w:val="bullet"/>
      <w:lvlText w:val="•"/>
      <w:lvlJc w:val="left"/>
      <w:pPr>
        <w:ind w:left="1558" w:hanging="529"/>
      </w:pPr>
      <w:rPr>
        <w:rFonts w:hint="default"/>
        <w:lang w:val="zh-CN" w:eastAsia="zh-CN" w:bidi="zh-CN"/>
      </w:rPr>
    </w:lvl>
    <w:lvl w:ilvl="2">
      <w:numFmt w:val="bullet"/>
      <w:lvlText w:val="•"/>
      <w:lvlJc w:val="left"/>
      <w:pPr>
        <w:ind w:left="2577" w:hanging="529"/>
      </w:pPr>
      <w:rPr>
        <w:rFonts w:hint="default"/>
        <w:lang w:val="zh-CN" w:eastAsia="zh-CN" w:bidi="zh-CN"/>
      </w:rPr>
    </w:lvl>
    <w:lvl w:ilvl="3">
      <w:numFmt w:val="bullet"/>
      <w:lvlText w:val="•"/>
      <w:lvlJc w:val="left"/>
      <w:pPr>
        <w:ind w:left="3595" w:hanging="529"/>
      </w:pPr>
      <w:rPr>
        <w:rFonts w:hint="default"/>
        <w:lang w:val="zh-CN" w:eastAsia="zh-CN" w:bidi="zh-CN"/>
      </w:rPr>
    </w:lvl>
    <w:lvl w:ilvl="4">
      <w:numFmt w:val="bullet"/>
      <w:lvlText w:val="•"/>
      <w:lvlJc w:val="left"/>
      <w:pPr>
        <w:ind w:left="4614"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651" w:hanging="529"/>
      </w:pPr>
      <w:rPr>
        <w:rFonts w:hint="default"/>
        <w:lang w:val="zh-CN" w:eastAsia="zh-CN" w:bidi="zh-CN"/>
      </w:rPr>
    </w:lvl>
    <w:lvl w:ilvl="7">
      <w:numFmt w:val="bullet"/>
      <w:lvlText w:val="•"/>
      <w:lvlJc w:val="left"/>
      <w:pPr>
        <w:ind w:left="7670" w:hanging="529"/>
      </w:pPr>
      <w:rPr>
        <w:rFonts w:hint="default"/>
        <w:lang w:val="zh-CN" w:eastAsia="zh-CN" w:bidi="zh-CN"/>
      </w:rPr>
    </w:lvl>
    <w:lvl w:ilvl="8">
      <w:numFmt w:val="bullet"/>
      <w:lvlText w:val="•"/>
      <w:lvlJc w:val="left"/>
      <w:pPr>
        <w:ind w:left="8689" w:hanging="529"/>
      </w:pPr>
      <w:rPr>
        <w:rFonts w:hint="default"/>
        <w:lang w:val="zh-CN" w:eastAsia="zh-CN" w:bidi="zh-CN"/>
      </w:rPr>
    </w:lvl>
  </w:abstractNum>
  <w:abstractNum w:abstractNumId="6">
    <w:nsid w:val="ADBCA9A3"/>
    <w:multiLevelType w:val="singleLevel"/>
    <w:tmpl w:val="ADBCA9A3"/>
    <w:lvl w:ilvl="0">
      <w:start w:val="4"/>
      <w:numFmt w:val="chineseCounting"/>
      <w:suff w:val="nothing"/>
      <w:lvlText w:val="%1、"/>
      <w:lvlJc w:val="left"/>
      <w:rPr>
        <w:rFonts w:hint="eastAsia"/>
      </w:rPr>
    </w:lvl>
  </w:abstractNum>
  <w:abstractNum w:abstractNumId="7">
    <w:nsid w:val="B284812C"/>
    <w:multiLevelType w:val="multilevel"/>
    <w:tmpl w:val="B28481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C1598CA7"/>
    <w:multiLevelType w:val="singleLevel"/>
    <w:tmpl w:val="C1598CA7"/>
    <w:lvl w:ilvl="0">
      <w:start w:val="2"/>
      <w:numFmt w:val="decimal"/>
      <w:suff w:val="nothing"/>
      <w:lvlText w:val="%1、"/>
      <w:lvlJc w:val="left"/>
    </w:lvl>
  </w:abstractNum>
  <w:abstractNum w:abstractNumId="9">
    <w:nsid w:val="D9A8DBC5"/>
    <w:multiLevelType w:val="singleLevel"/>
    <w:tmpl w:val="D9A8DBC5"/>
    <w:lvl w:ilvl="0">
      <w:start w:val="1"/>
      <w:numFmt w:val="decimal"/>
      <w:lvlText w:val="%1."/>
      <w:lvlJc w:val="left"/>
      <w:pPr>
        <w:tabs>
          <w:tab w:val="num" w:pos="312"/>
        </w:tabs>
      </w:pPr>
    </w:lvl>
  </w:abstractNum>
  <w:abstractNum w:abstractNumId="10">
    <w:nsid w:val="FFFFFF7E"/>
    <w:multiLevelType w:val="singleLevel"/>
    <w:tmpl w:val="FFFFFF7E"/>
    <w:lvl w:ilvl="0">
      <w:start w:val="1"/>
      <w:numFmt w:val="decimal"/>
      <w:lvlText w:val="%1."/>
      <w:lvlJc w:val="left"/>
      <w:pPr>
        <w:tabs>
          <w:tab w:val="num" w:pos="1200"/>
        </w:tabs>
        <w:ind w:left="1200" w:hanging="360"/>
      </w:pPr>
    </w:lvl>
  </w:abstractNum>
  <w:abstractNum w:abstractNumId="11">
    <w:nsid w:val="0000001F"/>
    <w:multiLevelType w:val="multilevel"/>
    <w:tmpl w:val="0000001F"/>
    <w:lvl w:ilvl="0">
      <w:start w:val="1"/>
      <w:numFmt w:val="decimal"/>
      <w:lvlText w:val="%1."/>
      <w:lvlJc w:val="left"/>
      <w:pPr>
        <w:tabs>
          <w:tab w:val="num" w:pos="900"/>
        </w:tabs>
        <w:ind w:left="9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06D128AC"/>
    <w:multiLevelType w:val="multilevel"/>
    <w:tmpl w:val="06D128AC"/>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3">
    <w:nsid w:val="09F64C65"/>
    <w:multiLevelType w:val="multilevel"/>
    <w:tmpl w:val="09F64C65"/>
    <w:lvl w:ilvl="0">
      <w:start w:val="1"/>
      <w:numFmt w:val="decimal"/>
      <w:lvlText w:val="%1."/>
      <w:lvlJc w:val="left"/>
      <w:pPr>
        <w:tabs>
          <w:tab w:val="num" w:pos="573"/>
        </w:tabs>
        <w:ind w:left="1413"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4">
    <w:nsid w:val="0DDCA411"/>
    <w:multiLevelType w:val="multilevel"/>
    <w:tmpl w:val="0DDCA411"/>
    <w:lvl w:ilvl="0">
      <w:start w:val="1"/>
      <w:numFmt w:val="chineseCountingThousand"/>
      <w:suff w:val="nothing"/>
      <w:lvlText w:val="第%1章"/>
      <w:lvlJc w:val="left"/>
      <w:pPr>
        <w:tabs>
          <w:tab w:val="num" w:pos="0"/>
        </w:tabs>
        <w:ind w:left="0" w:firstLine="0"/>
      </w:pPr>
      <w:rPr>
        <w:rFonts w:ascii="仿宋_GB2312" w:eastAsia="仿宋_GB2312" w:hAnsi="仿宋_GB2312" w:hint="eastAsia"/>
        <w:sz w:val="44"/>
      </w:rPr>
    </w:lvl>
    <w:lvl w:ilvl="1">
      <w:start w:val="1"/>
      <w:numFmt w:val="none"/>
      <w:suff w:val="nothing"/>
      <w:lvlText w:val=""/>
      <w:lvlJc w:val="left"/>
      <w:pPr>
        <w:tabs>
          <w:tab w:val="num" w:pos="0"/>
        </w:tabs>
        <w:ind w:left="0" w:firstLine="0"/>
      </w:pPr>
      <w:rPr>
        <w:rFonts w:hint="eastAsia"/>
      </w:rPr>
    </w:lvl>
    <w:lvl w:ilvl="2">
      <w:start w:val="1"/>
      <w:numFmt w:val="none"/>
      <w:suff w:val="nothing"/>
      <w:lvlText w:val=""/>
      <w:lvlJc w:val="left"/>
      <w:pPr>
        <w:tabs>
          <w:tab w:val="num" w:pos="0"/>
        </w:tabs>
        <w:ind w:left="0" w:firstLine="0"/>
      </w:pPr>
      <w:rPr>
        <w:rFonts w:hint="eastAsia"/>
      </w:rPr>
    </w:lvl>
    <w:lvl w:ilvl="3">
      <w:start w:val="1"/>
      <w:numFmt w:val="none"/>
      <w:suff w:val="nothing"/>
      <w:lvlText w:val=""/>
      <w:lvlJc w:val="left"/>
      <w:pPr>
        <w:tabs>
          <w:tab w:val="num" w:pos="0"/>
        </w:tabs>
        <w:ind w:left="0" w:firstLine="0"/>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15">
    <w:nsid w:val="13066F3F"/>
    <w:multiLevelType w:val="hybridMultilevel"/>
    <w:tmpl w:val="6E2C1AF4"/>
    <w:lvl w:ilvl="0" w:tplc="707CCA96">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37F3523"/>
    <w:multiLevelType w:val="multilevel"/>
    <w:tmpl w:val="137F3523"/>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7">
    <w:nsid w:val="1827588D"/>
    <w:multiLevelType w:val="multilevel"/>
    <w:tmpl w:val="1827588D"/>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8">
    <w:nsid w:val="187F64D0"/>
    <w:multiLevelType w:val="multilevel"/>
    <w:tmpl w:val="187F64D0"/>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9">
    <w:nsid w:val="19D94FB4"/>
    <w:multiLevelType w:val="hybridMultilevel"/>
    <w:tmpl w:val="27FAED9E"/>
    <w:lvl w:ilvl="0" w:tplc="ADA04D4E">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B6222E8"/>
    <w:multiLevelType w:val="hybridMultilevel"/>
    <w:tmpl w:val="5052F438"/>
    <w:lvl w:ilvl="0" w:tplc="2D160508">
      <w:start w:val="1"/>
      <w:numFmt w:val="decimal"/>
      <w:lvlText w:val="%1、"/>
      <w:lvlJc w:val="left"/>
      <w:pPr>
        <w:ind w:left="324" w:hanging="324"/>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43073DA"/>
    <w:multiLevelType w:val="multilevel"/>
    <w:tmpl w:val="243073DA"/>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7EE111F"/>
    <w:multiLevelType w:val="multilevel"/>
    <w:tmpl w:val="27EE111F"/>
    <w:lvl w:ilvl="0">
      <w:start w:val="3"/>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056148A"/>
    <w:multiLevelType w:val="multilevel"/>
    <w:tmpl w:val="3056148A"/>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4">
    <w:nsid w:val="3F847B06"/>
    <w:multiLevelType w:val="multilevel"/>
    <w:tmpl w:val="3F847B06"/>
    <w:lvl w:ilvl="0">
      <w:start w:val="1"/>
      <w:numFmt w:val="decimal"/>
      <w:lvlText w:val="%1."/>
      <w:lvlJc w:val="left"/>
      <w:pPr>
        <w:tabs>
          <w:tab w:val="num" w:pos="-103"/>
        </w:tabs>
        <w:ind w:left="737"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25">
    <w:nsid w:val="4563341F"/>
    <w:multiLevelType w:val="hybridMultilevel"/>
    <w:tmpl w:val="758AC7C8"/>
    <w:lvl w:ilvl="0" w:tplc="D8AAB0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2E692A"/>
    <w:multiLevelType w:val="hybridMultilevel"/>
    <w:tmpl w:val="2110A86A"/>
    <w:lvl w:ilvl="0" w:tplc="6F20B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C13A76"/>
    <w:multiLevelType w:val="hybridMultilevel"/>
    <w:tmpl w:val="39748EBE"/>
    <w:lvl w:ilvl="0" w:tplc="77C42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203999"/>
    <w:multiLevelType w:val="hybridMultilevel"/>
    <w:tmpl w:val="F998E3D4"/>
    <w:lvl w:ilvl="0" w:tplc="ED7A1424">
      <w:start w:val="3"/>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067EBF"/>
    <w:multiLevelType w:val="multilevel"/>
    <w:tmpl w:val="91029B2A"/>
    <w:lvl w:ilvl="0">
      <w:start w:val="1"/>
      <w:numFmt w:val="japaneseCounting"/>
      <w:lvlText w:val="%1、"/>
      <w:lvlJc w:val="left"/>
      <w:pPr>
        <w:ind w:left="834" w:hanging="450"/>
      </w:pPr>
      <w:rPr>
        <w:rFonts w:cs="Courier New" w:hint="default"/>
        <w:lang w:val="en-US"/>
      </w:rPr>
    </w:lvl>
    <w:lvl w:ilvl="1">
      <w:start w:val="1"/>
      <w:numFmt w:val="lowerLetter"/>
      <w:lvlText w:val="%2)"/>
      <w:lvlJc w:val="left"/>
      <w:pPr>
        <w:ind w:left="1224" w:hanging="420"/>
      </w:pPr>
    </w:lvl>
    <w:lvl w:ilvl="2">
      <w:start w:val="1"/>
      <w:numFmt w:val="lowerRoman"/>
      <w:lvlText w:val="%3."/>
      <w:lvlJc w:val="right"/>
      <w:pPr>
        <w:ind w:left="1644" w:hanging="420"/>
      </w:pPr>
    </w:lvl>
    <w:lvl w:ilvl="3">
      <w:start w:val="1"/>
      <w:numFmt w:val="decimal"/>
      <w:lvlText w:val="%4."/>
      <w:lvlJc w:val="left"/>
      <w:pPr>
        <w:ind w:left="2064" w:hanging="420"/>
      </w:pPr>
    </w:lvl>
    <w:lvl w:ilvl="4">
      <w:start w:val="1"/>
      <w:numFmt w:val="lowerLetter"/>
      <w:lvlText w:val="%5)"/>
      <w:lvlJc w:val="left"/>
      <w:pPr>
        <w:ind w:left="2484" w:hanging="420"/>
      </w:pPr>
    </w:lvl>
    <w:lvl w:ilvl="5">
      <w:start w:val="1"/>
      <w:numFmt w:val="lowerRoman"/>
      <w:lvlText w:val="%6."/>
      <w:lvlJc w:val="right"/>
      <w:pPr>
        <w:ind w:left="2904" w:hanging="420"/>
      </w:pPr>
    </w:lvl>
    <w:lvl w:ilvl="6">
      <w:start w:val="1"/>
      <w:numFmt w:val="decimal"/>
      <w:lvlText w:val="%7."/>
      <w:lvlJc w:val="left"/>
      <w:pPr>
        <w:ind w:left="3324" w:hanging="420"/>
      </w:pPr>
    </w:lvl>
    <w:lvl w:ilvl="7">
      <w:start w:val="1"/>
      <w:numFmt w:val="lowerLetter"/>
      <w:lvlText w:val="%8)"/>
      <w:lvlJc w:val="left"/>
      <w:pPr>
        <w:ind w:left="3744" w:hanging="420"/>
      </w:pPr>
    </w:lvl>
    <w:lvl w:ilvl="8">
      <w:start w:val="1"/>
      <w:numFmt w:val="lowerRoman"/>
      <w:lvlText w:val="%9."/>
      <w:lvlJc w:val="right"/>
      <w:pPr>
        <w:ind w:left="4164" w:hanging="420"/>
      </w:pPr>
    </w:lvl>
  </w:abstractNum>
  <w:abstractNum w:abstractNumId="30">
    <w:nsid w:val="5DB7F052"/>
    <w:multiLevelType w:val="singleLevel"/>
    <w:tmpl w:val="5DB7F052"/>
    <w:lvl w:ilvl="0">
      <w:start w:val="1"/>
      <w:numFmt w:val="decimal"/>
      <w:suff w:val="nothing"/>
      <w:lvlText w:val="（%1）"/>
      <w:lvlJc w:val="left"/>
    </w:lvl>
  </w:abstractNum>
  <w:abstractNum w:abstractNumId="31">
    <w:nsid w:val="5DB7F17A"/>
    <w:multiLevelType w:val="singleLevel"/>
    <w:tmpl w:val="5DB7F17A"/>
    <w:lvl w:ilvl="0">
      <w:start w:val="2"/>
      <w:numFmt w:val="decimal"/>
      <w:suff w:val="nothing"/>
      <w:lvlText w:val="（%1）"/>
      <w:lvlJc w:val="left"/>
    </w:lvl>
  </w:abstractNum>
  <w:abstractNum w:abstractNumId="32">
    <w:nsid w:val="5DB942F5"/>
    <w:multiLevelType w:val="singleLevel"/>
    <w:tmpl w:val="5DB942F5"/>
    <w:lvl w:ilvl="0">
      <w:start w:val="1"/>
      <w:numFmt w:val="decimal"/>
      <w:suff w:val="nothing"/>
      <w:lvlText w:val="(%1)"/>
      <w:lvlJc w:val="left"/>
    </w:lvl>
  </w:abstractNum>
  <w:abstractNum w:abstractNumId="33">
    <w:nsid w:val="651641A7"/>
    <w:multiLevelType w:val="hybridMultilevel"/>
    <w:tmpl w:val="C4F460BA"/>
    <w:lvl w:ilvl="0" w:tplc="2F900096">
      <w:start w:val="3"/>
      <w:numFmt w:val="none"/>
      <w:lvlText w:val="三、"/>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D56E00"/>
    <w:multiLevelType w:val="hybridMultilevel"/>
    <w:tmpl w:val="6AFE070C"/>
    <w:lvl w:ilvl="0" w:tplc="0C2E8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5E12391"/>
    <w:multiLevelType w:val="multilevel"/>
    <w:tmpl w:val="67EC3964"/>
    <w:lvl w:ilvl="0">
      <w:start w:val="1"/>
      <w:numFmt w:val="decimal"/>
      <w:lvlText w:val="%1"/>
      <w:lvlJc w:val="left"/>
      <w:pPr>
        <w:ind w:left="425" w:hanging="425"/>
      </w:pPr>
    </w:lvl>
    <w:lvl w:ilvl="1">
      <w:start w:val="1"/>
      <w:numFmt w:val="decimal"/>
      <w:lvlText w:val="%2、"/>
      <w:lvlJc w:val="left"/>
      <w:pPr>
        <w:ind w:left="992" w:hanging="567"/>
      </w:pPr>
      <w:rPr>
        <w:rFonts w:ascii="Times New Roman" w:eastAsia="宋体" w:hAnsi="Times New Roman" w:cs="Times New Roman"/>
        <w:color w:val="auto"/>
        <w:sz w:val="20"/>
        <w:szCs w:val="20"/>
      </w:rPr>
    </w:lvl>
    <w:lvl w:ilvl="2">
      <w:start w:val="1"/>
      <w:numFmt w:val="decimal"/>
      <w:lvlText w:val="%1.%2.%3"/>
      <w:lvlJc w:val="left"/>
      <w:pPr>
        <w:ind w:left="1418" w:hanging="567"/>
      </w:pPr>
      <w:rPr>
        <w:b w:val="0"/>
        <w:color w:val="auto"/>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67D34724"/>
    <w:multiLevelType w:val="hybridMultilevel"/>
    <w:tmpl w:val="991C41F8"/>
    <w:lvl w:ilvl="0" w:tplc="1834F2D6">
      <w:start w:val="6"/>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8D52B3"/>
    <w:multiLevelType w:val="multilevel"/>
    <w:tmpl w:val="6B8D5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0BD51E6"/>
    <w:multiLevelType w:val="multilevel"/>
    <w:tmpl w:val="70BD51E6"/>
    <w:lvl w:ilvl="0">
      <w:start w:val="1"/>
      <w:numFmt w:val="decimal"/>
      <w:lvlText w:val="%1."/>
      <w:lvlJc w:val="left"/>
      <w:pPr>
        <w:tabs>
          <w:tab w:val="num" w:pos="0"/>
        </w:tabs>
        <w:ind w:left="840" w:hanging="420"/>
      </w:pPr>
      <w:rPr>
        <w:rFonts w:hint="default"/>
        <w:sz w:val="21"/>
        <w:szCs w:val="21"/>
      </w:rPr>
    </w:lvl>
    <w:lvl w:ilvl="1">
      <w:start w:val="1"/>
      <w:numFmt w:val="lowerLetter"/>
      <w:lvlText w:val="%2)"/>
      <w:lvlJc w:val="left"/>
      <w:pPr>
        <w:tabs>
          <w:tab w:val="num" w:pos="0"/>
        </w:tabs>
        <w:ind w:left="1260" w:hanging="420"/>
      </w:pPr>
    </w:lvl>
    <w:lvl w:ilvl="2">
      <w:start w:val="1"/>
      <w:numFmt w:val="lowerRoman"/>
      <w:lvlText w:val="%3."/>
      <w:lvlJc w:val="right"/>
      <w:pPr>
        <w:tabs>
          <w:tab w:val="num" w:pos="0"/>
        </w:tabs>
        <w:ind w:left="1680" w:hanging="420"/>
      </w:pPr>
    </w:lvl>
    <w:lvl w:ilvl="3">
      <w:start w:val="1"/>
      <w:numFmt w:val="decimal"/>
      <w:lvlText w:val="%4."/>
      <w:lvlJc w:val="left"/>
      <w:pPr>
        <w:tabs>
          <w:tab w:val="num" w:pos="0"/>
        </w:tabs>
        <w:ind w:left="2100" w:hanging="420"/>
      </w:pPr>
    </w:lvl>
    <w:lvl w:ilvl="4">
      <w:start w:val="1"/>
      <w:numFmt w:val="lowerLetter"/>
      <w:lvlText w:val="%5)"/>
      <w:lvlJc w:val="left"/>
      <w:pPr>
        <w:tabs>
          <w:tab w:val="num" w:pos="0"/>
        </w:tabs>
        <w:ind w:left="2520" w:hanging="420"/>
      </w:pPr>
    </w:lvl>
    <w:lvl w:ilvl="5">
      <w:start w:val="1"/>
      <w:numFmt w:val="lowerRoman"/>
      <w:lvlText w:val="%6."/>
      <w:lvlJc w:val="right"/>
      <w:pPr>
        <w:tabs>
          <w:tab w:val="num" w:pos="0"/>
        </w:tabs>
        <w:ind w:left="2940" w:hanging="420"/>
      </w:pPr>
    </w:lvl>
    <w:lvl w:ilvl="6">
      <w:start w:val="1"/>
      <w:numFmt w:val="decimal"/>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39">
    <w:nsid w:val="70FB0E47"/>
    <w:multiLevelType w:val="hybridMultilevel"/>
    <w:tmpl w:val="E6D29E1E"/>
    <w:lvl w:ilvl="0" w:tplc="EED4D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3F54B2"/>
    <w:multiLevelType w:val="multilevel"/>
    <w:tmpl w:val="743F54B2"/>
    <w:lvl w:ilvl="0">
      <w:start w:val="1"/>
      <w:numFmt w:val="decimal"/>
      <w:lvlText w:val="%1."/>
      <w:lvlJc w:val="left"/>
      <w:pPr>
        <w:tabs>
          <w:tab w:val="num" w:pos="0"/>
        </w:tabs>
        <w:ind w:left="420" w:hanging="420"/>
      </w:pPr>
      <w:rPr>
        <w:rFonts w:hint="default"/>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1">
    <w:nsid w:val="763060DB"/>
    <w:multiLevelType w:val="multilevel"/>
    <w:tmpl w:val="763060DB"/>
    <w:lvl w:ilvl="0">
      <w:start w:val="1"/>
      <w:numFmt w:val="japaneseCounting"/>
      <w:lvlText w:val="第%1章"/>
      <w:lvlJc w:val="left"/>
      <w:pPr>
        <w:tabs>
          <w:tab w:val="num" w:pos="1815"/>
        </w:tabs>
        <w:ind w:left="1815" w:hanging="1275"/>
      </w:pPr>
      <w:rPr>
        <w:rFonts w:hint="eastAsia"/>
      </w:rPr>
    </w:lvl>
    <w:lvl w:ilvl="1">
      <w:start w:val="1"/>
      <w:numFmt w:val="japaneseCounting"/>
      <w:lvlText w:val="%2、"/>
      <w:lvlJc w:val="left"/>
      <w:pPr>
        <w:tabs>
          <w:tab w:val="num" w:pos="1680"/>
        </w:tabs>
        <w:ind w:left="1680" w:hanging="720"/>
      </w:pPr>
      <w:rPr>
        <w:rFonts w:hint="eastAsia"/>
      </w:rPr>
    </w:lvl>
    <w:lvl w:ilvl="2">
      <w:start w:val="1"/>
      <w:numFmt w:val="decimal"/>
      <w:lvlText w:val="%3."/>
      <w:lvlJc w:val="left"/>
      <w:pPr>
        <w:tabs>
          <w:tab w:val="num" w:pos="0"/>
        </w:tabs>
        <w:ind w:left="360" w:hanging="360"/>
      </w:pPr>
      <w:rPr>
        <w:rFonts w:hint="default"/>
        <w:sz w:val="24"/>
        <w:szCs w:val="24"/>
      </w:r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2">
    <w:nsid w:val="7C2F9E36"/>
    <w:multiLevelType w:val="singleLevel"/>
    <w:tmpl w:val="7C2F9E36"/>
    <w:lvl w:ilvl="0">
      <w:start w:val="1"/>
      <w:numFmt w:val="decimal"/>
      <w:lvlText w:val="%1."/>
      <w:lvlJc w:val="left"/>
      <w:pPr>
        <w:ind w:left="425" w:hanging="425"/>
      </w:pPr>
      <w:rPr>
        <w:rFonts w:hint="default"/>
      </w:rPr>
    </w:lvl>
  </w:abstractNum>
  <w:num w:numId="1">
    <w:abstractNumId w:val="14"/>
  </w:num>
  <w:num w:numId="2">
    <w:abstractNumId w:val="10"/>
  </w:num>
  <w:num w:numId="3">
    <w:abstractNumId w:val="38"/>
  </w:num>
  <w:num w:numId="4">
    <w:abstractNumId w:val="24"/>
  </w:num>
  <w:num w:numId="5">
    <w:abstractNumId w:val="17"/>
  </w:num>
  <w:num w:numId="6">
    <w:abstractNumId w:val="23"/>
  </w:num>
  <w:num w:numId="7">
    <w:abstractNumId w:val="40"/>
  </w:num>
  <w:num w:numId="8">
    <w:abstractNumId w:val="21"/>
  </w:num>
  <w:num w:numId="9">
    <w:abstractNumId w:val="41"/>
  </w:num>
  <w:num w:numId="10">
    <w:abstractNumId w:val="29"/>
  </w:num>
  <w:num w:numId="11">
    <w:abstractNumId w:val="18"/>
  </w:num>
  <w:num w:numId="12">
    <w:abstractNumId w:val="16"/>
  </w:num>
  <w:num w:numId="13">
    <w:abstractNumId w:val="11"/>
  </w:num>
  <w:num w:numId="14">
    <w:abstractNumId w:val="2"/>
  </w:num>
  <w:num w:numId="15">
    <w:abstractNumId w:val="3"/>
  </w:num>
  <w:num w:numId="16">
    <w:abstractNumId w:val="5"/>
  </w:num>
  <w:num w:numId="17">
    <w:abstractNumId w:val="1"/>
  </w:num>
  <w:num w:numId="18">
    <w:abstractNumId w:val="35"/>
  </w:num>
  <w:num w:numId="19">
    <w:abstractNumId w:val="8"/>
  </w:num>
  <w:num w:numId="2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2"/>
  </w:num>
  <w:num w:numId="23">
    <w:abstractNumId w:val="0"/>
  </w:num>
  <w:num w:numId="24">
    <w:abstractNumId w:val="33"/>
  </w:num>
  <w:num w:numId="25">
    <w:abstractNumId w:val="39"/>
  </w:num>
  <w:num w:numId="26">
    <w:abstractNumId w:val="20"/>
  </w:num>
  <w:num w:numId="27">
    <w:abstractNumId w:val="28"/>
  </w:num>
  <w:num w:numId="28">
    <w:abstractNumId w:val="36"/>
  </w:num>
  <w:num w:numId="29">
    <w:abstractNumId w:val="27"/>
  </w:num>
  <w:num w:numId="30">
    <w:abstractNumId w:val="25"/>
  </w:num>
  <w:num w:numId="31">
    <w:abstractNumId w:val="34"/>
  </w:num>
  <w:num w:numId="32">
    <w:abstractNumId w:val="26"/>
  </w:num>
  <w:num w:numId="33">
    <w:abstractNumId w:val="37"/>
  </w:num>
  <w:num w:numId="34">
    <w:abstractNumId w:val="7"/>
  </w:num>
  <w:num w:numId="35">
    <w:abstractNumId w:val="4"/>
  </w:num>
  <w:num w:numId="36">
    <w:abstractNumId w:val="15"/>
  </w:num>
  <w:num w:numId="37">
    <w:abstractNumId w:val="19"/>
  </w:num>
  <w:num w:numId="38">
    <w:abstractNumId w:val="32"/>
  </w:num>
  <w:num w:numId="39">
    <w:abstractNumId w:val="30"/>
  </w:num>
  <w:num w:numId="40">
    <w:abstractNumId w:val="31"/>
  </w:num>
  <w:num w:numId="41">
    <w:abstractNumId w:val="12"/>
  </w:num>
  <w:num w:numId="42">
    <w:abstractNumId w:val="13"/>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09C"/>
    <w:rsid w:val="000123F9"/>
    <w:rsid w:val="000B08F3"/>
    <w:rsid w:val="004A7713"/>
    <w:rsid w:val="005A6C42"/>
    <w:rsid w:val="00935097"/>
    <w:rsid w:val="00A60C66"/>
    <w:rsid w:val="00AB4070"/>
    <w:rsid w:val="00BF3F37"/>
    <w:rsid w:val="00D53A74"/>
    <w:rsid w:val="00E411DC"/>
    <w:rsid w:val="00F20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9C"/>
    <w:pPr>
      <w:widowControl w:val="0"/>
    </w:pPr>
    <w:rPr>
      <w:rFonts w:ascii="宋体" w:eastAsia="宋体" w:hAnsi="Times New Roman" w:cs="Times New Roman"/>
      <w:sz w:val="24"/>
      <w:szCs w:val="21"/>
    </w:rPr>
  </w:style>
  <w:style w:type="paragraph" w:styleId="1">
    <w:name w:val="heading 1"/>
    <w:basedOn w:val="a"/>
    <w:next w:val="a"/>
    <w:link w:val="1Char"/>
    <w:qFormat/>
    <w:rsid w:val="00F2009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2009C"/>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F2009C"/>
    <w:pPr>
      <w:keepNext/>
      <w:keepLines/>
      <w:spacing w:before="260" w:after="260" w:line="415" w:lineRule="auto"/>
      <w:outlineLvl w:val="2"/>
    </w:pPr>
    <w:rPr>
      <w:b/>
      <w:bCs/>
      <w:kern w:val="0"/>
      <w:sz w:val="32"/>
      <w:szCs w:val="32"/>
    </w:rPr>
  </w:style>
  <w:style w:type="paragraph" w:styleId="4">
    <w:name w:val="heading 4"/>
    <w:basedOn w:val="a"/>
    <w:next w:val="a"/>
    <w:link w:val="4Char"/>
    <w:unhideWhenUsed/>
    <w:qFormat/>
    <w:rsid w:val="00F2009C"/>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rsid w:val="00F2009C"/>
    <w:pPr>
      <w:keepNext/>
      <w:keepLines/>
      <w:tabs>
        <w:tab w:val="left" w:pos="0"/>
      </w:tabs>
      <w:spacing w:before="280" w:after="290" w:line="376" w:lineRule="auto"/>
      <w:outlineLvl w:val="4"/>
    </w:pPr>
    <w:rPr>
      <w:b/>
      <w:sz w:val="28"/>
    </w:rPr>
  </w:style>
  <w:style w:type="paragraph" w:styleId="6">
    <w:name w:val="heading 6"/>
    <w:basedOn w:val="a"/>
    <w:next w:val="a0"/>
    <w:link w:val="6Char"/>
    <w:qFormat/>
    <w:rsid w:val="00F2009C"/>
    <w:pPr>
      <w:keepNext/>
      <w:keepLines/>
      <w:tabs>
        <w:tab w:val="left" w:pos="0"/>
      </w:tabs>
      <w:spacing w:before="240" w:after="64" w:line="319" w:lineRule="auto"/>
      <w:outlineLvl w:val="5"/>
    </w:pPr>
    <w:rPr>
      <w:rFonts w:ascii="Arial" w:eastAsia="黑体" w:hAnsi="Arial"/>
      <w:b/>
    </w:rPr>
  </w:style>
  <w:style w:type="paragraph" w:styleId="7">
    <w:name w:val="heading 7"/>
    <w:basedOn w:val="a"/>
    <w:next w:val="a0"/>
    <w:link w:val="7Char"/>
    <w:qFormat/>
    <w:rsid w:val="00F2009C"/>
    <w:pPr>
      <w:keepNext/>
      <w:keepLines/>
      <w:tabs>
        <w:tab w:val="left" w:pos="0"/>
      </w:tabs>
      <w:spacing w:before="240" w:after="64" w:line="319" w:lineRule="auto"/>
      <w:outlineLvl w:val="6"/>
    </w:pPr>
    <w:rPr>
      <w:b/>
    </w:rPr>
  </w:style>
  <w:style w:type="paragraph" w:styleId="8">
    <w:name w:val="heading 8"/>
    <w:basedOn w:val="a"/>
    <w:next w:val="a0"/>
    <w:link w:val="8Char"/>
    <w:qFormat/>
    <w:rsid w:val="00F2009C"/>
    <w:pPr>
      <w:keepNext/>
      <w:keepLines/>
      <w:tabs>
        <w:tab w:val="left" w:pos="0"/>
      </w:tabs>
      <w:spacing w:before="240" w:after="64" w:line="319" w:lineRule="auto"/>
      <w:outlineLvl w:val="7"/>
    </w:pPr>
    <w:rPr>
      <w:rFonts w:ascii="Arial" w:eastAsia="黑体" w:hAnsi="Arial"/>
    </w:rPr>
  </w:style>
  <w:style w:type="paragraph" w:styleId="9">
    <w:name w:val="heading 9"/>
    <w:basedOn w:val="a"/>
    <w:next w:val="a0"/>
    <w:link w:val="9Char"/>
    <w:qFormat/>
    <w:rsid w:val="00F2009C"/>
    <w:pPr>
      <w:keepNext/>
      <w:keepLines/>
      <w:tabs>
        <w:tab w:val="left" w:pos="0"/>
      </w:tab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200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2009C"/>
    <w:rPr>
      <w:sz w:val="18"/>
      <w:szCs w:val="18"/>
    </w:rPr>
  </w:style>
  <w:style w:type="paragraph" w:styleId="a5">
    <w:name w:val="footer"/>
    <w:basedOn w:val="a"/>
    <w:link w:val="Char0"/>
    <w:uiPriority w:val="99"/>
    <w:unhideWhenUsed/>
    <w:rsid w:val="00F2009C"/>
    <w:pPr>
      <w:tabs>
        <w:tab w:val="center" w:pos="4153"/>
        <w:tab w:val="right" w:pos="8306"/>
      </w:tabs>
      <w:snapToGrid w:val="0"/>
    </w:pPr>
    <w:rPr>
      <w:sz w:val="18"/>
      <w:szCs w:val="18"/>
    </w:rPr>
  </w:style>
  <w:style w:type="character" w:customStyle="1" w:styleId="Char0">
    <w:name w:val="页脚 Char"/>
    <w:basedOn w:val="a1"/>
    <w:link w:val="a5"/>
    <w:uiPriority w:val="99"/>
    <w:rsid w:val="00F2009C"/>
    <w:rPr>
      <w:sz w:val="18"/>
      <w:szCs w:val="18"/>
    </w:rPr>
  </w:style>
  <w:style w:type="character" w:customStyle="1" w:styleId="1Char">
    <w:name w:val="标题 1 Char"/>
    <w:basedOn w:val="a1"/>
    <w:link w:val="1"/>
    <w:rsid w:val="00F2009C"/>
    <w:rPr>
      <w:rFonts w:ascii="宋体" w:eastAsia="宋体" w:hAnsi="Times New Roman" w:cs="Times New Roman"/>
      <w:b/>
      <w:bCs/>
      <w:kern w:val="44"/>
      <w:sz w:val="44"/>
      <w:szCs w:val="44"/>
    </w:rPr>
  </w:style>
  <w:style w:type="character" w:customStyle="1" w:styleId="2Char">
    <w:name w:val="标题 2 Char"/>
    <w:basedOn w:val="a1"/>
    <w:link w:val="2"/>
    <w:rsid w:val="00F2009C"/>
    <w:rPr>
      <w:rFonts w:ascii="Arial" w:eastAsia="黑体" w:hAnsi="Arial" w:cs="Times New Roman"/>
      <w:b/>
      <w:bCs/>
      <w:kern w:val="0"/>
      <w:sz w:val="32"/>
      <w:szCs w:val="32"/>
    </w:rPr>
  </w:style>
  <w:style w:type="character" w:customStyle="1" w:styleId="3Char">
    <w:name w:val="标题 3 Char"/>
    <w:basedOn w:val="a1"/>
    <w:link w:val="3"/>
    <w:rsid w:val="00F2009C"/>
    <w:rPr>
      <w:rFonts w:ascii="宋体" w:eastAsia="宋体" w:hAnsi="Times New Roman" w:cs="Times New Roman"/>
      <w:b/>
      <w:bCs/>
      <w:kern w:val="0"/>
      <w:sz w:val="32"/>
      <w:szCs w:val="32"/>
    </w:rPr>
  </w:style>
  <w:style w:type="character" w:customStyle="1" w:styleId="4Char">
    <w:name w:val="标题 4 Char"/>
    <w:basedOn w:val="a1"/>
    <w:link w:val="4"/>
    <w:rsid w:val="00F2009C"/>
    <w:rPr>
      <w:rFonts w:ascii="Cambria" w:eastAsia="宋体" w:hAnsi="Cambria" w:cs="Times New Roman"/>
      <w:b/>
      <w:bCs/>
      <w:sz w:val="28"/>
      <w:szCs w:val="28"/>
    </w:rPr>
  </w:style>
  <w:style w:type="character" w:customStyle="1" w:styleId="5Char">
    <w:name w:val="标题 5 Char"/>
    <w:basedOn w:val="a1"/>
    <w:link w:val="5"/>
    <w:rsid w:val="00F2009C"/>
    <w:rPr>
      <w:rFonts w:ascii="宋体" w:eastAsia="宋体" w:hAnsi="Times New Roman" w:cs="Times New Roman"/>
      <w:b/>
      <w:sz w:val="28"/>
      <w:szCs w:val="21"/>
    </w:rPr>
  </w:style>
  <w:style w:type="character" w:customStyle="1" w:styleId="6Char">
    <w:name w:val="标题 6 Char"/>
    <w:basedOn w:val="a1"/>
    <w:link w:val="6"/>
    <w:rsid w:val="00F2009C"/>
    <w:rPr>
      <w:rFonts w:ascii="Arial" w:eastAsia="黑体" w:hAnsi="Arial" w:cs="Times New Roman"/>
      <w:b/>
      <w:sz w:val="24"/>
      <w:szCs w:val="21"/>
    </w:rPr>
  </w:style>
  <w:style w:type="character" w:customStyle="1" w:styleId="7Char">
    <w:name w:val="标题 7 Char"/>
    <w:basedOn w:val="a1"/>
    <w:link w:val="7"/>
    <w:rsid w:val="00F2009C"/>
    <w:rPr>
      <w:rFonts w:ascii="宋体" w:eastAsia="宋体" w:hAnsi="Times New Roman" w:cs="Times New Roman"/>
      <w:b/>
      <w:sz w:val="24"/>
      <w:szCs w:val="21"/>
    </w:rPr>
  </w:style>
  <w:style w:type="character" w:customStyle="1" w:styleId="8Char">
    <w:name w:val="标题 8 Char"/>
    <w:basedOn w:val="a1"/>
    <w:link w:val="8"/>
    <w:rsid w:val="00F2009C"/>
    <w:rPr>
      <w:rFonts w:ascii="Arial" w:eastAsia="黑体" w:hAnsi="Arial" w:cs="Times New Roman"/>
      <w:sz w:val="24"/>
      <w:szCs w:val="21"/>
    </w:rPr>
  </w:style>
  <w:style w:type="character" w:customStyle="1" w:styleId="9Char">
    <w:name w:val="标题 9 Char"/>
    <w:basedOn w:val="a1"/>
    <w:link w:val="9"/>
    <w:rsid w:val="00F2009C"/>
    <w:rPr>
      <w:rFonts w:ascii="Arial" w:eastAsia="黑体" w:hAnsi="Arial" w:cs="Times New Roman"/>
      <w:sz w:val="24"/>
      <w:szCs w:val="21"/>
    </w:rPr>
  </w:style>
  <w:style w:type="paragraph" w:styleId="a0">
    <w:name w:val="Normal Indent"/>
    <w:basedOn w:val="a"/>
    <w:link w:val="Char1"/>
    <w:rsid w:val="00F2009C"/>
    <w:pPr>
      <w:ind w:firstLine="420"/>
    </w:pPr>
    <w:rPr>
      <w:szCs w:val="20"/>
    </w:rPr>
  </w:style>
  <w:style w:type="character" w:customStyle="1" w:styleId="Char1">
    <w:name w:val="正文缩进 Char"/>
    <w:link w:val="a0"/>
    <w:rsid w:val="00F2009C"/>
    <w:rPr>
      <w:rFonts w:ascii="宋体" w:eastAsia="宋体" w:hAnsi="Times New Roman" w:cs="Times New Roman"/>
      <w:sz w:val="24"/>
      <w:szCs w:val="20"/>
    </w:rPr>
  </w:style>
  <w:style w:type="character" w:customStyle="1" w:styleId="CharChar2">
    <w:name w:val="普通文字 Char Char2"/>
    <w:aliases w:val="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Texte Char1"/>
    <w:rsid w:val="00F2009C"/>
    <w:rPr>
      <w:rFonts w:ascii="宋体" w:eastAsia="宋体" w:cs="Courier New"/>
      <w:szCs w:val="21"/>
      <w:lang w:bidi="ar-SA"/>
    </w:rPr>
  </w:style>
  <w:style w:type="character" w:customStyle="1" w:styleId="Char2">
    <w:name w:val="正文文本缩进 Char"/>
    <w:link w:val="a6"/>
    <w:rsid w:val="00F2009C"/>
    <w:rPr>
      <w:rFonts w:ascii="仿宋_GB2312" w:eastAsia="仿宋_GB2312"/>
      <w:sz w:val="32"/>
    </w:rPr>
  </w:style>
  <w:style w:type="paragraph" w:styleId="a6">
    <w:name w:val="Body Text Indent"/>
    <w:basedOn w:val="a"/>
    <w:link w:val="Char2"/>
    <w:qFormat/>
    <w:rsid w:val="00F2009C"/>
    <w:pPr>
      <w:ind w:firstLineChars="352" w:firstLine="352"/>
    </w:pPr>
    <w:rPr>
      <w:rFonts w:ascii="仿宋_GB2312" w:eastAsia="仿宋_GB2312" w:hAnsiTheme="minorHAnsi" w:cstheme="minorBidi"/>
      <w:sz w:val="32"/>
      <w:szCs w:val="22"/>
    </w:rPr>
  </w:style>
  <w:style w:type="character" w:customStyle="1" w:styleId="Char10">
    <w:name w:val="正文文本缩进 Char1"/>
    <w:basedOn w:val="a1"/>
    <w:link w:val="a6"/>
    <w:semiHidden/>
    <w:rsid w:val="00F2009C"/>
    <w:rPr>
      <w:rFonts w:ascii="宋体" w:eastAsia="宋体" w:hAnsi="Times New Roman" w:cs="Times New Roman"/>
      <w:sz w:val="24"/>
      <w:szCs w:val="21"/>
    </w:rPr>
  </w:style>
  <w:style w:type="character" w:customStyle="1" w:styleId="Char11">
    <w:name w:val="页眉 Char1"/>
    <w:basedOn w:val="a1"/>
    <w:semiHidden/>
    <w:rsid w:val="00F2009C"/>
    <w:rPr>
      <w:rFonts w:ascii="宋体"/>
      <w:kern w:val="2"/>
      <w:sz w:val="18"/>
      <w:szCs w:val="18"/>
    </w:rPr>
  </w:style>
  <w:style w:type="character" w:customStyle="1" w:styleId="10">
    <w:name w:val="批注文字 字符1"/>
    <w:semiHidden/>
    <w:locked/>
    <w:rsid w:val="00F2009C"/>
    <w:rPr>
      <w:rFonts w:ascii="Times New Roman" w:hAnsi="Times New Roman"/>
      <w:kern w:val="2"/>
      <w:sz w:val="21"/>
      <w:szCs w:val="24"/>
    </w:rPr>
  </w:style>
  <w:style w:type="character" w:customStyle="1" w:styleId="Char12">
    <w:name w:val="纯文本 Char1"/>
    <w:aliases w:val="普通文字 Char Char3,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link w:val="a7"/>
    <w:qFormat/>
    <w:rsid w:val="00F2009C"/>
    <w:rPr>
      <w:rFonts w:ascii="宋体"/>
      <w:szCs w:val="21"/>
    </w:rPr>
  </w:style>
  <w:style w:type="paragraph" w:styleId="a7">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正 文 1 Char Char,文字缩,孙普文字,s,文"/>
    <w:basedOn w:val="a"/>
    <w:link w:val="Char12"/>
    <w:qFormat/>
    <w:rsid w:val="00F2009C"/>
    <w:rPr>
      <w:rFonts w:eastAsiaTheme="minorEastAsia" w:hAnsiTheme="minorHAnsi" w:cstheme="minorBidi"/>
      <w:sz w:val="21"/>
    </w:rPr>
  </w:style>
  <w:style w:type="character" w:customStyle="1" w:styleId="Char3">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小 Char1"/>
    <w:basedOn w:val="a1"/>
    <w:link w:val="a7"/>
    <w:qFormat/>
    <w:rsid w:val="00F2009C"/>
    <w:rPr>
      <w:rFonts w:ascii="宋体" w:eastAsia="宋体" w:hAnsi="Courier New" w:cs="Courier New"/>
      <w:szCs w:val="21"/>
    </w:rPr>
  </w:style>
  <w:style w:type="character" w:customStyle="1" w:styleId="apple-style-span">
    <w:name w:val="apple-style-span"/>
    <w:basedOn w:val="a1"/>
    <w:rsid w:val="00F2009C"/>
  </w:style>
  <w:style w:type="character" w:customStyle="1" w:styleId="11">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rsid w:val="00F2009C"/>
    <w:rPr>
      <w:rFonts w:ascii="宋体"/>
      <w:szCs w:val="21"/>
    </w:rPr>
  </w:style>
  <w:style w:type="character" w:customStyle="1" w:styleId="textcontents">
    <w:name w:val="textcontents"/>
    <w:basedOn w:val="a1"/>
    <w:rsid w:val="00F2009C"/>
  </w:style>
  <w:style w:type="character" w:styleId="a8">
    <w:name w:val="footnote reference"/>
    <w:rsid w:val="00F2009C"/>
    <w:rPr>
      <w:vertAlign w:val="superscript"/>
    </w:rPr>
  </w:style>
  <w:style w:type="character" w:styleId="a9">
    <w:name w:val="Strong"/>
    <w:qFormat/>
    <w:rsid w:val="00F2009C"/>
    <w:rPr>
      <w:rFonts w:ascii="宋体" w:hAnsi="宋体" w:cs="宋体"/>
      <w:b/>
      <w:bCs/>
      <w:sz w:val="24"/>
    </w:rPr>
  </w:style>
  <w:style w:type="character" w:styleId="aa">
    <w:name w:val="endnote reference"/>
    <w:rsid w:val="00F2009C"/>
    <w:rPr>
      <w:vertAlign w:val="superscript"/>
    </w:rPr>
  </w:style>
  <w:style w:type="character" w:styleId="ab">
    <w:name w:val="Hyperlink"/>
    <w:uiPriority w:val="99"/>
    <w:rsid w:val="00F2009C"/>
    <w:rPr>
      <w:color w:val="0000FF"/>
      <w:u w:val="single"/>
    </w:rPr>
  </w:style>
  <w:style w:type="character" w:styleId="ac">
    <w:name w:val="page number"/>
    <w:basedOn w:val="a1"/>
    <w:rsid w:val="00F2009C"/>
  </w:style>
  <w:style w:type="character" w:styleId="ad">
    <w:name w:val="FollowedHyperlink"/>
    <w:uiPriority w:val="99"/>
    <w:rsid w:val="00F2009C"/>
    <w:rPr>
      <w:color w:val="800080"/>
      <w:u w:val="single"/>
    </w:rPr>
  </w:style>
  <w:style w:type="character" w:styleId="ae">
    <w:name w:val="annotation reference"/>
    <w:qFormat/>
    <w:rsid w:val="00F2009C"/>
    <w:rPr>
      <w:sz w:val="21"/>
      <w:szCs w:val="21"/>
    </w:rPr>
  </w:style>
  <w:style w:type="character" w:customStyle="1" w:styleId="MSGENFONTSTYLENAMETEMPLATEROLENUMBERMSGENFONTSTYLENAMEBYROLETEXT2">
    <w:name w:val="MSG_EN_FONT_STYLE_NAME_TEMPLATE_ROLE_NUMBER MSG_EN_FONT_STYLE_NAME_BY_ROLE_TEXT 2"/>
    <w:rsid w:val="00F2009C"/>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headline-content4">
    <w:name w:val="headline-content4"/>
    <w:basedOn w:val="a1"/>
    <w:rsid w:val="00F2009C"/>
  </w:style>
  <w:style w:type="character" w:customStyle="1" w:styleId="Char4">
    <w:name w:val="日期 Char"/>
    <w:link w:val="af"/>
    <w:rsid w:val="00F2009C"/>
    <w:rPr>
      <w:rFonts w:ascii="宋体"/>
      <w:szCs w:val="21"/>
    </w:rPr>
  </w:style>
  <w:style w:type="paragraph" w:styleId="af">
    <w:name w:val="Date"/>
    <w:basedOn w:val="a"/>
    <w:next w:val="a"/>
    <w:link w:val="Char4"/>
    <w:rsid w:val="00F2009C"/>
    <w:pPr>
      <w:ind w:leftChars="2500" w:left="2500"/>
    </w:pPr>
    <w:rPr>
      <w:rFonts w:eastAsiaTheme="minorEastAsia" w:hAnsiTheme="minorHAnsi" w:cstheme="minorBidi"/>
      <w:sz w:val="21"/>
    </w:rPr>
  </w:style>
  <w:style w:type="character" w:customStyle="1" w:styleId="Char13">
    <w:name w:val="日期 Char1"/>
    <w:basedOn w:val="a1"/>
    <w:link w:val="af"/>
    <w:semiHidden/>
    <w:rsid w:val="00F2009C"/>
    <w:rPr>
      <w:rFonts w:ascii="宋体" w:eastAsia="宋体" w:hAnsi="Times New Roman" w:cs="Times New Roman"/>
      <w:sz w:val="24"/>
      <w:szCs w:val="21"/>
    </w:rPr>
  </w:style>
  <w:style w:type="character" w:customStyle="1" w:styleId="Char5">
    <w:name w:val="批注主题 Char"/>
    <w:link w:val="af0"/>
    <w:rsid w:val="00F2009C"/>
    <w:rPr>
      <w:rFonts w:ascii="宋体"/>
      <w:b/>
      <w:bCs/>
      <w:sz w:val="24"/>
      <w:szCs w:val="21"/>
    </w:rPr>
  </w:style>
  <w:style w:type="paragraph" w:styleId="af1">
    <w:name w:val="annotation text"/>
    <w:basedOn w:val="a"/>
    <w:link w:val="Char6"/>
    <w:unhideWhenUsed/>
    <w:qFormat/>
    <w:rsid w:val="00F2009C"/>
  </w:style>
  <w:style w:type="character" w:customStyle="1" w:styleId="Char6">
    <w:name w:val="批注文字 Char"/>
    <w:basedOn w:val="a1"/>
    <w:link w:val="af1"/>
    <w:rsid w:val="00F2009C"/>
    <w:rPr>
      <w:rFonts w:ascii="宋体" w:eastAsia="宋体" w:hAnsi="Times New Roman" w:cs="Times New Roman"/>
      <w:sz w:val="24"/>
      <w:szCs w:val="21"/>
    </w:rPr>
  </w:style>
  <w:style w:type="paragraph" w:styleId="af0">
    <w:name w:val="annotation subject"/>
    <w:basedOn w:val="af1"/>
    <w:next w:val="af1"/>
    <w:link w:val="Char5"/>
    <w:rsid w:val="00F2009C"/>
    <w:rPr>
      <w:rFonts w:eastAsiaTheme="minorEastAsia" w:hAnsiTheme="minorHAnsi" w:cstheme="minorBidi"/>
      <w:b/>
      <w:bCs/>
    </w:rPr>
  </w:style>
  <w:style w:type="character" w:customStyle="1" w:styleId="Char14">
    <w:name w:val="批注主题 Char1"/>
    <w:basedOn w:val="Char6"/>
    <w:link w:val="af0"/>
    <w:semiHidden/>
    <w:rsid w:val="00F2009C"/>
    <w:rPr>
      <w:b/>
      <w:bCs/>
    </w:rPr>
  </w:style>
  <w:style w:type="character" w:customStyle="1" w:styleId="Char15">
    <w:name w:val="批注文字 Char1"/>
    <w:rsid w:val="00F2009C"/>
    <w:rPr>
      <w:rFonts w:ascii="宋体"/>
      <w:kern w:val="2"/>
      <w:sz w:val="24"/>
      <w:szCs w:val="21"/>
      <w:lang w:val="en-US" w:eastAsia="zh-CN" w:bidi="ar-SA"/>
    </w:rPr>
  </w:style>
  <w:style w:type="character" w:customStyle="1" w:styleId="case31">
    <w:name w:val="case31"/>
    <w:rsid w:val="00F2009C"/>
    <w:rPr>
      <w:sz w:val="21"/>
      <w:szCs w:val="21"/>
    </w:rPr>
  </w:style>
  <w:style w:type="character" w:customStyle="1" w:styleId="fontstyle01">
    <w:name w:val="fontstyle01"/>
    <w:rsid w:val="00F2009C"/>
    <w:rPr>
      <w:b w:val="0"/>
      <w:bCs w:val="0"/>
      <w:i w:val="0"/>
      <w:iCs w:val="0"/>
      <w:color w:val="000000"/>
      <w:sz w:val="20"/>
      <w:szCs w:val="20"/>
    </w:rPr>
  </w:style>
  <w:style w:type="character" w:customStyle="1" w:styleId="ListParagraphChar">
    <w:name w:val="List Paragraph Char"/>
    <w:link w:val="12"/>
    <w:locked/>
    <w:rsid w:val="00F2009C"/>
    <w:rPr>
      <w:rFonts w:ascii="Calibri" w:hAnsi="Calibri"/>
      <w:sz w:val="24"/>
    </w:rPr>
  </w:style>
  <w:style w:type="paragraph" w:customStyle="1" w:styleId="12">
    <w:name w:val="列出段落1"/>
    <w:basedOn w:val="a"/>
    <w:link w:val="ListParagraphChar"/>
    <w:qFormat/>
    <w:rsid w:val="00F2009C"/>
    <w:pPr>
      <w:ind w:firstLineChars="200" w:firstLine="200"/>
    </w:pPr>
    <w:rPr>
      <w:rFonts w:ascii="Calibri" w:eastAsiaTheme="minorEastAsia" w:hAnsi="Calibri" w:cstheme="minorBidi"/>
      <w:szCs w:val="22"/>
    </w:rPr>
  </w:style>
  <w:style w:type="paragraph" w:customStyle="1" w:styleId="Default">
    <w:name w:val="Default"/>
    <w:rsid w:val="00F2009C"/>
    <w:pPr>
      <w:widowControl w:val="0"/>
      <w:autoSpaceDE w:val="0"/>
      <w:autoSpaceDN w:val="0"/>
      <w:adjustRightInd w:val="0"/>
    </w:pPr>
    <w:rPr>
      <w:rFonts w:ascii="宋体" w:eastAsia="宋体" w:hAnsi="Times New Roman" w:cs="宋体"/>
      <w:color w:val="000000"/>
      <w:kern w:val="0"/>
      <w:sz w:val="24"/>
      <w:szCs w:val="24"/>
    </w:rPr>
  </w:style>
  <w:style w:type="paragraph" w:customStyle="1" w:styleId="Char16">
    <w:name w:val="Char1"/>
    <w:basedOn w:val="a"/>
    <w:rsid w:val="00F2009C"/>
  </w:style>
  <w:style w:type="paragraph" w:customStyle="1" w:styleId="xl22">
    <w:name w:val="xl22"/>
    <w:basedOn w:val="a"/>
    <w:rsid w:val="00F2009C"/>
    <w:pPr>
      <w:widowControl/>
      <w:spacing w:before="100" w:beforeAutospacing="1" w:after="100" w:afterAutospacing="1"/>
    </w:pPr>
    <w:rPr>
      <w:rFonts w:ascii="Arial Unicode MS" w:eastAsia="Arial Unicode MS" w:hAnsi="Arial Unicode MS" w:cs="Arial Unicode MS"/>
      <w:kern w:val="0"/>
      <w:sz w:val="20"/>
      <w:szCs w:val="20"/>
    </w:rPr>
  </w:style>
  <w:style w:type="paragraph" w:styleId="af2">
    <w:name w:val="Body Text"/>
    <w:basedOn w:val="a"/>
    <w:link w:val="Char7"/>
    <w:rsid w:val="00F2009C"/>
    <w:pPr>
      <w:spacing w:line="380" w:lineRule="exact"/>
    </w:pPr>
    <w:rPr>
      <w:kern w:val="0"/>
    </w:rPr>
  </w:style>
  <w:style w:type="character" w:customStyle="1" w:styleId="Char7">
    <w:name w:val="正文文本 Char"/>
    <w:basedOn w:val="a1"/>
    <w:link w:val="af2"/>
    <w:rsid w:val="00F2009C"/>
    <w:rPr>
      <w:rFonts w:ascii="宋体" w:eastAsia="宋体" w:hAnsi="Times New Roman" w:cs="Times New Roman"/>
      <w:kern w:val="0"/>
      <w:sz w:val="24"/>
      <w:szCs w:val="21"/>
    </w:rPr>
  </w:style>
  <w:style w:type="paragraph" w:styleId="70">
    <w:name w:val="toc 7"/>
    <w:basedOn w:val="a"/>
    <w:next w:val="a"/>
    <w:rsid w:val="00F2009C"/>
    <w:pPr>
      <w:ind w:leftChars="1200" w:left="1200"/>
    </w:pPr>
    <w:rPr>
      <w:rFonts w:ascii="Calibri" w:hAnsi="Calibri"/>
      <w:szCs w:val="22"/>
    </w:rPr>
  </w:style>
  <w:style w:type="paragraph" w:customStyle="1" w:styleId="af3">
    <w:name w:val="表格"/>
    <w:basedOn w:val="a"/>
    <w:rsid w:val="00F2009C"/>
    <w:pPr>
      <w:spacing w:line="400" w:lineRule="exact"/>
    </w:pPr>
  </w:style>
  <w:style w:type="paragraph" w:customStyle="1" w:styleId="af4">
    <w:name w:val="正文首行缩进两字符"/>
    <w:basedOn w:val="a"/>
    <w:rsid w:val="00F2009C"/>
    <w:pPr>
      <w:spacing w:line="360" w:lineRule="auto"/>
      <w:ind w:firstLineChars="200" w:firstLine="200"/>
    </w:pPr>
  </w:style>
  <w:style w:type="paragraph" w:styleId="20">
    <w:name w:val="Body Text Indent 2"/>
    <w:basedOn w:val="a"/>
    <w:link w:val="2Char0"/>
    <w:rsid w:val="00F2009C"/>
    <w:pPr>
      <w:ind w:firstLine="630"/>
    </w:pPr>
    <w:rPr>
      <w:kern w:val="0"/>
      <w:sz w:val="32"/>
      <w:szCs w:val="20"/>
    </w:rPr>
  </w:style>
  <w:style w:type="character" w:customStyle="1" w:styleId="2Char0">
    <w:name w:val="正文文本缩进 2 Char"/>
    <w:basedOn w:val="a1"/>
    <w:link w:val="20"/>
    <w:rsid w:val="00F2009C"/>
    <w:rPr>
      <w:rFonts w:ascii="宋体" w:eastAsia="宋体" w:hAnsi="Times New Roman" w:cs="Times New Roman"/>
      <w:kern w:val="0"/>
      <w:sz w:val="32"/>
      <w:szCs w:val="20"/>
    </w:rPr>
  </w:style>
  <w:style w:type="paragraph" w:styleId="50">
    <w:name w:val="toc 5"/>
    <w:basedOn w:val="a"/>
    <w:next w:val="a"/>
    <w:rsid w:val="00F2009C"/>
    <w:pPr>
      <w:ind w:leftChars="800" w:left="800"/>
    </w:pPr>
    <w:rPr>
      <w:rFonts w:ascii="Calibri" w:hAnsi="Calibri"/>
      <w:szCs w:val="22"/>
    </w:rPr>
  </w:style>
  <w:style w:type="paragraph" w:styleId="af5">
    <w:name w:val="List Paragraph"/>
    <w:basedOn w:val="a"/>
    <w:link w:val="Char8"/>
    <w:qFormat/>
    <w:rsid w:val="00F2009C"/>
    <w:pPr>
      <w:ind w:firstLineChars="200" w:firstLine="200"/>
    </w:pPr>
  </w:style>
  <w:style w:type="paragraph" w:styleId="af6">
    <w:name w:val="List Number"/>
    <w:basedOn w:val="a"/>
    <w:rsid w:val="00F2009C"/>
    <w:pPr>
      <w:widowControl/>
      <w:tabs>
        <w:tab w:val="left" w:pos="454"/>
        <w:tab w:val="left" w:pos="720"/>
        <w:tab w:val="left" w:pos="840"/>
      </w:tabs>
      <w:spacing w:afterLines="50"/>
      <w:ind w:left="454" w:hanging="284"/>
    </w:pPr>
    <w:rPr>
      <w:kern w:val="0"/>
      <w:szCs w:val="20"/>
    </w:rPr>
  </w:style>
  <w:style w:type="paragraph" w:customStyle="1" w:styleId="2TimesNewRoman5020">
    <w:name w:val="样式 标题 2 + Times New Roman 四号 非加粗 段前: 5 磅 段后: 0 磅 行距: 固定值 20..."/>
    <w:basedOn w:val="2"/>
    <w:rsid w:val="00F2009C"/>
    <w:pPr>
      <w:spacing w:before="100" w:after="0" w:line="400" w:lineRule="exact"/>
    </w:pPr>
    <w:rPr>
      <w:rFonts w:ascii="Times New Roman" w:hAnsi="Times New Roman" w:cs="宋体"/>
      <w:b w:val="0"/>
      <w:bCs w:val="0"/>
      <w:sz w:val="28"/>
      <w:szCs w:val="20"/>
    </w:rPr>
  </w:style>
  <w:style w:type="paragraph" w:styleId="af7">
    <w:name w:val="caption"/>
    <w:basedOn w:val="a"/>
    <w:next w:val="a"/>
    <w:qFormat/>
    <w:rsid w:val="00F2009C"/>
    <w:pPr>
      <w:spacing w:before="152" w:after="160"/>
    </w:pPr>
    <w:rPr>
      <w:rFonts w:ascii="Arial" w:eastAsia="黑体" w:hAnsi="Arial" w:cs="Arial"/>
      <w:sz w:val="20"/>
      <w:szCs w:val="20"/>
    </w:rPr>
  </w:style>
  <w:style w:type="paragraph" w:styleId="TOC">
    <w:name w:val="TOC Heading"/>
    <w:basedOn w:val="1"/>
    <w:next w:val="a"/>
    <w:uiPriority w:val="39"/>
    <w:qFormat/>
    <w:rsid w:val="00F2009C"/>
    <w:pPr>
      <w:widowControl/>
      <w:spacing w:before="480" w:after="0" w:line="276" w:lineRule="auto"/>
      <w:outlineLvl w:val="9"/>
    </w:pPr>
    <w:rPr>
      <w:rFonts w:ascii="Cambria" w:hAnsi="Cambria"/>
      <w:color w:val="365F91"/>
      <w:kern w:val="0"/>
      <w:sz w:val="28"/>
      <w:szCs w:val="28"/>
    </w:rPr>
  </w:style>
  <w:style w:type="paragraph" w:styleId="80">
    <w:name w:val="toc 8"/>
    <w:basedOn w:val="a"/>
    <w:next w:val="a"/>
    <w:rsid w:val="00F2009C"/>
    <w:pPr>
      <w:ind w:leftChars="1400" w:left="1400"/>
    </w:pPr>
    <w:rPr>
      <w:rFonts w:ascii="Calibri" w:hAnsi="Calibri"/>
      <w:szCs w:val="22"/>
    </w:rPr>
  </w:style>
  <w:style w:type="paragraph" w:customStyle="1" w:styleId="af8">
    <w:name w:val="表内文字"/>
    <w:basedOn w:val="a"/>
    <w:rsid w:val="00F2009C"/>
    <w:pPr>
      <w:snapToGrid w:val="0"/>
      <w:spacing w:before="50" w:after="50"/>
      <w:jc w:val="center"/>
    </w:pPr>
    <w:rPr>
      <w:rFonts w:ascii="仿宋_GB2312" w:eastAsia="仿宋_GB2312"/>
      <w:b/>
      <w:color w:val="000000"/>
      <w:sz w:val="32"/>
      <w:szCs w:val="32"/>
    </w:rPr>
  </w:style>
  <w:style w:type="paragraph" w:styleId="af9">
    <w:name w:val="Document Map"/>
    <w:basedOn w:val="a"/>
    <w:link w:val="Char9"/>
    <w:rsid w:val="00F2009C"/>
    <w:pPr>
      <w:shd w:val="clear" w:color="auto" w:fill="000080"/>
    </w:pPr>
  </w:style>
  <w:style w:type="character" w:customStyle="1" w:styleId="Char9">
    <w:name w:val="文档结构图 Char"/>
    <w:basedOn w:val="a1"/>
    <w:link w:val="af9"/>
    <w:rsid w:val="00F2009C"/>
    <w:rPr>
      <w:rFonts w:ascii="宋体" w:eastAsia="宋体" w:hAnsi="Times New Roman" w:cs="Times New Roman"/>
      <w:sz w:val="24"/>
      <w:szCs w:val="21"/>
      <w:shd w:val="clear" w:color="auto" w:fill="000080"/>
    </w:rPr>
  </w:style>
  <w:style w:type="paragraph" w:customStyle="1" w:styleId="pa-3">
    <w:name w:val="pa-3"/>
    <w:basedOn w:val="a"/>
    <w:qFormat/>
    <w:rsid w:val="00F2009C"/>
    <w:pPr>
      <w:widowControl/>
      <w:spacing w:before="150" w:after="150"/>
    </w:pPr>
    <w:rPr>
      <w:rFonts w:hAnsi="宋体" w:cs="宋体"/>
      <w:kern w:val="0"/>
      <w:szCs w:val="24"/>
    </w:rPr>
  </w:style>
  <w:style w:type="paragraph" w:styleId="afa">
    <w:name w:val="Balloon Text"/>
    <w:basedOn w:val="a"/>
    <w:link w:val="Chara"/>
    <w:rsid w:val="00F2009C"/>
    <w:rPr>
      <w:kern w:val="0"/>
      <w:sz w:val="18"/>
      <w:szCs w:val="18"/>
    </w:rPr>
  </w:style>
  <w:style w:type="character" w:customStyle="1" w:styleId="Chara">
    <w:name w:val="批注框文本 Char"/>
    <w:basedOn w:val="a1"/>
    <w:link w:val="afa"/>
    <w:rsid w:val="00F2009C"/>
    <w:rPr>
      <w:rFonts w:ascii="宋体" w:eastAsia="宋体" w:hAnsi="Times New Roman" w:cs="Times New Roman"/>
      <w:kern w:val="0"/>
      <w:sz w:val="18"/>
      <w:szCs w:val="18"/>
    </w:rPr>
  </w:style>
  <w:style w:type="paragraph" w:customStyle="1" w:styleId="21">
    <w:name w:val="样式 首行缩进:  2 字符"/>
    <w:basedOn w:val="a"/>
    <w:rsid w:val="00F2009C"/>
    <w:pPr>
      <w:spacing w:line="400" w:lineRule="exact"/>
      <w:ind w:firstLineChars="200" w:firstLine="200"/>
    </w:pPr>
    <w:rPr>
      <w:rFonts w:cs="宋体"/>
    </w:rPr>
  </w:style>
  <w:style w:type="paragraph" w:styleId="30">
    <w:name w:val="Body Text 3"/>
    <w:basedOn w:val="a"/>
    <w:link w:val="3Char0"/>
    <w:rsid w:val="00F2009C"/>
    <w:pPr>
      <w:spacing w:line="500" w:lineRule="exact"/>
    </w:pPr>
    <w:rPr>
      <w:b/>
      <w:bCs/>
      <w:kern w:val="0"/>
    </w:rPr>
  </w:style>
  <w:style w:type="character" w:customStyle="1" w:styleId="3Char0">
    <w:name w:val="正文文本 3 Char"/>
    <w:basedOn w:val="a1"/>
    <w:link w:val="30"/>
    <w:rsid w:val="00F2009C"/>
    <w:rPr>
      <w:rFonts w:ascii="宋体" w:eastAsia="宋体" w:hAnsi="Times New Roman" w:cs="Times New Roman"/>
      <w:b/>
      <w:bCs/>
      <w:kern w:val="0"/>
      <w:sz w:val="24"/>
      <w:szCs w:val="21"/>
    </w:rPr>
  </w:style>
  <w:style w:type="paragraph" w:customStyle="1" w:styleId="Style2">
    <w:name w:val="_Style 2"/>
    <w:basedOn w:val="a"/>
    <w:uiPriority w:val="34"/>
    <w:qFormat/>
    <w:rsid w:val="00F2009C"/>
    <w:pPr>
      <w:widowControl/>
      <w:spacing w:line="240" w:lineRule="atLeast"/>
      <w:ind w:firstLineChars="200" w:firstLine="420"/>
      <w:jc w:val="both"/>
    </w:pPr>
    <w:rPr>
      <w:rFonts w:ascii="Arial" w:hAnsi="Arial"/>
      <w:kern w:val="0"/>
      <w:sz w:val="21"/>
    </w:rPr>
  </w:style>
  <w:style w:type="paragraph" w:styleId="afb">
    <w:name w:val="endnote text"/>
    <w:basedOn w:val="a"/>
    <w:link w:val="Charb"/>
    <w:rsid w:val="00F2009C"/>
    <w:pPr>
      <w:snapToGrid w:val="0"/>
    </w:pPr>
  </w:style>
  <w:style w:type="character" w:customStyle="1" w:styleId="Charb">
    <w:name w:val="尾注文本 Char"/>
    <w:basedOn w:val="a1"/>
    <w:link w:val="afb"/>
    <w:rsid w:val="00F2009C"/>
    <w:rPr>
      <w:rFonts w:ascii="宋体" w:eastAsia="宋体" w:hAnsi="Times New Roman" w:cs="Times New Roman"/>
      <w:sz w:val="24"/>
      <w:szCs w:val="21"/>
    </w:rPr>
  </w:style>
  <w:style w:type="paragraph" w:styleId="31">
    <w:name w:val="toc 3"/>
    <w:basedOn w:val="a"/>
    <w:next w:val="a"/>
    <w:qFormat/>
    <w:rsid w:val="00F2009C"/>
    <w:pPr>
      <w:ind w:leftChars="400" w:left="400"/>
    </w:pPr>
    <w:rPr>
      <w:rFonts w:ascii="Calibri" w:hAnsi="Calibri"/>
      <w:szCs w:val="22"/>
    </w:rPr>
  </w:style>
  <w:style w:type="paragraph" w:styleId="32">
    <w:name w:val="List Number 3"/>
    <w:basedOn w:val="a"/>
    <w:rsid w:val="00F2009C"/>
    <w:pPr>
      <w:tabs>
        <w:tab w:val="left" w:pos="1200"/>
      </w:tabs>
      <w:ind w:left="1200" w:hanging="360"/>
    </w:pPr>
  </w:style>
  <w:style w:type="paragraph" w:customStyle="1" w:styleId="378020">
    <w:name w:val="样式 标题 3 + (中文) 黑体 小四 非加粗 段前: 7.8 磅 段后: 0 磅 行距: 固定值 20 磅"/>
    <w:basedOn w:val="3"/>
    <w:rsid w:val="00F2009C"/>
    <w:pPr>
      <w:spacing w:before="0" w:after="0" w:line="400" w:lineRule="exact"/>
    </w:pPr>
    <w:rPr>
      <w:rFonts w:eastAsia="黑体" w:cs="宋体"/>
      <w:b w:val="0"/>
      <w:bCs w:val="0"/>
      <w:sz w:val="24"/>
      <w:szCs w:val="20"/>
    </w:rPr>
  </w:style>
  <w:style w:type="paragraph" w:styleId="22">
    <w:name w:val="List 2"/>
    <w:basedOn w:val="a"/>
    <w:rsid w:val="00F2009C"/>
    <w:pPr>
      <w:ind w:leftChars="200" w:left="400" w:hangingChars="200" w:hanging="200"/>
    </w:pPr>
    <w:rPr>
      <w:sz w:val="28"/>
    </w:rPr>
  </w:style>
  <w:style w:type="paragraph" w:styleId="33">
    <w:name w:val="Body Text Indent 3"/>
    <w:basedOn w:val="a"/>
    <w:link w:val="3Char1"/>
    <w:rsid w:val="00F2009C"/>
    <w:pPr>
      <w:spacing w:after="120"/>
      <w:ind w:leftChars="200" w:left="200"/>
    </w:pPr>
    <w:rPr>
      <w:kern w:val="0"/>
      <w:sz w:val="16"/>
      <w:szCs w:val="16"/>
    </w:rPr>
  </w:style>
  <w:style w:type="character" w:customStyle="1" w:styleId="3Char1">
    <w:name w:val="正文文本缩进 3 Char"/>
    <w:basedOn w:val="a1"/>
    <w:link w:val="33"/>
    <w:rsid w:val="00F2009C"/>
    <w:rPr>
      <w:rFonts w:ascii="宋体" w:eastAsia="宋体" w:hAnsi="Times New Roman" w:cs="Times New Roman"/>
      <w:kern w:val="0"/>
      <w:sz w:val="16"/>
      <w:szCs w:val="16"/>
    </w:rPr>
  </w:style>
  <w:style w:type="paragraph" w:styleId="afc">
    <w:name w:val="Normal (Web)"/>
    <w:basedOn w:val="a"/>
    <w:qFormat/>
    <w:rsid w:val="00F2009C"/>
    <w:pPr>
      <w:widowControl/>
      <w:spacing w:before="100" w:beforeAutospacing="1" w:after="100" w:afterAutospacing="1"/>
    </w:pPr>
    <w:rPr>
      <w:kern w:val="0"/>
    </w:rPr>
  </w:style>
  <w:style w:type="paragraph" w:styleId="13">
    <w:name w:val="toc 1"/>
    <w:basedOn w:val="a"/>
    <w:next w:val="a"/>
    <w:qFormat/>
    <w:rsid w:val="00F2009C"/>
    <w:pPr>
      <w:tabs>
        <w:tab w:val="right" w:leader="dot" w:pos="8398"/>
      </w:tabs>
      <w:spacing w:before="120" w:after="120"/>
      <w:ind w:firstLineChars="100" w:firstLine="100"/>
    </w:pPr>
    <w:rPr>
      <w:b/>
      <w:bCs/>
      <w:caps/>
    </w:rPr>
  </w:style>
  <w:style w:type="paragraph" w:styleId="40">
    <w:name w:val="toc 4"/>
    <w:basedOn w:val="a"/>
    <w:next w:val="a"/>
    <w:rsid w:val="00F2009C"/>
    <w:pPr>
      <w:ind w:leftChars="600" w:left="600"/>
    </w:pPr>
    <w:rPr>
      <w:rFonts w:ascii="Calibri" w:hAnsi="Calibri"/>
      <w:szCs w:val="22"/>
    </w:rPr>
  </w:style>
  <w:style w:type="paragraph" w:styleId="23">
    <w:name w:val="toc 2"/>
    <w:basedOn w:val="a"/>
    <w:next w:val="a"/>
    <w:qFormat/>
    <w:rsid w:val="00F2009C"/>
    <w:pPr>
      <w:ind w:leftChars="200" w:left="200"/>
    </w:pPr>
  </w:style>
  <w:style w:type="paragraph" w:styleId="afd">
    <w:name w:val="List"/>
    <w:basedOn w:val="a"/>
    <w:rsid w:val="00F2009C"/>
    <w:pPr>
      <w:ind w:left="200" w:hangingChars="200" w:hanging="200"/>
    </w:pPr>
    <w:rPr>
      <w:sz w:val="28"/>
    </w:rPr>
  </w:style>
  <w:style w:type="paragraph" w:styleId="14">
    <w:name w:val="index 1"/>
    <w:basedOn w:val="a"/>
    <w:next w:val="a"/>
    <w:rsid w:val="00F2009C"/>
    <w:pPr>
      <w:spacing w:line="400" w:lineRule="exact"/>
      <w:ind w:firstLineChars="200" w:firstLine="200"/>
    </w:pPr>
    <w:rPr>
      <w:b/>
      <w:szCs w:val="20"/>
    </w:rPr>
  </w:style>
  <w:style w:type="paragraph" w:styleId="90">
    <w:name w:val="toc 9"/>
    <w:basedOn w:val="a"/>
    <w:next w:val="a"/>
    <w:rsid w:val="00F2009C"/>
    <w:pPr>
      <w:ind w:leftChars="1600" w:left="1600"/>
    </w:pPr>
    <w:rPr>
      <w:rFonts w:ascii="Calibri" w:hAnsi="Calibri"/>
      <w:szCs w:val="22"/>
    </w:rPr>
  </w:style>
  <w:style w:type="paragraph" w:styleId="afe">
    <w:name w:val="footnote text"/>
    <w:basedOn w:val="a"/>
    <w:link w:val="Charc"/>
    <w:rsid w:val="00F2009C"/>
    <w:pPr>
      <w:snapToGrid w:val="0"/>
    </w:pPr>
    <w:rPr>
      <w:sz w:val="18"/>
      <w:szCs w:val="18"/>
    </w:rPr>
  </w:style>
  <w:style w:type="character" w:customStyle="1" w:styleId="Charc">
    <w:name w:val="脚注文本 Char"/>
    <w:basedOn w:val="a1"/>
    <w:link w:val="afe"/>
    <w:rsid w:val="00F2009C"/>
    <w:rPr>
      <w:rFonts w:ascii="宋体" w:eastAsia="宋体" w:hAnsi="Times New Roman" w:cs="Times New Roman"/>
      <w:sz w:val="18"/>
      <w:szCs w:val="18"/>
    </w:rPr>
  </w:style>
  <w:style w:type="paragraph" w:styleId="24">
    <w:name w:val="Body Text 2"/>
    <w:basedOn w:val="a"/>
    <w:link w:val="2Char1"/>
    <w:rsid w:val="00F2009C"/>
    <w:pPr>
      <w:spacing w:after="120" w:line="480" w:lineRule="auto"/>
    </w:pPr>
    <w:rPr>
      <w:kern w:val="0"/>
      <w:sz w:val="20"/>
    </w:rPr>
  </w:style>
  <w:style w:type="character" w:customStyle="1" w:styleId="2Char1">
    <w:name w:val="正文文本 2 Char"/>
    <w:basedOn w:val="a1"/>
    <w:link w:val="24"/>
    <w:rsid w:val="00F2009C"/>
    <w:rPr>
      <w:rFonts w:ascii="宋体" w:eastAsia="宋体" w:hAnsi="Times New Roman" w:cs="Times New Roman"/>
      <w:kern w:val="0"/>
      <w:sz w:val="20"/>
      <w:szCs w:val="21"/>
    </w:rPr>
  </w:style>
  <w:style w:type="paragraph" w:styleId="60">
    <w:name w:val="toc 6"/>
    <w:basedOn w:val="a"/>
    <w:next w:val="a"/>
    <w:rsid w:val="00F2009C"/>
    <w:pPr>
      <w:ind w:leftChars="1000" w:left="1000"/>
    </w:pPr>
    <w:rPr>
      <w:rFonts w:ascii="Calibri" w:hAnsi="Calibri"/>
      <w:szCs w:val="22"/>
    </w:rPr>
  </w:style>
  <w:style w:type="paragraph" w:styleId="aff">
    <w:name w:val="Title"/>
    <w:basedOn w:val="a"/>
    <w:next w:val="a"/>
    <w:link w:val="Chard"/>
    <w:qFormat/>
    <w:rsid w:val="00F2009C"/>
    <w:pPr>
      <w:spacing w:before="240" w:after="60"/>
      <w:jc w:val="center"/>
      <w:outlineLvl w:val="0"/>
    </w:pPr>
    <w:rPr>
      <w:rFonts w:ascii="Cambria" w:hAnsi="Cambria"/>
      <w:b/>
      <w:bCs/>
      <w:sz w:val="32"/>
      <w:szCs w:val="32"/>
    </w:rPr>
  </w:style>
  <w:style w:type="character" w:customStyle="1" w:styleId="Chard">
    <w:name w:val="标题 Char"/>
    <w:basedOn w:val="a1"/>
    <w:link w:val="aff"/>
    <w:rsid w:val="00F2009C"/>
    <w:rPr>
      <w:rFonts w:ascii="Cambria" w:eastAsia="宋体" w:hAnsi="Cambria" w:cs="Times New Roman"/>
      <w:b/>
      <w:bCs/>
      <w:sz w:val="32"/>
      <w:szCs w:val="32"/>
    </w:rPr>
  </w:style>
  <w:style w:type="paragraph" w:customStyle="1" w:styleId="15">
    <w:name w:val="纯文本1"/>
    <w:basedOn w:val="a"/>
    <w:rsid w:val="00F2009C"/>
    <w:rPr>
      <w:rFonts w:cs="Century"/>
    </w:rPr>
  </w:style>
  <w:style w:type="paragraph" w:customStyle="1" w:styleId="110">
    <w:name w:val="列出段落11"/>
    <w:basedOn w:val="a"/>
    <w:uiPriority w:val="99"/>
    <w:unhideWhenUsed/>
    <w:qFormat/>
    <w:rsid w:val="00F2009C"/>
    <w:pPr>
      <w:ind w:firstLineChars="200" w:firstLine="420"/>
      <w:jc w:val="both"/>
    </w:pPr>
    <w:rPr>
      <w:rFonts w:ascii="Times New Roman"/>
      <w:sz w:val="21"/>
      <w:szCs w:val="24"/>
    </w:rPr>
  </w:style>
  <w:style w:type="paragraph" w:customStyle="1" w:styleId="aff0">
    <w:name w:val="表格文本"/>
    <w:basedOn w:val="a"/>
    <w:qFormat/>
    <w:rsid w:val="00F2009C"/>
    <w:pPr>
      <w:tabs>
        <w:tab w:val="decimal" w:pos="0"/>
      </w:tabs>
      <w:autoSpaceDE w:val="0"/>
      <w:autoSpaceDN w:val="0"/>
      <w:adjustRightInd w:val="0"/>
    </w:pPr>
    <w:rPr>
      <w:rFonts w:ascii="Arial" w:hAnsi="Arial"/>
      <w:kern w:val="0"/>
      <w:sz w:val="21"/>
    </w:rPr>
  </w:style>
  <w:style w:type="paragraph" w:styleId="aff1">
    <w:name w:val="Revision"/>
    <w:uiPriority w:val="99"/>
    <w:unhideWhenUsed/>
    <w:rsid w:val="00F2009C"/>
    <w:rPr>
      <w:rFonts w:ascii="宋体" w:eastAsia="宋体" w:hAnsi="Times New Roman" w:cs="Times New Roman"/>
      <w:sz w:val="24"/>
      <w:szCs w:val="21"/>
    </w:rPr>
  </w:style>
  <w:style w:type="paragraph" w:customStyle="1" w:styleId="aff2">
    <w:name w:val="样式"/>
    <w:rsid w:val="00F2009C"/>
    <w:pPr>
      <w:widowControl w:val="0"/>
      <w:autoSpaceDE w:val="0"/>
      <w:autoSpaceDN w:val="0"/>
      <w:adjustRightInd w:val="0"/>
    </w:pPr>
    <w:rPr>
      <w:rFonts w:ascii="宋体" w:eastAsia="宋体" w:hAnsi="Times New Roman" w:cs="宋体"/>
      <w:kern w:val="0"/>
      <w:sz w:val="24"/>
      <w:szCs w:val="24"/>
    </w:rPr>
  </w:style>
  <w:style w:type="paragraph" w:customStyle="1" w:styleId="aff3">
    <w:name w:val="正文段"/>
    <w:basedOn w:val="a"/>
    <w:rsid w:val="00F2009C"/>
    <w:pPr>
      <w:widowControl/>
      <w:snapToGrid w:val="0"/>
      <w:spacing w:afterLines="50"/>
      <w:ind w:firstLineChars="200" w:firstLine="200"/>
    </w:pPr>
    <w:rPr>
      <w:kern w:val="0"/>
      <w:szCs w:val="20"/>
    </w:rPr>
  </w:style>
  <w:style w:type="paragraph" w:customStyle="1" w:styleId="ParaCharCharCharCharCharCharCharCharChar1CharCharCharChar">
    <w:name w:val="默认段落字体 Para Char Char Char Char Char Char Char Char Char1 Char Char Char Char"/>
    <w:basedOn w:val="a"/>
    <w:rsid w:val="00F2009C"/>
    <w:rPr>
      <w:rFonts w:ascii="Tahoma" w:hAnsi="Tahoma"/>
      <w:szCs w:val="20"/>
    </w:rPr>
  </w:style>
  <w:style w:type="table" w:styleId="aff4">
    <w:name w:val="Table Grid"/>
    <w:basedOn w:val="a2"/>
    <w:rsid w:val="00F2009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41">
    <w:name w:val="font41"/>
    <w:basedOn w:val="a1"/>
    <w:qFormat/>
    <w:rsid w:val="00F2009C"/>
    <w:rPr>
      <w:rFonts w:ascii="宋体" w:eastAsia="宋体" w:hAnsi="宋体" w:cs="宋体" w:hint="eastAsia"/>
      <w:color w:val="000000"/>
      <w:sz w:val="20"/>
      <w:szCs w:val="20"/>
      <w:u w:val="none"/>
    </w:rPr>
  </w:style>
  <w:style w:type="character" w:customStyle="1" w:styleId="head1Char">
    <w:name w:val="head 1 Char"/>
    <w:basedOn w:val="a1"/>
    <w:link w:val="head1"/>
    <w:qFormat/>
    <w:rsid w:val="00F2009C"/>
    <w:rPr>
      <w:rFonts w:ascii="黑体" w:eastAsia="黑体" w:hAnsi="黑体"/>
      <w:sz w:val="24"/>
      <w:szCs w:val="24"/>
    </w:rPr>
  </w:style>
  <w:style w:type="paragraph" w:customStyle="1" w:styleId="head1">
    <w:name w:val="head 1"/>
    <w:basedOn w:val="1"/>
    <w:link w:val="head1Char"/>
    <w:qFormat/>
    <w:rsid w:val="00F2009C"/>
    <w:pPr>
      <w:keepNext w:val="0"/>
      <w:keepLines w:val="0"/>
      <w:tabs>
        <w:tab w:val="num" w:pos="0"/>
      </w:tabs>
      <w:spacing w:before="260" w:after="260" w:line="240" w:lineRule="auto"/>
      <w:ind w:left="418" w:hanging="418"/>
      <w:jc w:val="both"/>
    </w:pPr>
    <w:rPr>
      <w:rFonts w:ascii="黑体" w:eastAsia="黑体" w:hAnsi="黑体" w:cstheme="minorBidi"/>
      <w:b w:val="0"/>
      <w:bCs w:val="0"/>
      <w:kern w:val="2"/>
      <w:sz w:val="24"/>
      <w:szCs w:val="24"/>
    </w:rPr>
  </w:style>
  <w:style w:type="character" w:customStyle="1" w:styleId="head11Char">
    <w:name w:val="head 1.1 Char"/>
    <w:basedOn w:val="a1"/>
    <w:link w:val="head11"/>
    <w:qFormat/>
    <w:rsid w:val="00F2009C"/>
    <w:rPr>
      <w:szCs w:val="21"/>
    </w:rPr>
  </w:style>
  <w:style w:type="paragraph" w:customStyle="1" w:styleId="head11">
    <w:name w:val="head 1.1"/>
    <w:basedOn w:val="head1"/>
    <w:link w:val="head11Char"/>
    <w:qFormat/>
    <w:rsid w:val="00F2009C"/>
    <w:pPr>
      <w:numPr>
        <w:ilvl w:val="1"/>
      </w:numPr>
      <w:tabs>
        <w:tab w:val="num" w:pos="0"/>
        <w:tab w:val="left" w:pos="780"/>
      </w:tabs>
      <w:ind w:left="562" w:hanging="562"/>
    </w:pPr>
    <w:rPr>
      <w:rFonts w:asciiTheme="minorHAnsi" w:eastAsiaTheme="minorEastAsia" w:hAnsiTheme="minorHAnsi"/>
      <w:sz w:val="21"/>
      <w:szCs w:val="21"/>
    </w:rPr>
  </w:style>
  <w:style w:type="character" w:customStyle="1" w:styleId="head111Char">
    <w:name w:val="head 1.1.1 Char"/>
    <w:basedOn w:val="a1"/>
    <w:link w:val="head111"/>
    <w:rsid w:val="00F2009C"/>
    <w:rPr>
      <w:bCs/>
      <w:color w:val="000000"/>
      <w:szCs w:val="21"/>
    </w:rPr>
  </w:style>
  <w:style w:type="paragraph" w:customStyle="1" w:styleId="head111">
    <w:name w:val="head 1.1.1"/>
    <w:basedOn w:val="af5"/>
    <w:link w:val="head111Char"/>
    <w:qFormat/>
    <w:rsid w:val="00F2009C"/>
    <w:pPr>
      <w:tabs>
        <w:tab w:val="num" w:pos="0"/>
      </w:tabs>
      <w:ind w:left="562" w:firstLineChars="0" w:hanging="562"/>
      <w:jc w:val="both"/>
    </w:pPr>
    <w:rPr>
      <w:rFonts w:asciiTheme="minorHAnsi" w:eastAsiaTheme="minorEastAsia" w:hAnsiTheme="minorHAnsi" w:cstheme="minorBidi"/>
      <w:bCs/>
      <w:color w:val="000000"/>
      <w:sz w:val="21"/>
    </w:rPr>
  </w:style>
  <w:style w:type="character" w:customStyle="1" w:styleId="HTMLChar">
    <w:name w:val="HTML 预设格式 Char"/>
    <w:basedOn w:val="a1"/>
    <w:link w:val="HTML"/>
    <w:rsid w:val="00F2009C"/>
    <w:rPr>
      <w:rFonts w:ascii="Arial" w:hAnsi="Arial"/>
      <w:sz w:val="24"/>
    </w:rPr>
  </w:style>
  <w:style w:type="paragraph" w:styleId="HTML">
    <w:name w:val="HTML Preformatted"/>
    <w:basedOn w:val="a"/>
    <w:link w:val="HTMLChar"/>
    <w:rsid w:val="00F200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theme="minorBidi"/>
      <w:szCs w:val="22"/>
    </w:rPr>
  </w:style>
  <w:style w:type="character" w:customStyle="1" w:styleId="HTMLChar1">
    <w:name w:val="HTML 预设格式 Char1"/>
    <w:basedOn w:val="a1"/>
    <w:link w:val="HTML"/>
    <w:uiPriority w:val="99"/>
    <w:semiHidden/>
    <w:rsid w:val="00F2009C"/>
    <w:rPr>
      <w:rFonts w:ascii="Courier New" w:eastAsia="宋体" w:hAnsi="Courier New" w:cs="Courier New"/>
      <w:sz w:val="20"/>
      <w:szCs w:val="20"/>
    </w:rPr>
  </w:style>
  <w:style w:type="character" w:customStyle="1" w:styleId="Char20">
    <w:name w:val="纯文本 Char2"/>
    <w:qFormat/>
    <w:rsid w:val="00F2009C"/>
    <w:rPr>
      <w:rFonts w:ascii="宋体" w:eastAsia="宋体"/>
      <w:szCs w:val="21"/>
    </w:rPr>
  </w:style>
  <w:style w:type="character" w:customStyle="1" w:styleId="Char40">
    <w:name w:val="纯文本 Char4"/>
    <w:uiPriority w:val="99"/>
    <w:qFormat/>
    <w:rsid w:val="00F2009C"/>
    <w:rPr>
      <w:rFonts w:ascii="宋体" w:eastAsia="宋体"/>
      <w:szCs w:val="21"/>
    </w:rPr>
  </w:style>
  <w:style w:type="character" w:styleId="HTML0">
    <w:name w:val="HTML Variable"/>
    <w:uiPriority w:val="99"/>
    <w:unhideWhenUsed/>
    <w:rsid w:val="005A6C42"/>
    <w:rPr>
      <w:b w:val="0"/>
      <w:i w:val="0"/>
    </w:rPr>
  </w:style>
  <w:style w:type="character" w:styleId="HTML1">
    <w:name w:val="HTML Definition"/>
    <w:uiPriority w:val="99"/>
    <w:unhideWhenUsed/>
    <w:rsid w:val="005A6C42"/>
    <w:rPr>
      <w:b w:val="0"/>
      <w:i w:val="0"/>
    </w:rPr>
  </w:style>
  <w:style w:type="character" w:styleId="HTML2">
    <w:name w:val="HTML Cite"/>
    <w:uiPriority w:val="99"/>
    <w:unhideWhenUsed/>
    <w:rsid w:val="005A6C42"/>
    <w:rPr>
      <w:i w:val="0"/>
      <w:color w:val="008000"/>
    </w:rPr>
  </w:style>
  <w:style w:type="character" w:styleId="aff5">
    <w:name w:val="Emphasis"/>
    <w:qFormat/>
    <w:rsid w:val="005A6C42"/>
    <w:rPr>
      <w:i w:val="0"/>
      <w:iCs w:val="0"/>
      <w:color w:val="CC0000"/>
    </w:rPr>
  </w:style>
  <w:style w:type="character" w:styleId="HTML3">
    <w:name w:val="HTML Code"/>
    <w:uiPriority w:val="99"/>
    <w:unhideWhenUsed/>
    <w:rsid w:val="005A6C42"/>
    <w:rPr>
      <w:rFonts w:ascii="Courier New" w:hAnsi="Courier New"/>
      <w:b w:val="0"/>
      <w:i w:val="0"/>
      <w:sz w:val="20"/>
    </w:rPr>
  </w:style>
  <w:style w:type="character" w:customStyle="1" w:styleId="LegalLevel1111Char">
    <w:name w:val="Legal Level 1.1.1.1. Char"/>
    <w:aliases w:val="huh Char,PIM 9 Char,H9 Char,不用9 Char,正文九级标题 Char,Heading 9-don't use Char,三级标题 Char,标题 45 Char,Alt+9 Char,AppendixBodyHead Char,App1 Char,Figure Heading Char,FH Char,Appendix2 Char,Titre 10 Char,PIM 91 Char,H91 Char,PIM 92 Char"/>
    <w:rsid w:val="005A6C42"/>
    <w:rPr>
      <w:rFonts w:ascii="Arial" w:eastAsia="黑体" w:hAnsi="Arial"/>
      <w:kern w:val="2"/>
      <w:sz w:val="21"/>
      <w:szCs w:val="24"/>
      <w:lang w:val="en-US" w:eastAsia="zh-CN" w:bidi="ar-SA"/>
    </w:rPr>
  </w:style>
  <w:style w:type="character" w:customStyle="1" w:styleId="123321Char">
    <w:name w:val="123321 Char"/>
    <w:aliases w:val="H1 Char,h1 Char,PIM 1 Char,1. Char,H11 Char,H12 Char,H111 Char,H13 Char,H112 Char,Huvudrubrik Char,app heading 1 Char,app heading 11 Char,app heading 12 Char,app heading 111 Char,app heading 13 Char,prop Char,Heading 11 Char,II+ Char,I Char"/>
    <w:rsid w:val="005A6C42"/>
    <w:rPr>
      <w:rFonts w:eastAsia="宋体"/>
      <w:b/>
      <w:bCs/>
      <w:kern w:val="44"/>
      <w:sz w:val="44"/>
      <w:szCs w:val="44"/>
      <w:lang w:bidi="ar-SA"/>
    </w:rPr>
  </w:style>
  <w:style w:type="character" w:customStyle="1" w:styleId="CharChar11">
    <w:name w:val="Char Char11"/>
    <w:rsid w:val="005A6C42"/>
    <w:rPr>
      <w:rFonts w:ascii="宋体" w:eastAsia="宋体" w:hAnsi="宋体" w:hint="eastAsia"/>
      <w:sz w:val="18"/>
      <w:szCs w:val="18"/>
    </w:rPr>
  </w:style>
  <w:style w:type="character" w:customStyle="1" w:styleId="CharChar19">
    <w:name w:val="Char Char19"/>
    <w:rsid w:val="005A6C42"/>
    <w:rPr>
      <w:rFonts w:ascii="Times New Roman" w:eastAsia="宋体" w:hAnsi="Times New Roman" w:cs="Times New Roman" w:hint="default"/>
      <w:b/>
      <w:bCs w:val="0"/>
      <w:sz w:val="24"/>
      <w:szCs w:val="24"/>
    </w:rPr>
  </w:style>
  <w:style w:type="character" w:customStyle="1" w:styleId="CharCharChar">
    <w:name w:val="正文文本样式 Char Char Char"/>
    <w:link w:val="Chare"/>
    <w:rsid w:val="005A6C42"/>
    <w:rPr>
      <w:rFonts w:ascii="宋体" w:hAnsi="宋体"/>
      <w:sz w:val="24"/>
    </w:rPr>
  </w:style>
  <w:style w:type="character" w:customStyle="1" w:styleId="Char17">
    <w:name w:val="脚注文本 Char1"/>
    <w:basedOn w:val="a1"/>
    <w:semiHidden/>
    <w:locked/>
    <w:rsid w:val="005A6C42"/>
    <w:rPr>
      <w:rFonts w:ascii="宋体"/>
      <w:kern w:val="2"/>
      <w:sz w:val="18"/>
      <w:szCs w:val="18"/>
    </w:rPr>
  </w:style>
  <w:style w:type="character" w:customStyle="1" w:styleId="place1">
    <w:name w:val="place1"/>
    <w:rsid w:val="005A6C42"/>
    <w:rPr>
      <w:rFonts w:ascii="微软雅黑" w:eastAsia="微软雅黑" w:hAnsi="微软雅黑" w:cs="微软雅黑"/>
      <w:color w:val="888888"/>
      <w:sz w:val="25"/>
      <w:szCs w:val="25"/>
    </w:rPr>
  </w:style>
  <w:style w:type="character" w:customStyle="1" w:styleId="aff6">
    <w:name w:val="超级链接"/>
    <w:rsid w:val="005A6C42"/>
    <w:rPr>
      <w:rFonts w:ascii="Times New Roman" w:eastAsia="宋体"/>
      <w:b w:val="0"/>
      <w:i w:val="0"/>
      <w:strike w:val="0"/>
      <w:dstrike w:val="0"/>
      <w:color w:val="0000FF"/>
      <w:sz w:val="21"/>
      <w:u w:val="single" w:color="0000FF"/>
      <w:vertAlign w:val="baseline"/>
      <w:lang w:val="en-US" w:eastAsia="zh-CN"/>
    </w:rPr>
  </w:style>
  <w:style w:type="character" w:customStyle="1" w:styleId="3Char10">
    <w:name w:val="正文文本 3 Char1"/>
    <w:basedOn w:val="a1"/>
    <w:semiHidden/>
    <w:locked/>
    <w:rsid w:val="005A6C42"/>
    <w:rPr>
      <w:rFonts w:ascii="宋体"/>
      <w:b/>
      <w:bCs/>
      <w:sz w:val="24"/>
      <w:szCs w:val="21"/>
    </w:rPr>
  </w:style>
  <w:style w:type="character" w:customStyle="1" w:styleId="CharChar10">
    <w:name w:val="Char Char10"/>
    <w:rsid w:val="005A6C42"/>
    <w:rPr>
      <w:rFonts w:ascii="宋体" w:eastAsia="宋体" w:hAnsi="宋体" w:hint="eastAsia"/>
      <w:szCs w:val="24"/>
    </w:rPr>
  </w:style>
  <w:style w:type="character" w:customStyle="1" w:styleId="noline">
    <w:name w:val="noline"/>
    <w:basedOn w:val="a1"/>
    <w:rsid w:val="005A6C42"/>
  </w:style>
  <w:style w:type="character" w:customStyle="1" w:styleId="CharChar16">
    <w:name w:val="Char Char16"/>
    <w:rsid w:val="005A6C42"/>
    <w:rPr>
      <w:rFonts w:ascii="宋体" w:eastAsia="宋体" w:hAnsi="宋体" w:hint="eastAsia"/>
      <w:szCs w:val="24"/>
      <w:shd w:val="clear" w:color="auto" w:fill="000080"/>
    </w:rPr>
  </w:style>
  <w:style w:type="character" w:customStyle="1" w:styleId="Char18">
    <w:name w:val="尾注文本 Char1"/>
    <w:basedOn w:val="a1"/>
    <w:semiHidden/>
    <w:locked/>
    <w:rsid w:val="005A6C42"/>
    <w:rPr>
      <w:rFonts w:ascii="宋体"/>
      <w:kern w:val="2"/>
      <w:sz w:val="24"/>
      <w:szCs w:val="21"/>
    </w:rPr>
  </w:style>
  <w:style w:type="character" w:customStyle="1" w:styleId="hover19">
    <w:name w:val="hover19"/>
    <w:rsid w:val="005A6C42"/>
    <w:rPr>
      <w:color w:val="025291"/>
    </w:rPr>
  </w:style>
  <w:style w:type="character" w:customStyle="1" w:styleId="3Char11">
    <w:name w:val="正文文本缩进 3 Char1"/>
    <w:basedOn w:val="a1"/>
    <w:semiHidden/>
    <w:locked/>
    <w:rsid w:val="005A6C42"/>
    <w:rPr>
      <w:rFonts w:ascii="宋体"/>
      <w:sz w:val="16"/>
      <w:szCs w:val="16"/>
    </w:rPr>
  </w:style>
  <w:style w:type="character" w:customStyle="1" w:styleId="y101">
    <w:name w:val="y101"/>
    <w:rsid w:val="005A6C42"/>
    <w:rPr>
      <w:rFonts w:ascii="ˎ̥" w:hAnsi="ˎ̥" w:hint="default"/>
      <w:sz w:val="20"/>
      <w:szCs w:val="20"/>
    </w:rPr>
  </w:style>
  <w:style w:type="character" w:customStyle="1" w:styleId="CharChar12">
    <w:name w:val="Char Char12"/>
    <w:rsid w:val="005A6C42"/>
    <w:rPr>
      <w:rFonts w:ascii="宋体" w:eastAsia="宋体" w:hAnsi="宋体" w:hint="eastAsia"/>
      <w:sz w:val="24"/>
    </w:rPr>
  </w:style>
  <w:style w:type="character" w:customStyle="1" w:styleId="Char19">
    <w:name w:val="文档结构图 Char1"/>
    <w:basedOn w:val="a1"/>
    <w:semiHidden/>
    <w:locked/>
    <w:rsid w:val="005A6C42"/>
    <w:rPr>
      <w:rFonts w:ascii="宋体"/>
      <w:kern w:val="2"/>
      <w:sz w:val="24"/>
      <w:szCs w:val="21"/>
      <w:shd w:val="clear" w:color="auto" w:fill="000080"/>
    </w:rPr>
  </w:style>
  <w:style w:type="character" w:customStyle="1" w:styleId="font61">
    <w:name w:val="font61"/>
    <w:qFormat/>
    <w:rsid w:val="005A6C42"/>
    <w:rPr>
      <w:rFonts w:ascii="Times New Roman" w:hAnsi="Times New Roman" w:cs="Times New Roman" w:hint="default"/>
      <w:color w:val="000000"/>
      <w:sz w:val="20"/>
      <w:szCs w:val="20"/>
      <w:u w:val="none"/>
    </w:rPr>
  </w:style>
  <w:style w:type="character" w:customStyle="1" w:styleId="CharChar15">
    <w:name w:val="Char Char15"/>
    <w:rsid w:val="005A6C42"/>
    <w:rPr>
      <w:rFonts w:ascii="宋体" w:eastAsia="宋体" w:hAnsi="Courier New" w:cs="Courier New"/>
      <w:szCs w:val="21"/>
    </w:rPr>
  </w:style>
  <w:style w:type="character" w:customStyle="1" w:styleId="hps">
    <w:name w:val="hps"/>
    <w:basedOn w:val="a1"/>
    <w:rsid w:val="005A6C42"/>
  </w:style>
  <w:style w:type="character" w:customStyle="1" w:styleId="CharChar120">
    <w:name w:val="Char Char12"/>
    <w:rsid w:val="005A6C42"/>
    <w:rPr>
      <w:rFonts w:eastAsia="宋体"/>
      <w:sz w:val="24"/>
    </w:rPr>
  </w:style>
  <w:style w:type="character" w:customStyle="1" w:styleId="bulletChar">
    <w:name w:val="bullet Char"/>
    <w:aliases w:val="1.1.1 Char,bl Char,bb Char,PIM 4 Char,H4 Char,h4 Char,heading 4 + Indent: Left 0.5 in Char,4heading Char,H41 Char,H42 Char,H43 Char,H44 Char,H45 Char,H46 Char,H47 Char,H48 Char,H49 Char,H410 Char,H411 Char,H421 Char,H431 Char,H441 Char"/>
    <w:rsid w:val="005A6C42"/>
    <w:rPr>
      <w:rFonts w:ascii="Arial" w:eastAsia="黑体" w:hAnsi="Arial"/>
      <w:sz w:val="28"/>
      <w:lang w:bidi="ar-SA"/>
    </w:rPr>
  </w:style>
  <w:style w:type="character" w:customStyle="1" w:styleId="Char1a">
    <w:name w:val="页脚 Char1"/>
    <w:basedOn w:val="a1"/>
    <w:semiHidden/>
    <w:locked/>
    <w:rsid w:val="005A6C42"/>
    <w:rPr>
      <w:sz w:val="18"/>
      <w:szCs w:val="18"/>
    </w:rPr>
  </w:style>
  <w:style w:type="character" w:customStyle="1" w:styleId="CharChar190">
    <w:name w:val="Char Char19"/>
    <w:rsid w:val="005A6C42"/>
    <w:rPr>
      <w:rFonts w:ascii="Times New Roman" w:eastAsia="宋体" w:hAnsi="Times New Roman" w:cs="Times New Roman"/>
      <w:b/>
      <w:sz w:val="24"/>
      <w:szCs w:val="24"/>
    </w:rPr>
  </w:style>
  <w:style w:type="character" w:customStyle="1" w:styleId="Char1b">
    <w:name w:val="标题 Char1"/>
    <w:rsid w:val="005A6C42"/>
    <w:rPr>
      <w:rFonts w:ascii="Cambria" w:eastAsia="宋体" w:hAnsi="Cambria" w:cs="Times New Roman"/>
      <w:b/>
      <w:bCs/>
      <w:sz w:val="32"/>
      <w:szCs w:val="32"/>
    </w:rPr>
  </w:style>
  <w:style w:type="character" w:customStyle="1" w:styleId="hover18">
    <w:name w:val="hover18"/>
    <w:rsid w:val="005A6C42"/>
    <w:rPr>
      <w:color w:val="025291"/>
    </w:rPr>
  </w:style>
  <w:style w:type="character" w:customStyle="1" w:styleId="font">
    <w:name w:val="font"/>
    <w:basedOn w:val="a1"/>
    <w:rsid w:val="005A6C42"/>
  </w:style>
  <w:style w:type="character" w:customStyle="1" w:styleId="H5Char">
    <w:name w:val="H5 Char"/>
    <w:aliases w:val="PIM 5 Char,dash Char,ds Char,dd Char,Roman list Char,h5 Char,5 Char,l4 Char,Second Subheading Char1,第四层条 Char,1.1.1.1.1标题 5 Char,标ghfhg题 5 Char,ggg Char,heading 5 Char,口 Char,口1 Char,口2 Char,Level 3 - i Char1,插图编号 Char,一 Char,Block Label Char"/>
    <w:rsid w:val="005A6C42"/>
    <w:rPr>
      <w:rFonts w:ascii="Calibri" w:eastAsia="宋体" w:hAnsi="Calibri"/>
      <w:b/>
      <w:kern w:val="2"/>
      <w:sz w:val="28"/>
      <w:szCs w:val="24"/>
      <w:lang w:val="en-US" w:eastAsia="zh-CN" w:bidi="ar-SA"/>
    </w:rPr>
  </w:style>
  <w:style w:type="character" w:customStyle="1" w:styleId="aff7">
    <w:name w:val="链接"/>
    <w:rsid w:val="005A6C42"/>
    <w:rPr>
      <w:rFonts w:ascii="Times New Roman" w:eastAsia="宋体"/>
      <w:b w:val="0"/>
      <w:i w:val="0"/>
      <w:strike w:val="0"/>
      <w:dstrike w:val="0"/>
      <w:color w:val="0000FF"/>
      <w:sz w:val="21"/>
      <w:u w:val="single" w:color="0000FF"/>
      <w:vertAlign w:val="baseline"/>
      <w:lang w:val="en-US" w:eastAsia="zh-CN"/>
    </w:rPr>
  </w:style>
  <w:style w:type="character" w:customStyle="1" w:styleId="font101">
    <w:name w:val="font101"/>
    <w:qFormat/>
    <w:rsid w:val="005A6C42"/>
    <w:rPr>
      <w:rFonts w:ascii="新宋体" w:eastAsia="新宋体" w:hAnsi="新宋体" w:cs="新宋体"/>
      <w:color w:val="000000"/>
      <w:sz w:val="20"/>
      <w:szCs w:val="20"/>
      <w:u w:val="none"/>
    </w:rPr>
  </w:style>
  <w:style w:type="character" w:customStyle="1" w:styleId="CharChar25">
    <w:name w:val="Char Char25"/>
    <w:rsid w:val="005A6C42"/>
    <w:rPr>
      <w:rFonts w:ascii="Times New Roman" w:eastAsia="宋体" w:hAnsi="Times New Roman" w:cs="Times New Roman" w:hint="default"/>
      <w:b/>
      <w:bCs/>
      <w:kern w:val="44"/>
      <w:sz w:val="44"/>
      <w:szCs w:val="44"/>
    </w:rPr>
  </w:style>
  <w:style w:type="character" w:customStyle="1" w:styleId="font21">
    <w:name w:val="font21"/>
    <w:qFormat/>
    <w:rsid w:val="005A6C42"/>
    <w:rPr>
      <w:rFonts w:ascii="Times New Roman" w:hAnsi="Times New Roman" w:cs="Times New Roman" w:hint="default"/>
      <w:color w:val="000000"/>
      <w:sz w:val="20"/>
      <w:szCs w:val="20"/>
      <w:u w:val="none"/>
    </w:rPr>
  </w:style>
  <w:style w:type="character" w:customStyle="1" w:styleId="2Char10">
    <w:name w:val="标题 2 Char1"/>
    <w:rsid w:val="005A6C42"/>
    <w:rPr>
      <w:rFonts w:ascii="Arial" w:eastAsia="黑体" w:hAnsi="Arial"/>
      <w:b/>
      <w:bCs/>
      <w:sz w:val="32"/>
      <w:szCs w:val="32"/>
    </w:rPr>
  </w:style>
  <w:style w:type="character" w:customStyle="1" w:styleId="CharChar21">
    <w:name w:val="Char Char21"/>
    <w:rsid w:val="005A6C42"/>
    <w:rPr>
      <w:rFonts w:ascii="Times New Roman" w:eastAsia="宋体" w:hAnsi="Times New Roman" w:cs="Times New Roman"/>
      <w:b/>
      <w:sz w:val="28"/>
      <w:szCs w:val="24"/>
    </w:rPr>
  </w:style>
  <w:style w:type="character" w:customStyle="1" w:styleId="CharChar18">
    <w:name w:val="Char Char18"/>
    <w:rsid w:val="005A6C42"/>
    <w:rPr>
      <w:rFonts w:ascii="Arial" w:eastAsia="黑体" w:hAnsi="Arial" w:cs="Times New Roman"/>
      <w:sz w:val="24"/>
      <w:szCs w:val="24"/>
    </w:rPr>
  </w:style>
  <w:style w:type="character" w:customStyle="1" w:styleId="CharChar180">
    <w:name w:val="Char Char18"/>
    <w:rsid w:val="005A6C42"/>
    <w:rPr>
      <w:rFonts w:ascii="Arial" w:eastAsia="黑体" w:hAnsi="Arial" w:cs="Times New Roman" w:hint="default"/>
      <w:sz w:val="24"/>
      <w:szCs w:val="24"/>
    </w:rPr>
  </w:style>
  <w:style w:type="character" w:customStyle="1" w:styleId="gwdsnopic1">
    <w:name w:val="gwds_nopic1"/>
    <w:basedOn w:val="a1"/>
    <w:rsid w:val="005A6C42"/>
  </w:style>
  <w:style w:type="character" w:customStyle="1" w:styleId="CharChar17">
    <w:name w:val="Char Char17"/>
    <w:rsid w:val="005A6C42"/>
    <w:rPr>
      <w:rFonts w:ascii="Arial" w:eastAsia="黑体" w:hAnsi="Arial" w:cs="Times New Roman" w:hint="default"/>
      <w:szCs w:val="24"/>
    </w:rPr>
  </w:style>
  <w:style w:type="character" w:customStyle="1" w:styleId="CharChar20">
    <w:name w:val="Char Char20"/>
    <w:rsid w:val="005A6C42"/>
    <w:rPr>
      <w:rFonts w:ascii="Arial" w:eastAsia="黑体" w:hAnsi="Arial" w:cs="Times New Roman"/>
      <w:b/>
      <w:sz w:val="24"/>
      <w:szCs w:val="24"/>
    </w:rPr>
  </w:style>
  <w:style w:type="character" w:customStyle="1" w:styleId="place">
    <w:name w:val="place"/>
    <w:basedOn w:val="a1"/>
    <w:rsid w:val="005A6C42"/>
  </w:style>
  <w:style w:type="character" w:customStyle="1" w:styleId="place2">
    <w:name w:val="place2"/>
    <w:basedOn w:val="a1"/>
    <w:rsid w:val="005A6C42"/>
  </w:style>
  <w:style w:type="character" w:customStyle="1" w:styleId="Char21">
    <w:name w:val="标题 Char2"/>
    <w:uiPriority w:val="10"/>
    <w:rsid w:val="005A6C42"/>
    <w:rPr>
      <w:rFonts w:ascii="Cambria" w:hAnsi="Cambria" w:cs="Times New Roman"/>
      <w:b/>
      <w:bCs/>
      <w:kern w:val="2"/>
      <w:sz w:val="32"/>
      <w:szCs w:val="32"/>
    </w:rPr>
  </w:style>
  <w:style w:type="character" w:customStyle="1" w:styleId="CharChar13">
    <w:name w:val="Char Char13"/>
    <w:rsid w:val="005A6C42"/>
    <w:rPr>
      <w:rFonts w:ascii="宋体" w:eastAsia="宋体" w:hAnsi="宋体" w:hint="eastAsia"/>
      <w:sz w:val="32"/>
    </w:rPr>
  </w:style>
  <w:style w:type="character" w:customStyle="1" w:styleId="hover16">
    <w:name w:val="hover16"/>
    <w:rsid w:val="005A6C42"/>
    <w:rPr>
      <w:color w:val="025291"/>
    </w:rPr>
  </w:style>
  <w:style w:type="character" w:customStyle="1" w:styleId="btn-lnk-alignl2">
    <w:name w:val="btn-lnk-alignl2"/>
    <w:rsid w:val="005A6C42"/>
    <w:rPr>
      <w:vanish w:val="0"/>
    </w:rPr>
  </w:style>
  <w:style w:type="character" w:customStyle="1" w:styleId="Charf">
    <w:name w:val="无间隔 Char"/>
    <w:link w:val="aff8"/>
    <w:rsid w:val="005A6C42"/>
    <w:rPr>
      <w:rFonts w:eastAsia="Times New Roman"/>
      <w:sz w:val="22"/>
    </w:rPr>
  </w:style>
  <w:style w:type="character" w:customStyle="1" w:styleId="gwdsnopic2">
    <w:name w:val="gwds_nopic2"/>
    <w:basedOn w:val="a1"/>
    <w:rsid w:val="005A6C42"/>
  </w:style>
  <w:style w:type="character" w:customStyle="1" w:styleId="CharChar">
    <w:name w:val="自定义标题一 Char Char"/>
    <w:link w:val="aff9"/>
    <w:rsid w:val="005A6C42"/>
    <w:rPr>
      <w:rFonts w:ascii="黑体" w:eastAsia="黑体" w:hAnsi="黑体"/>
      <w:b/>
      <w:bCs/>
      <w:shadow/>
      <w:kern w:val="44"/>
      <w:sz w:val="44"/>
      <w:szCs w:val="44"/>
    </w:rPr>
  </w:style>
  <w:style w:type="character" w:customStyle="1" w:styleId="CharChar210">
    <w:name w:val="Char Char21"/>
    <w:rsid w:val="005A6C42"/>
    <w:rPr>
      <w:rFonts w:ascii="Times New Roman" w:eastAsia="宋体" w:hAnsi="Times New Roman" w:cs="Times New Roman" w:hint="default"/>
      <w:b/>
      <w:bCs w:val="0"/>
      <w:sz w:val="28"/>
      <w:szCs w:val="24"/>
    </w:rPr>
  </w:style>
  <w:style w:type="character" w:customStyle="1" w:styleId="CharChar110">
    <w:name w:val="Char Char11"/>
    <w:rsid w:val="005A6C42"/>
    <w:rPr>
      <w:rFonts w:eastAsia="宋体"/>
      <w:sz w:val="18"/>
      <w:szCs w:val="18"/>
    </w:rPr>
  </w:style>
  <w:style w:type="character" w:customStyle="1" w:styleId="CharChar22">
    <w:name w:val="Char Char22"/>
    <w:rsid w:val="005A6C42"/>
    <w:rPr>
      <w:rFonts w:ascii="Arial" w:eastAsia="黑体" w:hAnsi="Arial" w:cs="Times New Roman"/>
      <w:kern w:val="0"/>
      <w:sz w:val="28"/>
      <w:szCs w:val="20"/>
    </w:rPr>
  </w:style>
  <w:style w:type="character" w:customStyle="1" w:styleId="CharChar200">
    <w:name w:val="Char Char20"/>
    <w:rsid w:val="005A6C42"/>
    <w:rPr>
      <w:rFonts w:ascii="Arial" w:eastAsia="黑体" w:hAnsi="Arial" w:cs="Times New Roman" w:hint="default"/>
      <w:b/>
      <w:bCs w:val="0"/>
      <w:sz w:val="24"/>
      <w:szCs w:val="24"/>
    </w:rPr>
  </w:style>
  <w:style w:type="character" w:customStyle="1" w:styleId="062">
    <w:name w:val="062"/>
    <w:rsid w:val="005A6C42"/>
    <w:rPr>
      <w:rFonts w:ascii="宋体" w:hAnsi="宋体"/>
      <w:b/>
      <w:bCs/>
      <w:sz w:val="32"/>
    </w:rPr>
  </w:style>
  <w:style w:type="character" w:customStyle="1" w:styleId="place3">
    <w:name w:val="place3"/>
    <w:basedOn w:val="a1"/>
    <w:rsid w:val="005A6C42"/>
  </w:style>
  <w:style w:type="character" w:customStyle="1" w:styleId="Charf0">
    <w:name w:val="称呼 Char"/>
    <w:link w:val="affa"/>
    <w:rsid w:val="005A6C42"/>
    <w:rPr>
      <w:rFonts w:ascii="Times New Roman" w:hAnsi="Times New Roman"/>
      <w:sz w:val="28"/>
      <w:szCs w:val="24"/>
    </w:rPr>
  </w:style>
  <w:style w:type="character" w:customStyle="1" w:styleId="font71">
    <w:name w:val="font71"/>
    <w:rsid w:val="005A6C42"/>
    <w:rPr>
      <w:rFonts w:ascii="宋体" w:eastAsia="宋体" w:hAnsi="宋体" w:cs="宋体" w:hint="eastAsia"/>
      <w:b/>
      <w:color w:val="000000"/>
      <w:sz w:val="20"/>
      <w:szCs w:val="20"/>
      <w:u w:val="none"/>
    </w:rPr>
  </w:style>
  <w:style w:type="character" w:customStyle="1" w:styleId="2Char11">
    <w:name w:val="正文文本缩进 2 Char1"/>
    <w:basedOn w:val="a1"/>
    <w:semiHidden/>
    <w:locked/>
    <w:rsid w:val="005A6C42"/>
    <w:rPr>
      <w:rFonts w:ascii="宋体"/>
      <w:sz w:val="32"/>
    </w:rPr>
  </w:style>
  <w:style w:type="character" w:customStyle="1" w:styleId="font81">
    <w:name w:val="font81"/>
    <w:qFormat/>
    <w:rsid w:val="005A6C42"/>
    <w:rPr>
      <w:rFonts w:ascii="宋体" w:eastAsia="宋体" w:hAnsi="宋体" w:cs="宋体" w:hint="eastAsia"/>
      <w:color w:val="000000"/>
      <w:sz w:val="20"/>
      <w:szCs w:val="20"/>
      <w:u w:val="none"/>
    </w:rPr>
  </w:style>
  <w:style w:type="character" w:customStyle="1" w:styleId="Char8">
    <w:name w:val="列出段落 Char"/>
    <w:link w:val="af5"/>
    <w:locked/>
    <w:rsid w:val="005A6C42"/>
    <w:rPr>
      <w:rFonts w:ascii="宋体" w:eastAsia="宋体" w:hAnsi="Times New Roman" w:cs="Times New Roman"/>
      <w:sz w:val="24"/>
      <w:szCs w:val="21"/>
    </w:rPr>
  </w:style>
  <w:style w:type="character" w:customStyle="1" w:styleId="p1">
    <w:name w:val="p1"/>
    <w:basedOn w:val="a1"/>
    <w:rsid w:val="005A6C42"/>
  </w:style>
  <w:style w:type="character" w:customStyle="1" w:styleId="Level3HeadChar">
    <w:name w:val="Level 3 Head Char"/>
    <w:aliases w:val="H3 Char,sect1.2.3 Char,h3 Char,Heading 3 - old Char,level_3 Char,PIM 3 Char,sect1.2.31 Char,sect1.2.32 Char,sect1.2.311 Char,sect1.2.33 Char,sect1.2.312 Char,3 Char,3rd level Char,Head 3 Char,Bold Head Char,bh Char,HeadC Char,l3 Char"/>
    <w:rsid w:val="005A6C42"/>
    <w:rPr>
      <w:rFonts w:eastAsia="宋体"/>
      <w:b/>
      <w:bCs/>
      <w:sz w:val="32"/>
      <w:szCs w:val="32"/>
      <w:lang w:bidi="ar-SA"/>
    </w:rPr>
  </w:style>
  <w:style w:type="character" w:customStyle="1" w:styleId="CharChar130">
    <w:name w:val="Char Char13"/>
    <w:rsid w:val="005A6C42"/>
    <w:rPr>
      <w:rFonts w:eastAsia="宋体"/>
      <w:sz w:val="32"/>
    </w:rPr>
  </w:style>
  <w:style w:type="character" w:customStyle="1" w:styleId="font11">
    <w:name w:val="font11"/>
    <w:rsid w:val="005A6C42"/>
    <w:rPr>
      <w:rFonts w:ascii="Times New Roman" w:hAnsi="Times New Roman" w:cs="Times New Roman" w:hint="default"/>
      <w:color w:val="000000"/>
      <w:sz w:val="12"/>
      <w:szCs w:val="12"/>
      <w:u w:val="none"/>
    </w:rPr>
  </w:style>
  <w:style w:type="character" w:customStyle="1" w:styleId="CharChar24">
    <w:name w:val="Char Char24"/>
    <w:rsid w:val="005A6C42"/>
    <w:rPr>
      <w:rFonts w:ascii="Arial" w:eastAsia="黑体" w:hAnsi="Arial" w:cs="Times New Roman" w:hint="default"/>
      <w:b/>
      <w:bCs/>
      <w:kern w:val="0"/>
      <w:sz w:val="32"/>
      <w:szCs w:val="32"/>
    </w:rPr>
  </w:style>
  <w:style w:type="character" w:customStyle="1" w:styleId="A40">
    <w:name w:val="A4"/>
    <w:rsid w:val="005A6C42"/>
    <w:rPr>
      <w:rFonts w:ascii="新宋体" w:eastAsia="新宋体" w:cs="新宋体"/>
      <w:color w:val="000000"/>
      <w:lang w:bidi="ar-SA"/>
    </w:rPr>
  </w:style>
  <w:style w:type="character" w:customStyle="1" w:styleId="CharChar250">
    <w:name w:val="Char Char25"/>
    <w:rsid w:val="005A6C42"/>
    <w:rPr>
      <w:rFonts w:ascii="Times New Roman" w:eastAsia="宋体" w:hAnsi="Times New Roman" w:cs="Times New Roman"/>
      <w:b/>
      <w:bCs/>
      <w:kern w:val="44"/>
      <w:sz w:val="44"/>
      <w:szCs w:val="44"/>
    </w:rPr>
  </w:style>
  <w:style w:type="character" w:customStyle="1" w:styleId="Char1c">
    <w:name w:val="批注框文本 Char1"/>
    <w:basedOn w:val="a1"/>
    <w:semiHidden/>
    <w:locked/>
    <w:rsid w:val="005A6C42"/>
    <w:rPr>
      <w:rFonts w:ascii="宋体"/>
      <w:sz w:val="18"/>
      <w:szCs w:val="18"/>
    </w:rPr>
  </w:style>
  <w:style w:type="character" w:customStyle="1" w:styleId="CharChar23">
    <w:name w:val="Char Char23"/>
    <w:rsid w:val="005A6C42"/>
    <w:rPr>
      <w:rFonts w:ascii="Times New Roman" w:eastAsia="宋体" w:hAnsi="Times New Roman" w:cs="Times New Roman"/>
      <w:b/>
      <w:bCs/>
      <w:kern w:val="0"/>
      <w:sz w:val="32"/>
      <w:szCs w:val="32"/>
    </w:rPr>
  </w:style>
  <w:style w:type="character" w:customStyle="1" w:styleId="BulletSingleLinesChar">
    <w:name w:val="Bullet (Single Lines) Char"/>
    <w:aliases w:val="BOD 4 Char,Legal Level 1. Char,H6 Char,表头编号 Char,h6 Char,Third Subheading Char,图说 Char,Bullet list Char,PIM 6 Char,第五层条 Char,1.1.1.1.1.1标题 6 Char,L6 Char,正文六级标题 Char,bold Char,pt10 Char,(I) Char,•H6 Char,Ref Heading 3 Char"/>
    <w:rsid w:val="005A6C42"/>
    <w:rPr>
      <w:rFonts w:ascii="Arial" w:eastAsia="黑体" w:hAnsi="Arial"/>
      <w:b/>
      <w:kern w:val="2"/>
      <w:sz w:val="24"/>
      <w:szCs w:val="24"/>
      <w:lang w:val="en-US" w:eastAsia="zh-CN" w:bidi="ar-SA"/>
    </w:rPr>
  </w:style>
  <w:style w:type="character" w:customStyle="1" w:styleId="CharChar170">
    <w:name w:val="Char Char17"/>
    <w:rsid w:val="005A6C42"/>
    <w:rPr>
      <w:rFonts w:ascii="Arial" w:eastAsia="黑体" w:hAnsi="Arial" w:cs="Times New Roman"/>
      <w:szCs w:val="24"/>
    </w:rPr>
  </w:style>
  <w:style w:type="character" w:customStyle="1" w:styleId="H2Char1">
    <w:name w:val="H2 Char1"/>
    <w:aliases w:val="h2 Char1,Underrubrik1 Char,prop2 Char,标题 1.1 Char,第一章 标题 2 Char,Heading 2 Hidden Char1,Heading 2 CCBS Char1,heading 2 Char1,sect 1.2 Char1,H21 Char1,R2 Char,HD2 Char1,L2 Char,Titre3 Char1,ISO1 Char,2nd level Char1,2 Char1,Header 2 Char1,A Char"/>
    <w:rsid w:val="005A6C42"/>
    <w:rPr>
      <w:rFonts w:ascii="Arial" w:eastAsia="黑体" w:hAnsi="Arial"/>
      <w:b/>
      <w:bCs/>
      <w:sz w:val="32"/>
      <w:szCs w:val="32"/>
      <w:lang w:bidi="ar-SA"/>
    </w:rPr>
  </w:style>
  <w:style w:type="character" w:customStyle="1" w:styleId="font1">
    <w:name w:val="font1"/>
    <w:basedOn w:val="a1"/>
    <w:rsid w:val="005A6C42"/>
  </w:style>
  <w:style w:type="character" w:customStyle="1" w:styleId="CharChar220">
    <w:name w:val="Char Char22"/>
    <w:rsid w:val="005A6C42"/>
    <w:rPr>
      <w:rFonts w:ascii="Arial" w:eastAsia="黑体" w:hAnsi="Arial" w:cs="Times New Roman" w:hint="default"/>
      <w:kern w:val="0"/>
      <w:sz w:val="28"/>
      <w:szCs w:val="20"/>
    </w:rPr>
  </w:style>
  <w:style w:type="character" w:customStyle="1" w:styleId="f111">
    <w:name w:val="f111"/>
    <w:rsid w:val="005A6C42"/>
    <w:rPr>
      <w:sz w:val="22"/>
      <w:szCs w:val="22"/>
    </w:rPr>
  </w:style>
  <w:style w:type="character" w:customStyle="1" w:styleId="Heading1Char">
    <w:name w:val="Heading 1 Char"/>
    <w:rsid w:val="005A6C42"/>
    <w:rPr>
      <w:rFonts w:ascii="Times New Roman" w:eastAsia="宋体" w:hAnsi="Times New Roman" w:cs="Times New Roman"/>
      <w:b/>
      <w:bCs/>
      <w:kern w:val="44"/>
      <w:sz w:val="44"/>
      <w:szCs w:val="44"/>
    </w:rPr>
  </w:style>
  <w:style w:type="character" w:customStyle="1" w:styleId="font51">
    <w:name w:val="font51"/>
    <w:qFormat/>
    <w:rsid w:val="005A6C42"/>
    <w:rPr>
      <w:rFonts w:ascii="Times New Roman" w:hAnsi="Times New Roman" w:cs="Times New Roman" w:hint="default"/>
      <w:color w:val="000000"/>
      <w:sz w:val="12"/>
      <w:szCs w:val="12"/>
      <w:u w:val="none"/>
    </w:rPr>
  </w:style>
  <w:style w:type="character" w:customStyle="1" w:styleId="Char1d">
    <w:name w:val="正文文本 Char1"/>
    <w:basedOn w:val="a1"/>
    <w:semiHidden/>
    <w:locked/>
    <w:rsid w:val="005A6C42"/>
    <w:rPr>
      <w:rFonts w:ascii="宋体"/>
      <w:sz w:val="24"/>
      <w:szCs w:val="21"/>
    </w:rPr>
  </w:style>
  <w:style w:type="character" w:customStyle="1" w:styleId="CharChar230">
    <w:name w:val="Char Char23"/>
    <w:rsid w:val="005A6C42"/>
    <w:rPr>
      <w:rFonts w:ascii="Times New Roman" w:eastAsia="宋体" w:hAnsi="Times New Roman" w:cs="Times New Roman" w:hint="default"/>
      <w:b/>
      <w:bCs/>
      <w:kern w:val="0"/>
      <w:sz w:val="32"/>
      <w:szCs w:val="32"/>
    </w:rPr>
  </w:style>
  <w:style w:type="character" w:customStyle="1" w:styleId="1jiCharChar">
    <w:name w:val="1ji Char Char"/>
    <w:link w:val="1ji"/>
    <w:rsid w:val="005A6C42"/>
    <w:rPr>
      <w:rFonts w:ascii="宋体" w:hAnsi="宋体"/>
      <w:b/>
      <w:bCs/>
      <w:kern w:val="44"/>
      <w:sz w:val="36"/>
      <w:szCs w:val="44"/>
    </w:rPr>
  </w:style>
  <w:style w:type="character" w:customStyle="1" w:styleId="laypagecurr">
    <w:name w:val="laypage_curr"/>
    <w:rsid w:val="005A6C42"/>
    <w:rPr>
      <w:color w:val="FFFDF4"/>
      <w:shd w:val="clear" w:color="auto" w:fill="0B67A6"/>
    </w:rPr>
  </w:style>
  <w:style w:type="character" w:customStyle="1" w:styleId="font91">
    <w:name w:val="font91"/>
    <w:rsid w:val="005A6C42"/>
    <w:rPr>
      <w:rFonts w:ascii="Times New Roman" w:hAnsi="Times New Roman" w:cs="Times New Roman" w:hint="default"/>
      <w:b/>
      <w:color w:val="000000"/>
      <w:sz w:val="20"/>
      <w:szCs w:val="20"/>
      <w:u w:val="none"/>
      <w:vertAlign w:val="superscript"/>
    </w:rPr>
  </w:style>
  <w:style w:type="character" w:customStyle="1" w:styleId="CharChar240">
    <w:name w:val="Char Char24"/>
    <w:rsid w:val="005A6C42"/>
    <w:rPr>
      <w:rFonts w:ascii="Arial" w:eastAsia="黑体" w:hAnsi="Arial" w:cs="Times New Roman"/>
      <w:b/>
      <w:bCs/>
      <w:kern w:val="0"/>
      <w:sz w:val="32"/>
      <w:szCs w:val="32"/>
    </w:rPr>
  </w:style>
  <w:style w:type="character" w:customStyle="1" w:styleId="CharChar150">
    <w:name w:val="Char Char15"/>
    <w:rsid w:val="005A6C42"/>
    <w:rPr>
      <w:rFonts w:ascii="宋体" w:eastAsia="宋体" w:hAnsi="Courier New" w:cs="Courier New" w:hint="eastAsia"/>
      <w:szCs w:val="21"/>
    </w:rPr>
  </w:style>
  <w:style w:type="character" w:customStyle="1" w:styleId="gwdsnopic">
    <w:name w:val="gwds_nopic"/>
    <w:basedOn w:val="a1"/>
    <w:rsid w:val="005A6C42"/>
  </w:style>
  <w:style w:type="character" w:customStyle="1" w:styleId="CharChar100">
    <w:name w:val="Char Char10"/>
    <w:rsid w:val="005A6C42"/>
    <w:rPr>
      <w:rFonts w:eastAsia="宋体"/>
      <w:szCs w:val="24"/>
    </w:rPr>
  </w:style>
  <w:style w:type="character" w:customStyle="1" w:styleId="18h1">
    <w:name w:val="18h1"/>
    <w:rsid w:val="005A6C42"/>
    <w:rPr>
      <w:color w:val="3B3B3B"/>
    </w:rPr>
  </w:style>
  <w:style w:type="character" w:customStyle="1" w:styleId="CharChar160">
    <w:name w:val="Char Char16"/>
    <w:rsid w:val="005A6C42"/>
    <w:rPr>
      <w:rFonts w:eastAsia="宋体"/>
      <w:szCs w:val="24"/>
      <w:shd w:val="clear" w:color="auto" w:fill="000080"/>
    </w:rPr>
  </w:style>
  <w:style w:type="character" w:customStyle="1" w:styleId="font31">
    <w:name w:val="font31"/>
    <w:rsid w:val="005A6C42"/>
    <w:rPr>
      <w:rFonts w:ascii="宋体" w:eastAsia="宋体" w:hAnsi="宋体" w:cs="宋体" w:hint="eastAsia"/>
      <w:color w:val="000000"/>
      <w:sz w:val="20"/>
      <w:szCs w:val="20"/>
      <w:u w:val="none"/>
    </w:rPr>
  </w:style>
  <w:style w:type="character" w:customStyle="1" w:styleId="2Char12">
    <w:name w:val="正文文本 2 Char1"/>
    <w:basedOn w:val="a1"/>
    <w:semiHidden/>
    <w:locked/>
    <w:rsid w:val="005A6C42"/>
    <w:rPr>
      <w:rFonts w:ascii="宋体"/>
      <w:szCs w:val="21"/>
    </w:rPr>
  </w:style>
  <w:style w:type="paragraph" w:styleId="affb">
    <w:name w:val="Block Text"/>
    <w:basedOn w:val="a"/>
    <w:rsid w:val="005A6C42"/>
    <w:pPr>
      <w:adjustRightInd w:val="0"/>
      <w:ind w:left="420" w:right="33"/>
      <w:textAlignment w:val="baseline"/>
    </w:pPr>
    <w:rPr>
      <w:rFonts w:ascii="Times New Roman"/>
      <w:kern w:val="0"/>
      <w:szCs w:val="20"/>
    </w:rPr>
  </w:style>
  <w:style w:type="paragraph" w:styleId="affa">
    <w:name w:val="Salutation"/>
    <w:basedOn w:val="a"/>
    <w:next w:val="a"/>
    <w:link w:val="Charf0"/>
    <w:rsid w:val="005A6C42"/>
    <w:pPr>
      <w:jc w:val="both"/>
    </w:pPr>
    <w:rPr>
      <w:rFonts w:ascii="Times New Roman" w:eastAsiaTheme="minorEastAsia" w:cstheme="minorBidi"/>
      <w:sz w:val="28"/>
      <w:szCs w:val="24"/>
    </w:rPr>
  </w:style>
  <w:style w:type="character" w:customStyle="1" w:styleId="Char1e">
    <w:name w:val="称呼 Char1"/>
    <w:basedOn w:val="a1"/>
    <w:link w:val="affa"/>
    <w:uiPriority w:val="99"/>
    <w:semiHidden/>
    <w:rsid w:val="005A6C42"/>
    <w:rPr>
      <w:rFonts w:ascii="宋体" w:eastAsia="宋体" w:hAnsi="Times New Roman" w:cs="Times New Roman"/>
      <w:sz w:val="24"/>
      <w:szCs w:val="21"/>
    </w:rPr>
  </w:style>
  <w:style w:type="paragraph" w:styleId="51">
    <w:name w:val="List 5"/>
    <w:basedOn w:val="a"/>
    <w:rsid w:val="005A6C42"/>
    <w:pPr>
      <w:ind w:left="2100" w:hanging="420"/>
      <w:jc w:val="both"/>
    </w:pPr>
    <w:rPr>
      <w:rFonts w:ascii="Times New Roman"/>
      <w:sz w:val="21"/>
      <w:szCs w:val="20"/>
    </w:rPr>
  </w:style>
  <w:style w:type="paragraph" w:customStyle="1" w:styleId="2ji">
    <w:name w:val="2ji"/>
    <w:basedOn w:val="2"/>
    <w:rsid w:val="005A6C42"/>
    <w:pPr>
      <w:adjustRightInd w:val="0"/>
      <w:spacing w:before="0" w:after="0" w:line="360" w:lineRule="auto"/>
      <w:jc w:val="both"/>
      <w:textAlignment w:val="baseline"/>
    </w:pPr>
    <w:rPr>
      <w:rFonts w:ascii="宋体" w:eastAsia="宋体" w:hAnsi="宋体"/>
      <w:sz w:val="21"/>
      <w:szCs w:val="21"/>
    </w:rPr>
  </w:style>
  <w:style w:type="paragraph" w:customStyle="1" w:styleId="aff9">
    <w:name w:val="自定义标题一"/>
    <w:basedOn w:val="1"/>
    <w:link w:val="CharChar"/>
    <w:rsid w:val="005A6C42"/>
    <w:pPr>
      <w:pageBreakBefore/>
      <w:tabs>
        <w:tab w:val="left" w:pos="144"/>
      </w:tabs>
      <w:spacing w:before="0" w:after="0" w:line="360" w:lineRule="auto"/>
      <w:ind w:left="144" w:hanging="144"/>
      <w:jc w:val="center"/>
    </w:pPr>
    <w:rPr>
      <w:rFonts w:ascii="黑体" w:eastAsia="黑体" w:hAnsi="黑体" w:cstheme="minorBidi"/>
      <w:shadow/>
    </w:rPr>
  </w:style>
  <w:style w:type="paragraph" w:customStyle="1" w:styleId="affc">
    <w:name w:val="节标题"/>
    <w:basedOn w:val="a"/>
    <w:next w:val="affd"/>
    <w:rsid w:val="005A6C42"/>
    <w:pPr>
      <w:widowControl/>
      <w:spacing w:line="289" w:lineRule="atLeast"/>
      <w:jc w:val="center"/>
      <w:textAlignment w:val="baseline"/>
    </w:pPr>
    <w:rPr>
      <w:rFonts w:ascii="Times New Roman"/>
      <w:color w:val="000000"/>
      <w:kern w:val="0"/>
      <w:sz w:val="28"/>
      <w:szCs w:val="20"/>
      <w:u w:color="000000"/>
    </w:rPr>
  </w:style>
  <w:style w:type="paragraph" w:customStyle="1" w:styleId="xl90">
    <w:name w:val="xl90"/>
    <w:basedOn w:val="a"/>
    <w:rsid w:val="005A6C42"/>
    <w:pPr>
      <w:widowControl/>
      <w:pBdr>
        <w:top w:val="single" w:sz="8" w:space="0" w:color="auto"/>
        <w:left w:val="single" w:sz="8" w:space="0" w:color="auto"/>
        <w:right w:val="single" w:sz="8" w:space="0" w:color="auto"/>
      </w:pBdr>
      <w:spacing w:before="100" w:beforeAutospacing="1" w:after="100" w:afterAutospacing="1"/>
      <w:jc w:val="center"/>
    </w:pPr>
    <w:rPr>
      <w:rFonts w:hAnsi="宋体" w:cs="宋体"/>
      <w:kern w:val="0"/>
      <w:sz w:val="18"/>
      <w:szCs w:val="18"/>
    </w:rPr>
  </w:style>
  <w:style w:type="paragraph" w:customStyle="1" w:styleId="CharCharCharCharCharCharCharCharCharCharCharChar">
    <w:name w:val="Char Char Char Char Char Char Char Char Char Char Char Char"/>
    <w:basedOn w:val="a"/>
    <w:rsid w:val="005A6C42"/>
    <w:pPr>
      <w:widowControl/>
      <w:spacing w:after="160" w:line="240" w:lineRule="exact"/>
    </w:pPr>
    <w:rPr>
      <w:rFonts w:ascii="Verdana" w:hAnsi="Verdana"/>
      <w:kern w:val="0"/>
      <w:sz w:val="20"/>
      <w:szCs w:val="20"/>
      <w:lang w:eastAsia="en-US"/>
    </w:rPr>
  </w:style>
  <w:style w:type="paragraph" w:customStyle="1" w:styleId="affe">
    <w:name w:val="图表样式"/>
    <w:basedOn w:val="a"/>
    <w:next w:val="af7"/>
    <w:qFormat/>
    <w:rsid w:val="005A6C42"/>
    <w:pPr>
      <w:spacing w:line="360" w:lineRule="auto"/>
      <w:jc w:val="center"/>
    </w:pPr>
    <w:rPr>
      <w:rFonts w:ascii="Calibri"/>
      <w:color w:val="FF0000"/>
      <w:sz w:val="28"/>
      <w:szCs w:val="28"/>
    </w:rPr>
  </w:style>
  <w:style w:type="paragraph" w:customStyle="1" w:styleId="CharCharCharChar">
    <w:name w:val="Char Char Char Char"/>
    <w:basedOn w:val="a"/>
    <w:rsid w:val="005A6C42"/>
    <w:pPr>
      <w:widowControl/>
      <w:spacing w:after="160" w:line="240" w:lineRule="exact"/>
    </w:pPr>
    <w:rPr>
      <w:rFonts w:ascii="Verdana" w:eastAsia="仿宋_GB2312" w:hAnsi="Verdana"/>
      <w:kern w:val="0"/>
      <w:szCs w:val="20"/>
      <w:lang w:eastAsia="en-US"/>
    </w:rPr>
  </w:style>
  <w:style w:type="paragraph" w:customStyle="1" w:styleId="34">
    <w:name w:val="样式3"/>
    <w:basedOn w:val="a"/>
    <w:rsid w:val="005A6C42"/>
    <w:pPr>
      <w:tabs>
        <w:tab w:val="left" w:pos="560"/>
        <w:tab w:val="left" w:pos="1120"/>
      </w:tabs>
      <w:spacing w:line="480" w:lineRule="atLeast"/>
      <w:jc w:val="both"/>
    </w:pPr>
    <w:rPr>
      <w:rFonts w:eastAsia="创艺简黑体"/>
      <w:sz w:val="21"/>
      <w:szCs w:val="20"/>
    </w:rPr>
  </w:style>
  <w:style w:type="paragraph" w:customStyle="1" w:styleId="xl83">
    <w:name w:val="xl83"/>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hAnsi="宋体" w:cs="宋体"/>
      <w:kern w:val="0"/>
      <w:sz w:val="18"/>
      <w:szCs w:val="18"/>
    </w:rPr>
  </w:style>
  <w:style w:type="paragraph" w:customStyle="1" w:styleId="DefaultParagraphFontParaCharCharCharCharCharChar">
    <w:name w:val="Default Paragraph Font Para Char Char Char Char Char Char"/>
    <w:basedOn w:val="a"/>
    <w:rsid w:val="005A6C42"/>
    <w:pPr>
      <w:widowControl/>
      <w:spacing w:after="160" w:line="240" w:lineRule="exact"/>
    </w:pPr>
    <w:rPr>
      <w:rFonts w:ascii="Verdana" w:hAnsi="Verdana"/>
      <w:kern w:val="0"/>
      <w:sz w:val="20"/>
      <w:szCs w:val="20"/>
      <w:lang w:eastAsia="en-US"/>
    </w:rPr>
  </w:style>
  <w:style w:type="paragraph" w:customStyle="1" w:styleId="16">
    <w:name w:val="样式1"/>
    <w:basedOn w:val="a"/>
    <w:rsid w:val="005A6C42"/>
    <w:pPr>
      <w:spacing w:before="120" w:after="120" w:line="300" w:lineRule="auto"/>
      <w:jc w:val="both"/>
    </w:pPr>
    <w:rPr>
      <w:rFonts w:hAnsi="宋体"/>
      <w:b/>
      <w:szCs w:val="20"/>
    </w:rPr>
  </w:style>
  <w:style w:type="paragraph" w:customStyle="1" w:styleId="xl26">
    <w:name w:val="xl26"/>
    <w:basedOn w:val="a"/>
    <w:rsid w:val="005A6C4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kern w:val="0"/>
      <w:sz w:val="21"/>
      <w:szCs w:val="20"/>
    </w:rPr>
  </w:style>
  <w:style w:type="paragraph" w:customStyle="1" w:styleId="Char22">
    <w:name w:val="Char2"/>
    <w:basedOn w:val="a"/>
    <w:rsid w:val="005A6C42"/>
    <w:pPr>
      <w:widowControl/>
      <w:spacing w:after="160" w:line="240" w:lineRule="exact"/>
    </w:pPr>
    <w:rPr>
      <w:rFonts w:ascii="Verdana" w:hAnsi="Verdana"/>
      <w:kern w:val="0"/>
      <w:sz w:val="21"/>
      <w:szCs w:val="20"/>
      <w:lang w:eastAsia="en-US"/>
    </w:rPr>
  </w:style>
  <w:style w:type="paragraph" w:customStyle="1" w:styleId="xl85">
    <w:name w:val="xl85"/>
    <w:basedOn w:val="a"/>
    <w:rsid w:val="005A6C42"/>
    <w:pPr>
      <w:widowControl/>
      <w:pBdr>
        <w:top w:val="single" w:sz="8" w:space="0" w:color="auto"/>
        <w:bottom w:val="single" w:sz="8" w:space="0" w:color="auto"/>
        <w:right w:val="single" w:sz="8" w:space="0" w:color="auto"/>
      </w:pBdr>
      <w:spacing w:before="100" w:beforeAutospacing="1" w:after="100" w:afterAutospacing="1"/>
      <w:jc w:val="center"/>
    </w:pPr>
    <w:rPr>
      <w:rFonts w:hAnsi="宋体" w:cs="宋体"/>
      <w:kern w:val="0"/>
      <w:sz w:val="18"/>
      <w:szCs w:val="18"/>
    </w:rPr>
  </w:style>
  <w:style w:type="paragraph" w:customStyle="1" w:styleId="afff">
    <w:name w:val="文章总标题"/>
    <w:basedOn w:val="a"/>
    <w:next w:val="afff0"/>
    <w:rsid w:val="005A6C42"/>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25">
    <w:name w:val="列出段落2"/>
    <w:basedOn w:val="a"/>
    <w:qFormat/>
    <w:rsid w:val="005A6C42"/>
    <w:pPr>
      <w:ind w:firstLineChars="200" w:firstLine="200"/>
    </w:pPr>
    <w:rPr>
      <w:rFonts w:ascii="Calibri" w:hAnsi="Calibri"/>
      <w:szCs w:val="22"/>
    </w:rPr>
  </w:style>
  <w:style w:type="paragraph" w:customStyle="1" w:styleId="afff0">
    <w:name w:val="文章附标题"/>
    <w:basedOn w:val="a"/>
    <w:next w:val="1"/>
    <w:rsid w:val="005A6C42"/>
    <w:pPr>
      <w:widowControl/>
      <w:spacing w:before="187" w:after="175" w:line="374" w:lineRule="atLeast"/>
      <w:jc w:val="center"/>
      <w:textAlignment w:val="baseline"/>
    </w:pPr>
    <w:rPr>
      <w:rFonts w:ascii="Times New Roman"/>
      <w:color w:val="000000"/>
      <w:kern w:val="0"/>
      <w:sz w:val="36"/>
      <w:szCs w:val="20"/>
      <w:u w:color="000000"/>
    </w:rPr>
  </w:style>
  <w:style w:type="paragraph" w:customStyle="1" w:styleId="xl79">
    <w:name w:val="xl79"/>
    <w:basedOn w:val="a"/>
    <w:rsid w:val="005A6C42"/>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b/>
      <w:bCs/>
      <w:kern w:val="0"/>
      <w:sz w:val="18"/>
      <w:szCs w:val="18"/>
    </w:rPr>
  </w:style>
  <w:style w:type="paragraph" w:customStyle="1" w:styleId="xl92">
    <w:name w:val="xl92"/>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hAnsi="宋体" w:cs="宋体"/>
      <w:b/>
      <w:bCs/>
      <w:kern w:val="0"/>
      <w:sz w:val="18"/>
      <w:szCs w:val="18"/>
    </w:rPr>
  </w:style>
  <w:style w:type="paragraph" w:customStyle="1" w:styleId="Charf1">
    <w:name w:val="Char"/>
    <w:basedOn w:val="a"/>
    <w:rsid w:val="005A6C42"/>
    <w:pPr>
      <w:widowControl/>
      <w:spacing w:line="500" w:lineRule="exact"/>
      <w:jc w:val="both"/>
      <w:outlineLvl w:val="2"/>
    </w:pPr>
    <w:rPr>
      <w:rFonts w:ascii="黑体" w:eastAsia="黑体" w:hAnsi="Verdana" w:cs="黑体"/>
      <w:kern w:val="0"/>
      <w:sz w:val="28"/>
      <w:szCs w:val="28"/>
      <w:lang w:eastAsia="en-US"/>
    </w:rPr>
  </w:style>
  <w:style w:type="paragraph" w:customStyle="1" w:styleId="CharCharChar0">
    <w:name w:val="Char Char Char"/>
    <w:basedOn w:val="a"/>
    <w:rsid w:val="005A6C42"/>
    <w:pPr>
      <w:widowControl/>
      <w:spacing w:after="160" w:line="240" w:lineRule="exact"/>
    </w:pPr>
    <w:rPr>
      <w:rFonts w:ascii="Verdana" w:hAnsi="Verdana"/>
      <w:kern w:val="0"/>
      <w:sz w:val="20"/>
      <w:szCs w:val="20"/>
      <w:lang w:eastAsia="en-US"/>
    </w:rPr>
  </w:style>
  <w:style w:type="paragraph" w:customStyle="1" w:styleId="font7">
    <w:name w:val="font7"/>
    <w:basedOn w:val="a"/>
    <w:rsid w:val="005A6C42"/>
    <w:pPr>
      <w:widowControl/>
      <w:spacing w:before="100" w:beforeAutospacing="1" w:after="100" w:afterAutospacing="1"/>
    </w:pPr>
    <w:rPr>
      <w:rFonts w:ascii="Times New Roman"/>
      <w:kern w:val="0"/>
      <w:sz w:val="18"/>
      <w:szCs w:val="18"/>
    </w:rPr>
  </w:style>
  <w:style w:type="paragraph" w:customStyle="1" w:styleId="xl80">
    <w:name w:val="xl80"/>
    <w:basedOn w:val="a"/>
    <w:rsid w:val="005A6C42"/>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b/>
      <w:bCs/>
      <w:kern w:val="0"/>
      <w:sz w:val="18"/>
      <w:szCs w:val="18"/>
    </w:rPr>
  </w:style>
  <w:style w:type="paragraph" w:customStyle="1" w:styleId="26">
    <w:name w:val="目录2"/>
    <w:basedOn w:val="a"/>
    <w:next w:val="a"/>
    <w:rsid w:val="005A6C42"/>
    <w:pPr>
      <w:widowControl/>
      <w:tabs>
        <w:tab w:val="left" w:leader="dot" w:pos="8503"/>
      </w:tabs>
      <w:spacing w:line="317" w:lineRule="atLeast"/>
      <w:ind w:firstLine="209"/>
      <w:jc w:val="both"/>
      <w:textAlignment w:val="baseline"/>
    </w:pPr>
    <w:rPr>
      <w:rFonts w:ascii="Times New Roman"/>
      <w:color w:val="000000"/>
      <w:kern w:val="0"/>
      <w:sz w:val="21"/>
      <w:szCs w:val="20"/>
      <w:u w:color="000000"/>
    </w:rPr>
  </w:style>
  <w:style w:type="paragraph" w:customStyle="1" w:styleId="xl89">
    <w:name w:val="xl89"/>
    <w:basedOn w:val="a"/>
    <w:rsid w:val="005A6C42"/>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kern w:val="0"/>
      <w:sz w:val="18"/>
      <w:szCs w:val="18"/>
    </w:rPr>
  </w:style>
  <w:style w:type="paragraph" w:customStyle="1" w:styleId="xl84">
    <w:name w:val="xl84"/>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hAnsi="宋体" w:cs="宋体"/>
      <w:kern w:val="0"/>
      <w:sz w:val="18"/>
      <w:szCs w:val="18"/>
    </w:rPr>
  </w:style>
  <w:style w:type="paragraph" w:customStyle="1" w:styleId="p0">
    <w:name w:val="p0"/>
    <w:basedOn w:val="a"/>
    <w:rsid w:val="005A6C42"/>
    <w:pPr>
      <w:widowControl/>
      <w:jc w:val="both"/>
    </w:pPr>
    <w:rPr>
      <w:rFonts w:ascii="Times New Roman"/>
      <w:kern w:val="0"/>
      <w:sz w:val="21"/>
    </w:rPr>
  </w:style>
  <w:style w:type="paragraph" w:customStyle="1" w:styleId="CharChar1CharCharCharChar">
    <w:name w:val="Char Char1 Char Char Char Char"/>
    <w:basedOn w:val="af9"/>
    <w:rsid w:val="005A6C42"/>
    <w:pPr>
      <w:jc w:val="both"/>
    </w:pPr>
    <w:rPr>
      <w:rFonts w:ascii="Tahoma" w:hAnsi="Tahoma"/>
      <w:kern w:val="0"/>
      <w:szCs w:val="24"/>
      <w:shd w:val="clear" w:color="auto" w:fill="000080"/>
    </w:rPr>
  </w:style>
  <w:style w:type="paragraph" w:customStyle="1" w:styleId="27">
    <w:name w:val="样式 标题 2 + (西文) 宋体 非加粗 居中"/>
    <w:basedOn w:val="2"/>
    <w:rsid w:val="005A6C42"/>
    <w:pPr>
      <w:spacing w:line="416" w:lineRule="auto"/>
      <w:jc w:val="center"/>
    </w:pPr>
    <w:rPr>
      <w:rFonts w:ascii="宋体" w:hAnsi="宋体" w:cs="宋体"/>
      <w:b w:val="0"/>
      <w:bCs w:val="0"/>
      <w:spacing w:val="2"/>
      <w:sz w:val="28"/>
      <w:szCs w:val="20"/>
    </w:rPr>
  </w:style>
  <w:style w:type="paragraph" w:styleId="aff8">
    <w:name w:val="No Spacing"/>
    <w:link w:val="Charf"/>
    <w:qFormat/>
    <w:rsid w:val="005A6C42"/>
    <w:rPr>
      <w:rFonts w:eastAsia="Times New Roman"/>
      <w:sz w:val="22"/>
    </w:rPr>
  </w:style>
  <w:style w:type="paragraph" w:customStyle="1" w:styleId="35">
    <w:name w:val="目录3"/>
    <w:basedOn w:val="a"/>
    <w:next w:val="a"/>
    <w:rsid w:val="005A6C42"/>
    <w:pPr>
      <w:widowControl/>
      <w:tabs>
        <w:tab w:val="left" w:leader="dot" w:pos="8503"/>
      </w:tabs>
      <w:spacing w:line="317" w:lineRule="atLeast"/>
      <w:ind w:firstLine="419"/>
      <w:jc w:val="both"/>
      <w:textAlignment w:val="baseline"/>
    </w:pPr>
    <w:rPr>
      <w:rFonts w:ascii="Times New Roman"/>
      <w:color w:val="000000"/>
      <w:kern w:val="0"/>
      <w:sz w:val="21"/>
      <w:szCs w:val="20"/>
      <w:u w:color="000000"/>
    </w:rPr>
  </w:style>
  <w:style w:type="paragraph" w:customStyle="1" w:styleId="444">
    <w:name w:val="444"/>
    <w:basedOn w:val="a"/>
    <w:rsid w:val="005A6C42"/>
    <w:pPr>
      <w:adjustRightInd w:val="0"/>
      <w:spacing w:line="312" w:lineRule="atLeast"/>
      <w:jc w:val="center"/>
      <w:textAlignment w:val="baseline"/>
    </w:pPr>
    <w:rPr>
      <w:rFonts w:ascii="Times New Roman"/>
      <w:b/>
      <w:kern w:val="0"/>
      <w:sz w:val="36"/>
      <w:szCs w:val="36"/>
    </w:rPr>
  </w:style>
  <w:style w:type="paragraph" w:customStyle="1" w:styleId="Style11">
    <w:name w:val="_Style 11"/>
    <w:basedOn w:val="a"/>
    <w:rsid w:val="005A6C42"/>
    <w:pPr>
      <w:jc w:val="both"/>
    </w:pPr>
    <w:rPr>
      <w:rFonts w:ascii="Times New Roman"/>
      <w:sz w:val="21"/>
      <w:szCs w:val="24"/>
    </w:rPr>
  </w:style>
  <w:style w:type="paragraph" w:customStyle="1" w:styleId="Char1CharCharCharCharCharChar">
    <w:name w:val="Char1 Char Char Char Char Char Char"/>
    <w:basedOn w:val="a"/>
    <w:rsid w:val="005A6C42"/>
    <w:pPr>
      <w:jc w:val="both"/>
    </w:pPr>
    <w:rPr>
      <w:rFonts w:ascii="Tahoma" w:hAnsi="Tahoma"/>
      <w:szCs w:val="20"/>
    </w:rPr>
  </w:style>
  <w:style w:type="paragraph" w:customStyle="1" w:styleId="affd">
    <w:name w:val="小节标题"/>
    <w:basedOn w:val="a"/>
    <w:next w:val="a"/>
    <w:rsid w:val="005A6C42"/>
    <w:pPr>
      <w:widowControl/>
      <w:spacing w:before="175" w:after="102" w:line="351" w:lineRule="atLeast"/>
      <w:jc w:val="both"/>
      <w:textAlignment w:val="baseline"/>
    </w:pPr>
    <w:rPr>
      <w:rFonts w:ascii="Times New Roman" w:eastAsia="黑体"/>
      <w:color w:val="000000"/>
      <w:kern w:val="0"/>
      <w:sz w:val="21"/>
      <w:szCs w:val="20"/>
      <w:u w:color="000000"/>
    </w:rPr>
  </w:style>
  <w:style w:type="paragraph" w:customStyle="1" w:styleId="41">
    <w:name w:val="4"/>
    <w:basedOn w:val="a"/>
    <w:next w:val="20"/>
    <w:rsid w:val="005A6C42"/>
    <w:pPr>
      <w:spacing w:line="420" w:lineRule="exact"/>
      <w:ind w:firstLineChars="195" w:firstLine="409"/>
      <w:jc w:val="both"/>
    </w:pPr>
    <w:rPr>
      <w:rFonts w:ascii="Times New Roman"/>
      <w:sz w:val="21"/>
      <w:szCs w:val="24"/>
    </w:rPr>
  </w:style>
  <w:style w:type="paragraph" w:customStyle="1" w:styleId="Charf2">
    <w:name w:val="Char"/>
    <w:basedOn w:val="a"/>
    <w:rsid w:val="005A6C42"/>
    <w:pPr>
      <w:jc w:val="both"/>
    </w:pPr>
    <w:rPr>
      <w:rFonts w:ascii="Times New Roman"/>
      <w:sz w:val="21"/>
      <w:szCs w:val="20"/>
    </w:rPr>
  </w:style>
  <w:style w:type="paragraph" w:customStyle="1" w:styleId="ParaChar">
    <w:name w:val="默认段落字体 Para Char"/>
    <w:basedOn w:val="a"/>
    <w:rsid w:val="005A6C42"/>
    <w:pPr>
      <w:jc w:val="both"/>
    </w:pPr>
    <w:rPr>
      <w:rFonts w:ascii="Times New Roman"/>
      <w:sz w:val="21"/>
      <w:szCs w:val="20"/>
    </w:rPr>
  </w:style>
  <w:style w:type="paragraph" w:customStyle="1" w:styleId="xl30">
    <w:name w:val="xl30"/>
    <w:basedOn w:val="a"/>
    <w:rsid w:val="005A6C4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kern w:val="0"/>
      <w:sz w:val="21"/>
    </w:rPr>
  </w:style>
  <w:style w:type="paragraph" w:customStyle="1" w:styleId="xl82">
    <w:name w:val="xl82"/>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kern w:val="0"/>
      <w:sz w:val="18"/>
      <w:szCs w:val="18"/>
    </w:rPr>
  </w:style>
  <w:style w:type="paragraph" w:customStyle="1" w:styleId="font6">
    <w:name w:val="font6"/>
    <w:basedOn w:val="a"/>
    <w:rsid w:val="005A6C42"/>
    <w:pPr>
      <w:widowControl/>
      <w:spacing w:before="100" w:beforeAutospacing="1" w:after="100" w:afterAutospacing="1"/>
    </w:pPr>
    <w:rPr>
      <w:rFonts w:hAnsi="宋体" w:cs="宋体"/>
      <w:kern w:val="0"/>
      <w:sz w:val="18"/>
      <w:szCs w:val="18"/>
    </w:rPr>
  </w:style>
  <w:style w:type="paragraph" w:customStyle="1" w:styleId="xl81">
    <w:name w:val="xl81"/>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kern w:val="0"/>
      <w:sz w:val="18"/>
      <w:szCs w:val="18"/>
    </w:rPr>
  </w:style>
  <w:style w:type="paragraph" w:customStyle="1" w:styleId="CharCharCharChar0">
    <w:name w:val="Char Char Char Char"/>
    <w:basedOn w:val="a"/>
    <w:rsid w:val="005A6C42"/>
    <w:pPr>
      <w:widowControl/>
      <w:spacing w:after="160" w:line="240" w:lineRule="exact"/>
    </w:pPr>
    <w:rPr>
      <w:rFonts w:ascii="Verdana" w:eastAsia="仿宋_GB2312" w:hAnsi="Verdana"/>
      <w:kern w:val="0"/>
      <w:szCs w:val="20"/>
      <w:lang w:eastAsia="en-US"/>
    </w:rPr>
  </w:style>
  <w:style w:type="paragraph" w:customStyle="1" w:styleId="xl93">
    <w:name w:val="xl93"/>
    <w:basedOn w:val="a"/>
    <w:rsid w:val="005A6C42"/>
    <w:pPr>
      <w:widowControl/>
      <w:spacing w:before="100" w:beforeAutospacing="1" w:after="100" w:afterAutospacing="1"/>
    </w:pPr>
    <w:rPr>
      <w:rFonts w:hAnsi="宋体" w:cs="宋体"/>
      <w:kern w:val="0"/>
      <w:szCs w:val="24"/>
    </w:rPr>
  </w:style>
  <w:style w:type="paragraph" w:customStyle="1" w:styleId="Chare">
    <w:name w:val="正文文本样式 Char"/>
    <w:basedOn w:val="a"/>
    <w:link w:val="CharCharChar"/>
    <w:rsid w:val="005A6C42"/>
    <w:pPr>
      <w:spacing w:line="360" w:lineRule="auto"/>
      <w:ind w:firstLine="482"/>
      <w:jc w:val="both"/>
    </w:pPr>
    <w:rPr>
      <w:rFonts w:eastAsiaTheme="minorEastAsia" w:hAnsi="宋体" w:cstheme="minorBidi"/>
      <w:szCs w:val="22"/>
    </w:rPr>
  </w:style>
  <w:style w:type="paragraph" w:customStyle="1" w:styleId="CharCharCharChar1">
    <w:name w:val="正文文本缩进 Char Char Char Char"/>
    <w:basedOn w:val="a"/>
    <w:rsid w:val="005A6C42"/>
    <w:pPr>
      <w:ind w:firstLine="540"/>
      <w:jc w:val="both"/>
    </w:pPr>
    <w:rPr>
      <w:rFonts w:hAnsi="Courier New" w:hint="eastAsia"/>
      <w:sz w:val="21"/>
      <w:szCs w:val="20"/>
    </w:rPr>
  </w:style>
  <w:style w:type="paragraph" w:customStyle="1" w:styleId="28">
    <w:name w:val="纯文本2"/>
    <w:basedOn w:val="a"/>
    <w:rsid w:val="005A6C42"/>
    <w:rPr>
      <w:rFonts w:cs="Century"/>
    </w:rPr>
  </w:style>
  <w:style w:type="paragraph" w:customStyle="1" w:styleId="2-2ji">
    <w:name w:val="2-2ji"/>
    <w:basedOn w:val="2"/>
    <w:rsid w:val="005A6C42"/>
    <w:pPr>
      <w:adjustRightInd w:val="0"/>
      <w:spacing w:before="0" w:after="0" w:line="360" w:lineRule="auto"/>
      <w:jc w:val="center"/>
      <w:textAlignment w:val="baseline"/>
    </w:pPr>
    <w:rPr>
      <w:rFonts w:ascii="宋体" w:eastAsia="宋体" w:hAnsi="宋体"/>
      <w:bCs w:val="0"/>
      <w:sz w:val="36"/>
    </w:rPr>
  </w:style>
  <w:style w:type="paragraph" w:customStyle="1" w:styleId="CharCharCharChar2">
    <w:name w:val="缩进 Char Char Char Char"/>
    <w:basedOn w:val="a0"/>
    <w:rsid w:val="005A6C42"/>
    <w:pPr>
      <w:spacing w:beforeLines="50" w:afterLines="50" w:line="360" w:lineRule="auto"/>
      <w:ind w:firstLineChars="200" w:firstLine="480"/>
      <w:jc w:val="both"/>
    </w:pPr>
    <w:rPr>
      <w:rFonts w:ascii="黑体" w:hAnsi="黑体"/>
      <w:kern w:val="0"/>
      <w:szCs w:val="24"/>
    </w:rPr>
  </w:style>
  <w:style w:type="paragraph" w:customStyle="1" w:styleId="xl88">
    <w:name w:val="xl88"/>
    <w:basedOn w:val="a"/>
    <w:rsid w:val="005A6C42"/>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kern w:val="0"/>
      <w:sz w:val="18"/>
      <w:szCs w:val="18"/>
    </w:rPr>
  </w:style>
  <w:style w:type="paragraph" w:customStyle="1" w:styleId="font5">
    <w:name w:val="font5"/>
    <w:basedOn w:val="a"/>
    <w:rsid w:val="005A6C42"/>
    <w:pPr>
      <w:widowControl/>
      <w:spacing w:before="100" w:beforeAutospacing="1" w:after="100" w:afterAutospacing="1"/>
    </w:pPr>
    <w:rPr>
      <w:rFonts w:ascii="Times New Roman"/>
      <w:kern w:val="0"/>
      <w:sz w:val="18"/>
      <w:szCs w:val="18"/>
    </w:rPr>
  </w:style>
  <w:style w:type="paragraph" w:customStyle="1" w:styleId="xl87">
    <w:name w:val="xl87"/>
    <w:basedOn w:val="a"/>
    <w:rsid w:val="005A6C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b/>
      <w:bCs/>
      <w:kern w:val="0"/>
      <w:sz w:val="18"/>
      <w:szCs w:val="18"/>
    </w:rPr>
  </w:style>
  <w:style w:type="paragraph" w:customStyle="1" w:styleId="CharChar1CharCharCharChar0">
    <w:name w:val="Char Char1 Char Char Char Char"/>
    <w:basedOn w:val="af9"/>
    <w:rsid w:val="005A6C42"/>
    <w:pPr>
      <w:jc w:val="both"/>
    </w:pPr>
    <w:rPr>
      <w:rFonts w:ascii="Tahoma" w:hAnsi="Tahoma"/>
      <w:szCs w:val="24"/>
    </w:rPr>
  </w:style>
  <w:style w:type="paragraph" w:customStyle="1" w:styleId="17">
    <w:name w:val="目录1"/>
    <w:basedOn w:val="a"/>
    <w:next w:val="a"/>
    <w:rsid w:val="005A6C42"/>
    <w:pPr>
      <w:widowControl/>
      <w:tabs>
        <w:tab w:val="left" w:leader="dot" w:pos="8503"/>
      </w:tabs>
      <w:spacing w:after="136" w:line="289" w:lineRule="atLeast"/>
      <w:textAlignment w:val="baseline"/>
    </w:pPr>
    <w:rPr>
      <w:rFonts w:ascii="Arial" w:eastAsia="黑体"/>
      <w:color w:val="000000"/>
      <w:kern w:val="0"/>
      <w:sz w:val="28"/>
      <w:szCs w:val="20"/>
      <w:u w:color="000000"/>
    </w:rPr>
  </w:style>
  <w:style w:type="paragraph" w:customStyle="1" w:styleId="afff1">
    <w:name w:val="目录标题"/>
    <w:basedOn w:val="a"/>
    <w:next w:val="a"/>
    <w:rsid w:val="005A6C42"/>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NewNewNewNewNew">
    <w:name w:val="页脚 New New New New New"/>
    <w:basedOn w:val="a"/>
    <w:rsid w:val="005A6C42"/>
    <w:pPr>
      <w:tabs>
        <w:tab w:val="center" w:pos="4153"/>
        <w:tab w:val="right" w:pos="8306"/>
      </w:tabs>
      <w:snapToGrid w:val="0"/>
    </w:pPr>
    <w:rPr>
      <w:rFonts w:ascii="Calibri"/>
      <w:sz w:val="18"/>
      <w:szCs w:val="20"/>
    </w:rPr>
  </w:style>
  <w:style w:type="paragraph" w:customStyle="1" w:styleId="CharCharChar1">
    <w:name w:val="Char Char Char"/>
    <w:basedOn w:val="a"/>
    <w:rsid w:val="005A6C42"/>
    <w:pPr>
      <w:jc w:val="both"/>
    </w:pPr>
    <w:rPr>
      <w:rFonts w:ascii="Times New Roman"/>
      <w:sz w:val="21"/>
      <w:szCs w:val="24"/>
    </w:rPr>
  </w:style>
  <w:style w:type="paragraph" w:customStyle="1" w:styleId="font8">
    <w:name w:val="font8"/>
    <w:basedOn w:val="a"/>
    <w:rsid w:val="005A6C42"/>
    <w:pPr>
      <w:widowControl/>
      <w:spacing w:before="100" w:beforeAutospacing="1" w:after="100" w:afterAutospacing="1"/>
    </w:pPr>
    <w:rPr>
      <w:rFonts w:ascii="Times New Roman"/>
      <w:kern w:val="0"/>
      <w:sz w:val="18"/>
      <w:szCs w:val="18"/>
    </w:rPr>
  </w:style>
  <w:style w:type="paragraph" w:customStyle="1" w:styleId="42">
    <w:name w:val="目录4"/>
    <w:basedOn w:val="a"/>
    <w:next w:val="a"/>
    <w:rsid w:val="005A6C42"/>
    <w:pPr>
      <w:widowControl/>
      <w:tabs>
        <w:tab w:val="left" w:leader="dot" w:pos="8503"/>
      </w:tabs>
      <w:spacing w:line="317" w:lineRule="atLeast"/>
      <w:ind w:firstLine="629"/>
      <w:jc w:val="both"/>
      <w:textAlignment w:val="baseline"/>
    </w:pPr>
    <w:rPr>
      <w:rFonts w:ascii="Times New Roman"/>
      <w:color w:val="000000"/>
      <w:kern w:val="0"/>
      <w:sz w:val="21"/>
      <w:szCs w:val="20"/>
      <w:u w:color="000000"/>
    </w:rPr>
  </w:style>
  <w:style w:type="paragraph" w:customStyle="1" w:styleId="CharCharCharCharCharCharCharCharCharCharCharCharCharCharCharChar">
    <w:name w:val="Char Char Char Char Char Char Char Char Char Char Char Char Char Char Char Char"/>
    <w:basedOn w:val="a"/>
    <w:rsid w:val="005A6C42"/>
    <w:pPr>
      <w:tabs>
        <w:tab w:val="left" w:pos="360"/>
      </w:tabs>
      <w:spacing w:line="360" w:lineRule="auto"/>
      <w:ind w:left="482" w:firstLineChars="200" w:firstLine="200"/>
      <w:jc w:val="both"/>
    </w:pPr>
    <w:rPr>
      <w:szCs w:val="24"/>
    </w:rPr>
  </w:style>
  <w:style w:type="paragraph" w:customStyle="1" w:styleId="xl86">
    <w:name w:val="xl86"/>
    <w:basedOn w:val="a"/>
    <w:rsid w:val="005A6C42"/>
    <w:pPr>
      <w:widowControl/>
      <w:spacing w:before="100" w:beforeAutospacing="1" w:after="100" w:afterAutospacing="1"/>
      <w:jc w:val="center"/>
    </w:pPr>
    <w:rPr>
      <w:rFonts w:ascii="方正小标宋简体" w:eastAsia="方正小标宋简体" w:hAnsi="宋体" w:cs="宋体"/>
      <w:kern w:val="0"/>
      <w:sz w:val="44"/>
      <w:szCs w:val="44"/>
    </w:rPr>
  </w:style>
  <w:style w:type="paragraph" w:customStyle="1" w:styleId="Char1CharCharCharCharCharChar0">
    <w:name w:val="Char1 Char Char Char Char Char Char"/>
    <w:basedOn w:val="a"/>
    <w:rsid w:val="005A6C42"/>
    <w:pPr>
      <w:jc w:val="both"/>
    </w:pPr>
    <w:rPr>
      <w:rFonts w:ascii="Tahoma" w:hAnsi="Tahoma"/>
      <w:szCs w:val="20"/>
    </w:rPr>
  </w:style>
  <w:style w:type="paragraph" w:customStyle="1" w:styleId="afff2">
    <w:name w:val="表项"/>
    <w:next w:val="a"/>
    <w:rsid w:val="005A6C42"/>
    <w:pPr>
      <w:keepNext/>
      <w:spacing w:line="300" w:lineRule="auto"/>
      <w:jc w:val="center"/>
      <w:textAlignment w:val="baseline"/>
    </w:pPr>
    <w:rPr>
      <w:rFonts w:ascii="Arial" w:eastAsia="黑体" w:hAnsi="Arial" w:cs="Times New Roman"/>
      <w:kern w:val="0"/>
      <w:szCs w:val="20"/>
    </w:rPr>
  </w:style>
  <w:style w:type="paragraph" w:customStyle="1" w:styleId="1ji">
    <w:name w:val="1ji"/>
    <w:basedOn w:val="1"/>
    <w:link w:val="1jiCharChar"/>
    <w:rsid w:val="005A6C42"/>
    <w:pPr>
      <w:keepLines w:val="0"/>
      <w:widowControl/>
      <w:spacing w:before="0" w:after="0" w:line="240" w:lineRule="auto"/>
      <w:jc w:val="center"/>
    </w:pPr>
    <w:rPr>
      <w:rFonts w:eastAsiaTheme="minorEastAsia" w:hAnsi="宋体" w:cstheme="minorBidi"/>
      <w:sz w:val="36"/>
    </w:rPr>
  </w:style>
  <w:style w:type="paragraph" w:customStyle="1" w:styleId="CharCharCharCharCharCharChar">
    <w:name w:val="Char Char Char Char Char Char Char"/>
    <w:basedOn w:val="a"/>
    <w:rsid w:val="005A6C42"/>
    <w:pPr>
      <w:snapToGrid w:val="0"/>
      <w:spacing w:line="360" w:lineRule="auto"/>
      <w:ind w:firstLineChars="200" w:firstLine="200"/>
      <w:jc w:val="both"/>
    </w:pPr>
    <w:rPr>
      <w:rFonts w:ascii="Times New Roman" w:eastAsia="仿宋_GB2312"/>
      <w:szCs w:val="24"/>
    </w:rPr>
  </w:style>
  <w:style w:type="paragraph" w:customStyle="1" w:styleId="18">
    <w:name w:val="1"/>
    <w:basedOn w:val="a"/>
    <w:next w:val="a7"/>
    <w:rsid w:val="005A6C42"/>
    <w:pPr>
      <w:jc w:val="both"/>
    </w:pPr>
    <w:rPr>
      <w:rFonts w:hAnsi="Courier New"/>
      <w:sz w:val="21"/>
      <w:szCs w:val="20"/>
    </w:rPr>
  </w:style>
  <w:style w:type="paragraph" w:customStyle="1" w:styleId="p15">
    <w:name w:val="p15"/>
    <w:basedOn w:val="a"/>
    <w:rsid w:val="005A6C42"/>
    <w:pPr>
      <w:widowControl/>
      <w:jc w:val="both"/>
    </w:pPr>
    <w:rPr>
      <w:rFonts w:hAnsi="宋体" w:cs="宋体"/>
      <w:kern w:val="0"/>
      <w:sz w:val="21"/>
    </w:rPr>
  </w:style>
  <w:style w:type="paragraph" w:customStyle="1" w:styleId="xl91">
    <w:name w:val="xl91"/>
    <w:basedOn w:val="a"/>
    <w:rsid w:val="005A6C42"/>
    <w:pPr>
      <w:widowControl/>
      <w:pBdr>
        <w:left w:val="single" w:sz="8" w:space="0" w:color="auto"/>
        <w:bottom w:val="single" w:sz="8" w:space="0" w:color="auto"/>
        <w:right w:val="single" w:sz="8" w:space="0" w:color="auto"/>
      </w:pBdr>
      <w:spacing w:before="100" w:beforeAutospacing="1" w:after="100" w:afterAutospacing="1"/>
      <w:jc w:val="center"/>
    </w:pPr>
    <w:rPr>
      <w:rFonts w:hAnsi="宋体" w:cs="宋体"/>
      <w:kern w:val="0"/>
      <w:sz w:val="18"/>
      <w:szCs w:val="18"/>
    </w:rPr>
  </w:style>
  <w:style w:type="character" w:customStyle="1" w:styleId="CharChar151">
    <w:name w:val=" Char Char15"/>
    <w:rsid w:val="00BF3F37"/>
    <w:rPr>
      <w:rFonts w:ascii="宋体" w:eastAsia="宋体" w:hAnsi="Courier New" w:cs="Courier New"/>
      <w:szCs w:val="21"/>
    </w:rPr>
  </w:style>
  <w:style w:type="character" w:customStyle="1" w:styleId="CharChar121">
    <w:name w:val=" Char Char12"/>
    <w:rsid w:val="00BF3F37"/>
    <w:rPr>
      <w:rFonts w:eastAsia="宋体"/>
      <w:sz w:val="24"/>
    </w:rPr>
  </w:style>
  <w:style w:type="character" w:customStyle="1" w:styleId="CharChar191">
    <w:name w:val=" Char Char19"/>
    <w:rsid w:val="00BF3F37"/>
    <w:rPr>
      <w:rFonts w:ascii="Times New Roman" w:eastAsia="宋体" w:hAnsi="Times New Roman" w:cs="Times New Roman"/>
      <w:b/>
      <w:sz w:val="24"/>
      <w:szCs w:val="24"/>
    </w:rPr>
  </w:style>
  <w:style w:type="character" w:customStyle="1" w:styleId="CharChar211">
    <w:name w:val=" Char Char21"/>
    <w:rsid w:val="00BF3F37"/>
    <w:rPr>
      <w:rFonts w:ascii="Times New Roman" w:eastAsia="宋体" w:hAnsi="Times New Roman" w:cs="Times New Roman"/>
      <w:b/>
      <w:sz w:val="28"/>
      <w:szCs w:val="24"/>
    </w:rPr>
  </w:style>
  <w:style w:type="character" w:customStyle="1" w:styleId="CharChar181">
    <w:name w:val=" Char Char18"/>
    <w:rsid w:val="00BF3F37"/>
    <w:rPr>
      <w:rFonts w:ascii="Arial" w:eastAsia="黑体" w:hAnsi="Arial" w:cs="Times New Roman"/>
      <w:sz w:val="24"/>
      <w:szCs w:val="24"/>
    </w:rPr>
  </w:style>
  <w:style w:type="character" w:customStyle="1" w:styleId="CharChar201">
    <w:name w:val=" Char Char20"/>
    <w:rsid w:val="00BF3F37"/>
    <w:rPr>
      <w:rFonts w:ascii="Arial" w:eastAsia="黑体" w:hAnsi="Arial" w:cs="Times New Roman"/>
      <w:b/>
      <w:sz w:val="24"/>
      <w:szCs w:val="24"/>
    </w:rPr>
  </w:style>
  <w:style w:type="character" w:customStyle="1" w:styleId="CharChar111">
    <w:name w:val=" Char Char11"/>
    <w:rsid w:val="00BF3F37"/>
    <w:rPr>
      <w:rFonts w:eastAsia="宋体"/>
      <w:sz w:val="18"/>
      <w:szCs w:val="18"/>
    </w:rPr>
  </w:style>
  <w:style w:type="character" w:customStyle="1" w:styleId="CharChar221">
    <w:name w:val=" Char Char22"/>
    <w:rsid w:val="00BF3F37"/>
    <w:rPr>
      <w:rFonts w:ascii="Arial" w:eastAsia="黑体" w:hAnsi="Arial" w:cs="Times New Roman"/>
      <w:kern w:val="0"/>
      <w:sz w:val="28"/>
      <w:szCs w:val="20"/>
    </w:rPr>
  </w:style>
  <w:style w:type="character" w:customStyle="1" w:styleId="CharChar131">
    <w:name w:val=" Char Char13"/>
    <w:rsid w:val="00BF3F37"/>
    <w:rPr>
      <w:rFonts w:eastAsia="宋体"/>
      <w:sz w:val="32"/>
    </w:rPr>
  </w:style>
  <w:style w:type="character" w:customStyle="1" w:styleId="CharChar251">
    <w:name w:val=" Char Char25"/>
    <w:rsid w:val="00BF3F37"/>
    <w:rPr>
      <w:rFonts w:ascii="Times New Roman" w:eastAsia="宋体" w:hAnsi="Times New Roman" w:cs="Times New Roman"/>
      <w:b/>
      <w:bCs/>
      <w:kern w:val="44"/>
      <w:sz w:val="44"/>
      <w:szCs w:val="44"/>
    </w:rPr>
  </w:style>
  <w:style w:type="character" w:customStyle="1" w:styleId="CharChar231">
    <w:name w:val=" Char Char23"/>
    <w:rsid w:val="00BF3F37"/>
    <w:rPr>
      <w:rFonts w:ascii="Times New Roman" w:eastAsia="宋体" w:hAnsi="Times New Roman" w:cs="Times New Roman"/>
      <w:b/>
      <w:bCs/>
      <w:kern w:val="0"/>
      <w:sz w:val="32"/>
      <w:szCs w:val="32"/>
    </w:rPr>
  </w:style>
  <w:style w:type="character" w:customStyle="1" w:styleId="CharChar171">
    <w:name w:val=" Char Char17"/>
    <w:rsid w:val="00BF3F37"/>
    <w:rPr>
      <w:rFonts w:ascii="Arial" w:eastAsia="黑体" w:hAnsi="Arial" w:cs="Times New Roman"/>
      <w:szCs w:val="24"/>
    </w:rPr>
  </w:style>
  <w:style w:type="character" w:customStyle="1" w:styleId="CharChar241">
    <w:name w:val=" Char Char24"/>
    <w:rsid w:val="00BF3F37"/>
    <w:rPr>
      <w:rFonts w:ascii="Arial" w:eastAsia="黑体" w:hAnsi="Arial" w:cs="Times New Roman"/>
      <w:b/>
      <w:bCs/>
      <w:kern w:val="0"/>
      <w:sz w:val="32"/>
      <w:szCs w:val="32"/>
    </w:rPr>
  </w:style>
  <w:style w:type="character" w:customStyle="1" w:styleId="CharChar101">
    <w:name w:val=" Char Char10"/>
    <w:rsid w:val="00BF3F37"/>
    <w:rPr>
      <w:rFonts w:eastAsia="宋体"/>
      <w:szCs w:val="24"/>
    </w:rPr>
  </w:style>
  <w:style w:type="character" w:customStyle="1" w:styleId="CharChar161">
    <w:name w:val=" Char Char16"/>
    <w:rsid w:val="00BF3F37"/>
    <w:rPr>
      <w:rFonts w:eastAsia="宋体"/>
      <w:szCs w:val="24"/>
      <w:shd w:val="clear" w:color="auto" w:fill="000080"/>
    </w:rPr>
  </w:style>
  <w:style w:type="paragraph" w:customStyle="1" w:styleId="CharCharCharChar3">
    <w:name w:val=" Char Char Char Char"/>
    <w:basedOn w:val="a"/>
    <w:rsid w:val="00BF3F37"/>
    <w:pPr>
      <w:widowControl/>
      <w:spacing w:after="160" w:line="240" w:lineRule="exact"/>
    </w:pPr>
    <w:rPr>
      <w:rFonts w:ascii="Verdana" w:eastAsia="仿宋_GB2312" w:hAnsi="Verdana"/>
      <w:kern w:val="0"/>
      <w:szCs w:val="20"/>
      <w:lang w:eastAsia="en-US"/>
    </w:rPr>
  </w:style>
  <w:style w:type="paragraph" w:customStyle="1" w:styleId="ListParagraph">
    <w:name w:val="List Paragraph"/>
    <w:basedOn w:val="a"/>
    <w:qFormat/>
    <w:rsid w:val="00BF3F37"/>
    <w:pPr>
      <w:ind w:firstLineChars="200" w:firstLine="200"/>
    </w:pPr>
    <w:rPr>
      <w:rFonts w:ascii="Calibri" w:hAnsi="Calibri"/>
      <w:szCs w:val="22"/>
      <w:lang/>
    </w:rPr>
  </w:style>
  <w:style w:type="paragraph" w:customStyle="1" w:styleId="Char1CharCharCharCharCharChar1">
    <w:name w:val=" Char1 Char Char Char Char Char Char"/>
    <w:basedOn w:val="a"/>
    <w:rsid w:val="00BF3F37"/>
    <w:pPr>
      <w:jc w:val="both"/>
    </w:pPr>
    <w:rPr>
      <w:rFonts w:ascii="Tahoma" w:hAnsi="Tahoma"/>
      <w:szCs w:val="20"/>
    </w:rPr>
  </w:style>
  <w:style w:type="paragraph" w:customStyle="1" w:styleId="Charf3">
    <w:name w:val=" Char"/>
    <w:basedOn w:val="a"/>
    <w:rsid w:val="00BF3F37"/>
    <w:pPr>
      <w:jc w:val="both"/>
    </w:pPr>
    <w:rPr>
      <w:rFonts w:ascii="Times New Roman"/>
      <w:sz w:val="21"/>
      <w:szCs w:val="20"/>
    </w:rPr>
  </w:style>
  <w:style w:type="paragraph" w:customStyle="1" w:styleId="PlainText">
    <w:name w:val="Plain Text"/>
    <w:basedOn w:val="a"/>
    <w:rsid w:val="00BF3F37"/>
    <w:rPr>
      <w:rFonts w:cs="Century"/>
    </w:rPr>
  </w:style>
  <w:style w:type="paragraph" w:customStyle="1" w:styleId="CharChar1CharCharCharChar1">
    <w:name w:val=" Char Char1 Char Char Char Char"/>
    <w:basedOn w:val="af9"/>
    <w:rsid w:val="00BF3F37"/>
    <w:pPr>
      <w:jc w:val="both"/>
    </w:pPr>
    <w:rPr>
      <w:rFonts w:ascii="Tahoma" w:hAnsi="Tahoma"/>
      <w:szCs w:val="24"/>
    </w:rPr>
  </w:style>
  <w:style w:type="paragraph" w:customStyle="1" w:styleId="CharCharChar2">
    <w:name w:val=" Char Char Char"/>
    <w:basedOn w:val="a"/>
    <w:rsid w:val="00BF3F37"/>
    <w:pPr>
      <w:jc w:val="both"/>
    </w:pPr>
    <w:rPr>
      <w:rFonts w:ascii="Times New Roman"/>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3502</Words>
  <Characters>19967</Characters>
  <Application>Microsoft Office Word</Application>
  <DocSecurity>0</DocSecurity>
  <Lines>166</Lines>
  <Paragraphs>46</Paragraphs>
  <ScaleCrop>false</ScaleCrop>
  <Company>Micorosoft</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3</cp:revision>
  <cp:lastPrinted>2020-05-06T11:08:00Z</cp:lastPrinted>
  <dcterms:created xsi:type="dcterms:W3CDTF">2020-05-06T11:08:00Z</dcterms:created>
  <dcterms:modified xsi:type="dcterms:W3CDTF">2020-05-07T01:25:00Z</dcterms:modified>
</cp:coreProperties>
</file>