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b/>
          <w:bCs/>
          <w:color w:val="auto"/>
          <w:sz w:val="30"/>
          <w:szCs w:val="30"/>
        </w:rPr>
      </w:pPr>
      <w:r>
        <w:rPr>
          <w:rFonts w:hint="eastAsia" w:cs="宋体"/>
          <w:b/>
          <w:bCs/>
          <w:color w:val="auto"/>
          <w:sz w:val="30"/>
          <w:szCs w:val="30"/>
        </w:rPr>
        <w:t>钟山县城中村（罗家洞片区）棚改项目-富强北路建设工程（七小路段）施工招标公告</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1.招标条件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招标项目钟山县城中村（罗家洞片区）棚改项目-富强北路道路建设工程（七小路段）已由钟山县发展和改革局以批准建设。招标人为钟山县城市管理综合执法局,建设资金来自上级及本级财政资金，项目出资比例为： </w:t>
      </w:r>
    </w:p>
    <w:p>
      <w:pPr>
        <w:rPr>
          <w:rFonts w:hint="eastAsia" w:ascii="仿宋" w:hAnsi="仿宋" w:eastAsia="仿宋" w:cs="仿宋"/>
          <w:color w:val="auto"/>
          <w:sz w:val="24"/>
          <w:szCs w:val="24"/>
        </w:rPr>
      </w:pPr>
    </w:p>
    <w:tbl>
      <w:tblPr>
        <w:tblStyle w:val="2"/>
        <w:tblpPr w:leftFromText="180" w:rightFromText="180" w:vertAnchor="text" w:horzAnchor="page" w:tblpX="1419" w:tblpY="110"/>
        <w:tblOverlap w:val="never"/>
        <w:tblW w:w="9675" w:type="dxa"/>
        <w:tblInd w:w="0" w:type="dxa"/>
        <w:shd w:val="clear" w:color="auto" w:fill="auto"/>
        <w:tblLayout w:type="autofit"/>
        <w:tblCellMar>
          <w:top w:w="15" w:type="dxa"/>
          <w:left w:w="15" w:type="dxa"/>
          <w:bottom w:w="15" w:type="dxa"/>
          <w:right w:w="15" w:type="dxa"/>
        </w:tblCellMar>
      </w:tblPr>
      <w:tblGrid>
        <w:gridCol w:w="3051"/>
        <w:gridCol w:w="1613"/>
        <w:gridCol w:w="1022"/>
        <w:gridCol w:w="2035"/>
        <w:gridCol w:w="1273"/>
        <w:gridCol w:w="681"/>
      </w:tblGrid>
      <w:tr>
        <w:tblPrEx>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国有资金</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0.0万元</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私有资金</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0.0万元</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w:t>
            </w:r>
          </w:p>
        </w:tc>
      </w:tr>
      <w:tr>
        <w:tblPrEx>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外国政府及组织投资</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0.0万元</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境外私人投资</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0.0万元</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0.0%</w:t>
            </w:r>
          </w:p>
        </w:tc>
      </w:tr>
      <w:tr>
        <w:tblPrEx>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财政资金</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576.6万元</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宋体" w:hAnsi="宋体" w:eastAsia="宋体" w:cs="宋体"/>
                <w:color w:val="auto"/>
                <w:sz w:val="18"/>
                <w:szCs w:val="18"/>
              </w:rPr>
            </w:pPr>
            <w:r>
              <w:rPr>
                <w:rFonts w:hint="eastAsia" w:ascii="宋体" w:hAnsi="宋体" w:eastAsia="宋体" w:cs="宋体"/>
                <w:b/>
                <w:color w:val="auto"/>
                <w:kern w:val="0"/>
                <w:sz w:val="18"/>
                <w:szCs w:val="18"/>
                <w:lang w:val="en-US" w:eastAsia="zh-CN" w:bidi="ar"/>
              </w:rPr>
              <w:t>100.0%</w:t>
            </w:r>
          </w:p>
        </w:tc>
        <w:tc>
          <w:tcPr>
            <w:tcW w:w="0" w:type="auto"/>
            <w:gridSpan w:val="3"/>
            <w:shd w:val="clear" w:color="auto" w:fill="auto"/>
            <w:tcMar>
              <w:top w:w="0" w:type="dxa"/>
              <w:left w:w="0" w:type="dxa"/>
              <w:bottom w:w="0" w:type="dxa"/>
              <w:right w:w="0" w:type="dxa"/>
            </w:tcMar>
            <w:vAlign w:val="center"/>
          </w:tcPr>
          <w:p>
            <w:pPr>
              <w:rPr>
                <w:rFonts w:hint="eastAsia" w:ascii="宋体" w:hAnsi="宋体" w:eastAsia="宋体" w:cs="宋体"/>
                <w:color w:val="auto"/>
                <w:sz w:val="18"/>
                <w:szCs w:val="18"/>
              </w:rPr>
            </w:pPr>
          </w:p>
        </w:tc>
      </w:tr>
    </w:tbl>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项目已具备招标条件，现对该项目的施工进行公开招标。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2.项目概况与招标范围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项目招标编号：E4511002871000112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报建号：无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建设地点：钟山县城中村罗家洞片区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建设规模：项目位于钟山县火车站站前片区，起点K1+932.62顺接既有道路西环路，向北207.38m到达钟山县第七小学门口，终点桩号K2+140。实施长度207.38m，道路红线宽24m，双向4车道，设计速度40km/h,路面结构采用水泥混凝土路面，包括道路工程、箱涵工程、雨水管道工程、污水管道工程、照明工程、绿化工程。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合同估算价：576.6万元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要求工期：122日历天，定额工期122日历天【备注：建筑安装工程定额工期应按《建筑安装工程工期定额（TY01-89-2016）》确定，工期压缩时，宜组织专家论证，且在招标工程量清单中增设提前竣工（赶工补偿）费项目清单】。</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招标范围：建设规模描述范围内富强北路（七小路段）施工，包括道路工程、箱涵工程、雨水管道工程、污水管道工程、照明工程、绿化工程等图纸及工程量清单包含的内容。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标段划分：标段(包)编号：E4511002871000112001001，标段(包)名称：钟山县城中村（罗家洞片区）棚改项目-富强北路道路建设工程（七小路段）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设计单位：中物联规划设计研究院有限公司</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勘察单位：/</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3.投标人资格要求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3.1本次招标要求投标人须已办理诚信库入库手续并处于有效状态，具备市政公用工程施工总承包三级以上（含三级）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市政公用工程专业贰级以上（含本级）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3.2业绩要求：无要求。</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3.3本次招标不接受联合体投标。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3.5根据最高人民法院等9部门《关于在招标投标活动中对失信被执行人实施联合惩戒的通知》（法〔2016〕285号）规定，投标人不得为失信被执行人（以评标阶段通过“信用中国”网站（www.creditchina.gov.cn）查询的结果为准）。</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根据《广西壮族自治区建筑市场主体“黑名单”管理办法（试行）》（桂建发【2018】5号）规定，投标人、拟派项目经理不得为建筑市场主体“黑名单”（以评标阶段通过建筑市场监管与诚信信息一体化平台查询的结果为准）【备注：此款可由招标人自主选择，如不采用，还须向本项目招标的监督部门说明理由】。</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3.6投标人信息以广西建筑业企业诚信信息库为准。</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4.招标文件获取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请于2020年07月28日至投标文件递交的截止时间止（不少于20日），由潜在投标人的专职投标员凭本人的身份证证号及密码或企业CA锁登录贺州市公共资源交易平台（http://www.hzggzy.org.cn）免费下载招标文件。</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5.投标文件递交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5.1投标文件应通过贺州公共资源交易平台系统提交，截止时间为2020年08月18日09时00分。未加密的电子投标文件光盘提交地点为贺州公共资源交易中心（贺州市鞍山西路83-1号四楼）。</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5.2投标人须在投标截止前将加密的投标文件通过贺州公共资源交易平台系统成功上传，并将与成功上传的投标文件同一时间生成的未加密投标文件电子文本刻录光盘包装密封后，于投标截止前由企业法定代表人或其授权的专职投标员提交到贺州公共资源交易中心（贺州市鞍山西路83-1号四楼），并持专职投标员本人身份证原件（如为法定代表人递交时可持本人身份证原件及本企业任一专职投标员的身份证复印件）、拟投入的项目经理和所有专职安全员的身份证复印件通过贺州公共资源交易平台系统验证，否则投标无效。投标人拟投入项目经理被标注为注册状态异常的，拟投入的项目经理本人须持本人身份证原件出席开标会现场，否则招标人有权拒绝该投标人投标。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6.评标方式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本次招标采用综合评估法。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7.预付款和进度款支付方式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详见专用合同条款。。</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8.发布媒介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本次招标公告同时在中国招标投标公共服务平台www.cebpubservice.com、广西壮族自治区招标投标公共服务平台ztb.gxi.gov.cn、广西贺州市公共资源交易网站ggzyjy.gxhz.gov.cn、贺州市公共资源交易服务平台www.hzggzy.cn/gxhzzbw</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HYPERLINK "http://www.ccgp.gov.cn"</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www.ccgp.gov.cn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、广西壮族自治区政府采购网</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HYPERLINK "http://www.gxzfcg.gov.cn"</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www.gxzfcg.gov.cn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发布。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9.交易服务单位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贺州公共资源交易中心。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10.监督部门及电话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钟山县建设工程招标投标管理站，电话：0774-8981973。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11.注意事项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潜在投标人必须录入广西建筑业企业诚信信息库管理系统，广西建筑业企业诚信信息库管理系统登录地址：http://ztb.gxzjt.gov.cn:1121/zjthy/。由于广西建筑业企业诚信信息库与自治区招标投标系统的相关信息同步存在时间差（非实时同步，每天晚上同步一次），因此投标人应至少在开标时间2天前将所需投标材料在诚信库内审核通过。</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投标人须办理企业CA锁后并确保在有效期内才能进行网上下载招标文件、制作投标文件及上传投标文件等业务。未办理企业CA锁的单位，请到广西数字认证中心名称办理，客服电话：0771-123123。</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12.联系方式  </w:t>
      </w:r>
    </w:p>
    <w:tbl>
      <w:tblPr>
        <w:tblStyle w:val="2"/>
        <w:tblpPr w:leftFromText="180" w:rightFromText="180" w:vertAnchor="text" w:horzAnchor="page" w:tblpXSpec="left" w:tblpY="287"/>
        <w:tblOverlap w:val="never"/>
        <w:tblW w:w="12855" w:type="dxa"/>
        <w:tblInd w:w="0" w:type="dxa"/>
        <w:shd w:val="clear" w:color="auto" w:fill="auto"/>
        <w:tblLayout w:type="autofit"/>
        <w:tblCellMar>
          <w:top w:w="15" w:type="dxa"/>
          <w:left w:w="15" w:type="dxa"/>
          <w:bottom w:w="15" w:type="dxa"/>
          <w:right w:w="15" w:type="dxa"/>
        </w:tblCellMar>
      </w:tblPr>
      <w:tblGrid>
        <w:gridCol w:w="12855"/>
      </w:tblGrid>
      <w:tr>
        <w:tblPrEx>
          <w:shd w:val="clear" w:color="auto" w:fill="auto"/>
          <w:tblCellMar>
            <w:top w:w="15" w:type="dxa"/>
            <w:left w:w="15" w:type="dxa"/>
            <w:bottom w:w="15" w:type="dxa"/>
            <w:right w:w="15" w:type="dxa"/>
          </w:tblCellMar>
        </w:tblPrEx>
        <w:tc>
          <w:tcPr>
            <w:tcW w:w="12855" w:type="dxa"/>
            <w:shd w:val="clear" w:color="auto" w:fill="auto"/>
            <w:tcMar>
              <w:top w:w="0" w:type="dxa"/>
              <w:left w:w="0" w:type="dxa"/>
              <w:bottom w:w="0" w:type="dxa"/>
              <w:right w:w="0" w:type="dxa"/>
            </w:tcMar>
            <w:vAlign w:val="center"/>
          </w:tcPr>
          <w:tbl>
            <w:tblPr>
              <w:tblStyle w:val="2"/>
              <w:tblpPr w:leftFromText="180" w:rightFromText="180" w:vertAnchor="text" w:horzAnchor="page" w:tblpX="634" w:tblpY="423"/>
              <w:tblOverlap w:val="never"/>
              <w:tblW w:w="10798" w:type="dxa"/>
              <w:tblInd w:w="0" w:type="dxa"/>
              <w:shd w:val="clear" w:color="auto" w:fill="auto"/>
              <w:tblLayout w:type="autofit"/>
              <w:tblCellMar>
                <w:top w:w="15" w:type="dxa"/>
                <w:left w:w="15" w:type="dxa"/>
                <w:bottom w:w="15" w:type="dxa"/>
                <w:right w:w="15" w:type="dxa"/>
              </w:tblCellMar>
            </w:tblPr>
            <w:tblGrid>
              <w:gridCol w:w="1552"/>
              <w:gridCol w:w="3106"/>
              <w:gridCol w:w="1553"/>
              <w:gridCol w:w="4587"/>
            </w:tblGrid>
            <w:tr>
              <w:tblPrEx>
                <w:shd w:val="clear" w:color="auto" w:fill="auto"/>
                <w:tblCellMar>
                  <w:top w:w="15" w:type="dxa"/>
                  <w:left w:w="15" w:type="dxa"/>
                  <w:bottom w:w="15" w:type="dxa"/>
                  <w:right w:w="15" w:type="dxa"/>
                </w:tblCellMar>
              </w:tblPrEx>
              <w:trPr>
                <w:trHeight w:val="668" w:hRule="atLeast"/>
              </w:trPr>
              <w:tc>
                <w:tcPr>
                  <w:tcW w:w="1552"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招标人:</w:t>
                  </w:r>
                </w:p>
              </w:tc>
              <w:tc>
                <w:tcPr>
                  <w:tcW w:w="3106"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钟山县城市管理综合执法局</w:t>
                  </w:r>
                </w:p>
              </w:tc>
              <w:tc>
                <w:tcPr>
                  <w:tcW w:w="1553"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招标代理机构:</w:t>
                  </w:r>
                </w:p>
              </w:tc>
              <w:tc>
                <w:tcPr>
                  <w:tcW w:w="4587" w:type="dxa"/>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北京诚佳信工程管理有限公司</w:t>
                  </w:r>
                </w:p>
              </w:tc>
            </w:tr>
            <w:tr>
              <w:tblPrEx>
                <w:tblCellMar>
                  <w:top w:w="15" w:type="dxa"/>
                  <w:left w:w="15" w:type="dxa"/>
                  <w:bottom w:w="15" w:type="dxa"/>
                  <w:right w:w="15" w:type="dxa"/>
                </w:tblCellMar>
              </w:tblPrEx>
              <w:trPr>
                <w:trHeight w:val="662"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地址:</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钟山县新兴北路</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地址:</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贺州市八步区翔云街76号</w:t>
                  </w:r>
                </w:p>
              </w:tc>
            </w:tr>
            <w:tr>
              <w:tblPrEx>
                <w:tblCellMar>
                  <w:top w:w="15" w:type="dxa"/>
                  <w:left w:w="15" w:type="dxa"/>
                  <w:bottom w:w="15" w:type="dxa"/>
                  <w:right w:w="15" w:type="dxa"/>
                </w:tblCellMar>
              </w:tblPrEx>
              <w:trPr>
                <w:trHeight w:val="335"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邮编:</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542699</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邮编:</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542899</w:t>
                  </w:r>
                </w:p>
              </w:tc>
            </w:tr>
            <w:tr>
              <w:tblPrEx>
                <w:tblCellMar>
                  <w:top w:w="15" w:type="dxa"/>
                  <w:left w:w="15" w:type="dxa"/>
                  <w:bottom w:w="15" w:type="dxa"/>
                  <w:right w:w="15" w:type="dxa"/>
                </w:tblCellMar>
              </w:tblPrEx>
              <w:trPr>
                <w:trHeight w:val="662"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联系人:</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梁科长</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联系人:</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凌秋梅</w:t>
                  </w:r>
                </w:p>
              </w:tc>
            </w:tr>
            <w:tr>
              <w:tblPrEx>
                <w:tblCellMar>
                  <w:top w:w="15" w:type="dxa"/>
                  <w:left w:w="15" w:type="dxa"/>
                  <w:bottom w:w="15" w:type="dxa"/>
                  <w:right w:w="15" w:type="dxa"/>
                </w:tblCellMar>
              </w:tblPrEx>
              <w:trPr>
                <w:trHeight w:val="335"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电话:</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18677466008</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电话:</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18778426108</w:t>
                  </w:r>
                </w:p>
              </w:tc>
            </w:tr>
            <w:tr>
              <w:tblPrEx>
                <w:shd w:val="clear" w:color="auto" w:fill="auto"/>
                <w:tblCellMar>
                  <w:top w:w="15" w:type="dxa"/>
                  <w:left w:w="15" w:type="dxa"/>
                  <w:bottom w:w="15" w:type="dxa"/>
                  <w:right w:w="15" w:type="dxa"/>
                </w:tblCellMar>
              </w:tblPrEx>
              <w:trPr>
                <w:trHeight w:val="335"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传真:</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传真:</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010-57903445</w:t>
                  </w:r>
                </w:p>
              </w:tc>
            </w:tr>
            <w:tr>
              <w:tblPrEx>
                <w:shd w:val="clear" w:color="auto" w:fill="auto"/>
                <w:tblCellMar>
                  <w:top w:w="15" w:type="dxa"/>
                  <w:left w:w="15" w:type="dxa"/>
                  <w:bottom w:w="15" w:type="dxa"/>
                  <w:right w:w="15" w:type="dxa"/>
                </w:tblCellMar>
              </w:tblPrEx>
              <w:trPr>
                <w:trHeight w:val="662"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电子邮箱:</w:t>
                  </w:r>
                </w:p>
              </w:tc>
              <w:tc>
                <w:tcPr>
                  <w:tcW w:w="0" w:type="auto"/>
                  <w:shd w:val="clear" w:color="auto" w:fill="auto"/>
                  <w:tcMar>
                    <w:top w:w="0" w:type="dxa"/>
                    <w:left w:w="0" w:type="dxa"/>
                    <w:bottom w:w="0" w:type="dxa"/>
                    <w:right w:w="0" w:type="dxa"/>
                  </w:tcMar>
                  <w:vAlign w:val="center"/>
                </w:tcPr>
                <w:p>
                  <w:pPr>
                    <w:rPr>
                      <w:rFonts w:hint="eastAsia" w:ascii="仿宋" w:hAnsi="仿宋" w:eastAsia="仿宋" w:cs="仿宋"/>
                      <w:color w:val="auto"/>
                      <w:sz w:val="24"/>
                      <w:szCs w:val="24"/>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电子邮箱:</w:t>
                  </w: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782617835@qq.com</w:t>
                  </w:r>
                </w:p>
              </w:tc>
            </w:tr>
            <w:tr>
              <w:tblPrEx>
                <w:shd w:val="clear" w:color="auto" w:fill="auto"/>
                <w:tblCellMar>
                  <w:top w:w="15" w:type="dxa"/>
                  <w:left w:w="15" w:type="dxa"/>
                  <w:bottom w:w="15" w:type="dxa"/>
                  <w:right w:w="15" w:type="dxa"/>
                </w:tblCellMar>
              </w:tblPrEx>
              <w:trPr>
                <w:trHeight w:val="335"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网址:</w:t>
                  </w:r>
                </w:p>
              </w:tc>
              <w:tc>
                <w:tcPr>
                  <w:tcW w:w="0" w:type="auto"/>
                  <w:shd w:val="clear" w:color="auto" w:fill="auto"/>
                  <w:tcMar>
                    <w:top w:w="0" w:type="dxa"/>
                    <w:left w:w="0" w:type="dxa"/>
                    <w:bottom w:w="0" w:type="dxa"/>
                    <w:right w:w="0" w:type="dxa"/>
                  </w:tcMar>
                  <w:vAlign w:val="center"/>
                </w:tcPr>
                <w:p>
                  <w:pPr>
                    <w:rPr>
                      <w:rFonts w:hint="eastAsia" w:ascii="仿宋" w:hAnsi="仿宋" w:eastAsia="仿宋" w:cs="仿宋"/>
                      <w:color w:val="auto"/>
                      <w:sz w:val="24"/>
                      <w:szCs w:val="24"/>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网址:</w:t>
                  </w:r>
                </w:p>
              </w:tc>
              <w:tc>
                <w:tcPr>
                  <w:tcW w:w="0" w:type="auto"/>
                  <w:shd w:val="clear" w:color="auto" w:fill="auto"/>
                  <w:tcMar>
                    <w:top w:w="0" w:type="dxa"/>
                    <w:left w:w="0" w:type="dxa"/>
                    <w:bottom w:w="0" w:type="dxa"/>
                    <w:right w:w="0" w:type="dxa"/>
                  </w:tcMar>
                  <w:vAlign w:val="center"/>
                </w:tcPr>
                <w:p>
                  <w:pPr>
                    <w:rPr>
                      <w:rFonts w:hint="eastAsia" w:ascii="仿宋" w:hAnsi="仿宋" w:eastAsia="仿宋" w:cs="仿宋"/>
                      <w:color w:val="auto"/>
                      <w:sz w:val="24"/>
                      <w:szCs w:val="24"/>
                    </w:rPr>
                  </w:pPr>
                </w:p>
              </w:tc>
            </w:tr>
          </w:tbl>
          <w:p>
            <w:pPr>
              <w:spacing w:before="0" w:beforeAutospacing="0" w:after="0" w:afterAutospacing="0" w:line="390" w:lineRule="atLeast"/>
              <w:ind w:left="0" w:right="0"/>
              <w:rPr>
                <w:rFonts w:hint="eastAsia" w:ascii="仿宋" w:hAnsi="仿宋" w:eastAsia="仿宋" w:cs="仿宋"/>
                <w:color w:val="auto"/>
                <w:sz w:val="24"/>
                <w:szCs w:val="24"/>
              </w:rPr>
            </w:pPr>
            <w:bookmarkStart w:id="0" w:name="_GoBack"/>
            <w:bookmarkEnd w:id="0"/>
          </w:p>
        </w:tc>
      </w:tr>
    </w:tbl>
    <w:p>
      <w:pPr>
        <w:rPr>
          <w:rFonts w:hint="eastAsia" w:ascii="仿宋" w:hAnsi="仿宋" w:eastAsia="仿宋" w:cs="仿宋"/>
          <w:color w:val="auto"/>
          <w:sz w:val="24"/>
          <w:szCs w:val="24"/>
        </w:rPr>
      </w:pP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2020</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p>
      <w:pPr>
        <w:rPr>
          <w:rFonts w:hint="eastAsia" w:ascii="仿宋" w:hAnsi="仿宋" w:eastAsia="仿宋" w:cs="仿宋"/>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547F2"/>
    <w:rsid w:val="02AB20FF"/>
    <w:rsid w:val="081547F2"/>
    <w:rsid w:val="27752F81"/>
    <w:rsid w:val="64A76073"/>
    <w:rsid w:val="7BD0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Emphasis"/>
    <w:basedOn w:val="3"/>
    <w:qFormat/>
    <w:uiPriority w:val="0"/>
    <w:rPr>
      <w:b/>
    </w:rPr>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style>
  <w:style w:type="character" w:styleId="10">
    <w:name w:val="HTML Variable"/>
    <w:basedOn w:val="3"/>
    <w:uiPriority w:val="0"/>
  </w:style>
  <w:style w:type="character" w:styleId="11">
    <w:name w:val="Hyperlink"/>
    <w:basedOn w:val="3"/>
    <w:qFormat/>
    <w:uiPriority w:val="0"/>
    <w:rPr>
      <w:color w:val="0000FF"/>
      <w:u w:val="none"/>
    </w:rPr>
  </w:style>
  <w:style w:type="character" w:styleId="12">
    <w:name w:val="HTML Code"/>
    <w:basedOn w:val="3"/>
    <w:uiPriority w:val="0"/>
    <w:rPr>
      <w:rFonts w:hint="default" w:ascii="monospace" w:hAnsi="monospace" w:eastAsia="monospace" w:cs="monospace"/>
      <w:sz w:val="2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ascii="monospace" w:hAnsi="monospace" w:eastAsia="monospace" w:cs="monospace"/>
    </w:rPr>
  </w:style>
  <w:style w:type="character" w:customStyle="1" w:styleId="16">
    <w:name w:val="hover1"/>
    <w:basedOn w:val="3"/>
    <w:qFormat/>
    <w:uiPriority w:val="0"/>
    <w:rPr>
      <w:color w:val="2590EB"/>
    </w:rPr>
  </w:style>
  <w:style w:type="character" w:customStyle="1" w:styleId="17">
    <w:name w:val="hover2"/>
    <w:basedOn w:val="3"/>
    <w:qFormat/>
    <w:uiPriority w:val="0"/>
    <w:rPr>
      <w:color w:val="2590EB"/>
    </w:rPr>
  </w:style>
  <w:style w:type="character" w:customStyle="1" w:styleId="18">
    <w:name w:val="hover3"/>
    <w:basedOn w:val="3"/>
    <w:uiPriority w:val="0"/>
  </w:style>
  <w:style w:type="character" w:customStyle="1" w:styleId="19">
    <w:name w:val="hover"/>
    <w:basedOn w:val="3"/>
    <w:qFormat/>
    <w:uiPriority w:val="0"/>
    <w:rPr>
      <w:color w:val="2590E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2020-07-28T00:58:00Z</dcterms:created>
  <dc:creator>   </dc:creator>
  <cp:lastModifiedBy>   </cp:lastModifiedBy>
  <dcterms:modified xsi:type="dcterms:W3CDTF">2020-07-28T01:19:52Z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