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408" w:lineRule="auto"/>
        <w:rPr>
          <w:rFonts w:hAnsi="宋体" w:cs="宋体"/>
          <w:b/>
          <w:bCs/>
          <w:sz w:val="72"/>
          <w:szCs w:val="72"/>
          <w:highlight w:val="none"/>
        </w:rPr>
      </w:pPr>
      <w:r>
        <w:rPr>
          <w:rFonts w:hint="eastAsia" w:hAnsi="宋体" w:cs="宋体"/>
          <w:b/>
          <w:bCs/>
          <w:sz w:val="72"/>
          <w:szCs w:val="72"/>
          <w:highlight w:val="none"/>
        </w:rPr>
        <w:drawing>
          <wp:anchor distT="0" distB="0" distL="114300" distR="114300" simplePos="0" relativeHeight="251660288" behindDoc="0" locked="0" layoutInCell="1" allowOverlap="1">
            <wp:simplePos x="0" y="0"/>
            <wp:positionH relativeFrom="column">
              <wp:posOffset>353060</wp:posOffset>
            </wp:positionH>
            <wp:positionV relativeFrom="paragraph">
              <wp:posOffset>383540</wp:posOffset>
            </wp:positionV>
            <wp:extent cx="1049020" cy="743585"/>
            <wp:effectExtent l="0" t="0" r="17780" b="18415"/>
            <wp:wrapNone/>
            <wp:docPr id="1" name="图片 1" descr="0294685274b881de4efbf0aa2f2b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94685274b881de4efbf0aa2f2b8d3"/>
                    <pic:cNvPicPr>
                      <a:picLocks noChangeAspect="1"/>
                    </pic:cNvPicPr>
                  </pic:nvPicPr>
                  <pic:blipFill>
                    <a:blip r:embed="rId9"/>
                    <a:stretch>
                      <a:fillRect/>
                    </a:stretch>
                  </pic:blipFill>
                  <pic:spPr>
                    <a:xfrm>
                      <a:off x="0" y="0"/>
                      <a:ext cx="1049020" cy="743585"/>
                    </a:xfrm>
                    <a:prstGeom prst="rect">
                      <a:avLst/>
                    </a:prstGeom>
                  </pic:spPr>
                </pic:pic>
              </a:graphicData>
            </a:graphic>
          </wp:anchor>
        </w:drawing>
      </w:r>
    </w:p>
    <w:p>
      <w:pPr>
        <w:pStyle w:val="15"/>
        <w:spacing w:line="408" w:lineRule="auto"/>
        <w:ind w:firstLine="2409" w:firstLineChars="500"/>
        <w:rPr>
          <w:rFonts w:hAnsi="宋体" w:cs="宋体"/>
          <w:b/>
          <w:bCs/>
          <w:sz w:val="48"/>
          <w:szCs w:val="48"/>
          <w:highlight w:val="none"/>
        </w:rPr>
      </w:pPr>
      <w:r>
        <w:rPr>
          <w:rFonts w:hint="eastAsia" w:hAnsi="宋体" w:cs="宋体"/>
          <w:b/>
          <w:bCs/>
          <w:sz w:val="48"/>
          <w:szCs w:val="48"/>
          <w:highlight w:val="none"/>
        </w:rPr>
        <w:t>北京诚佳信工程管理有限公司</w:t>
      </w:r>
    </w:p>
    <w:p>
      <w:pPr>
        <w:adjustRightInd w:val="0"/>
        <w:spacing w:line="360" w:lineRule="auto"/>
        <w:rPr>
          <w:rFonts w:ascii="宋体" w:hAnsi="宋体" w:cs="宋体"/>
          <w:sz w:val="72"/>
          <w:szCs w:val="72"/>
          <w:highlight w:val="none"/>
        </w:rPr>
      </w:pPr>
    </w:p>
    <w:p>
      <w:pPr>
        <w:adjustRightInd w:val="0"/>
        <w:spacing w:line="360" w:lineRule="auto"/>
        <w:rPr>
          <w:rFonts w:ascii="宋体" w:hAnsi="宋体" w:cs="宋体"/>
          <w:sz w:val="72"/>
          <w:szCs w:val="72"/>
          <w:highlight w:val="none"/>
        </w:rPr>
      </w:pPr>
    </w:p>
    <w:p>
      <w:pPr>
        <w:adjustRightInd w:val="0"/>
        <w:spacing w:line="360" w:lineRule="auto"/>
        <w:jc w:val="center"/>
        <w:rPr>
          <w:rFonts w:ascii="宋体" w:hAnsi="宋体" w:cs="宋体"/>
          <w:sz w:val="72"/>
          <w:szCs w:val="72"/>
          <w:highlight w:val="none"/>
        </w:rPr>
      </w:pPr>
    </w:p>
    <w:p>
      <w:pPr>
        <w:adjustRightInd w:val="0"/>
        <w:spacing w:line="360" w:lineRule="auto"/>
        <w:jc w:val="center"/>
        <w:rPr>
          <w:rFonts w:ascii="宋体" w:hAnsi="宋体" w:cs="宋体"/>
          <w:sz w:val="72"/>
          <w:szCs w:val="72"/>
          <w:highlight w:val="none"/>
        </w:rPr>
      </w:pPr>
      <w:r>
        <w:rPr>
          <w:rFonts w:hint="eastAsia" w:ascii="宋体" w:hAnsi="宋体" w:cs="宋体"/>
          <w:sz w:val="72"/>
          <w:szCs w:val="72"/>
          <w:highlight w:val="none"/>
        </w:rPr>
        <w:t>资格预审文件</w:t>
      </w:r>
    </w:p>
    <w:p>
      <w:pPr>
        <w:pStyle w:val="39"/>
        <w:rPr>
          <w:rFonts w:hAnsi="宋体"/>
          <w:color w:val="auto"/>
          <w:highlight w:val="none"/>
        </w:rPr>
      </w:pPr>
    </w:p>
    <w:p>
      <w:pPr>
        <w:pStyle w:val="39"/>
        <w:rPr>
          <w:rFonts w:hAnsi="宋体"/>
          <w:b/>
          <w:color w:val="auto"/>
          <w:sz w:val="28"/>
          <w:szCs w:val="28"/>
          <w:highlight w:val="none"/>
          <w:u w:val="single"/>
        </w:rPr>
      </w:pPr>
    </w:p>
    <w:p>
      <w:pPr>
        <w:pStyle w:val="2"/>
        <w:rPr>
          <w:rFonts w:ascii="宋体" w:hAnsi="宋体" w:eastAsia="宋体" w:cs="宋体"/>
          <w:highlight w:val="none"/>
        </w:rPr>
      </w:pPr>
    </w:p>
    <w:p>
      <w:pPr>
        <w:adjustRightInd w:val="0"/>
        <w:ind w:left="2244" w:leftChars="304" w:hanging="1606" w:hangingChars="500"/>
        <w:jc w:val="left"/>
        <w:rPr>
          <w:rFonts w:ascii="宋体" w:hAnsi="宋体" w:cs="宋体"/>
          <w:b/>
          <w:sz w:val="32"/>
          <w:szCs w:val="32"/>
          <w:highlight w:val="none"/>
        </w:rPr>
      </w:pPr>
      <w:r>
        <w:rPr>
          <w:rFonts w:hint="eastAsia" w:ascii="宋体" w:hAnsi="宋体" w:cs="宋体"/>
          <w:b/>
          <w:sz w:val="32"/>
          <w:szCs w:val="32"/>
          <w:highlight w:val="none"/>
        </w:rPr>
        <w:t>项目名称：桂平市三江六岸生态环境改造PPP项目社会资本采购</w:t>
      </w:r>
    </w:p>
    <w:p>
      <w:pPr>
        <w:adjustRightInd w:val="0"/>
        <w:ind w:firstLine="643" w:firstLineChars="200"/>
        <w:jc w:val="left"/>
        <w:rPr>
          <w:rFonts w:ascii="宋体" w:hAnsi="宋体" w:cs="宋体"/>
          <w:b/>
          <w:sz w:val="32"/>
          <w:szCs w:val="32"/>
          <w:highlight w:val="none"/>
        </w:rPr>
      </w:pPr>
      <w:r>
        <w:rPr>
          <w:rFonts w:hint="eastAsia" w:ascii="宋体" w:hAnsi="宋体" w:cs="宋体"/>
          <w:b/>
          <w:sz w:val="32"/>
          <w:szCs w:val="32"/>
          <w:highlight w:val="none"/>
        </w:rPr>
        <w:t>项目编号：GGZC2022-G3-50135-CJXG</w:t>
      </w:r>
    </w:p>
    <w:p>
      <w:pPr>
        <w:adjustRightInd w:val="0"/>
        <w:ind w:firstLine="643" w:firstLineChars="200"/>
        <w:jc w:val="left"/>
        <w:rPr>
          <w:rFonts w:ascii="宋体" w:hAnsi="宋体" w:cs="宋体"/>
          <w:b/>
          <w:sz w:val="32"/>
          <w:szCs w:val="32"/>
          <w:highlight w:val="none"/>
        </w:rPr>
      </w:pPr>
      <w:r>
        <w:rPr>
          <w:rFonts w:hint="eastAsia" w:ascii="宋体" w:hAnsi="宋体" w:cs="宋体"/>
          <w:b/>
          <w:sz w:val="32"/>
          <w:szCs w:val="32"/>
          <w:highlight w:val="none"/>
        </w:rPr>
        <w:t>招标人：桂平市住房和城乡建设局</w:t>
      </w:r>
    </w:p>
    <w:p>
      <w:pPr>
        <w:adjustRightInd w:val="0"/>
        <w:ind w:firstLine="643" w:firstLineChars="200"/>
        <w:jc w:val="left"/>
        <w:rPr>
          <w:rFonts w:ascii="宋体" w:hAnsi="宋体" w:cs="宋体"/>
          <w:b/>
          <w:sz w:val="32"/>
          <w:szCs w:val="32"/>
          <w:highlight w:val="none"/>
        </w:rPr>
      </w:pPr>
      <w:r>
        <w:rPr>
          <w:rFonts w:hint="eastAsia" w:ascii="宋体" w:hAnsi="宋体" w:cs="宋体"/>
          <w:b/>
          <w:sz w:val="32"/>
          <w:szCs w:val="32"/>
          <w:highlight w:val="none"/>
        </w:rPr>
        <w:t>采购代理机构：北京诚佳信工程管理有限公司</w:t>
      </w:r>
    </w:p>
    <w:p>
      <w:pPr>
        <w:adjustRightInd w:val="0"/>
        <w:spacing w:line="360" w:lineRule="auto"/>
        <w:ind w:firstLine="1269" w:firstLineChars="395"/>
        <w:jc w:val="left"/>
        <w:rPr>
          <w:rFonts w:ascii="宋体" w:hAnsi="宋体" w:cs="宋体"/>
          <w:b/>
          <w:sz w:val="32"/>
          <w:szCs w:val="28"/>
          <w:highlight w:val="none"/>
        </w:rPr>
      </w:pPr>
    </w:p>
    <w:p>
      <w:pPr>
        <w:adjustRightInd w:val="0"/>
        <w:spacing w:line="360" w:lineRule="auto"/>
        <w:ind w:firstLine="3993" w:firstLineChars="1243"/>
        <w:rPr>
          <w:rFonts w:ascii="宋体" w:hAnsi="宋体" w:cs="宋体"/>
          <w:b/>
          <w:sz w:val="32"/>
          <w:szCs w:val="32"/>
          <w:highlight w:val="none"/>
        </w:rPr>
      </w:pPr>
      <w:r>
        <w:rPr>
          <w:rFonts w:hint="eastAsia" w:ascii="宋体" w:hAnsi="宋体" w:cs="宋体"/>
          <w:b/>
          <w:sz w:val="32"/>
          <w:szCs w:val="28"/>
          <w:highlight w:val="none"/>
        </w:rPr>
        <w:t>202</w:t>
      </w:r>
      <w:r>
        <w:rPr>
          <w:rFonts w:ascii="宋体" w:hAnsi="宋体" w:cs="宋体"/>
          <w:b/>
          <w:sz w:val="32"/>
          <w:szCs w:val="28"/>
          <w:highlight w:val="none"/>
        </w:rPr>
        <w:t>2</w:t>
      </w:r>
      <w:r>
        <w:rPr>
          <w:rFonts w:hint="eastAsia" w:ascii="宋体" w:hAnsi="宋体" w:cs="宋体"/>
          <w:b/>
          <w:sz w:val="32"/>
          <w:szCs w:val="28"/>
          <w:highlight w:val="none"/>
        </w:rPr>
        <w:t>年8月</w:t>
      </w:r>
    </w:p>
    <w:p>
      <w:pPr>
        <w:jc w:val="center"/>
        <w:rPr>
          <w:rFonts w:ascii="宋体" w:hAnsi="宋体" w:cs="宋体"/>
          <w:sz w:val="44"/>
          <w:szCs w:val="44"/>
          <w:highlight w:val="none"/>
        </w:rPr>
        <w:sectPr>
          <w:headerReference r:id="rId3" w:type="default"/>
          <w:footerReference r:id="rId4" w:type="default"/>
          <w:pgSz w:w="11906" w:h="16838"/>
          <w:pgMar w:top="1070" w:right="1134" w:bottom="850" w:left="1134" w:header="851" w:footer="992" w:gutter="0"/>
          <w:pgNumType w:start="1"/>
          <w:cols w:space="425" w:num="1"/>
          <w:docGrid w:type="lines" w:linePitch="312" w:charSpace="0"/>
        </w:sectPr>
      </w:pPr>
    </w:p>
    <w:p>
      <w:pPr>
        <w:jc w:val="center"/>
        <w:rPr>
          <w:rFonts w:ascii="宋体" w:hAnsi="宋体" w:cs="宋体"/>
          <w:sz w:val="44"/>
          <w:szCs w:val="44"/>
          <w:highlight w:val="none"/>
        </w:rPr>
      </w:pPr>
      <w:r>
        <w:rPr>
          <w:rFonts w:hint="eastAsia" w:ascii="宋体" w:hAnsi="宋体" w:cs="宋体"/>
          <w:sz w:val="44"/>
          <w:szCs w:val="44"/>
          <w:highlight w:val="none"/>
        </w:rPr>
        <w:t>目录</w:t>
      </w:r>
    </w:p>
    <w:p>
      <w:pPr>
        <w:spacing w:line="400" w:lineRule="exact"/>
        <w:ind w:firstLine="560" w:firstLineChars="200"/>
        <w:jc w:val="left"/>
        <w:rPr>
          <w:rFonts w:ascii="宋体" w:hAnsi="宋体" w:cs="宋体"/>
          <w:sz w:val="28"/>
          <w:szCs w:val="24"/>
          <w:highlight w:val="none"/>
        </w:rPr>
      </w:pPr>
    </w:p>
    <w:p>
      <w:pPr>
        <w:pStyle w:val="19"/>
        <w:tabs>
          <w:tab w:val="right" w:leader="dot" w:pos="9638"/>
        </w:tabs>
      </w:pPr>
      <w:bookmarkStart w:id="0" w:name="_Toc144974393"/>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_Toc8772 </w:instrText>
      </w:r>
      <w:r>
        <w:rPr>
          <w:rFonts w:hint="eastAsia" w:ascii="宋体" w:hAnsi="宋体" w:cs="宋体"/>
          <w:highlight w:val="none"/>
        </w:rPr>
        <w:fldChar w:fldCharType="separate"/>
      </w:r>
      <w:r>
        <w:rPr>
          <w:rFonts w:hint="eastAsia" w:ascii="宋体" w:hAnsi="宋体" w:cs="宋体"/>
          <w:highlight w:val="none"/>
        </w:rPr>
        <w:t>第一章北京诚佳信工程管理有限公司</w:t>
      </w:r>
      <w:r>
        <w:rPr>
          <w:rFonts w:hint="eastAsia" w:ascii="宋体" w:hAnsi="宋体" w:cs="宋体"/>
          <w:highlight w:val="none"/>
          <w:lang w:val="en-US" w:eastAsia="zh-CN"/>
        </w:rPr>
        <w:t>关于</w:t>
      </w:r>
      <w:r>
        <w:rPr>
          <w:rFonts w:hint="eastAsia" w:ascii="宋体" w:hAnsi="宋体" w:cs="宋体"/>
          <w:highlight w:val="none"/>
        </w:rPr>
        <w:t>桂平市三江六岸生态环境改造PPP项目社会资本采购资格预审公告</w:t>
      </w:r>
      <w:r>
        <w:tab/>
      </w:r>
      <w:r>
        <w:fldChar w:fldCharType="begin"/>
      </w:r>
      <w:r>
        <w:instrText xml:space="preserve"> PAGEREF _Toc8772 \h </w:instrText>
      </w:r>
      <w:r>
        <w:fldChar w:fldCharType="separate"/>
      </w:r>
      <w:r>
        <w:t>1</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_Toc1803 </w:instrText>
      </w:r>
      <w:r>
        <w:rPr>
          <w:rFonts w:hint="eastAsia" w:ascii="宋体" w:hAnsi="宋体" w:cs="宋体"/>
          <w:highlight w:val="none"/>
        </w:rPr>
        <w:fldChar w:fldCharType="separate"/>
      </w:r>
      <w:r>
        <w:rPr>
          <w:rFonts w:hint="eastAsia" w:ascii="宋体" w:hAnsi="宋体" w:cs="宋体"/>
          <w:szCs w:val="36"/>
          <w:highlight w:val="none"/>
        </w:rPr>
        <w:t>一、项目基本情况</w:t>
      </w:r>
      <w:r>
        <w:tab/>
      </w:r>
      <w:r>
        <w:fldChar w:fldCharType="begin"/>
      </w:r>
      <w:r>
        <w:instrText xml:space="preserve"> PAGEREF _Toc1803 \h </w:instrText>
      </w:r>
      <w:r>
        <w:fldChar w:fldCharType="separate"/>
      </w:r>
      <w:r>
        <w:t>1</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_Toc15510 </w:instrText>
      </w:r>
      <w:r>
        <w:rPr>
          <w:rFonts w:hint="eastAsia" w:ascii="宋体" w:hAnsi="宋体" w:cs="宋体"/>
          <w:highlight w:val="none"/>
        </w:rPr>
        <w:fldChar w:fldCharType="separate"/>
      </w:r>
      <w:r>
        <w:rPr>
          <w:rFonts w:hint="eastAsia" w:ascii="宋体" w:hAnsi="宋体" w:cs="宋体"/>
          <w:szCs w:val="36"/>
          <w:highlight w:val="none"/>
        </w:rPr>
        <w:t>二、申请人的资格要求</w:t>
      </w:r>
      <w:r>
        <w:tab/>
      </w:r>
      <w:r>
        <w:fldChar w:fldCharType="begin"/>
      </w:r>
      <w:r>
        <w:instrText xml:space="preserve"> PAGEREF _Toc15510 \h </w:instrText>
      </w:r>
      <w:r>
        <w:fldChar w:fldCharType="separate"/>
      </w:r>
      <w:r>
        <w:t>1</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_Toc10694 </w:instrText>
      </w:r>
      <w:r>
        <w:rPr>
          <w:rFonts w:hint="eastAsia" w:ascii="宋体" w:hAnsi="宋体" w:cs="宋体"/>
          <w:highlight w:val="none"/>
        </w:rPr>
        <w:fldChar w:fldCharType="separate"/>
      </w:r>
      <w:r>
        <w:rPr>
          <w:rFonts w:hint="eastAsia" w:ascii="宋体" w:hAnsi="宋体" w:cs="宋体"/>
          <w:szCs w:val="36"/>
          <w:highlight w:val="none"/>
        </w:rPr>
        <w:t>三、领取资格预审文件</w:t>
      </w:r>
      <w:r>
        <w:tab/>
      </w:r>
      <w:r>
        <w:fldChar w:fldCharType="begin"/>
      </w:r>
      <w:r>
        <w:instrText xml:space="preserve"> PAGEREF _Toc10694 \h </w:instrText>
      </w:r>
      <w:r>
        <w:fldChar w:fldCharType="separate"/>
      </w:r>
      <w:r>
        <w:t>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_Toc19570 </w:instrText>
      </w:r>
      <w:r>
        <w:rPr>
          <w:rFonts w:hint="eastAsia" w:ascii="宋体" w:hAnsi="宋体" w:cs="宋体"/>
          <w:highlight w:val="none"/>
        </w:rPr>
        <w:fldChar w:fldCharType="separate"/>
      </w:r>
      <w:r>
        <w:rPr>
          <w:rFonts w:hint="eastAsia" w:ascii="宋体" w:hAnsi="宋体" w:cs="宋体"/>
          <w:szCs w:val="36"/>
          <w:highlight w:val="none"/>
        </w:rPr>
        <w:t>四、资格预审申请文件的组成及格式</w:t>
      </w:r>
      <w:r>
        <w:tab/>
      </w:r>
      <w:r>
        <w:fldChar w:fldCharType="begin"/>
      </w:r>
      <w:r>
        <w:instrText xml:space="preserve"> PAGEREF _Toc19570 \h </w:instrText>
      </w:r>
      <w:r>
        <w:fldChar w:fldCharType="separate"/>
      </w:r>
      <w:r>
        <w:t>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_Toc10920 </w:instrText>
      </w:r>
      <w:r>
        <w:rPr>
          <w:rFonts w:hint="eastAsia" w:ascii="宋体" w:hAnsi="宋体" w:cs="宋体"/>
          <w:highlight w:val="none"/>
        </w:rPr>
        <w:fldChar w:fldCharType="separate"/>
      </w:r>
      <w:r>
        <w:rPr>
          <w:rFonts w:hint="eastAsia" w:ascii="宋体" w:hAnsi="宋体" w:cs="宋体"/>
          <w:szCs w:val="36"/>
          <w:highlight w:val="none"/>
        </w:rPr>
        <w:t>五、资格预审的审查标准及方法</w:t>
      </w:r>
      <w:r>
        <w:tab/>
      </w:r>
      <w:r>
        <w:fldChar w:fldCharType="begin"/>
      </w:r>
      <w:r>
        <w:instrText xml:space="preserve"> PAGEREF _Toc10920 \h </w:instrText>
      </w:r>
      <w:r>
        <w:fldChar w:fldCharType="separate"/>
      </w:r>
      <w:r>
        <w:t>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_Toc28295 </w:instrText>
      </w:r>
      <w:r>
        <w:rPr>
          <w:rFonts w:hint="eastAsia" w:ascii="宋体" w:hAnsi="宋体" w:cs="宋体"/>
          <w:highlight w:val="none"/>
        </w:rPr>
        <w:fldChar w:fldCharType="separate"/>
      </w:r>
      <w:r>
        <w:rPr>
          <w:rFonts w:hint="eastAsia" w:ascii="宋体" w:hAnsi="宋体" w:cs="宋体"/>
          <w:szCs w:val="36"/>
          <w:highlight w:val="none"/>
        </w:rPr>
        <w:t>六、拟邀请参加投标的供应商数量</w:t>
      </w:r>
      <w:r>
        <w:tab/>
      </w:r>
      <w:r>
        <w:fldChar w:fldCharType="begin"/>
      </w:r>
      <w:r>
        <w:instrText xml:space="preserve"> PAGEREF _Toc28295 \h </w:instrText>
      </w:r>
      <w:r>
        <w:fldChar w:fldCharType="separate"/>
      </w:r>
      <w:r>
        <w:t>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_Toc13271 </w:instrText>
      </w:r>
      <w:r>
        <w:rPr>
          <w:rFonts w:hint="eastAsia" w:ascii="宋体" w:hAnsi="宋体" w:cs="宋体"/>
          <w:highlight w:val="none"/>
        </w:rPr>
        <w:fldChar w:fldCharType="separate"/>
      </w:r>
      <w:r>
        <w:rPr>
          <w:rFonts w:hint="eastAsia" w:ascii="宋体" w:hAnsi="宋体" w:cs="宋体"/>
          <w:szCs w:val="36"/>
          <w:highlight w:val="none"/>
        </w:rPr>
        <w:t>七、申请文件提交</w:t>
      </w:r>
      <w:r>
        <w:tab/>
      </w:r>
      <w:r>
        <w:fldChar w:fldCharType="begin"/>
      </w:r>
      <w:r>
        <w:instrText xml:space="preserve"> PAGEREF _Toc13271 \h </w:instrText>
      </w:r>
      <w:r>
        <w:fldChar w:fldCharType="separate"/>
      </w:r>
      <w:r>
        <w:t>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_Toc27595 </w:instrText>
      </w:r>
      <w:r>
        <w:rPr>
          <w:rFonts w:hint="eastAsia" w:ascii="宋体" w:hAnsi="宋体" w:cs="宋体"/>
          <w:highlight w:val="none"/>
        </w:rPr>
        <w:fldChar w:fldCharType="separate"/>
      </w:r>
      <w:r>
        <w:rPr>
          <w:rFonts w:hint="eastAsia" w:ascii="宋体" w:hAnsi="宋体" w:cs="宋体"/>
          <w:szCs w:val="36"/>
          <w:highlight w:val="none"/>
        </w:rPr>
        <w:t>八、资格预审日期</w:t>
      </w:r>
      <w:r>
        <w:tab/>
      </w:r>
      <w:r>
        <w:fldChar w:fldCharType="begin"/>
      </w:r>
      <w:r>
        <w:instrText xml:space="preserve"> PAGEREF _Toc27595 \h </w:instrText>
      </w:r>
      <w:r>
        <w:fldChar w:fldCharType="separate"/>
      </w:r>
      <w:r>
        <w:t>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_Toc15414 </w:instrText>
      </w:r>
      <w:r>
        <w:rPr>
          <w:rFonts w:hint="eastAsia" w:ascii="宋体" w:hAnsi="宋体" w:cs="宋体"/>
          <w:highlight w:val="none"/>
        </w:rPr>
        <w:fldChar w:fldCharType="separate"/>
      </w:r>
      <w:r>
        <w:rPr>
          <w:rFonts w:hint="eastAsia" w:ascii="宋体" w:hAnsi="宋体" w:cs="宋体"/>
          <w:szCs w:val="36"/>
          <w:highlight w:val="none"/>
        </w:rPr>
        <w:t>九、公告期限</w:t>
      </w:r>
      <w:r>
        <w:tab/>
      </w:r>
      <w:r>
        <w:fldChar w:fldCharType="begin"/>
      </w:r>
      <w:r>
        <w:instrText xml:space="preserve"> PAGEREF _Toc15414 \h </w:instrText>
      </w:r>
      <w:r>
        <w:fldChar w:fldCharType="separate"/>
      </w:r>
      <w:r>
        <w:t>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_Toc29267 </w:instrText>
      </w:r>
      <w:r>
        <w:rPr>
          <w:rFonts w:hint="eastAsia" w:ascii="宋体" w:hAnsi="宋体" w:cs="宋体"/>
          <w:highlight w:val="none"/>
        </w:rPr>
        <w:fldChar w:fldCharType="separate"/>
      </w:r>
      <w:r>
        <w:rPr>
          <w:rFonts w:hint="eastAsia" w:ascii="宋体" w:hAnsi="宋体" w:cs="宋体"/>
          <w:szCs w:val="36"/>
          <w:highlight w:val="none"/>
        </w:rPr>
        <w:t>十、其他补充事宜</w:t>
      </w:r>
      <w:r>
        <w:tab/>
      </w:r>
      <w:r>
        <w:fldChar w:fldCharType="begin"/>
      </w:r>
      <w:r>
        <w:instrText xml:space="preserve"> PAGEREF _Toc29267 \h </w:instrText>
      </w:r>
      <w:r>
        <w:fldChar w:fldCharType="separate"/>
      </w:r>
      <w:r>
        <w:t>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_Toc26964 </w:instrText>
      </w:r>
      <w:r>
        <w:rPr>
          <w:rFonts w:hint="eastAsia" w:ascii="宋体" w:hAnsi="宋体" w:cs="宋体"/>
          <w:highlight w:val="none"/>
        </w:rPr>
        <w:fldChar w:fldCharType="separate"/>
      </w:r>
      <w:r>
        <w:rPr>
          <w:rFonts w:hint="eastAsia" w:ascii="宋体" w:hAnsi="宋体" w:cs="宋体"/>
          <w:szCs w:val="36"/>
          <w:highlight w:val="none"/>
        </w:rPr>
        <w:t>十一、凡对本次资格预审提出询问，请按以下方式联系。</w:t>
      </w:r>
      <w:r>
        <w:tab/>
      </w:r>
      <w:r>
        <w:fldChar w:fldCharType="begin"/>
      </w:r>
      <w:r>
        <w:instrText xml:space="preserve"> PAGEREF _Toc26964 \h </w:instrText>
      </w:r>
      <w:r>
        <w:fldChar w:fldCharType="separate"/>
      </w:r>
      <w:r>
        <w:t>5</w:t>
      </w:r>
      <w:r>
        <w:fldChar w:fldCharType="end"/>
      </w:r>
      <w:r>
        <w:rPr>
          <w:rFonts w:hint="eastAsia" w:ascii="宋体" w:hAnsi="宋体" w:cs="宋体"/>
          <w:highlight w:val="none"/>
        </w:rPr>
        <w:fldChar w:fldCharType="end"/>
      </w:r>
    </w:p>
    <w:p>
      <w:pPr>
        <w:pStyle w:val="19"/>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_Toc18935 </w:instrText>
      </w:r>
      <w:r>
        <w:rPr>
          <w:rFonts w:hint="eastAsia" w:ascii="宋体" w:hAnsi="宋体" w:cs="宋体"/>
          <w:highlight w:val="none"/>
        </w:rPr>
        <w:fldChar w:fldCharType="separate"/>
      </w:r>
      <w:r>
        <w:rPr>
          <w:rFonts w:hint="eastAsia" w:ascii="宋体" w:hAnsi="宋体" w:cs="宋体"/>
          <w:bCs/>
          <w:kern w:val="44"/>
          <w:szCs w:val="36"/>
          <w:highlight w:val="none"/>
        </w:rPr>
        <w:t>第二章申请人须知</w:t>
      </w:r>
      <w:r>
        <w:tab/>
      </w:r>
      <w:r>
        <w:fldChar w:fldCharType="begin"/>
      </w:r>
      <w:r>
        <w:instrText xml:space="preserve"> PAGEREF _Toc18935 \h </w:instrText>
      </w:r>
      <w:r>
        <w:fldChar w:fldCharType="separate"/>
      </w:r>
      <w:r>
        <w:t>6</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_Toc25099 </w:instrText>
      </w:r>
      <w:r>
        <w:rPr>
          <w:rFonts w:hint="eastAsia" w:ascii="宋体" w:hAnsi="宋体" w:cs="宋体"/>
          <w:highlight w:val="none"/>
        </w:rPr>
        <w:fldChar w:fldCharType="separate"/>
      </w:r>
      <w:r>
        <w:rPr>
          <w:rFonts w:hint="eastAsia" w:ascii="宋体" w:hAnsi="宋体" w:cs="宋体"/>
          <w:bCs/>
          <w:szCs w:val="30"/>
          <w:highlight w:val="none"/>
        </w:rPr>
        <w:t>申请人须知前附表</w:t>
      </w:r>
      <w:r>
        <w:tab/>
      </w:r>
      <w:r>
        <w:fldChar w:fldCharType="begin"/>
      </w:r>
      <w:r>
        <w:instrText xml:space="preserve"> PAGEREF _Toc25099 \h </w:instrText>
      </w:r>
      <w:r>
        <w:fldChar w:fldCharType="separate"/>
      </w:r>
      <w:r>
        <w:t>6</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_Toc2822 </w:instrText>
      </w:r>
      <w:r>
        <w:rPr>
          <w:rFonts w:hint="eastAsia" w:ascii="宋体" w:hAnsi="宋体" w:cs="宋体"/>
          <w:highlight w:val="none"/>
        </w:rPr>
        <w:fldChar w:fldCharType="separate"/>
      </w:r>
      <w:r>
        <w:rPr>
          <w:rFonts w:hint="eastAsia" w:ascii="宋体" w:hAnsi="宋体" w:cs="宋体"/>
          <w:bCs/>
          <w:szCs w:val="24"/>
          <w:highlight w:val="none"/>
        </w:rPr>
        <w:t>1.总则</w:t>
      </w:r>
      <w:r>
        <w:tab/>
      </w:r>
      <w:r>
        <w:fldChar w:fldCharType="begin"/>
      </w:r>
      <w:r>
        <w:instrText xml:space="preserve"> PAGEREF _Toc2822 \h </w:instrText>
      </w:r>
      <w:r>
        <w:fldChar w:fldCharType="separate"/>
      </w:r>
      <w:r>
        <w:t>10</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_Toc7908 </w:instrText>
      </w:r>
      <w:r>
        <w:rPr>
          <w:rFonts w:hint="eastAsia" w:ascii="宋体" w:hAnsi="宋体" w:cs="宋体"/>
          <w:highlight w:val="none"/>
        </w:rPr>
        <w:fldChar w:fldCharType="separate"/>
      </w:r>
      <w:r>
        <w:rPr>
          <w:rFonts w:hint="eastAsia" w:ascii="宋体" w:hAnsi="宋体" w:cs="宋体"/>
          <w:bCs/>
          <w:szCs w:val="24"/>
          <w:highlight w:val="none"/>
        </w:rPr>
        <w:t>2.资格预审文件</w:t>
      </w:r>
      <w:r>
        <w:tab/>
      </w:r>
      <w:r>
        <w:fldChar w:fldCharType="begin"/>
      </w:r>
      <w:r>
        <w:instrText xml:space="preserve"> PAGEREF _Toc7908 \h </w:instrText>
      </w:r>
      <w:r>
        <w:fldChar w:fldCharType="separate"/>
      </w:r>
      <w:r>
        <w:t>12</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_Toc20365 </w:instrText>
      </w:r>
      <w:r>
        <w:rPr>
          <w:rFonts w:hint="eastAsia" w:ascii="宋体" w:hAnsi="宋体" w:cs="宋体"/>
          <w:highlight w:val="none"/>
        </w:rPr>
        <w:fldChar w:fldCharType="separate"/>
      </w:r>
      <w:r>
        <w:rPr>
          <w:rFonts w:hint="eastAsia" w:ascii="宋体" w:hAnsi="宋体" w:cs="宋体"/>
          <w:bCs/>
          <w:szCs w:val="24"/>
          <w:highlight w:val="none"/>
        </w:rPr>
        <w:t>3.资格预审申请文件的编制</w:t>
      </w:r>
      <w:r>
        <w:tab/>
      </w:r>
      <w:r>
        <w:fldChar w:fldCharType="begin"/>
      </w:r>
      <w:r>
        <w:instrText xml:space="preserve"> PAGEREF _Toc20365 \h </w:instrText>
      </w:r>
      <w:r>
        <w:fldChar w:fldCharType="separate"/>
      </w:r>
      <w:r>
        <w:t>13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_Toc28339 </w:instrText>
      </w:r>
      <w:r>
        <w:rPr>
          <w:rFonts w:hint="eastAsia" w:ascii="宋体" w:hAnsi="宋体" w:cs="宋体"/>
          <w:highlight w:val="none"/>
        </w:rPr>
        <w:fldChar w:fldCharType="separate"/>
      </w:r>
      <w:r>
        <w:rPr>
          <w:rFonts w:hint="eastAsia" w:ascii="宋体" w:hAnsi="宋体" w:cs="宋体"/>
          <w:bCs/>
          <w:szCs w:val="24"/>
          <w:highlight w:val="none"/>
        </w:rPr>
        <w:t>4.资格预审申请文件的递交</w:t>
      </w:r>
      <w:r>
        <w:tab/>
      </w:r>
      <w:r>
        <w:fldChar w:fldCharType="begin"/>
      </w:r>
      <w:r>
        <w:instrText xml:space="preserve"> PAGEREF _Toc28339 \h </w:instrText>
      </w:r>
      <w:r>
        <w:fldChar w:fldCharType="separate"/>
      </w:r>
      <w:r>
        <w:t>14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_Toc23565 </w:instrText>
      </w:r>
      <w:r>
        <w:rPr>
          <w:rFonts w:hint="eastAsia" w:ascii="宋体" w:hAnsi="宋体" w:cs="宋体"/>
          <w:highlight w:val="none"/>
        </w:rPr>
        <w:fldChar w:fldCharType="separate"/>
      </w:r>
      <w:r>
        <w:rPr>
          <w:rFonts w:hint="eastAsia" w:ascii="宋体" w:hAnsi="宋体" w:cs="宋体"/>
          <w:bCs/>
          <w:szCs w:val="24"/>
          <w:highlight w:val="none"/>
        </w:rPr>
        <w:t>5.资格预审申请文件的审查</w:t>
      </w:r>
      <w:r>
        <w:tab/>
      </w:r>
      <w:r>
        <w:fldChar w:fldCharType="begin"/>
      </w:r>
      <w:r>
        <w:instrText xml:space="preserve"> PAGEREF _Toc23565 \h </w:instrText>
      </w:r>
      <w:r>
        <w:fldChar w:fldCharType="separate"/>
      </w:r>
      <w:r>
        <w:t>14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_Toc22800 </w:instrText>
      </w:r>
      <w:r>
        <w:rPr>
          <w:rFonts w:hint="eastAsia" w:ascii="宋体" w:hAnsi="宋体" w:cs="宋体"/>
          <w:highlight w:val="none"/>
        </w:rPr>
        <w:fldChar w:fldCharType="separate"/>
      </w:r>
      <w:r>
        <w:rPr>
          <w:rFonts w:hint="eastAsia" w:ascii="宋体" w:hAnsi="宋体" w:cs="宋体"/>
          <w:bCs/>
          <w:szCs w:val="24"/>
          <w:highlight w:val="none"/>
        </w:rPr>
        <w:t>6.通知和确认</w:t>
      </w:r>
      <w:r>
        <w:tab/>
      </w:r>
      <w:r>
        <w:fldChar w:fldCharType="begin"/>
      </w:r>
      <w:r>
        <w:instrText xml:space="preserve"> PAGEREF _Toc22800 \h </w:instrText>
      </w:r>
      <w:r>
        <w:fldChar w:fldCharType="separate"/>
      </w:r>
      <w:r>
        <w:t>15</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_Toc25223 </w:instrText>
      </w:r>
      <w:r>
        <w:rPr>
          <w:rFonts w:hint="eastAsia" w:ascii="宋体" w:hAnsi="宋体" w:cs="宋体"/>
          <w:highlight w:val="none"/>
        </w:rPr>
        <w:fldChar w:fldCharType="separate"/>
      </w:r>
      <w:r>
        <w:rPr>
          <w:rFonts w:hint="eastAsia" w:ascii="宋体" w:hAnsi="宋体" w:cs="宋体"/>
          <w:bCs/>
          <w:szCs w:val="24"/>
          <w:highlight w:val="none"/>
        </w:rPr>
        <w:t>7.申请人的资格改变</w:t>
      </w:r>
      <w:r>
        <w:tab/>
      </w:r>
      <w:r>
        <w:fldChar w:fldCharType="begin"/>
      </w:r>
      <w:r>
        <w:instrText xml:space="preserve"> PAGEREF _Toc25223 \h </w:instrText>
      </w:r>
      <w:r>
        <w:fldChar w:fldCharType="separate"/>
      </w:r>
      <w:r>
        <w:t>15</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_Toc5523 </w:instrText>
      </w:r>
      <w:r>
        <w:rPr>
          <w:rFonts w:hint="eastAsia" w:ascii="宋体" w:hAnsi="宋体" w:cs="宋体"/>
          <w:highlight w:val="none"/>
        </w:rPr>
        <w:fldChar w:fldCharType="separate"/>
      </w:r>
      <w:r>
        <w:rPr>
          <w:rFonts w:hint="eastAsia" w:ascii="宋体" w:hAnsi="宋体" w:cs="宋体"/>
          <w:bCs/>
          <w:szCs w:val="24"/>
          <w:highlight w:val="none"/>
        </w:rPr>
        <w:t>8.纪律与监督</w:t>
      </w:r>
      <w:r>
        <w:tab/>
      </w:r>
      <w:r>
        <w:fldChar w:fldCharType="begin"/>
      </w:r>
      <w:r>
        <w:instrText xml:space="preserve"> PAGEREF _Toc5523 \h </w:instrText>
      </w:r>
      <w:r>
        <w:fldChar w:fldCharType="separate"/>
      </w:r>
      <w:r>
        <w:t>15</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_Toc23370 </w:instrText>
      </w:r>
      <w:r>
        <w:rPr>
          <w:rFonts w:hint="eastAsia" w:ascii="宋体" w:hAnsi="宋体" w:cs="宋体"/>
          <w:highlight w:val="none"/>
        </w:rPr>
        <w:fldChar w:fldCharType="separate"/>
      </w:r>
      <w:r>
        <w:rPr>
          <w:rFonts w:hint="eastAsia" w:ascii="宋体" w:hAnsi="宋体" w:cs="宋体"/>
          <w:bCs/>
          <w:szCs w:val="24"/>
          <w:highlight w:val="none"/>
        </w:rPr>
        <w:t>9.需要补充的其他内容</w:t>
      </w:r>
      <w:r>
        <w:tab/>
      </w:r>
      <w:r>
        <w:fldChar w:fldCharType="begin"/>
      </w:r>
      <w:r>
        <w:instrText xml:space="preserve"> PAGEREF _Toc23370 \h </w:instrText>
      </w:r>
      <w:r>
        <w:fldChar w:fldCharType="separate"/>
      </w:r>
      <w:r>
        <w:t>17</w:t>
      </w:r>
      <w:r>
        <w:fldChar w:fldCharType="end"/>
      </w:r>
      <w:r>
        <w:rPr>
          <w:rFonts w:hint="eastAsia" w:ascii="宋体" w:hAnsi="宋体" w:cs="宋体"/>
          <w:highlight w:val="none"/>
        </w:rPr>
        <w:fldChar w:fldCharType="end"/>
      </w:r>
    </w:p>
    <w:p>
      <w:pPr>
        <w:pStyle w:val="19"/>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_Toc17921 </w:instrText>
      </w:r>
      <w:r>
        <w:rPr>
          <w:rFonts w:hint="eastAsia" w:ascii="宋体" w:hAnsi="宋体" w:cs="宋体"/>
          <w:highlight w:val="none"/>
        </w:rPr>
        <w:fldChar w:fldCharType="separate"/>
      </w:r>
      <w:r>
        <w:rPr>
          <w:rFonts w:hint="eastAsia" w:ascii="宋体" w:hAnsi="宋体" w:cs="宋体"/>
          <w:bCs/>
          <w:kern w:val="44"/>
          <w:szCs w:val="36"/>
          <w:highlight w:val="none"/>
        </w:rPr>
        <w:t>第三章资格审查办法(有限数量制)</w:t>
      </w:r>
      <w:r>
        <w:tab/>
      </w:r>
      <w:r>
        <w:fldChar w:fldCharType="begin"/>
      </w:r>
      <w:r>
        <w:instrText xml:space="preserve"> PAGEREF _Toc17921 \h </w:instrText>
      </w:r>
      <w:r>
        <w:fldChar w:fldCharType="separate"/>
      </w:r>
      <w:r>
        <w:t>18</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_Toc2291 </w:instrText>
      </w:r>
      <w:r>
        <w:rPr>
          <w:rFonts w:hint="eastAsia" w:ascii="宋体" w:hAnsi="宋体" w:cs="宋体"/>
          <w:highlight w:val="none"/>
        </w:rPr>
        <w:fldChar w:fldCharType="separate"/>
      </w:r>
      <w:r>
        <w:rPr>
          <w:rFonts w:hint="eastAsia" w:ascii="宋体" w:hAnsi="宋体" w:cs="宋体"/>
          <w:bCs/>
          <w:szCs w:val="24"/>
          <w:highlight w:val="none"/>
        </w:rPr>
        <w:t>1.审查方法</w:t>
      </w:r>
      <w:r>
        <w:tab/>
      </w:r>
      <w:r>
        <w:fldChar w:fldCharType="begin"/>
      </w:r>
      <w:r>
        <w:instrText xml:space="preserve"> PAGEREF _Toc2291 \h </w:instrText>
      </w:r>
      <w:r>
        <w:fldChar w:fldCharType="separate"/>
      </w:r>
      <w:r>
        <w:t>22</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_Toc21196 </w:instrText>
      </w:r>
      <w:r>
        <w:rPr>
          <w:rFonts w:hint="eastAsia" w:ascii="宋体" w:hAnsi="宋体" w:cs="宋体"/>
          <w:highlight w:val="none"/>
        </w:rPr>
        <w:fldChar w:fldCharType="separate"/>
      </w:r>
      <w:r>
        <w:rPr>
          <w:rFonts w:hint="eastAsia" w:ascii="宋体" w:hAnsi="宋体" w:cs="宋体"/>
          <w:bCs/>
          <w:szCs w:val="24"/>
          <w:highlight w:val="none"/>
        </w:rPr>
        <w:t>2.审查标准</w:t>
      </w:r>
      <w:r>
        <w:tab/>
      </w:r>
      <w:r>
        <w:fldChar w:fldCharType="begin"/>
      </w:r>
      <w:r>
        <w:instrText xml:space="preserve"> PAGEREF _Toc21196 \h </w:instrText>
      </w:r>
      <w:r>
        <w:fldChar w:fldCharType="separate"/>
      </w:r>
      <w:r>
        <w:t>22</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_Toc10600 </w:instrText>
      </w:r>
      <w:r>
        <w:rPr>
          <w:rFonts w:hint="eastAsia" w:ascii="宋体" w:hAnsi="宋体" w:cs="宋体"/>
          <w:highlight w:val="none"/>
        </w:rPr>
        <w:fldChar w:fldCharType="separate"/>
      </w:r>
      <w:r>
        <w:rPr>
          <w:rFonts w:hint="eastAsia" w:ascii="宋体" w:hAnsi="宋体" w:cs="宋体"/>
          <w:bCs/>
          <w:szCs w:val="24"/>
          <w:highlight w:val="none"/>
        </w:rPr>
        <w:t>3.审查程序</w:t>
      </w:r>
      <w:r>
        <w:tab/>
      </w:r>
      <w:r>
        <w:fldChar w:fldCharType="begin"/>
      </w:r>
      <w:r>
        <w:instrText xml:space="preserve"> PAGEREF _Toc10600 \h </w:instrText>
      </w:r>
      <w:r>
        <w:fldChar w:fldCharType="separate"/>
      </w:r>
      <w:r>
        <w:t>22</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_Toc1163 </w:instrText>
      </w:r>
      <w:r>
        <w:rPr>
          <w:rFonts w:hint="eastAsia" w:ascii="宋体" w:hAnsi="宋体" w:cs="宋体"/>
          <w:highlight w:val="none"/>
        </w:rPr>
        <w:fldChar w:fldCharType="separate"/>
      </w:r>
      <w:r>
        <w:rPr>
          <w:rFonts w:hint="eastAsia" w:ascii="宋体" w:hAnsi="宋体" w:cs="宋体"/>
          <w:bCs/>
          <w:szCs w:val="24"/>
          <w:highlight w:val="none"/>
        </w:rPr>
        <w:t>4.审查结果</w:t>
      </w:r>
      <w:r>
        <w:tab/>
      </w:r>
      <w:r>
        <w:fldChar w:fldCharType="begin"/>
      </w:r>
      <w:r>
        <w:instrText xml:space="preserve"> PAGEREF _Toc1163 \h </w:instrText>
      </w:r>
      <w:r>
        <w:fldChar w:fldCharType="separate"/>
      </w:r>
      <w:r>
        <w:t>23</w:t>
      </w:r>
      <w:r>
        <w:fldChar w:fldCharType="end"/>
      </w:r>
      <w:r>
        <w:rPr>
          <w:rFonts w:hint="eastAsia" w:ascii="宋体" w:hAnsi="宋体" w:cs="宋体"/>
          <w:highlight w:val="none"/>
        </w:rPr>
        <w:fldChar w:fldCharType="end"/>
      </w:r>
    </w:p>
    <w:p>
      <w:pPr>
        <w:pStyle w:val="19"/>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_Toc9195 </w:instrText>
      </w:r>
      <w:r>
        <w:rPr>
          <w:rFonts w:hint="eastAsia" w:ascii="宋体" w:hAnsi="宋体" w:cs="宋体"/>
          <w:highlight w:val="none"/>
        </w:rPr>
        <w:fldChar w:fldCharType="separate"/>
      </w:r>
      <w:r>
        <w:rPr>
          <w:rFonts w:hint="eastAsia" w:ascii="宋体" w:hAnsi="宋体" w:cs="宋体"/>
          <w:bCs/>
          <w:kern w:val="44"/>
          <w:szCs w:val="36"/>
          <w:highlight w:val="none"/>
        </w:rPr>
        <w:t>第四章 资格预审申请文件格式</w:t>
      </w:r>
      <w:r>
        <w:tab/>
      </w:r>
      <w:r>
        <w:fldChar w:fldCharType="begin"/>
      </w:r>
      <w:r>
        <w:instrText xml:space="preserve"> PAGEREF _Toc9195 \h </w:instrText>
      </w:r>
      <w:r>
        <w:fldChar w:fldCharType="separate"/>
      </w:r>
      <w:r>
        <w:t>24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_Toc2658 </w:instrText>
      </w:r>
      <w:r>
        <w:rPr>
          <w:rFonts w:hint="eastAsia" w:ascii="宋体" w:hAnsi="宋体" w:cs="宋体"/>
          <w:highlight w:val="none"/>
        </w:rPr>
        <w:fldChar w:fldCharType="separate"/>
      </w:r>
      <w:r>
        <w:rPr>
          <w:rFonts w:ascii="宋体" w:hAnsi="宋体" w:cs="宋体"/>
          <w:bCs/>
          <w:szCs w:val="32"/>
          <w:highlight w:val="none"/>
        </w:rPr>
        <w:t>1</w:t>
      </w:r>
      <w:r>
        <w:rPr>
          <w:rFonts w:hint="eastAsia" w:ascii="宋体" w:hAnsi="宋体" w:cs="宋体"/>
          <w:bCs/>
          <w:szCs w:val="32"/>
          <w:highlight w:val="none"/>
        </w:rPr>
        <w:t>.资格预审申请函</w:t>
      </w:r>
      <w:r>
        <w:tab/>
      </w:r>
      <w:r>
        <w:fldChar w:fldCharType="begin"/>
      </w:r>
      <w:r>
        <w:instrText xml:space="preserve"> PAGEREF _Toc2658 \h </w:instrText>
      </w:r>
      <w:r>
        <w:fldChar w:fldCharType="separate"/>
      </w:r>
      <w:r>
        <w:t>26</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_Toc17516 </w:instrText>
      </w:r>
      <w:r>
        <w:rPr>
          <w:rFonts w:hint="eastAsia" w:ascii="宋体" w:hAnsi="宋体" w:cs="宋体"/>
          <w:highlight w:val="none"/>
        </w:rPr>
        <w:fldChar w:fldCharType="separate"/>
      </w:r>
      <w:r>
        <w:rPr>
          <w:rFonts w:ascii="宋体" w:hAnsi="宋体" w:cs="宋体"/>
          <w:bCs/>
          <w:szCs w:val="30"/>
          <w:highlight w:val="none"/>
        </w:rPr>
        <w:t>2</w:t>
      </w:r>
      <w:r>
        <w:rPr>
          <w:rFonts w:hint="eastAsia" w:ascii="宋体" w:hAnsi="宋体" w:cs="宋体"/>
          <w:bCs/>
          <w:szCs w:val="30"/>
          <w:highlight w:val="none"/>
        </w:rPr>
        <w:t>.</w:t>
      </w:r>
      <w:r>
        <w:rPr>
          <w:rFonts w:hint="eastAsia" w:ascii="宋体" w:hAnsi="宋体" w:cs="宋体"/>
          <w:bCs/>
          <w:kern w:val="1"/>
          <w:szCs w:val="30"/>
          <w:highlight w:val="none"/>
        </w:rPr>
        <w:t>法定代表人身份证明及授权委托书</w:t>
      </w:r>
      <w:r>
        <w:tab/>
      </w:r>
      <w:r>
        <w:fldChar w:fldCharType="begin"/>
      </w:r>
      <w:r>
        <w:instrText xml:space="preserve"> PAGEREF _Toc17516 \h </w:instrText>
      </w:r>
      <w:r>
        <w:fldChar w:fldCharType="separate"/>
      </w:r>
      <w:r>
        <w:t>27</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_Toc23659 </w:instrText>
      </w:r>
      <w:r>
        <w:rPr>
          <w:rFonts w:hint="eastAsia" w:ascii="宋体" w:hAnsi="宋体" w:cs="宋体"/>
          <w:highlight w:val="none"/>
        </w:rPr>
        <w:fldChar w:fldCharType="separate"/>
      </w:r>
      <w:r>
        <w:rPr>
          <w:rFonts w:hint="eastAsia" w:ascii="宋体" w:hAnsi="宋体" w:cs="宋体"/>
          <w:bCs/>
          <w:szCs w:val="28"/>
          <w:highlight w:val="none"/>
        </w:rPr>
        <w:t>（1）法定代表人身份证明</w:t>
      </w:r>
      <w:r>
        <w:tab/>
      </w:r>
      <w:r>
        <w:fldChar w:fldCharType="begin"/>
      </w:r>
      <w:r>
        <w:instrText xml:space="preserve"> PAGEREF _Toc23659 \h </w:instrText>
      </w:r>
      <w:r>
        <w:fldChar w:fldCharType="separate"/>
      </w:r>
      <w:r>
        <w:t>27</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_Toc22214 </w:instrText>
      </w:r>
      <w:r>
        <w:rPr>
          <w:rFonts w:hint="eastAsia" w:ascii="宋体" w:hAnsi="宋体" w:cs="宋体"/>
          <w:highlight w:val="none"/>
        </w:rPr>
        <w:fldChar w:fldCharType="separate"/>
      </w:r>
      <w:r>
        <w:rPr>
          <w:rFonts w:hint="eastAsia" w:ascii="宋体" w:hAnsi="宋体" w:cs="宋体"/>
          <w:bCs/>
          <w:szCs w:val="28"/>
          <w:highlight w:val="none"/>
        </w:rPr>
        <w:t>（2）授权委托书</w:t>
      </w:r>
      <w:r>
        <w:tab/>
      </w:r>
      <w:r>
        <w:fldChar w:fldCharType="begin"/>
      </w:r>
      <w:r>
        <w:instrText xml:space="preserve"> PAGEREF _Toc22214 \h </w:instrText>
      </w:r>
      <w:r>
        <w:fldChar w:fldCharType="separate"/>
      </w:r>
      <w:r>
        <w:t>28</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_Toc8862 </w:instrText>
      </w:r>
      <w:r>
        <w:rPr>
          <w:rFonts w:hint="eastAsia" w:ascii="宋体" w:hAnsi="宋体" w:cs="宋体"/>
          <w:highlight w:val="none"/>
        </w:rPr>
        <w:fldChar w:fldCharType="separate"/>
      </w:r>
      <w:r>
        <w:rPr>
          <w:rFonts w:ascii="宋体" w:hAnsi="宋体" w:cs="宋体"/>
          <w:bCs/>
          <w:szCs w:val="30"/>
          <w:highlight w:val="none"/>
        </w:rPr>
        <w:t>3</w:t>
      </w:r>
      <w:r>
        <w:rPr>
          <w:rFonts w:hint="eastAsia" w:ascii="宋体" w:hAnsi="宋体" w:cs="宋体"/>
          <w:bCs/>
          <w:szCs w:val="30"/>
          <w:highlight w:val="none"/>
        </w:rPr>
        <w:t>.联合体协议书</w:t>
      </w:r>
      <w:r>
        <w:tab/>
      </w:r>
      <w:r>
        <w:fldChar w:fldCharType="begin"/>
      </w:r>
      <w:r>
        <w:instrText xml:space="preserve"> PAGEREF _Toc8862 \h </w:instrText>
      </w:r>
      <w:r>
        <w:fldChar w:fldCharType="separate"/>
      </w:r>
      <w:r>
        <w:t>29</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_Toc18573 </w:instrText>
      </w:r>
      <w:r>
        <w:rPr>
          <w:rFonts w:hint="eastAsia" w:ascii="宋体" w:hAnsi="宋体" w:cs="宋体"/>
          <w:highlight w:val="none"/>
        </w:rPr>
        <w:fldChar w:fldCharType="separate"/>
      </w:r>
      <w:r>
        <w:rPr>
          <w:rFonts w:ascii="宋体" w:hAnsi="宋体" w:cs="宋体"/>
          <w:bCs/>
          <w:szCs w:val="30"/>
          <w:highlight w:val="none"/>
        </w:rPr>
        <w:t>4</w:t>
      </w:r>
      <w:r>
        <w:rPr>
          <w:rFonts w:hint="eastAsia" w:ascii="宋体" w:hAnsi="宋体" w:cs="宋体"/>
          <w:bCs/>
          <w:szCs w:val="30"/>
          <w:highlight w:val="none"/>
        </w:rPr>
        <w:t>.申请人基本情况表</w:t>
      </w:r>
      <w:r>
        <w:tab/>
      </w:r>
      <w:r>
        <w:fldChar w:fldCharType="begin"/>
      </w:r>
      <w:r>
        <w:instrText xml:space="preserve"> PAGEREF _Toc18573 \h </w:instrText>
      </w:r>
      <w:r>
        <w:fldChar w:fldCharType="separate"/>
      </w:r>
      <w:r>
        <w:t>30</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_Toc19405 </w:instrText>
      </w:r>
      <w:r>
        <w:rPr>
          <w:rFonts w:hint="eastAsia" w:ascii="宋体" w:hAnsi="宋体" w:cs="宋体"/>
          <w:highlight w:val="none"/>
        </w:rPr>
        <w:fldChar w:fldCharType="separate"/>
      </w:r>
      <w:r>
        <w:rPr>
          <w:rFonts w:ascii="宋体" w:hAnsi="宋体" w:cs="宋体"/>
          <w:bCs/>
          <w:szCs w:val="30"/>
          <w:highlight w:val="none"/>
        </w:rPr>
        <w:t>5</w:t>
      </w:r>
      <w:r>
        <w:rPr>
          <w:rFonts w:hint="eastAsia" w:ascii="宋体" w:hAnsi="宋体" w:cs="宋体"/>
          <w:bCs/>
          <w:szCs w:val="30"/>
          <w:highlight w:val="none"/>
        </w:rPr>
        <w:t>.近年财务状况表</w:t>
      </w:r>
      <w:r>
        <w:tab/>
      </w:r>
      <w:r>
        <w:fldChar w:fldCharType="begin"/>
      </w:r>
      <w:r>
        <w:instrText xml:space="preserve"> PAGEREF _Toc19405 \h </w:instrText>
      </w:r>
      <w:r>
        <w:fldChar w:fldCharType="separate"/>
      </w:r>
      <w:r>
        <w:t>31</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_Toc28304 </w:instrText>
      </w:r>
      <w:r>
        <w:rPr>
          <w:rFonts w:hint="eastAsia" w:ascii="宋体" w:hAnsi="宋体" w:cs="宋体"/>
          <w:highlight w:val="none"/>
        </w:rPr>
        <w:fldChar w:fldCharType="separate"/>
      </w:r>
      <w:r>
        <w:rPr>
          <w:rFonts w:hint="eastAsia" w:ascii="宋体" w:hAnsi="宋体" w:cs="宋体"/>
          <w:bCs/>
          <w:szCs w:val="30"/>
          <w:highlight w:val="none"/>
        </w:rPr>
        <w:t>6.申请人银行授信额度证明和企业信用评级证明材料</w:t>
      </w:r>
      <w:r>
        <w:tab/>
      </w:r>
      <w:r>
        <w:fldChar w:fldCharType="begin"/>
      </w:r>
      <w:r>
        <w:instrText xml:space="preserve"> PAGEREF _Toc28304 \h </w:instrText>
      </w:r>
      <w:r>
        <w:fldChar w:fldCharType="separate"/>
      </w:r>
      <w:r>
        <w:t>32</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_Toc7600 </w:instrText>
      </w:r>
      <w:r>
        <w:rPr>
          <w:rFonts w:hint="eastAsia" w:ascii="宋体" w:hAnsi="宋体" w:cs="宋体"/>
          <w:highlight w:val="none"/>
        </w:rPr>
        <w:fldChar w:fldCharType="separate"/>
      </w:r>
      <w:r>
        <w:rPr>
          <w:rFonts w:ascii="宋体" w:hAnsi="宋体" w:cs="宋体"/>
          <w:bCs/>
          <w:szCs w:val="32"/>
          <w:highlight w:val="none"/>
        </w:rPr>
        <w:t>7</w:t>
      </w:r>
      <w:r>
        <w:rPr>
          <w:rFonts w:hint="eastAsia" w:ascii="宋体" w:hAnsi="宋体" w:cs="宋体"/>
          <w:bCs/>
          <w:szCs w:val="32"/>
          <w:highlight w:val="none"/>
        </w:rPr>
        <w:t>.近年发生的重大诉讼及仲裁情况</w:t>
      </w:r>
      <w:r>
        <w:tab/>
      </w:r>
      <w:r>
        <w:fldChar w:fldCharType="begin"/>
      </w:r>
      <w:r>
        <w:instrText xml:space="preserve"> PAGEREF _Toc7600 \h </w:instrText>
      </w:r>
      <w:r>
        <w:fldChar w:fldCharType="separate"/>
      </w:r>
      <w:r>
        <w:t>33</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_Toc13126 </w:instrText>
      </w:r>
      <w:r>
        <w:rPr>
          <w:rFonts w:hint="eastAsia" w:ascii="宋体" w:hAnsi="宋体" w:cs="宋体"/>
          <w:highlight w:val="none"/>
        </w:rPr>
        <w:fldChar w:fldCharType="separate"/>
      </w:r>
      <w:r>
        <w:rPr>
          <w:rFonts w:ascii="宋体" w:hAnsi="宋体" w:cs="宋体"/>
          <w:bCs/>
          <w:szCs w:val="36"/>
          <w:highlight w:val="none"/>
        </w:rPr>
        <w:t>8</w:t>
      </w:r>
      <w:r>
        <w:rPr>
          <w:rFonts w:hint="eastAsia" w:ascii="宋体" w:hAnsi="宋体" w:cs="宋体"/>
          <w:bCs/>
          <w:szCs w:val="36"/>
          <w:highlight w:val="none"/>
        </w:rPr>
        <w:t>.成立项目公司的承诺函</w:t>
      </w:r>
      <w:r>
        <w:tab/>
      </w:r>
      <w:r>
        <w:fldChar w:fldCharType="begin"/>
      </w:r>
      <w:r>
        <w:instrText xml:space="preserve"> PAGEREF _Toc13126 \h </w:instrText>
      </w:r>
      <w:r>
        <w:fldChar w:fldCharType="separate"/>
      </w:r>
      <w:r>
        <w:t>34</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_Toc3602 </w:instrText>
      </w:r>
      <w:r>
        <w:rPr>
          <w:rFonts w:hint="eastAsia" w:ascii="宋体" w:hAnsi="宋体" w:cs="宋体"/>
          <w:highlight w:val="none"/>
        </w:rPr>
        <w:fldChar w:fldCharType="separate"/>
      </w:r>
      <w:r>
        <w:rPr>
          <w:rFonts w:ascii="宋体" w:hAnsi="宋体" w:cs="宋体"/>
          <w:bCs/>
          <w:szCs w:val="36"/>
          <w:highlight w:val="none"/>
        </w:rPr>
        <w:t>9</w:t>
      </w:r>
      <w:r>
        <w:rPr>
          <w:rFonts w:hint="eastAsia" w:ascii="宋体" w:hAnsi="宋体" w:cs="宋体"/>
          <w:bCs/>
          <w:szCs w:val="36"/>
          <w:highlight w:val="none"/>
        </w:rPr>
        <w:t>.信誉承诺函</w:t>
      </w:r>
      <w:r>
        <w:tab/>
      </w:r>
      <w:r>
        <w:fldChar w:fldCharType="begin"/>
      </w:r>
      <w:r>
        <w:instrText xml:space="preserve"> PAGEREF _Toc3602 \h </w:instrText>
      </w:r>
      <w:r>
        <w:fldChar w:fldCharType="separate"/>
      </w:r>
      <w:r>
        <w:t>35</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_Toc23992 </w:instrText>
      </w:r>
      <w:r>
        <w:rPr>
          <w:rFonts w:hint="eastAsia" w:ascii="宋体" w:hAnsi="宋体" w:cs="宋体"/>
          <w:highlight w:val="none"/>
        </w:rPr>
        <w:fldChar w:fldCharType="separate"/>
      </w:r>
      <w:r>
        <w:rPr>
          <w:rFonts w:ascii="宋体" w:hAnsi="宋体" w:cs="宋体"/>
          <w:bCs/>
          <w:szCs w:val="30"/>
          <w:highlight w:val="none"/>
        </w:rPr>
        <w:t>10</w:t>
      </w:r>
      <w:r>
        <w:rPr>
          <w:rFonts w:hint="eastAsia" w:ascii="宋体" w:hAnsi="宋体" w:cs="宋体"/>
          <w:bCs/>
          <w:szCs w:val="30"/>
          <w:highlight w:val="none"/>
        </w:rPr>
        <w:t>.初步技术方案</w:t>
      </w:r>
      <w:r>
        <w:tab/>
      </w:r>
      <w:r>
        <w:fldChar w:fldCharType="begin"/>
      </w:r>
      <w:r>
        <w:instrText xml:space="preserve"> PAGEREF _Toc23992 \h </w:instrText>
      </w:r>
      <w:r>
        <w:fldChar w:fldCharType="separate"/>
      </w:r>
      <w:r>
        <w:t>36</w:t>
      </w:r>
      <w:r>
        <w:fldChar w:fldCharType="end"/>
      </w:r>
      <w:r>
        <w:rPr>
          <w:rFonts w:hint="eastAsia" w:ascii="宋体" w:hAnsi="宋体" w:cs="宋体"/>
          <w:highlight w:val="none"/>
        </w:rPr>
        <w:fldChar w:fldCharType="end"/>
      </w:r>
    </w:p>
    <w:p>
      <w:pPr>
        <w:pStyle w:val="20"/>
        <w:tabs>
          <w:tab w:val="right" w:leader="dot" w:pos="9638"/>
        </w:tabs>
      </w:pPr>
      <w:r>
        <w:rPr>
          <w:rFonts w:hint="eastAsia" w:ascii="宋体" w:hAnsi="宋体" w:cs="宋体"/>
          <w:highlight w:val="none"/>
        </w:rPr>
        <w:fldChar w:fldCharType="begin"/>
      </w:r>
      <w:r>
        <w:rPr>
          <w:rFonts w:hint="eastAsia" w:ascii="宋体" w:hAnsi="宋体" w:cs="宋体"/>
          <w:highlight w:val="none"/>
        </w:rPr>
        <w:instrText xml:space="preserve"> HYPERLINK \l _Toc30361 </w:instrText>
      </w:r>
      <w:r>
        <w:rPr>
          <w:rFonts w:hint="eastAsia" w:ascii="宋体" w:hAnsi="宋体" w:cs="宋体"/>
          <w:highlight w:val="none"/>
        </w:rPr>
        <w:fldChar w:fldCharType="separate"/>
      </w:r>
      <w:r>
        <w:rPr>
          <w:rFonts w:ascii="宋体" w:hAnsi="宋体" w:cs="宋体"/>
          <w:bCs/>
          <w:szCs w:val="30"/>
          <w:highlight w:val="none"/>
        </w:rPr>
        <w:t>11</w:t>
      </w:r>
      <w:r>
        <w:rPr>
          <w:rFonts w:hint="eastAsia" w:ascii="宋体" w:hAnsi="宋体" w:cs="宋体"/>
          <w:bCs/>
          <w:szCs w:val="30"/>
          <w:highlight w:val="none"/>
        </w:rPr>
        <w:t>.其他材料</w:t>
      </w:r>
      <w:r>
        <w:tab/>
      </w:r>
      <w:r>
        <w:fldChar w:fldCharType="begin"/>
      </w:r>
      <w:r>
        <w:instrText xml:space="preserve"> PAGEREF _Toc30361 \h </w:instrText>
      </w:r>
      <w:r>
        <w:fldChar w:fldCharType="separate"/>
      </w:r>
      <w:r>
        <w:t>37</w:t>
      </w:r>
      <w:r>
        <w:fldChar w:fldCharType="end"/>
      </w:r>
      <w:r>
        <w:rPr>
          <w:rFonts w:hint="eastAsia" w:ascii="宋体" w:hAnsi="宋体" w:cs="宋体"/>
          <w:highlight w:val="none"/>
        </w:rPr>
        <w:fldChar w:fldCharType="end"/>
      </w:r>
    </w:p>
    <w:p>
      <w:pPr>
        <w:pStyle w:val="20"/>
        <w:tabs>
          <w:tab w:val="right" w:leader="dot" w:pos="9638"/>
        </w:tabs>
        <w:ind w:left="0" w:leftChars="0" w:firstLine="980" w:firstLineChars="350"/>
        <w:rPr>
          <w:rFonts w:ascii="宋体" w:hAnsi="宋体" w:cs="宋体"/>
          <w:highlight w:val="none"/>
        </w:rPr>
      </w:pPr>
      <w:r>
        <w:rPr>
          <w:rFonts w:hint="eastAsia" w:ascii="宋体" w:hAnsi="宋体" w:cs="宋体"/>
          <w:highlight w:val="none"/>
        </w:rPr>
        <w:fldChar w:fldCharType="end"/>
      </w:r>
    </w:p>
    <w:p>
      <w:pPr>
        <w:spacing w:line="400" w:lineRule="exact"/>
        <w:jc w:val="center"/>
        <w:rPr>
          <w:rFonts w:ascii="宋体" w:hAnsi="宋体" w:cs="宋体"/>
          <w:b/>
          <w:bCs/>
          <w:sz w:val="40"/>
          <w:szCs w:val="44"/>
          <w:highlight w:val="none"/>
        </w:rPr>
        <w:sectPr>
          <w:footerReference r:id="rId5" w:type="default"/>
          <w:pgSz w:w="11906" w:h="16838"/>
          <w:pgMar w:top="1070" w:right="1134" w:bottom="850" w:left="1134" w:header="851" w:footer="992" w:gutter="0"/>
          <w:pgNumType w:start="1"/>
          <w:cols w:space="425" w:num="1"/>
          <w:docGrid w:type="lines" w:linePitch="312" w:charSpace="0"/>
        </w:sectPr>
      </w:pPr>
      <w:bookmarkStart w:id="1" w:name="_Toc54172561"/>
      <w:bookmarkStart w:id="2" w:name="_Toc152047190"/>
    </w:p>
    <w:p>
      <w:pPr>
        <w:pStyle w:val="4"/>
        <w:tabs>
          <w:tab w:val="left" w:pos="420"/>
          <w:tab w:val="left" w:pos="3165"/>
          <w:tab w:val="center" w:pos="4153"/>
        </w:tabs>
        <w:autoSpaceDE w:val="0"/>
        <w:autoSpaceDN w:val="0"/>
        <w:adjustRightInd w:val="0"/>
        <w:spacing w:before="0" w:after="0" w:line="360" w:lineRule="auto"/>
        <w:jc w:val="center"/>
        <w:rPr>
          <w:rFonts w:ascii="宋体" w:hAnsi="宋体" w:cs="宋体"/>
          <w:highlight w:val="none"/>
        </w:rPr>
      </w:pPr>
      <w:bookmarkStart w:id="3" w:name="_Toc8772"/>
      <w:r>
        <w:rPr>
          <w:rFonts w:hint="eastAsia" w:ascii="宋体" w:hAnsi="宋体" w:cs="宋体"/>
          <w:sz w:val="40"/>
          <w:highlight w:val="none"/>
        </w:rPr>
        <w:t>第一章</w:t>
      </w:r>
      <w:bookmarkEnd w:id="0"/>
      <w:bookmarkEnd w:id="1"/>
      <w:bookmarkEnd w:id="2"/>
      <w:bookmarkStart w:id="4" w:name="_Toc35393789"/>
      <w:bookmarkStart w:id="5" w:name="_Toc28359001"/>
      <w:r>
        <w:rPr>
          <w:rFonts w:hint="eastAsia" w:ascii="宋体" w:hAnsi="宋体" w:cs="宋体"/>
          <w:highlight w:val="none"/>
        </w:rPr>
        <w:t>北京诚佳信工程管理有限公司</w:t>
      </w:r>
      <w:r>
        <w:rPr>
          <w:rFonts w:hint="eastAsia" w:ascii="宋体" w:hAnsi="宋体" w:cs="宋体"/>
          <w:highlight w:val="none"/>
          <w:lang w:val="en-US" w:eastAsia="zh-CN"/>
        </w:rPr>
        <w:t>关于</w:t>
      </w:r>
      <w:r>
        <w:rPr>
          <w:rFonts w:hint="eastAsia" w:ascii="宋体" w:hAnsi="宋体" w:cs="宋体"/>
          <w:highlight w:val="none"/>
        </w:rPr>
        <w:t>桂平市三江六岸生态环境改造PPP项目社会资本采购资格预审公告</w:t>
      </w:r>
      <w:bookmarkEnd w:id="3"/>
      <w:bookmarkEnd w:id="4"/>
      <w:bookmarkEnd w:id="5"/>
    </w:p>
    <w:p>
      <w:pPr>
        <w:rPr>
          <w:rFonts w:ascii="宋体" w:hAnsi="宋体" w:cs="宋体"/>
          <w:highlight w:val="none"/>
        </w:rPr>
      </w:pP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highlight w:val="none"/>
        </w:rPr>
      </w:pPr>
      <w:r>
        <w:rPr>
          <w:rFonts w:hint="eastAsia" w:ascii="宋体" w:hAnsi="宋体" w:cs="宋体"/>
          <w:sz w:val="24"/>
          <w:szCs w:val="24"/>
          <w:highlight w:val="none"/>
        </w:rPr>
        <w:t>桂平市三江六岸生态环境改造PPP项目社会资本采购的潜在申请人应在广西政采云平台获取资格预审文件，并于202</w:t>
      </w:r>
      <w:r>
        <w:rPr>
          <w:rFonts w:ascii="宋体" w:hAnsi="宋体" w:cs="宋体"/>
          <w:sz w:val="24"/>
          <w:szCs w:val="24"/>
          <w:highlight w:val="none"/>
        </w:rPr>
        <w:t>2</w:t>
      </w:r>
      <w:r>
        <w:rPr>
          <w:rFonts w:hint="eastAsia" w:ascii="宋体" w:hAnsi="宋体" w:cs="宋体"/>
          <w:sz w:val="24"/>
          <w:szCs w:val="24"/>
          <w:highlight w:val="none"/>
        </w:rPr>
        <w:t>年9月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w:t>
      </w:r>
      <w:r>
        <w:rPr>
          <w:rFonts w:hint="eastAsia" w:ascii="宋体" w:hAnsi="宋体" w:cs="宋体"/>
          <w:sz w:val="24"/>
          <w:szCs w:val="24"/>
          <w:highlight w:val="none"/>
          <w:lang w:val="en-US" w:eastAsia="zh-CN"/>
        </w:rPr>
        <w:t>0</w:t>
      </w:r>
      <w:r>
        <w:rPr>
          <w:rFonts w:hint="eastAsia" w:ascii="宋体" w:hAnsi="宋体" w:cs="宋体"/>
          <w:sz w:val="24"/>
          <w:szCs w:val="24"/>
          <w:highlight w:val="none"/>
        </w:rPr>
        <w:t>9时30分（北京时间）</w:t>
      </w:r>
      <w:r>
        <w:rPr>
          <w:rFonts w:hint="eastAsia" w:ascii="宋体" w:hAnsi="宋体" w:cs="宋体"/>
          <w:bCs/>
          <w:sz w:val="24"/>
          <w:szCs w:val="24"/>
          <w:highlight w:val="none"/>
        </w:rPr>
        <w:t>前递交申请文件</w:t>
      </w:r>
      <w:r>
        <w:rPr>
          <w:rFonts w:hint="eastAsia" w:ascii="宋体" w:hAnsi="宋体" w:cs="宋体"/>
          <w:sz w:val="24"/>
          <w:szCs w:val="24"/>
          <w:highlight w:val="none"/>
        </w:rPr>
        <w:t>。</w:t>
      </w:r>
    </w:p>
    <w:p>
      <w:pPr>
        <w:pStyle w:val="3"/>
        <w:jc w:val="left"/>
        <w:rPr>
          <w:rFonts w:ascii="宋体" w:hAnsi="宋体" w:cs="宋体"/>
          <w:sz w:val="28"/>
          <w:szCs w:val="36"/>
          <w:highlight w:val="none"/>
        </w:rPr>
      </w:pPr>
      <w:bookmarkStart w:id="6" w:name="_Toc35393621"/>
      <w:bookmarkStart w:id="7" w:name="_Toc35393790"/>
      <w:bookmarkStart w:id="8" w:name="_Toc28359079"/>
      <w:bookmarkStart w:id="9" w:name="_Toc28359002"/>
      <w:bookmarkStart w:id="10" w:name="_Toc1803"/>
      <w:bookmarkStart w:id="11" w:name="_Hlk24379207"/>
      <w:r>
        <w:rPr>
          <w:rFonts w:hint="eastAsia" w:ascii="宋体" w:hAnsi="宋体" w:cs="宋体"/>
          <w:sz w:val="28"/>
          <w:szCs w:val="36"/>
          <w:highlight w:val="none"/>
        </w:rPr>
        <w:t>一、</w:t>
      </w:r>
      <w:bookmarkEnd w:id="6"/>
      <w:bookmarkEnd w:id="7"/>
      <w:bookmarkEnd w:id="8"/>
      <w:bookmarkEnd w:id="9"/>
      <w:bookmarkStart w:id="12" w:name="_Toc65666470"/>
      <w:r>
        <w:rPr>
          <w:rFonts w:hint="eastAsia" w:ascii="宋体" w:hAnsi="宋体" w:cs="宋体"/>
          <w:sz w:val="28"/>
          <w:szCs w:val="36"/>
          <w:highlight w:val="none"/>
        </w:rPr>
        <w:t>项目</w:t>
      </w:r>
      <w:bookmarkEnd w:id="12"/>
      <w:r>
        <w:rPr>
          <w:rFonts w:hint="eastAsia" w:ascii="宋体" w:hAnsi="宋体" w:cs="宋体"/>
          <w:sz w:val="28"/>
          <w:szCs w:val="36"/>
          <w:highlight w:val="none"/>
        </w:rPr>
        <w:t>基本情况</w:t>
      </w:r>
      <w:bookmarkEnd w:id="10"/>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1.1项目编号：GGZC2022-G3-50135-CJXG</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1.2项目名称：桂平市三江六岸生态环境改造PPP项目社会资本采购</w:t>
      </w:r>
    </w:p>
    <w:bookmarkEnd w:id="11"/>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1.3采购方式：</w:t>
      </w:r>
      <w:r>
        <w:rPr>
          <w:rFonts w:hint="eastAsia" w:ascii="宋体" w:hAnsi="宋体" w:cs="宋体"/>
          <w:sz w:val="24"/>
          <w:szCs w:val="24"/>
          <w:highlight w:val="none"/>
          <w:lang w:eastAsia="zh-CN"/>
        </w:rPr>
        <w:t>☑</w:t>
      </w:r>
      <w:r>
        <w:rPr>
          <w:rFonts w:hint="eastAsia" w:ascii="宋体" w:hAnsi="宋体" w:cs="宋体"/>
          <w:sz w:val="24"/>
          <w:szCs w:val="24"/>
          <w:highlight w:val="none"/>
        </w:rPr>
        <w:t>公开招标□邀请招标</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1.4</w:t>
      </w:r>
      <w:r>
        <w:rPr>
          <w:rFonts w:hint="eastAsia" w:ascii="宋体" w:hAnsi="宋体" w:cs="宋体"/>
          <w:sz w:val="24"/>
          <w:szCs w:val="24"/>
          <w:highlight w:val="none"/>
          <w:lang w:val="en-GB"/>
        </w:rPr>
        <w:t>预</w:t>
      </w:r>
      <w:r>
        <w:rPr>
          <w:rFonts w:hint="eastAsia" w:ascii="宋体" w:hAnsi="宋体" w:cs="宋体"/>
          <w:sz w:val="24"/>
          <w:szCs w:val="24"/>
          <w:highlight w:val="none"/>
        </w:rPr>
        <w:t>算金额：/</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1.5最高限价：/</w:t>
      </w:r>
    </w:p>
    <w:p>
      <w:pPr>
        <w:spacing w:line="360" w:lineRule="exact"/>
        <w:ind w:firstLine="480" w:firstLineChars="200"/>
        <w:rPr>
          <w:rFonts w:ascii="仿宋" w:hAnsi="仿宋" w:eastAsia="仿宋"/>
          <w:sz w:val="28"/>
          <w:szCs w:val="28"/>
          <w:highlight w:val="none"/>
        </w:rPr>
      </w:pPr>
      <w:bookmarkStart w:id="13" w:name="_Toc35393791"/>
      <w:bookmarkStart w:id="14" w:name="_Toc28359080"/>
      <w:bookmarkStart w:id="15" w:name="_Toc28359003"/>
      <w:bookmarkStart w:id="16" w:name="_Toc35393622"/>
      <w:r>
        <w:rPr>
          <w:rFonts w:hint="eastAsia" w:ascii="宋体" w:hAnsi="宋体" w:cs="宋体"/>
          <w:sz w:val="24"/>
          <w:szCs w:val="24"/>
          <w:highlight w:val="none"/>
        </w:rPr>
        <w:t>1.6本项目接受联合体投标</w:t>
      </w:r>
      <w:r>
        <w:rPr>
          <w:rFonts w:hint="eastAsia" w:ascii="仿宋" w:hAnsi="仿宋" w:eastAsia="仿宋"/>
          <w:sz w:val="28"/>
          <w:szCs w:val="28"/>
          <w:highlight w:val="none"/>
        </w:rPr>
        <w:t>。</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1.7项目建设地点：桂平市境内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1.8采购需求：拟采购社会资本方，在建设与运营实施期限内，由政府出资方代表与中选的社会资本方按10%：90%出资共同在桂平市成立项目公司，项目公司在授权范围内承担桂平市三江六岸生态环境改造PPP项目的投（融）资、设计、建设、运营维护、移交等工作。</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1.9合同履行期限：本项目拟定合作期限为</w:t>
      </w:r>
      <w:r>
        <w:rPr>
          <w:rFonts w:ascii="宋体" w:hAnsi="宋体" w:cs="宋体"/>
          <w:sz w:val="24"/>
          <w:szCs w:val="24"/>
          <w:highlight w:val="none"/>
        </w:rPr>
        <w:t>17</w:t>
      </w:r>
      <w:r>
        <w:rPr>
          <w:rFonts w:hint="eastAsia" w:ascii="宋体" w:hAnsi="宋体" w:cs="宋体"/>
          <w:sz w:val="24"/>
          <w:szCs w:val="24"/>
          <w:highlight w:val="none"/>
        </w:rPr>
        <w:t>年，其中建设期暂定为</w:t>
      </w:r>
      <w:r>
        <w:rPr>
          <w:rFonts w:ascii="宋体" w:hAnsi="宋体" w:cs="宋体"/>
          <w:sz w:val="24"/>
          <w:szCs w:val="24"/>
          <w:highlight w:val="none"/>
        </w:rPr>
        <w:t>2</w:t>
      </w:r>
      <w:r>
        <w:rPr>
          <w:rFonts w:hint="eastAsia" w:ascii="宋体" w:hAnsi="宋体" w:cs="宋体"/>
          <w:sz w:val="24"/>
          <w:szCs w:val="24"/>
          <w:highlight w:val="none"/>
        </w:rPr>
        <w:t>年，运营维护期为</w:t>
      </w:r>
      <w:r>
        <w:rPr>
          <w:rFonts w:ascii="宋体" w:hAnsi="宋体" w:cs="宋体"/>
          <w:sz w:val="24"/>
          <w:szCs w:val="24"/>
          <w:highlight w:val="none"/>
        </w:rPr>
        <w:t>15</w:t>
      </w:r>
      <w:r>
        <w:rPr>
          <w:rFonts w:hint="eastAsia" w:ascii="宋体" w:hAnsi="宋体" w:cs="宋体"/>
          <w:sz w:val="24"/>
          <w:szCs w:val="24"/>
          <w:highlight w:val="none"/>
        </w:rPr>
        <w:t>年。非项目公司原因导致建设期延误的，建设期和运营期相应顺延。项目公司原因导致建设期延误的，按PPP项目合同的约定处理。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1.10建设内容：主要包括道路工程、给排水工程、景观工程、码头工程、停车场、夜景亮化等。</w:t>
      </w:r>
    </w:p>
    <w:p>
      <w:pPr>
        <w:spacing w:line="360" w:lineRule="exact"/>
        <w:ind w:firstLine="480" w:firstLineChars="200"/>
        <w:rPr>
          <w:rFonts w:ascii="宋体" w:hAnsi="宋体" w:cs="宋体"/>
          <w:sz w:val="24"/>
          <w:szCs w:val="24"/>
          <w:highlight w:val="none"/>
          <w:lang w:val="en-GB"/>
        </w:rPr>
      </w:pPr>
      <w:r>
        <w:rPr>
          <w:rFonts w:hint="eastAsia" w:ascii="宋体" w:hAnsi="宋体" w:cs="宋体"/>
          <w:sz w:val="24"/>
          <w:szCs w:val="24"/>
          <w:highlight w:val="none"/>
        </w:rPr>
        <w:t>1.11</w:t>
      </w:r>
      <w:r>
        <w:rPr>
          <w:rFonts w:hint="eastAsia" w:ascii="宋体" w:hAnsi="宋体" w:cs="宋体"/>
          <w:sz w:val="24"/>
          <w:szCs w:val="24"/>
          <w:highlight w:val="none"/>
          <w:lang w:val="en-GB"/>
        </w:rPr>
        <w:t>运营内容：</w:t>
      </w:r>
      <w:r>
        <w:rPr>
          <w:rFonts w:hint="eastAsia" w:ascii="宋体" w:hAnsi="宋体" w:cs="宋体"/>
          <w:sz w:val="24"/>
          <w:szCs w:val="24"/>
          <w:highlight w:val="none"/>
        </w:rPr>
        <w:t>项目建设后的码头、停车场等基础设施的安全养护、运营管理等。</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1.12</w:t>
      </w:r>
      <w:r>
        <w:rPr>
          <w:rFonts w:hint="eastAsia" w:ascii="宋体" w:hAnsi="宋体" w:cs="宋体"/>
          <w:sz w:val="24"/>
          <w:szCs w:val="24"/>
          <w:highlight w:val="none"/>
          <w:lang w:val="en-GB"/>
        </w:rPr>
        <w:t>项目总投资：</w:t>
      </w:r>
      <w:r>
        <w:rPr>
          <w:rFonts w:hint="eastAsia" w:ascii="宋体" w:hAnsi="宋体" w:cs="宋体"/>
          <w:sz w:val="24"/>
          <w:szCs w:val="24"/>
          <w:highlight w:val="none"/>
        </w:rPr>
        <w:t>根据项目可行性研究报告，PPP合作范围内项目估算总投资约</w:t>
      </w:r>
      <w:r>
        <w:rPr>
          <w:rFonts w:ascii="宋体" w:hAnsi="宋体" w:cs="宋体"/>
          <w:sz w:val="24"/>
          <w:szCs w:val="24"/>
          <w:highlight w:val="none"/>
        </w:rPr>
        <w:t>122797.18</w:t>
      </w:r>
      <w:r>
        <w:rPr>
          <w:rFonts w:hint="eastAsia" w:ascii="宋体" w:hAnsi="宋体" w:cs="宋体"/>
          <w:sz w:val="24"/>
          <w:szCs w:val="24"/>
          <w:highlight w:val="none"/>
        </w:rPr>
        <w:t>万元，其中工程费用</w:t>
      </w:r>
      <w:r>
        <w:rPr>
          <w:rFonts w:ascii="宋体" w:hAnsi="宋体" w:cs="宋体"/>
          <w:sz w:val="24"/>
          <w:szCs w:val="24"/>
          <w:highlight w:val="none"/>
        </w:rPr>
        <w:t>88318.55</w:t>
      </w:r>
      <w:r>
        <w:rPr>
          <w:rFonts w:hint="eastAsia" w:ascii="宋体" w:hAnsi="宋体" w:cs="宋体"/>
          <w:sz w:val="24"/>
          <w:szCs w:val="24"/>
          <w:highlight w:val="none"/>
        </w:rPr>
        <w:t>万元，工程建设其他费</w:t>
      </w:r>
      <w:r>
        <w:rPr>
          <w:rFonts w:ascii="宋体" w:hAnsi="宋体" w:cs="宋体"/>
          <w:sz w:val="24"/>
          <w:szCs w:val="24"/>
          <w:highlight w:val="none"/>
        </w:rPr>
        <w:t>22578.24</w:t>
      </w:r>
      <w:r>
        <w:rPr>
          <w:rFonts w:hint="eastAsia" w:ascii="宋体" w:hAnsi="宋体" w:cs="宋体"/>
          <w:sz w:val="24"/>
          <w:szCs w:val="24"/>
          <w:highlight w:val="none"/>
        </w:rPr>
        <w:t>万元，预备费</w:t>
      </w:r>
      <w:r>
        <w:rPr>
          <w:rFonts w:ascii="宋体" w:hAnsi="宋体" w:cs="宋体"/>
          <w:sz w:val="24"/>
          <w:szCs w:val="24"/>
          <w:highlight w:val="none"/>
        </w:rPr>
        <w:t>7671.74</w:t>
      </w:r>
      <w:r>
        <w:rPr>
          <w:rFonts w:hint="eastAsia" w:ascii="宋体" w:hAnsi="宋体" w:cs="宋体"/>
          <w:sz w:val="24"/>
          <w:szCs w:val="24"/>
          <w:highlight w:val="none"/>
        </w:rPr>
        <w:t>万元，建设期利息</w:t>
      </w:r>
      <w:r>
        <w:rPr>
          <w:rFonts w:ascii="宋体" w:hAnsi="宋体" w:cs="宋体"/>
          <w:sz w:val="24"/>
          <w:szCs w:val="24"/>
          <w:highlight w:val="none"/>
        </w:rPr>
        <w:t>4228.65</w:t>
      </w:r>
      <w:r>
        <w:rPr>
          <w:rFonts w:hint="eastAsia" w:ascii="宋体" w:hAnsi="宋体" w:cs="宋体"/>
          <w:sz w:val="24"/>
          <w:szCs w:val="24"/>
          <w:highlight w:val="none"/>
        </w:rPr>
        <w:t>万元。</w:t>
      </w:r>
    </w:p>
    <w:p>
      <w:pPr>
        <w:spacing w:line="360" w:lineRule="exact"/>
        <w:ind w:firstLine="480" w:firstLineChars="200"/>
        <w:rPr>
          <w:rFonts w:ascii="宋体" w:hAnsi="宋体" w:cs="宋体"/>
          <w:sz w:val="24"/>
          <w:szCs w:val="24"/>
          <w:highlight w:val="none"/>
          <w:lang w:val="en-GB"/>
        </w:rPr>
      </w:pPr>
      <w:r>
        <w:rPr>
          <w:rFonts w:hint="eastAsia" w:ascii="宋体" w:hAnsi="宋体" w:cs="宋体"/>
          <w:sz w:val="24"/>
          <w:szCs w:val="24"/>
          <w:highlight w:val="none"/>
        </w:rPr>
        <w:t>1.13</w:t>
      </w:r>
      <w:r>
        <w:rPr>
          <w:rFonts w:hint="eastAsia" w:ascii="宋体" w:hAnsi="宋体" w:cs="宋体"/>
          <w:sz w:val="24"/>
          <w:szCs w:val="24"/>
          <w:highlight w:val="none"/>
          <w:lang w:val="en-GB"/>
        </w:rPr>
        <w:t>项目运作方式：采用设计-建设-融资-运营维护-移交（DB</w:t>
      </w:r>
      <w:r>
        <w:rPr>
          <w:rFonts w:ascii="宋体" w:hAnsi="宋体" w:cs="宋体"/>
          <w:sz w:val="24"/>
          <w:szCs w:val="24"/>
          <w:highlight w:val="none"/>
          <w:lang w:val="en-GB"/>
        </w:rPr>
        <w:t>F</w:t>
      </w:r>
      <w:r>
        <w:rPr>
          <w:rFonts w:hint="eastAsia" w:ascii="宋体" w:hAnsi="宋体" w:cs="宋体"/>
          <w:sz w:val="24"/>
          <w:szCs w:val="24"/>
          <w:highlight w:val="none"/>
          <w:lang w:val="en-GB"/>
        </w:rPr>
        <w:t>OT）的方式实施。</w:t>
      </w:r>
    </w:p>
    <w:p>
      <w:pPr>
        <w:spacing w:line="360" w:lineRule="exact"/>
        <w:ind w:firstLine="480" w:firstLineChars="200"/>
        <w:rPr>
          <w:rFonts w:ascii="宋体" w:hAnsi="宋体" w:cs="宋体"/>
          <w:sz w:val="24"/>
          <w:szCs w:val="24"/>
          <w:highlight w:val="none"/>
          <w:lang w:val="en-GB"/>
        </w:rPr>
      </w:pPr>
      <w:r>
        <w:rPr>
          <w:rFonts w:hint="eastAsia" w:ascii="宋体" w:hAnsi="宋体" w:cs="宋体"/>
          <w:sz w:val="24"/>
          <w:szCs w:val="24"/>
          <w:highlight w:val="none"/>
        </w:rPr>
        <w:t>1.14项目回报机制：</w:t>
      </w:r>
      <w:r>
        <w:rPr>
          <w:rFonts w:hint="eastAsia" w:ascii="宋体" w:hAnsi="宋体" w:cs="宋体"/>
          <w:sz w:val="24"/>
          <w:szCs w:val="24"/>
          <w:highlight w:val="none"/>
          <w:lang w:val="en-GB"/>
        </w:rPr>
        <w:t>本项目为生态环境改造项目，配套设施具有一定的收益能力，如停车场收费、商业配套建筑出租、广告投放、演出活动承办、体育配套设施出租、码头运营服务等均能产生一定收益，因此本项目回报机制为“可行性缺口补助”。</w:t>
      </w:r>
    </w:p>
    <w:p>
      <w:pPr>
        <w:spacing w:line="360" w:lineRule="exact"/>
        <w:ind w:firstLine="480" w:firstLineChars="200"/>
        <w:rPr>
          <w:rFonts w:ascii="宋体" w:hAnsi="宋体" w:cs="宋体"/>
          <w:sz w:val="24"/>
          <w:szCs w:val="24"/>
          <w:highlight w:val="none"/>
          <w:lang w:val="en-GB"/>
        </w:rPr>
      </w:pPr>
    </w:p>
    <w:p>
      <w:pPr>
        <w:pStyle w:val="3"/>
        <w:jc w:val="left"/>
        <w:rPr>
          <w:rFonts w:ascii="宋体" w:hAnsi="宋体" w:cs="宋体"/>
          <w:sz w:val="28"/>
          <w:szCs w:val="36"/>
          <w:highlight w:val="none"/>
        </w:rPr>
      </w:pPr>
      <w:bookmarkStart w:id="17" w:name="1.3.4__项目公司经营管理机构"/>
      <w:bookmarkEnd w:id="17"/>
      <w:bookmarkStart w:id="18" w:name="_Toc15510"/>
      <w:r>
        <w:rPr>
          <w:rFonts w:hint="eastAsia" w:ascii="宋体" w:hAnsi="宋体" w:cs="宋体"/>
          <w:sz w:val="28"/>
          <w:szCs w:val="36"/>
          <w:highlight w:val="none"/>
        </w:rPr>
        <w:t>二、申请人的资格要求</w:t>
      </w:r>
      <w:bookmarkEnd w:id="13"/>
      <w:bookmarkEnd w:id="14"/>
      <w:bookmarkEnd w:id="15"/>
      <w:bookmarkEnd w:id="16"/>
      <w:bookmarkEnd w:id="18"/>
    </w:p>
    <w:p>
      <w:pPr>
        <w:spacing w:line="360" w:lineRule="exact"/>
        <w:ind w:firstLine="482" w:firstLineChars="200"/>
        <w:rPr>
          <w:rFonts w:ascii="宋体" w:hAnsi="宋体" w:cs="宋体"/>
          <w:b/>
          <w:bCs/>
          <w:sz w:val="24"/>
          <w:szCs w:val="24"/>
          <w:highlight w:val="none"/>
        </w:rPr>
      </w:pPr>
      <w:bookmarkStart w:id="19" w:name="_Toc35393623"/>
      <w:bookmarkStart w:id="20" w:name="_Toc28359081"/>
      <w:bookmarkStart w:id="21" w:name="_Toc28359004"/>
      <w:bookmarkStart w:id="22" w:name="_Toc35393792"/>
      <w:r>
        <w:rPr>
          <w:rFonts w:hint="eastAsia" w:ascii="宋体" w:hAnsi="宋体" w:cs="宋体"/>
          <w:b/>
          <w:bCs/>
          <w:sz w:val="24"/>
          <w:szCs w:val="24"/>
          <w:highlight w:val="none"/>
        </w:rPr>
        <w:t>1.申请人首先符合《中华人民共和国政府采购法》第二十二条 所规定的下列条件：</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（1）具有独立承担民事责任的能力；</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（6）法律、行政法规规定的其他条件。 </w:t>
      </w:r>
    </w:p>
    <w:p>
      <w:pPr>
        <w:spacing w:line="36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2.不同申请人之间不得存在下列情况之一：</w:t>
      </w:r>
      <w:r>
        <w:rPr>
          <w:rFonts w:hint="eastAsia" w:ascii="宋体" w:hAnsi="宋体" w:cs="宋体"/>
          <w:sz w:val="24"/>
          <w:szCs w:val="24"/>
          <w:highlight w:val="none"/>
        </w:rPr>
        <w:t>a、负责人为同一人，b、存在直接控股、管理关系。</w:t>
      </w:r>
    </w:p>
    <w:p>
      <w:pPr>
        <w:spacing w:line="360" w:lineRule="exact"/>
        <w:rPr>
          <w:sz w:val="24"/>
          <w:szCs w:val="24"/>
          <w:highlight w:val="none"/>
        </w:rPr>
      </w:pPr>
      <w:r>
        <w:rPr>
          <w:rFonts w:hint="eastAsia"/>
          <w:b/>
          <w:bCs/>
          <w:color w:val="000000"/>
          <w:sz w:val="24"/>
          <w:szCs w:val="24"/>
          <w:highlight w:val="none"/>
        </w:rPr>
        <w:t>3.申请人财务要求：</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.1</w:t>
      </w:r>
      <w:r>
        <w:rPr>
          <w:rFonts w:hint="eastAsia" w:ascii="宋体" w:hAnsi="宋体" w:cs="宋体"/>
          <w:sz w:val="24"/>
          <w:szCs w:val="24"/>
          <w:highlight w:val="none"/>
        </w:rPr>
        <w:t>具有良好的银行资信、财务状况以及相应的投融资、偿债能力、财务实力。</w:t>
      </w:r>
    </w:p>
    <w:p>
      <w:pPr>
        <w:spacing w:line="360" w:lineRule="exact"/>
        <w:ind w:firstLine="480" w:firstLineChars="200"/>
        <w:rPr>
          <w:rFonts w:ascii="宋体" w:hAns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申请人须提供近三年（2019、2020、2021年）经审计的财务报表复印件，包括资产负债表、现金流量表、利润表的复印件。申请人如为联合体，则联合体牵头人、各成员均需要提供。</w:t>
      </w:r>
    </w:p>
    <w:p>
      <w:pPr>
        <w:spacing w:line="360" w:lineRule="exact"/>
        <w:rPr>
          <w:sz w:val="24"/>
          <w:szCs w:val="24"/>
          <w:highlight w:val="none"/>
        </w:rPr>
      </w:pPr>
      <w:r>
        <w:rPr>
          <w:rFonts w:hint="eastAsia"/>
          <w:b/>
          <w:bCs/>
          <w:color w:val="000000"/>
          <w:sz w:val="24"/>
          <w:szCs w:val="24"/>
          <w:highlight w:val="none"/>
        </w:rPr>
        <w:t>4.资质要求：</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4.1申请人(若为联合体投标，指联合体各方)须是中华人民共和国境内注册的独立法人资格的企业，持有工商行政管理部门核发的有效法人营业执照。</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4.2申请人同时具有承接本工程所需的以下资质：</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具有有效的建设行政主管部门核发的市政公用工程施工总承包一级（或以上）资质和港口与航道工程施工总承包一级（或以上）资质并取得建设行政主管部门颁发的安全生产许可证。（独立申请人或联合体中负责工程施工的单位具备即可）</w:t>
      </w:r>
    </w:p>
    <w:p>
      <w:pPr>
        <w:spacing w:line="360" w:lineRule="exact"/>
        <w:rPr>
          <w:sz w:val="24"/>
          <w:szCs w:val="24"/>
          <w:highlight w:val="none"/>
        </w:rPr>
      </w:pPr>
      <w:r>
        <w:rPr>
          <w:rFonts w:hint="eastAsia"/>
          <w:b/>
          <w:bCs/>
          <w:color w:val="000000"/>
          <w:sz w:val="24"/>
          <w:szCs w:val="24"/>
          <w:highlight w:val="none"/>
        </w:rPr>
        <w:t>5.申请人信誉要求</w:t>
      </w:r>
      <w:r>
        <w:rPr>
          <w:rFonts w:hint="eastAsia"/>
          <w:color w:val="000000"/>
          <w:sz w:val="24"/>
          <w:szCs w:val="24"/>
          <w:highlight w:val="none"/>
        </w:rPr>
        <w:t>：</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（1）申请人在投标时没有处于被责令停业，投标资格被取消，财产被接管、冻结，破产状态。</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（2）申请人在最近3年（2019年1月1日至资格预审申请文件递交截止时间）内没有骗取中标和严重违约，也未发生过重大质量问题，未被行政主管部门明令取消、暂停、禁止参与投标，且不在处罚有效期内。</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（3）对在“信用中国”网站(www.creditchina.gov.cn)、中国政府采购网(www.ccgp.gov.cn)等渠道列入“失信被执行人”或“重大税收违法</w:t>
      </w:r>
      <w:r>
        <w:rPr>
          <w:rFonts w:hint="eastAsia" w:ascii="宋体" w:hAnsi="宋体" w:cs="宋体"/>
          <w:sz w:val="24"/>
          <w:szCs w:val="24"/>
          <w:highlight w:val="none"/>
          <w:lang w:val="en-US" w:eastAsia="zh-CN"/>
        </w:rPr>
        <w:t>失信主体</w:t>
      </w:r>
      <w:r>
        <w:rPr>
          <w:rFonts w:hint="eastAsia" w:ascii="宋体" w:hAnsi="宋体" w:cs="宋体"/>
          <w:sz w:val="24"/>
          <w:szCs w:val="24"/>
          <w:highlight w:val="none"/>
        </w:rPr>
        <w:t>”或政府采购严重违法失信行为</w:t>
      </w:r>
      <w:r>
        <w:rPr>
          <w:rFonts w:hint="eastAsia" w:ascii="宋体" w:hAnsi="宋体" w:cs="宋体"/>
          <w:sz w:val="24"/>
          <w:szCs w:val="24"/>
          <w:highlight w:val="none"/>
          <w:lang w:val="en-US" w:eastAsia="zh-CN"/>
        </w:rPr>
        <w:t>信息记录</w:t>
      </w:r>
      <w:r>
        <w:rPr>
          <w:rFonts w:hint="eastAsia" w:ascii="宋体" w:hAnsi="宋体" w:cs="宋体"/>
          <w:sz w:val="24"/>
          <w:szCs w:val="24"/>
          <w:highlight w:val="none"/>
        </w:rPr>
        <w:t>名单及其他不符合《中华人民共和国政府采购法》第二十二条不得参与政府采购活动。</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（4）采用联合体形式投标的，联合体所有单位必须满足以上各项的信誉要求。</w:t>
      </w:r>
    </w:p>
    <w:p>
      <w:pPr>
        <w:spacing w:line="360" w:lineRule="exact"/>
        <w:rPr>
          <w:b/>
          <w:bCs/>
          <w:sz w:val="24"/>
          <w:szCs w:val="24"/>
          <w:highlight w:val="none"/>
        </w:rPr>
      </w:pPr>
      <w:r>
        <w:rPr>
          <w:rFonts w:hint="eastAsia"/>
          <w:b/>
          <w:bCs/>
          <w:color w:val="000000"/>
          <w:sz w:val="24"/>
          <w:szCs w:val="24"/>
          <w:highlight w:val="none"/>
        </w:rPr>
        <w:t>6.本项目接受联合体投标，联合体申请投标的，应具备以下条件：</w:t>
      </w:r>
    </w:p>
    <w:p>
      <w:pPr>
        <w:spacing w:line="360" w:lineRule="exact"/>
        <w:ind w:firstLine="480" w:firstLineChars="200"/>
        <w:rPr>
          <w:color w:val="000000"/>
          <w:sz w:val="24"/>
          <w:szCs w:val="24"/>
          <w:highlight w:val="none"/>
        </w:rPr>
      </w:pPr>
      <w:r>
        <w:rPr>
          <w:rFonts w:hint="eastAsia"/>
          <w:color w:val="000000"/>
          <w:sz w:val="24"/>
          <w:szCs w:val="24"/>
          <w:highlight w:val="none"/>
        </w:rPr>
        <w:t>（1）同一潜在投标主体不能同时参加两个及以上联合体，也不能既独立参与投标又组成联合体参与投标；</w:t>
      </w:r>
    </w:p>
    <w:p>
      <w:pPr>
        <w:spacing w:line="360" w:lineRule="exact"/>
        <w:ind w:firstLine="480" w:firstLineChars="200"/>
        <w:rPr>
          <w:color w:val="000000"/>
          <w:sz w:val="24"/>
          <w:szCs w:val="24"/>
          <w:highlight w:val="none"/>
        </w:rPr>
      </w:pPr>
      <w:r>
        <w:rPr>
          <w:rFonts w:hint="eastAsia"/>
          <w:color w:val="000000"/>
          <w:sz w:val="24"/>
          <w:szCs w:val="24"/>
          <w:highlight w:val="none"/>
        </w:rPr>
        <w:t>（2）联合体各方应签订联合体协议，明确联合体各方拟承担的工作和责任，明确联合体牵头人和联合体其他成员的权利义务；</w:t>
      </w:r>
    </w:p>
    <w:p>
      <w:pPr>
        <w:spacing w:line="360" w:lineRule="exact"/>
        <w:ind w:firstLine="480" w:firstLineChars="200"/>
        <w:rPr>
          <w:color w:val="000000"/>
          <w:sz w:val="24"/>
          <w:szCs w:val="24"/>
          <w:highlight w:val="none"/>
        </w:rPr>
      </w:pPr>
      <w:r>
        <w:rPr>
          <w:rFonts w:hint="eastAsia"/>
          <w:color w:val="000000"/>
          <w:sz w:val="24"/>
          <w:szCs w:val="24"/>
          <w:highlight w:val="none"/>
        </w:rPr>
        <w:t>（3）联合体组成后，在资格预审和招标阶段不得再发生变化。中标后，联合体各方出资比例可以调整，如果联合体中财务投资人不能履行或不能全部履行出资义务，其出资比例及相应的出资义务等由联合体牵头人承担或由联合体牵头人在内的联合体其他成员承担。</w:t>
      </w:r>
    </w:p>
    <w:p>
      <w:pPr>
        <w:spacing w:line="360" w:lineRule="exact"/>
        <w:ind w:firstLine="480" w:firstLineChars="200"/>
        <w:rPr>
          <w:color w:val="000000"/>
          <w:sz w:val="24"/>
          <w:szCs w:val="24"/>
          <w:highlight w:val="none"/>
        </w:rPr>
      </w:pPr>
      <w:r>
        <w:rPr>
          <w:rFonts w:hint="eastAsia"/>
          <w:color w:val="000000"/>
          <w:sz w:val="24"/>
          <w:szCs w:val="24"/>
          <w:highlight w:val="none"/>
        </w:rPr>
        <w:t>（4）联合体牵头方的法定代表人或其授权代表负责签署本次资格预审申请相关资料，其他联合体各方必须在联合体协议书中对此予以认可。</w:t>
      </w:r>
    </w:p>
    <w:p>
      <w:pPr>
        <w:spacing w:line="360" w:lineRule="exact"/>
        <w:ind w:firstLine="480" w:firstLineChars="200"/>
        <w:rPr>
          <w:color w:val="000000"/>
          <w:sz w:val="24"/>
          <w:szCs w:val="24"/>
          <w:highlight w:val="none"/>
        </w:rPr>
      </w:pPr>
      <w:r>
        <w:rPr>
          <w:rFonts w:hint="eastAsia"/>
          <w:color w:val="000000"/>
          <w:sz w:val="24"/>
          <w:szCs w:val="24"/>
          <w:highlight w:val="none"/>
        </w:rPr>
        <w:t>（5）若申请人为联合体的，由联合体牵头人负责报名并提交资格预审申请文件。</w:t>
      </w:r>
    </w:p>
    <w:p>
      <w:pPr>
        <w:pStyle w:val="3"/>
        <w:jc w:val="left"/>
        <w:rPr>
          <w:rFonts w:ascii="宋体" w:hAnsi="宋体" w:cs="宋体"/>
          <w:sz w:val="28"/>
          <w:szCs w:val="36"/>
          <w:highlight w:val="none"/>
        </w:rPr>
      </w:pPr>
      <w:bookmarkStart w:id="23" w:name="_Toc10694"/>
      <w:r>
        <w:rPr>
          <w:rFonts w:hint="eastAsia" w:ascii="宋体" w:hAnsi="宋体" w:cs="宋体"/>
          <w:sz w:val="28"/>
          <w:szCs w:val="36"/>
          <w:highlight w:val="none"/>
        </w:rPr>
        <w:t>三、</w:t>
      </w:r>
      <w:bookmarkEnd w:id="19"/>
      <w:bookmarkEnd w:id="20"/>
      <w:bookmarkEnd w:id="21"/>
      <w:bookmarkEnd w:id="22"/>
      <w:bookmarkStart w:id="24" w:name="_Toc65666472"/>
      <w:r>
        <w:rPr>
          <w:rFonts w:hint="eastAsia" w:ascii="宋体" w:hAnsi="宋体" w:cs="宋体"/>
          <w:sz w:val="28"/>
          <w:szCs w:val="36"/>
          <w:highlight w:val="none"/>
        </w:rPr>
        <w:t>领取资格预审文件</w:t>
      </w:r>
      <w:bookmarkEnd w:id="23"/>
      <w:bookmarkEnd w:id="24"/>
    </w:p>
    <w:p>
      <w:pPr>
        <w:ind w:firstLine="480" w:firstLineChars="200"/>
        <w:rPr>
          <w:rFonts w:hint="eastAsia" w:ascii="宋体" w:hAnsi="宋体" w:cs="宋体"/>
          <w:sz w:val="24"/>
          <w:szCs w:val="24"/>
          <w:highlight w:val="none"/>
        </w:rPr>
      </w:pPr>
      <w:r>
        <w:rPr>
          <w:rFonts w:hint="eastAsia" w:ascii="宋体" w:hAnsi="宋体" w:cs="宋体"/>
          <w:sz w:val="24"/>
          <w:szCs w:val="24"/>
          <w:highlight w:val="none"/>
        </w:rPr>
        <w:t>潜在供应商自行在广西政采云平台的信息公告处下载资格预审文件。</w:t>
      </w:r>
    </w:p>
    <w:p>
      <w:pPr>
        <w:ind w:firstLine="480" w:firstLineChars="200"/>
        <w:rPr>
          <w:rFonts w:ascii="宋体" w:hAnsi="宋体" w:cs="宋体"/>
          <w:sz w:val="24"/>
          <w:szCs w:val="24"/>
          <w:highlight w:val="none"/>
        </w:rPr>
      </w:pPr>
      <w:r>
        <w:rPr>
          <w:rFonts w:hint="eastAsia" w:ascii="宋体" w:hAnsi="宋体" w:cs="宋体"/>
          <w:sz w:val="24"/>
          <w:szCs w:val="24"/>
          <w:highlight w:val="none"/>
        </w:rPr>
        <w:t>获取时间为资格预审公告发布之日起至申请文件递交截止时间。</w:t>
      </w:r>
    </w:p>
    <w:p>
      <w:pPr>
        <w:pStyle w:val="3"/>
        <w:jc w:val="left"/>
        <w:rPr>
          <w:rFonts w:ascii="宋体" w:hAnsi="宋体" w:cs="宋体"/>
          <w:sz w:val="28"/>
          <w:szCs w:val="36"/>
          <w:highlight w:val="none"/>
        </w:rPr>
      </w:pPr>
      <w:bookmarkStart w:id="25" w:name="_Toc28359005"/>
      <w:bookmarkStart w:id="26" w:name="_Toc28359082"/>
      <w:bookmarkStart w:id="27" w:name="_Toc35393793"/>
      <w:bookmarkStart w:id="28" w:name="_Toc35393624"/>
      <w:bookmarkStart w:id="29" w:name="_Toc19570"/>
      <w:r>
        <w:rPr>
          <w:rFonts w:hint="eastAsia" w:ascii="宋体" w:hAnsi="宋体" w:cs="宋体"/>
          <w:sz w:val="28"/>
          <w:szCs w:val="36"/>
          <w:highlight w:val="none"/>
        </w:rPr>
        <w:t>四、</w:t>
      </w:r>
      <w:bookmarkEnd w:id="25"/>
      <w:bookmarkEnd w:id="26"/>
      <w:bookmarkEnd w:id="27"/>
      <w:bookmarkEnd w:id="28"/>
      <w:bookmarkStart w:id="30" w:name="_Toc65666473"/>
      <w:bookmarkStart w:id="31" w:name="_Toc28359007"/>
      <w:bookmarkStart w:id="32" w:name="_Toc35393625"/>
      <w:bookmarkStart w:id="33" w:name="_Toc28359084"/>
      <w:bookmarkStart w:id="34" w:name="_Toc35393794"/>
      <w:r>
        <w:rPr>
          <w:rFonts w:hint="eastAsia" w:ascii="宋体" w:hAnsi="宋体" w:cs="宋体"/>
          <w:sz w:val="28"/>
          <w:szCs w:val="36"/>
          <w:highlight w:val="none"/>
        </w:rPr>
        <w:t>资格预审申请文件的组成及格式</w:t>
      </w:r>
      <w:bookmarkEnd w:id="29"/>
      <w:bookmarkEnd w:id="30"/>
    </w:p>
    <w:p>
      <w:pPr>
        <w:ind w:firstLine="480" w:firstLineChars="200"/>
        <w:rPr>
          <w:rFonts w:ascii="宋体" w:hAnsi="宋体" w:cs="宋体"/>
          <w:sz w:val="24"/>
          <w:szCs w:val="24"/>
          <w:highlight w:val="none"/>
        </w:rPr>
      </w:pPr>
      <w:r>
        <w:rPr>
          <w:rFonts w:hint="eastAsia" w:ascii="宋体" w:hAnsi="宋体" w:cs="宋体"/>
          <w:sz w:val="24"/>
          <w:szCs w:val="24"/>
          <w:highlight w:val="none"/>
        </w:rPr>
        <w:t>具体详见资格预审文件。</w:t>
      </w:r>
    </w:p>
    <w:p>
      <w:pPr>
        <w:pStyle w:val="3"/>
        <w:jc w:val="left"/>
        <w:rPr>
          <w:rFonts w:ascii="宋体" w:hAnsi="宋体" w:cs="宋体"/>
          <w:sz w:val="28"/>
          <w:szCs w:val="36"/>
          <w:highlight w:val="none"/>
        </w:rPr>
      </w:pPr>
      <w:bookmarkStart w:id="35" w:name="_Toc10920"/>
      <w:r>
        <w:rPr>
          <w:rFonts w:hint="eastAsia" w:ascii="宋体" w:hAnsi="宋体" w:cs="宋体"/>
          <w:sz w:val="28"/>
          <w:szCs w:val="36"/>
          <w:highlight w:val="none"/>
        </w:rPr>
        <w:t>五、</w:t>
      </w:r>
      <w:bookmarkEnd w:id="31"/>
      <w:bookmarkEnd w:id="32"/>
      <w:bookmarkEnd w:id="33"/>
      <w:bookmarkEnd w:id="34"/>
      <w:bookmarkStart w:id="36" w:name="_Toc65666474"/>
      <w:r>
        <w:rPr>
          <w:rFonts w:hint="eastAsia" w:ascii="宋体" w:hAnsi="宋体" w:cs="宋体"/>
          <w:sz w:val="28"/>
          <w:szCs w:val="36"/>
          <w:highlight w:val="none"/>
        </w:rPr>
        <w:t>资格预审的审查标准及方法</w:t>
      </w:r>
      <w:bookmarkEnd w:id="35"/>
      <w:bookmarkEnd w:id="36"/>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资格预审的审查标准详见资格预审文件。</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资格预审的方法：</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1.本次资格预审采用有限数量制。</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2.资格预审由采购人组织专家按评审办法对各申请人按时提交的资格预审申请文件进行审查，并根据资格预审评审打分由高到低的排序结果，取前</w:t>
      </w:r>
      <w:r>
        <w:rPr>
          <w:rFonts w:ascii="宋体" w:hAnsi="宋体" w:cs="宋体"/>
          <w:sz w:val="24"/>
          <w:szCs w:val="24"/>
          <w:highlight w:val="none"/>
        </w:rPr>
        <w:t>4</w:t>
      </w:r>
      <w:r>
        <w:rPr>
          <w:rFonts w:hint="eastAsia" w:ascii="宋体" w:hAnsi="宋体" w:cs="宋体"/>
          <w:sz w:val="24"/>
          <w:szCs w:val="24"/>
          <w:highlight w:val="none"/>
        </w:rPr>
        <w:t>名的申请人确定为入围名单，若符合条件的申请人不足4名，则取前3名的申请人确定为入围名单。入围的社会资本达到3家或3家以上，方可进入本次采购活动下一环节；社会资本不足3家的，由项目实施机构调整资格预审文件后重新组织资格预审。</w:t>
      </w:r>
      <w:r>
        <w:rPr>
          <w:rFonts w:hint="eastAsia" w:ascii="宋体" w:hAnsi="宋体" w:cs="宋体"/>
          <w:color w:val="000000"/>
          <w:kern w:val="0"/>
          <w:sz w:val="24"/>
          <w:szCs w:val="24"/>
          <w:highlight w:val="none"/>
        </w:rPr>
        <w:t>如第</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名有得分相同的，则一并进入公开招标环节</w:t>
      </w:r>
      <w:r>
        <w:rPr>
          <w:rFonts w:ascii="宋体" w:hAnsi="宋体" w:cs="宋体"/>
          <w:color w:val="000000"/>
          <w:kern w:val="0"/>
          <w:szCs w:val="21"/>
          <w:highlight w:val="none"/>
        </w:rPr>
        <w:t>。</w:t>
      </w:r>
      <w:r>
        <w:rPr>
          <w:rFonts w:hint="eastAsia" w:ascii="宋体" w:hAnsi="宋体" w:cs="宋体"/>
          <w:sz w:val="24"/>
          <w:szCs w:val="24"/>
          <w:highlight w:val="none"/>
        </w:rPr>
        <w:t>资格预审结果将及时告知申请人，对进入申请人入围名单的社会资本发出投标邀请函，进行公开招标。</w:t>
      </w:r>
    </w:p>
    <w:p>
      <w:pPr>
        <w:pStyle w:val="3"/>
        <w:jc w:val="left"/>
        <w:rPr>
          <w:rFonts w:ascii="宋体" w:hAnsi="宋体" w:cs="宋体"/>
          <w:sz w:val="28"/>
          <w:szCs w:val="36"/>
          <w:highlight w:val="none"/>
        </w:rPr>
      </w:pPr>
      <w:bookmarkStart w:id="37" w:name="_Toc65666475"/>
      <w:bookmarkStart w:id="38" w:name="_Toc28295"/>
      <w:r>
        <w:rPr>
          <w:rFonts w:hint="eastAsia" w:ascii="宋体" w:hAnsi="宋体" w:cs="宋体"/>
          <w:sz w:val="28"/>
          <w:szCs w:val="36"/>
          <w:highlight w:val="none"/>
        </w:rPr>
        <w:t>六、拟邀请参加投标的供应商数量</w:t>
      </w:r>
      <w:bookmarkEnd w:id="37"/>
      <w:bookmarkEnd w:id="38"/>
    </w:p>
    <w:p>
      <w:pPr>
        <w:ind w:firstLine="480" w:firstLineChars="200"/>
        <w:rPr>
          <w:rFonts w:ascii="宋体" w:hAnsi="宋体" w:cs="宋体"/>
          <w:sz w:val="24"/>
          <w:szCs w:val="24"/>
          <w:highlight w:val="none"/>
        </w:rPr>
      </w:pPr>
      <w:bookmarkStart w:id="39" w:name="_Toc35393804"/>
      <w:bookmarkStart w:id="40" w:name="_Toc35393635"/>
      <w:r>
        <w:rPr>
          <w:rFonts w:hint="eastAsia" w:ascii="宋体" w:hAnsi="宋体" w:cs="宋体"/>
          <w:sz w:val="24"/>
          <w:szCs w:val="24"/>
          <w:highlight w:val="none"/>
        </w:rPr>
        <w:t>邀请资格预审入围名单的申请人参加投标。</w:t>
      </w:r>
    </w:p>
    <w:bookmarkEnd w:id="39"/>
    <w:bookmarkEnd w:id="40"/>
    <w:p>
      <w:pPr>
        <w:pStyle w:val="3"/>
        <w:jc w:val="left"/>
        <w:rPr>
          <w:rFonts w:ascii="宋体" w:hAnsi="宋体" w:cs="宋体"/>
          <w:b w:val="0"/>
          <w:bCs w:val="0"/>
          <w:sz w:val="28"/>
          <w:szCs w:val="36"/>
          <w:highlight w:val="none"/>
        </w:rPr>
      </w:pPr>
      <w:bookmarkStart w:id="41" w:name="_Toc65666476"/>
      <w:bookmarkStart w:id="42" w:name="_Toc13271"/>
      <w:r>
        <w:rPr>
          <w:rFonts w:hint="eastAsia" w:ascii="宋体" w:hAnsi="宋体" w:cs="宋体"/>
          <w:sz w:val="28"/>
          <w:szCs w:val="36"/>
          <w:highlight w:val="none"/>
        </w:rPr>
        <w:t>七、申请文件提交</w:t>
      </w:r>
      <w:bookmarkEnd w:id="41"/>
      <w:bookmarkEnd w:id="42"/>
    </w:p>
    <w:p>
      <w:pPr>
        <w:spacing w:line="360" w:lineRule="exact"/>
        <w:ind w:firstLine="480" w:firstLineChars="200"/>
        <w:rPr>
          <w:rFonts w:ascii="宋体" w:hAnsi="宋体" w:cs="宋体"/>
          <w:sz w:val="24"/>
          <w:szCs w:val="24"/>
          <w:highlight w:val="none"/>
        </w:rPr>
      </w:pPr>
      <w:bookmarkStart w:id="43" w:name="_Toc65666477"/>
      <w:r>
        <w:rPr>
          <w:rFonts w:hint="eastAsia" w:ascii="宋体" w:hAnsi="宋体" w:cs="宋体"/>
          <w:sz w:val="24"/>
          <w:szCs w:val="24"/>
          <w:highlight w:val="none"/>
        </w:rPr>
        <w:t>1.递交资格预审申请书截止时间：202</w:t>
      </w:r>
      <w:r>
        <w:rPr>
          <w:rFonts w:ascii="宋体" w:hAnsi="宋体" w:cs="宋体"/>
          <w:sz w:val="24"/>
          <w:szCs w:val="24"/>
          <w:highlight w:val="none"/>
        </w:rPr>
        <w:t>2</w:t>
      </w:r>
      <w:r>
        <w:rPr>
          <w:rFonts w:hint="eastAsia" w:ascii="宋体" w:hAnsi="宋体" w:cs="宋体"/>
          <w:sz w:val="24"/>
          <w:szCs w:val="24"/>
          <w:highlight w:val="none"/>
        </w:rPr>
        <w:t>年9月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 09时30分。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2.递交资格预审申请文件和资格预审申请文件开标地点：桂平市公共资源交易中心【桂江西路政务服务中心新大楼（原国会大夏）五楼】</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3.逾期送达或者未送达指定地点的资格预审申请文件，北京诚佳信工程管理有限公司不予受理。</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递交资格预审申请文件须出示的材料：（1）授权委托人携带本人身份证原件、法定代表人身份证明原件、授权委托书原件（联合体投标的，由联合体牵头人的授权委托人携带本人身份证原件、授权委托书原件）或法定代表人携带本人身份证原件、法定代表人身份证明原件（联合体投标的，由联合体牵头人的法定代表人携带本人身份证原件、法定代表人身份证明原件）。</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5、投标文件（非电子标）可采用现场递交或邮寄方式送达。招标人或招标代理须在招标公告中明确投标人的投标文件可自主选择现场递交或邮寄的方式送达。</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选择邮寄的投标人需将密封包装好的投标文件（投标人按招标文件要求做好材料包装和密封后另行进行邮寄包装，材料包含投标文件递交时所需的证明材料）寄到以下地址：广西壮族自治区贵港市桂平桂江西路政务服务中心大楼五楼桂平市公共资源交易中心；收件人：交易服务股陈工；联系电话：</w:t>
      </w:r>
      <w:r>
        <w:rPr>
          <w:highlight w:val="none"/>
        </w:rPr>
        <w:fldChar w:fldCharType="begin"/>
      </w:r>
      <w:r>
        <w:rPr>
          <w:highlight w:val="none"/>
        </w:rPr>
        <w:instrText xml:space="preserve"> HYPERLINK "mailto:0775-4552171%EF%BC%89%EF%BC%8C%E9%82%AE%E5%AF%84%E5%89%8D%E9%A1%BB%E6%8F%90%E5%89%8D%E9%80%9A%E8%BF%87%E7%94%B5%E8%AF%9D%E8%81%94%E7%B3%BB%E6%94%B6%E4%BB%B6%E4%BA%BA%EF%BC%8C%E4%BB%A5%E4%BE%BF%E5%81%9A%E5%A5%BD%E6%8E%A5%E6%94%B6%E6%8A%95%E6%A0%87%E6%96%87%E4%BB%B6%E7%9A%84%E5%87%86%E5%A4%87%E5%B7%A5%E4%BD%9C%EF%BC%8C%E5%B9%B6%E5%B0%86%E5%8C%85%E8%A3%B9%E7%85%A7%E7%89%87%E3%80%81%E9%82%AE%E5%AF%84%E5%8D%95%E5%8F%8A%E5%8D%95%E5%8F%B7%E4%BB%A5%E5%9B%BE%E7%89%87%E5%BD%A2%E5%BC%8F%E5%8F%91%E9%80%81%E8%87%B3%E9%82%AE%E7%AE%B1%EF%BC%882565352445@qq.com%EF%BC%89" </w:instrText>
      </w:r>
      <w:r>
        <w:rPr>
          <w:highlight w:val="none"/>
        </w:rPr>
        <w:fldChar w:fldCharType="separate"/>
      </w:r>
      <w:r>
        <w:rPr>
          <w:rFonts w:hint="eastAsia" w:ascii="宋体" w:hAnsi="宋体" w:cs="宋体"/>
          <w:sz w:val="24"/>
          <w:szCs w:val="24"/>
          <w:highlight w:val="none"/>
        </w:rPr>
        <w:t>0775-3323532，邮寄前须提前通过电话联系收件人，以便做好接收投标文件的准备工作，并将包裹照片、邮寄单及单号以图片形式发送至邮箱（gpsggzyjyzx@126.com）</w:t>
      </w:r>
      <w:r>
        <w:rPr>
          <w:rFonts w:hint="eastAsia" w:ascii="宋体" w:hAnsi="宋体" w:cs="宋体"/>
          <w:sz w:val="24"/>
          <w:szCs w:val="24"/>
          <w:highlight w:val="none"/>
        </w:rPr>
        <w:fldChar w:fldCharType="end"/>
      </w:r>
      <w:r>
        <w:rPr>
          <w:rFonts w:hint="eastAsia" w:ascii="宋体" w:hAnsi="宋体" w:cs="宋体"/>
          <w:sz w:val="24"/>
          <w:szCs w:val="24"/>
          <w:highlight w:val="none"/>
        </w:rPr>
        <w:t>。投标人应预留邮寄投标文件行程的足够时间，送达时间以公共资源交易中心实际签收时间为准，如邮寄投标文件的快件无法按照项目招标文件要求的投标截止时间送达的或未送达指定地点的投标文件，交易中心将予以拒收；投标人应对自己的投标文件的邮寄包封和密封负责，如送达现场的邮寄包裹因出现破损导致投标文件包封破损而不响应招标文件的密封要求，招标人或招标代理将予以拒收；邮寄过程中出现丢失、未按时送达、破损、安全等风险责任由投标人自行承担，公共资源交易中心概不负责。</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（2）寄件人应为投标单位聘请的正式员工，请寄件人在邮件外包装上注明项目名称、项目编号并留寄件人的真实姓名和联系电话；邮寄投标文件的运费由投标人自理，拒绝到付。</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选择邮寄按要求邮寄的投标人视为对所投标项目的开标记录予以确认，其签到时间以投标文件送达时间为准（公共资源交易中心收到邮寄文件后将于项目投标截止时间前运送到指定开标室），签到表和开标记录表中将由招标人或招标代理对该投标人标注“邮寄”字样。</w:t>
      </w:r>
    </w:p>
    <w:p>
      <w:pPr>
        <w:spacing w:line="360" w:lineRule="exact"/>
        <w:ind w:firstLine="480" w:firstLineChars="200"/>
        <w:rPr>
          <w:rFonts w:ascii="宋体" w:hAnsi="宋体" w:cs="宋体"/>
          <w:sz w:val="24"/>
          <w:szCs w:val="24"/>
          <w:highlight w:val="none"/>
        </w:rPr>
      </w:pPr>
    </w:p>
    <w:p>
      <w:pPr>
        <w:pStyle w:val="3"/>
        <w:jc w:val="left"/>
        <w:rPr>
          <w:rFonts w:ascii="宋体" w:hAnsi="宋体" w:cs="宋体"/>
          <w:sz w:val="28"/>
          <w:szCs w:val="36"/>
          <w:highlight w:val="none"/>
        </w:rPr>
      </w:pPr>
      <w:bookmarkStart w:id="44" w:name="_Toc27595"/>
      <w:r>
        <w:rPr>
          <w:rFonts w:hint="eastAsia" w:ascii="宋体" w:hAnsi="宋体" w:cs="宋体"/>
          <w:sz w:val="28"/>
          <w:szCs w:val="36"/>
          <w:highlight w:val="none"/>
        </w:rPr>
        <w:t>八、资格预审日期</w:t>
      </w:r>
      <w:bookmarkEnd w:id="43"/>
      <w:bookmarkEnd w:id="44"/>
    </w:p>
    <w:p>
      <w:pPr>
        <w:spacing w:line="320" w:lineRule="exact"/>
        <w:ind w:firstLine="480" w:firstLineChars="200"/>
        <w:rPr>
          <w:rFonts w:ascii="仿宋" w:hAnsi="仿宋" w:eastAsia="仿宋" w:cs="宋体"/>
          <w:b/>
          <w:kern w:val="0"/>
          <w:sz w:val="28"/>
          <w:szCs w:val="28"/>
          <w:highlight w:val="none"/>
        </w:rPr>
      </w:pPr>
      <w:bookmarkStart w:id="45" w:name="_Toc28359073"/>
      <w:bookmarkStart w:id="46" w:name="_Toc65666478"/>
      <w:bookmarkStart w:id="47" w:name="_Toc28358996"/>
      <w:bookmarkStart w:id="48" w:name="_Toc35393614"/>
      <w:bookmarkStart w:id="49" w:name="_Toc35393783"/>
      <w:r>
        <w:rPr>
          <w:rFonts w:hint="eastAsia" w:ascii="宋体" w:hAnsi="宋体" w:cs="宋体"/>
          <w:sz w:val="24"/>
          <w:szCs w:val="24"/>
          <w:highlight w:val="none"/>
        </w:rPr>
        <w:t>资格预审日期为申请文件提交截止时间至202</w:t>
      </w:r>
      <w:r>
        <w:rPr>
          <w:rFonts w:ascii="宋体" w:hAnsi="宋体" w:cs="宋体"/>
          <w:sz w:val="24"/>
          <w:szCs w:val="24"/>
          <w:highlight w:val="none"/>
        </w:rPr>
        <w:t>2</w:t>
      </w:r>
      <w:r>
        <w:rPr>
          <w:rFonts w:hint="eastAsia" w:ascii="宋体" w:hAnsi="宋体" w:cs="宋体"/>
          <w:sz w:val="24"/>
          <w:szCs w:val="24"/>
          <w:highlight w:val="none"/>
        </w:rPr>
        <w:t>年9月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日09时 30分前</w:t>
      </w:r>
    </w:p>
    <w:p>
      <w:pPr>
        <w:pStyle w:val="3"/>
        <w:jc w:val="left"/>
        <w:rPr>
          <w:rFonts w:ascii="宋体" w:hAnsi="宋体" w:cs="宋体"/>
          <w:sz w:val="28"/>
          <w:szCs w:val="36"/>
          <w:highlight w:val="none"/>
        </w:rPr>
      </w:pPr>
      <w:bookmarkStart w:id="50" w:name="_Toc15414"/>
      <w:r>
        <w:rPr>
          <w:rFonts w:hint="eastAsia" w:ascii="宋体" w:hAnsi="宋体" w:cs="宋体"/>
          <w:sz w:val="28"/>
          <w:szCs w:val="36"/>
          <w:highlight w:val="none"/>
        </w:rPr>
        <w:t>九、公告期限</w:t>
      </w:r>
      <w:bookmarkEnd w:id="45"/>
      <w:bookmarkEnd w:id="46"/>
      <w:bookmarkEnd w:id="47"/>
      <w:bookmarkEnd w:id="48"/>
      <w:bookmarkEnd w:id="49"/>
      <w:bookmarkEnd w:id="50"/>
    </w:p>
    <w:p>
      <w:pPr>
        <w:spacing w:line="320" w:lineRule="exact"/>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自本公告发布之日起5个工作日。</w:t>
      </w:r>
    </w:p>
    <w:p>
      <w:pPr>
        <w:pStyle w:val="3"/>
        <w:jc w:val="left"/>
        <w:rPr>
          <w:rFonts w:ascii="宋体" w:hAnsi="宋体" w:cs="宋体"/>
          <w:sz w:val="28"/>
          <w:szCs w:val="36"/>
          <w:highlight w:val="none"/>
        </w:rPr>
      </w:pPr>
      <w:bookmarkStart w:id="51" w:name="_Toc35393626"/>
      <w:bookmarkStart w:id="52" w:name="_Toc35393795"/>
      <w:bookmarkStart w:id="53" w:name="_Toc29267"/>
      <w:r>
        <w:rPr>
          <w:rFonts w:hint="eastAsia" w:ascii="宋体" w:hAnsi="宋体" w:cs="宋体"/>
          <w:sz w:val="28"/>
          <w:szCs w:val="36"/>
          <w:highlight w:val="none"/>
        </w:rPr>
        <w:t>十、其他补充事宜</w:t>
      </w:r>
      <w:bookmarkEnd w:id="51"/>
      <w:bookmarkEnd w:id="52"/>
      <w:bookmarkEnd w:id="53"/>
    </w:p>
    <w:p>
      <w:pPr>
        <w:spacing w:line="360" w:lineRule="exact"/>
        <w:ind w:firstLine="480" w:firstLineChars="200"/>
        <w:rPr>
          <w:rFonts w:ascii="宋体" w:hAnsi="宋体" w:cs="宋体"/>
          <w:sz w:val="24"/>
          <w:szCs w:val="24"/>
          <w:highlight w:val="none"/>
        </w:rPr>
      </w:pPr>
      <w:bookmarkStart w:id="54" w:name="_Toc35393796"/>
      <w:bookmarkStart w:id="55" w:name="_Toc28359008"/>
      <w:bookmarkStart w:id="56" w:name="_Toc28359085"/>
      <w:bookmarkStart w:id="57" w:name="_Toc35393627"/>
      <w:r>
        <w:rPr>
          <w:rFonts w:hint="eastAsia" w:ascii="宋体" w:hAnsi="宋体" w:cs="宋体"/>
          <w:sz w:val="24"/>
          <w:szCs w:val="24"/>
          <w:highlight w:val="none"/>
        </w:rPr>
        <w:t>1.本次资格预审公告在以下媒体发布：</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①中国政府采购网</w:t>
      </w:r>
      <w:r>
        <w:rPr>
          <w:rFonts w:hint="eastAsia" w:ascii="宋体" w:hAnsi="宋体" w:cs="宋体"/>
          <w:sz w:val="24"/>
          <w:szCs w:val="24"/>
          <w:highlight w:val="none"/>
        </w:rPr>
        <w:drawing>
          <wp:inline distT="0" distB="0" distL="114300" distR="114300">
            <wp:extent cx="190500" cy="142875"/>
            <wp:effectExtent l="0" t="0" r="0" b="952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szCs w:val="24"/>
          <w:highlight w:val="none"/>
        </w:rPr>
        <w:t>http://www.ccgp.gov.cn；</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②广西壮族自治区政府采购网</w:t>
      </w:r>
      <w:r>
        <w:rPr>
          <w:rFonts w:hint="eastAsia" w:ascii="宋体" w:hAnsi="宋体" w:cs="宋体"/>
          <w:sz w:val="24"/>
          <w:szCs w:val="24"/>
          <w:highlight w:val="none"/>
        </w:rPr>
        <w:drawing>
          <wp:inline distT="0" distB="0" distL="114300" distR="114300">
            <wp:extent cx="190500" cy="142875"/>
            <wp:effectExtent l="0" t="0" r="0" b="9525"/>
            <wp:docPr id="9"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szCs w:val="24"/>
          <w:highlight w:val="none"/>
        </w:rPr>
        <w:t>http://zfcg.gxzf.gov.cn/；</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③贵港市政府采购网</w:t>
      </w:r>
      <w:r>
        <w:rPr>
          <w:rFonts w:hint="eastAsia" w:ascii="宋体" w:hAnsi="宋体" w:cs="宋体"/>
          <w:sz w:val="24"/>
          <w:szCs w:val="24"/>
          <w:highlight w:val="none"/>
        </w:rPr>
        <w:drawing>
          <wp:inline distT="0" distB="0" distL="114300" distR="114300">
            <wp:extent cx="190500" cy="142875"/>
            <wp:effectExtent l="0" t="0" r="0" b="9525"/>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szCs w:val="24"/>
          <w:highlight w:val="none"/>
        </w:rPr>
        <w:t>http://zfcg.czj.gxgg.gov.cn/；</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④全国公共资源交易平台(广西.贵港)</w:t>
      </w:r>
      <w:r>
        <w:rPr>
          <w:rFonts w:hint="eastAsia" w:ascii="宋体" w:hAnsi="宋体" w:cs="宋体"/>
          <w:sz w:val="24"/>
          <w:szCs w:val="24"/>
          <w:highlight w:val="none"/>
        </w:rPr>
        <w:drawing>
          <wp:inline distT="0" distB="0" distL="114300" distR="114300">
            <wp:extent cx="190500" cy="142875"/>
            <wp:effectExtent l="0" t="0" r="0" b="9525"/>
            <wp:docPr id="7"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9"/>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sz w:val="24"/>
          <w:szCs w:val="24"/>
          <w:highlight w:val="none"/>
        </w:rPr>
        <w:t>http://ggzy.jgswj.gxzf.gov.cn/ggggzy/。</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2.采购人可能对本资格预审公告进行修改，若有修改，采购人将发布澄清公告，与本项目相关的一切信息将以重新发布的公告为准，在公告</w:t>
      </w:r>
      <w:r>
        <w:rPr>
          <w:rFonts w:hint="eastAsia" w:ascii="宋体" w:hAnsi="宋体" w:cs="宋体"/>
          <w:sz w:val="24"/>
          <w:szCs w:val="24"/>
          <w:highlight w:val="none"/>
          <w:lang w:val="zh-CN"/>
        </w:rPr>
        <w:t>公示</w:t>
      </w:r>
      <w:r>
        <w:rPr>
          <w:rFonts w:hint="eastAsia" w:ascii="宋体" w:hAnsi="宋体" w:cs="宋体"/>
          <w:sz w:val="24"/>
          <w:szCs w:val="24"/>
          <w:highlight w:val="none"/>
        </w:rPr>
        <w:t>期间内受理意见。</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3.资格预审文件递交结束后，采购人组织资格预审委员会对所有递交资格预审申请文件的申请人进行资格预审，并按规定将资格预审结果进行公示。公示入选成为本项目的申请人，采购人和北京诚佳信工程管理有限公司对此不承担解释的责任。</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4.采购人定于资格预审结束后通知参加资格预审的社会资本方，具体将以公告的方式通知。</w:t>
      </w:r>
    </w:p>
    <w:p>
      <w:pPr>
        <w:pStyle w:val="3"/>
        <w:jc w:val="left"/>
        <w:rPr>
          <w:rFonts w:ascii="宋体" w:hAnsi="宋体" w:cs="宋体"/>
          <w:sz w:val="28"/>
          <w:szCs w:val="36"/>
          <w:highlight w:val="none"/>
        </w:rPr>
      </w:pPr>
      <w:bookmarkStart w:id="58" w:name="_Toc26964"/>
      <w:r>
        <w:rPr>
          <w:rFonts w:hint="eastAsia" w:ascii="宋体" w:hAnsi="宋体" w:cs="宋体"/>
          <w:sz w:val="28"/>
          <w:szCs w:val="36"/>
          <w:highlight w:val="none"/>
        </w:rPr>
        <w:t>十一、凡对本次资格预审提出询问，请按以下方式联系。</w:t>
      </w:r>
      <w:bookmarkEnd w:id="54"/>
      <w:bookmarkEnd w:id="55"/>
      <w:bookmarkEnd w:id="56"/>
      <w:bookmarkEnd w:id="57"/>
      <w:bookmarkEnd w:id="58"/>
    </w:p>
    <w:p>
      <w:pPr>
        <w:widowControl/>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1.采购人信息</w:t>
      </w: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名称：桂平市住房和城乡建设局</w:t>
      </w: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地址：贵港市桂平市新岗街与桂贵路交叉路口东北侧(华联商务大酒店西侧)</w:t>
      </w: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bookmarkStart w:id="59" w:name="_Toc28359009"/>
      <w:bookmarkStart w:id="60" w:name="_Toc28359086"/>
      <w:r>
        <w:rPr>
          <w:rFonts w:hint="eastAsia" w:ascii="宋体" w:hAnsi="宋体" w:cs="宋体"/>
          <w:sz w:val="24"/>
          <w:szCs w:val="24"/>
          <w:highlight w:val="none"/>
        </w:rPr>
        <w:t>黄梓铭  0775-3397833</w:t>
      </w: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2.采购代理机构信息</w:t>
      </w:r>
      <w:bookmarkEnd w:id="59"/>
      <w:bookmarkEnd w:id="60"/>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名称：北京诚佳信工程管理有限公司</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地址：南宁市青秀区古城路26号安监局生活区9栋A座0203室　</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联系方式：</w:t>
      </w:r>
      <w:bookmarkStart w:id="61" w:name="_Toc28359087"/>
      <w:bookmarkStart w:id="62" w:name="_Toc28359010"/>
      <w:r>
        <w:rPr>
          <w:rFonts w:ascii="宋体" w:hAnsi="宋体" w:cs="宋体"/>
          <w:sz w:val="24"/>
          <w:szCs w:val="24"/>
          <w:highlight w:val="none"/>
        </w:rPr>
        <w:t>覃</w:t>
      </w:r>
      <w:r>
        <w:rPr>
          <w:rFonts w:hint="eastAsia" w:ascii="宋体" w:hAnsi="宋体" w:cs="宋体"/>
          <w:sz w:val="24"/>
          <w:szCs w:val="24"/>
          <w:highlight w:val="none"/>
        </w:rPr>
        <w:t>艳规</w:t>
      </w:r>
      <w:r>
        <w:rPr>
          <w:rFonts w:ascii="宋体" w:hAnsi="宋体" w:cs="宋体"/>
          <w:sz w:val="24"/>
          <w:szCs w:val="24"/>
          <w:highlight w:val="none"/>
        </w:rPr>
        <w:t xml:space="preserve"> 0771－2867147</w:t>
      </w:r>
      <w:r>
        <w:rPr>
          <w:rFonts w:hint="eastAsia" w:ascii="宋体" w:hAnsi="宋体" w:cs="宋体"/>
          <w:sz w:val="24"/>
          <w:szCs w:val="24"/>
          <w:highlight w:val="none"/>
        </w:rPr>
        <w:t xml:space="preserve">  </w:t>
      </w:r>
      <w:r>
        <w:rPr>
          <w:rFonts w:ascii="宋体" w:hAnsi="宋体" w:cs="宋体"/>
          <w:sz w:val="24"/>
          <w:szCs w:val="24"/>
          <w:highlight w:val="none"/>
        </w:rPr>
        <w:t>157</w:t>
      </w:r>
      <w:r>
        <w:rPr>
          <w:rFonts w:hint="eastAsia" w:ascii="宋体" w:hAnsi="宋体" w:cs="宋体"/>
          <w:sz w:val="24"/>
          <w:szCs w:val="24"/>
          <w:highlight w:val="none"/>
        </w:rPr>
        <w:t xml:space="preserve"> </w:t>
      </w:r>
      <w:r>
        <w:rPr>
          <w:rFonts w:ascii="宋体" w:hAnsi="宋体" w:cs="宋体"/>
          <w:sz w:val="24"/>
          <w:szCs w:val="24"/>
          <w:highlight w:val="none"/>
        </w:rPr>
        <w:t>7713</w:t>
      </w:r>
      <w:r>
        <w:rPr>
          <w:rFonts w:hint="eastAsia" w:ascii="宋体" w:hAnsi="宋体" w:cs="宋体"/>
          <w:sz w:val="24"/>
          <w:szCs w:val="24"/>
          <w:highlight w:val="none"/>
        </w:rPr>
        <w:t xml:space="preserve"> </w:t>
      </w:r>
      <w:r>
        <w:rPr>
          <w:rFonts w:ascii="宋体" w:hAnsi="宋体" w:cs="宋体"/>
          <w:sz w:val="24"/>
          <w:szCs w:val="24"/>
          <w:highlight w:val="none"/>
        </w:rPr>
        <w:t>5829</w:t>
      </w:r>
    </w:p>
    <w:bookmarkEnd w:id="61"/>
    <w:bookmarkEnd w:id="62"/>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3.采购监管部门</w:t>
      </w: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lang w:val="zh-CN"/>
        </w:rPr>
        <w:t>政府采购监督管理机构：</w:t>
      </w:r>
      <w:r>
        <w:rPr>
          <w:rFonts w:hint="eastAsia" w:ascii="宋体" w:hAnsi="宋体" w:cs="宋体"/>
          <w:sz w:val="24"/>
          <w:szCs w:val="24"/>
          <w:highlight w:val="none"/>
        </w:rPr>
        <w:t>桂平市财政局政府采购监督管理股</w:t>
      </w:r>
    </w:p>
    <w:p>
      <w:pPr>
        <w:spacing w:line="360" w:lineRule="exact"/>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rPr>
        <w:t>联系电话：</w:t>
      </w:r>
      <w:r>
        <w:rPr>
          <w:rFonts w:ascii="宋体" w:hAnsi="宋体" w:cs="宋体"/>
          <w:sz w:val="24"/>
          <w:szCs w:val="24"/>
          <w:highlight w:val="none"/>
        </w:rPr>
        <w:t>0775-3380263</w:t>
      </w:r>
    </w:p>
    <w:p>
      <w:pPr>
        <w:keepNext/>
        <w:keepLines/>
        <w:pageBreakBefore/>
        <w:spacing w:before="156" w:beforeLines="50" w:after="312" w:afterLines="100" w:line="360" w:lineRule="auto"/>
        <w:ind w:firstLine="560"/>
        <w:jc w:val="center"/>
        <w:outlineLvl w:val="0"/>
        <w:rPr>
          <w:rFonts w:ascii="宋体" w:hAnsi="宋体" w:cs="宋体"/>
          <w:b/>
          <w:bCs/>
          <w:kern w:val="44"/>
          <w:sz w:val="36"/>
          <w:szCs w:val="36"/>
          <w:highlight w:val="none"/>
        </w:rPr>
      </w:pPr>
      <w:bookmarkStart w:id="63" w:name="_Toc54172569"/>
      <w:bookmarkStart w:id="64" w:name="_Toc18935"/>
      <w:bookmarkStart w:id="65" w:name="_Toc152047198"/>
      <w:bookmarkStart w:id="66" w:name="_Toc144974402"/>
      <w:r>
        <w:rPr>
          <w:rFonts w:hint="eastAsia" w:ascii="宋体" w:hAnsi="宋体" w:cs="宋体"/>
          <w:b/>
          <w:bCs/>
          <w:kern w:val="44"/>
          <w:sz w:val="36"/>
          <w:szCs w:val="36"/>
          <w:highlight w:val="none"/>
        </w:rPr>
        <w:t>第二章申请人须知</w:t>
      </w:r>
      <w:bookmarkEnd w:id="63"/>
      <w:bookmarkEnd w:id="64"/>
      <w:bookmarkEnd w:id="65"/>
      <w:bookmarkEnd w:id="66"/>
    </w:p>
    <w:p>
      <w:pPr>
        <w:keepNext/>
        <w:keepLines/>
        <w:spacing w:before="156" w:beforeLines="50" w:after="156" w:afterLines="50" w:line="360" w:lineRule="auto"/>
        <w:jc w:val="center"/>
        <w:outlineLvl w:val="1"/>
        <w:rPr>
          <w:rFonts w:ascii="宋体" w:hAnsi="宋体" w:cs="宋体"/>
          <w:b/>
          <w:bCs/>
          <w:sz w:val="30"/>
          <w:szCs w:val="30"/>
          <w:highlight w:val="none"/>
        </w:rPr>
      </w:pPr>
      <w:bookmarkStart w:id="67" w:name="_Toc54172570"/>
      <w:bookmarkStart w:id="68" w:name="_Toc25099"/>
      <w:bookmarkStart w:id="69" w:name="_Toc152047199"/>
      <w:bookmarkStart w:id="70" w:name="_Toc144974403"/>
      <w:r>
        <w:rPr>
          <w:rFonts w:hint="eastAsia" w:ascii="宋体" w:hAnsi="宋体" w:cs="宋体"/>
          <w:b/>
          <w:bCs/>
          <w:sz w:val="30"/>
          <w:szCs w:val="30"/>
          <w:highlight w:val="none"/>
        </w:rPr>
        <w:t>申请人须知前附表</w:t>
      </w:r>
      <w:bookmarkEnd w:id="67"/>
      <w:bookmarkEnd w:id="68"/>
      <w:bookmarkEnd w:id="69"/>
      <w:bookmarkEnd w:id="70"/>
    </w:p>
    <w:tbl>
      <w:tblPr>
        <w:tblStyle w:val="2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8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050" w:type="dxa"/>
            <w:vAlign w:val="center"/>
          </w:tcPr>
          <w:p>
            <w:pPr>
              <w:topLinePun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080" w:type="dxa"/>
            <w:vAlign w:val="center"/>
          </w:tcPr>
          <w:p>
            <w:pPr>
              <w:topLinePun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120" w:type="dxa"/>
            <w:vAlign w:val="center"/>
          </w:tcPr>
          <w:p>
            <w:pPr>
              <w:topLinePunct/>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1.1.1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名称：桂平市住房和城乡建设局</w:t>
            </w:r>
          </w:p>
          <w:p>
            <w:pPr>
              <w:topLinePunct/>
              <w:jc w:val="left"/>
              <w:rPr>
                <w:rFonts w:ascii="宋体" w:hAnsi="宋体" w:cs="宋体"/>
                <w:color w:val="auto"/>
                <w:szCs w:val="21"/>
                <w:highlight w:val="none"/>
              </w:rPr>
            </w:pPr>
            <w:r>
              <w:rPr>
                <w:rFonts w:hint="eastAsia" w:ascii="宋体" w:hAnsi="宋体" w:cs="宋体"/>
                <w:color w:val="auto"/>
                <w:szCs w:val="21"/>
                <w:highlight w:val="none"/>
              </w:rPr>
              <w:t>地址：贵港市桂平市新岗街与桂贵路交叉路口东北侧(华联商务大酒店西侧)</w:t>
            </w:r>
          </w:p>
          <w:p>
            <w:pPr>
              <w:topLinePunct/>
              <w:jc w:val="left"/>
              <w:rPr>
                <w:rFonts w:ascii="宋体" w:hAnsi="宋体" w:cs="宋体"/>
                <w:color w:val="auto"/>
                <w:szCs w:val="21"/>
                <w:highlight w:val="none"/>
              </w:rPr>
            </w:pPr>
            <w:r>
              <w:rPr>
                <w:rFonts w:hint="eastAsia" w:ascii="宋体" w:hAnsi="宋体" w:cs="宋体"/>
                <w:color w:val="auto"/>
                <w:szCs w:val="21"/>
                <w:highlight w:val="none"/>
                <w:lang w:val="zh-CN"/>
              </w:rPr>
              <w:t xml:space="preserve">联系人：黄梓铭 </w:t>
            </w:r>
          </w:p>
          <w:p>
            <w:pPr>
              <w:topLinePunct/>
              <w:jc w:val="left"/>
              <w:rPr>
                <w:rFonts w:ascii="宋体" w:hAnsi="宋体" w:cs="宋体"/>
                <w:color w:val="auto"/>
                <w:szCs w:val="21"/>
                <w:highlight w:val="none"/>
              </w:rPr>
            </w:pPr>
            <w:r>
              <w:rPr>
                <w:rFonts w:hint="eastAsia" w:ascii="宋体" w:hAnsi="宋体" w:cs="宋体"/>
                <w:color w:val="auto"/>
                <w:szCs w:val="21"/>
                <w:highlight w:val="none"/>
                <w:lang w:val="zh-CN"/>
              </w:rPr>
              <w:t>联系电话:0775-3397833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1.1.2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名称：北京诚佳信工程管理有限公司</w:t>
            </w:r>
          </w:p>
          <w:p>
            <w:pPr>
              <w:topLinePunct/>
              <w:jc w:val="left"/>
              <w:rPr>
                <w:rFonts w:ascii="宋体" w:hAnsi="宋体" w:cs="宋体"/>
                <w:color w:val="auto"/>
                <w:kern w:val="0"/>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rPr>
              <w:t>南宁市青秀区古城路26号安监局生活区9栋A座0203室</w:t>
            </w:r>
          </w:p>
          <w:p>
            <w:pPr>
              <w:rPr>
                <w:rFonts w:ascii="宋体" w:hAnsi="宋体" w:cs="宋体"/>
                <w:color w:val="auto"/>
                <w:szCs w:val="21"/>
                <w:highlight w:val="none"/>
              </w:rPr>
            </w:pPr>
            <w:r>
              <w:rPr>
                <w:rFonts w:hint="eastAsia" w:ascii="宋体" w:hAnsi="宋体" w:cs="宋体"/>
                <w:color w:val="auto"/>
                <w:szCs w:val="21"/>
                <w:highlight w:val="none"/>
              </w:rPr>
              <w:t>联系人：</w:t>
            </w:r>
            <w:r>
              <w:rPr>
                <w:rFonts w:ascii="宋体" w:hAnsi="宋体" w:cs="宋体"/>
                <w:color w:val="auto"/>
                <w:szCs w:val="21"/>
                <w:highlight w:val="none"/>
              </w:rPr>
              <w:t>覃</w:t>
            </w:r>
            <w:r>
              <w:rPr>
                <w:rFonts w:hint="eastAsia" w:ascii="宋体" w:hAnsi="宋体" w:cs="宋体"/>
                <w:color w:val="auto"/>
                <w:szCs w:val="21"/>
                <w:highlight w:val="none"/>
              </w:rPr>
              <w:t>艳规</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rPr>
              <w:t>0771－2867147</w:t>
            </w:r>
            <w:r>
              <w:rPr>
                <w:rFonts w:hint="eastAsia" w:ascii="宋体" w:hAnsi="宋体" w:cs="宋体"/>
                <w:color w:val="auto"/>
                <w:szCs w:val="21"/>
                <w:highlight w:val="none"/>
              </w:rPr>
              <w:t xml:space="preserve">  </w:t>
            </w:r>
            <w:r>
              <w:rPr>
                <w:rFonts w:ascii="宋体" w:hAnsi="宋体" w:cs="宋体"/>
                <w:color w:val="auto"/>
                <w:szCs w:val="21"/>
                <w:highlight w:val="none"/>
              </w:rPr>
              <w:t>157</w:t>
            </w:r>
            <w:r>
              <w:rPr>
                <w:rFonts w:hint="eastAsia" w:ascii="宋体" w:hAnsi="宋体" w:cs="宋体"/>
                <w:color w:val="auto"/>
                <w:szCs w:val="21"/>
                <w:highlight w:val="none"/>
              </w:rPr>
              <w:t xml:space="preserve"> </w:t>
            </w:r>
            <w:r>
              <w:rPr>
                <w:rFonts w:ascii="宋体" w:hAnsi="宋体" w:cs="宋体"/>
                <w:color w:val="auto"/>
                <w:szCs w:val="21"/>
                <w:highlight w:val="none"/>
              </w:rPr>
              <w:t>7713</w:t>
            </w:r>
            <w:r>
              <w:rPr>
                <w:rFonts w:hint="eastAsia" w:ascii="宋体" w:hAnsi="宋体" w:cs="宋体"/>
                <w:color w:val="auto"/>
                <w:szCs w:val="21"/>
                <w:highlight w:val="none"/>
              </w:rPr>
              <w:t xml:space="preserve"> </w:t>
            </w:r>
            <w:r>
              <w:rPr>
                <w:rFonts w:ascii="宋体" w:hAnsi="宋体" w:cs="宋体"/>
                <w:color w:val="auto"/>
                <w:szCs w:val="21"/>
                <w:highlight w:val="none"/>
              </w:rPr>
              <w:t>5829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1.1.3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桂平市三江六岸生态环境改造PPP项目社会资本采购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1.1.4</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桂平市境内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50" w:type="dxa"/>
            <w:vAlign w:val="center"/>
          </w:tcPr>
          <w:p>
            <w:pPr>
              <w:topLinePunct/>
              <w:jc w:val="center"/>
              <w:rPr>
                <w:rFonts w:ascii="宋体" w:hAnsi="宋体" w:cs="宋体"/>
                <w:bCs/>
                <w:color w:val="auto"/>
                <w:szCs w:val="21"/>
                <w:highlight w:val="none"/>
              </w:rPr>
            </w:pPr>
            <w:r>
              <w:rPr>
                <w:rFonts w:hint="eastAsia" w:ascii="宋体" w:hAnsi="宋体" w:cs="宋体"/>
                <w:bCs/>
                <w:color w:val="auto"/>
                <w:szCs w:val="21"/>
                <w:highlight w:val="none"/>
              </w:rPr>
              <w:t>1.1.5</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建设内容</w:t>
            </w:r>
          </w:p>
        </w:tc>
        <w:tc>
          <w:tcPr>
            <w:tcW w:w="6120" w:type="dxa"/>
            <w:vAlign w:val="center"/>
          </w:tcPr>
          <w:p>
            <w:pPr>
              <w:topLinePunct/>
              <w:jc w:val="left"/>
              <w:rPr>
                <w:color w:val="auto"/>
                <w:highlight w:val="none"/>
              </w:rPr>
            </w:pPr>
            <w:r>
              <w:rPr>
                <w:rFonts w:hint="eastAsia" w:ascii="宋体" w:hAnsi="宋体" w:cs="宋体"/>
                <w:color w:val="auto"/>
                <w:szCs w:val="21"/>
                <w:highlight w:val="none"/>
              </w:rPr>
              <w:t>主要包括道路工程、给排水工程、景观工程、码头工程、停车场、夜景亮化等。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1.2.1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120"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由政府方出资代表和中选社会资本共同出资成立项目公司，项目资本金由股东缴纳，项目资本金与项目投资总额之间的差额由项目公司通过融资获得。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1.2.2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资本金出资比例</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根据项目可行性研究报告，PPP合作范围内项目估算总投资约</w:t>
            </w:r>
            <w:r>
              <w:rPr>
                <w:rFonts w:ascii="宋体" w:hAnsi="宋体" w:cs="宋体"/>
                <w:color w:val="auto"/>
                <w:szCs w:val="21"/>
                <w:highlight w:val="none"/>
              </w:rPr>
              <w:t>122797.18</w:t>
            </w:r>
            <w:r>
              <w:rPr>
                <w:rFonts w:hint="eastAsia" w:ascii="宋体" w:hAnsi="宋体" w:cs="宋体"/>
                <w:color w:val="auto"/>
                <w:szCs w:val="21"/>
                <w:highlight w:val="none"/>
              </w:rPr>
              <w:t>万元，其中工程费用</w:t>
            </w:r>
            <w:r>
              <w:rPr>
                <w:rFonts w:ascii="宋体" w:hAnsi="宋体" w:cs="宋体"/>
                <w:color w:val="auto"/>
                <w:szCs w:val="21"/>
                <w:highlight w:val="none"/>
              </w:rPr>
              <w:t>88318.55</w:t>
            </w:r>
            <w:r>
              <w:rPr>
                <w:rFonts w:hint="eastAsia" w:ascii="宋体" w:hAnsi="宋体" w:cs="宋体"/>
                <w:color w:val="auto"/>
                <w:szCs w:val="21"/>
                <w:highlight w:val="none"/>
              </w:rPr>
              <w:t>万元，工程建设其他费</w:t>
            </w:r>
            <w:r>
              <w:rPr>
                <w:rFonts w:ascii="宋体" w:hAnsi="宋体" w:cs="宋体"/>
                <w:color w:val="auto"/>
                <w:szCs w:val="21"/>
                <w:highlight w:val="none"/>
              </w:rPr>
              <w:t>22578.24</w:t>
            </w:r>
            <w:r>
              <w:rPr>
                <w:rFonts w:hint="eastAsia" w:ascii="宋体" w:hAnsi="宋体" w:cs="宋体"/>
                <w:color w:val="auto"/>
                <w:szCs w:val="21"/>
                <w:highlight w:val="none"/>
              </w:rPr>
              <w:t>万元，预备费</w:t>
            </w:r>
            <w:r>
              <w:rPr>
                <w:rFonts w:ascii="宋体" w:hAnsi="宋体" w:cs="宋体"/>
                <w:color w:val="auto"/>
                <w:szCs w:val="21"/>
                <w:highlight w:val="none"/>
              </w:rPr>
              <w:t>7671.74</w:t>
            </w:r>
            <w:r>
              <w:rPr>
                <w:rFonts w:hint="eastAsia" w:ascii="宋体" w:hAnsi="宋体" w:cs="宋体"/>
                <w:color w:val="auto"/>
                <w:szCs w:val="21"/>
                <w:highlight w:val="none"/>
              </w:rPr>
              <w:t>万元，建设期利息</w:t>
            </w:r>
            <w:r>
              <w:rPr>
                <w:rFonts w:ascii="宋体" w:hAnsi="宋体" w:cs="宋体"/>
                <w:color w:val="auto"/>
                <w:szCs w:val="21"/>
                <w:highlight w:val="none"/>
              </w:rPr>
              <w:t>4228.65</w:t>
            </w:r>
            <w:r>
              <w:rPr>
                <w:rFonts w:hint="eastAsia" w:ascii="宋体" w:hAnsi="宋体" w:cs="宋体"/>
                <w:color w:val="auto"/>
                <w:szCs w:val="21"/>
                <w:highlight w:val="none"/>
              </w:rPr>
              <w:t>万元。项目建设所需资金通过PPP模式由社会资本自有资金、政府出资和银行贷款等方式筹措解决。</w:t>
            </w:r>
          </w:p>
          <w:p>
            <w:pPr>
              <w:topLinePunct/>
              <w:jc w:val="left"/>
              <w:rPr>
                <w:rFonts w:ascii="宋体" w:hAnsi="宋体" w:cs="宋体"/>
                <w:color w:val="auto"/>
                <w:szCs w:val="21"/>
                <w:highlight w:val="none"/>
              </w:rPr>
            </w:pPr>
            <w:r>
              <w:rPr>
                <w:rFonts w:hint="eastAsia" w:ascii="宋体" w:hAnsi="宋体" w:cs="宋体"/>
                <w:color w:val="auto"/>
                <w:szCs w:val="21"/>
                <w:highlight w:val="none"/>
              </w:rPr>
              <w:t>本项目总投资为</w:t>
            </w:r>
            <w:r>
              <w:rPr>
                <w:rFonts w:ascii="宋体" w:hAnsi="宋体" w:cs="宋体"/>
                <w:color w:val="auto"/>
                <w:szCs w:val="21"/>
                <w:highlight w:val="none"/>
              </w:rPr>
              <w:t>122797.18</w:t>
            </w:r>
            <w:r>
              <w:rPr>
                <w:rFonts w:hint="eastAsia" w:ascii="宋体" w:hAnsi="宋体" w:cs="宋体"/>
                <w:color w:val="auto"/>
                <w:szCs w:val="21"/>
                <w:highlight w:val="none"/>
              </w:rPr>
              <w:t>万元，本项目的项目资本金为总投资的20%，项目公司注册资本金暂定1亿元。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50" w:type="dxa"/>
            <w:vAlign w:val="center"/>
          </w:tcPr>
          <w:p>
            <w:pPr>
              <w:topLinePunct/>
              <w:jc w:val="center"/>
              <w:rPr>
                <w:rFonts w:ascii="宋体" w:hAnsi="宋体" w:cs="宋体"/>
                <w:bCs/>
                <w:color w:val="auto"/>
                <w:szCs w:val="21"/>
                <w:highlight w:val="none"/>
              </w:rPr>
            </w:pPr>
            <w:r>
              <w:rPr>
                <w:rFonts w:hint="eastAsia" w:ascii="宋体" w:hAnsi="宋体" w:cs="宋体"/>
                <w:bCs/>
                <w:color w:val="auto"/>
                <w:szCs w:val="21"/>
                <w:highlight w:val="none"/>
              </w:rPr>
              <w:t>1.2.3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120" w:type="dxa"/>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rPr>
              <w:t>本项目所需资金除政府方出资代表和社会资本方注入的项目资本金外，项目资本金与项目总投资差额部分由项目公司通过融资获得。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1.3.1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采购范围</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本项目通过公开招标选择社会资本。在合作期限内，由政府方出资代表以</w:t>
            </w:r>
            <w:r>
              <w:rPr>
                <w:rFonts w:ascii="宋体" w:hAnsi="宋体" w:cs="宋体"/>
                <w:color w:val="auto"/>
                <w:szCs w:val="21"/>
                <w:highlight w:val="none"/>
              </w:rPr>
              <w:t>10</w:t>
            </w:r>
            <w:r>
              <w:rPr>
                <w:rFonts w:hint="eastAsia" w:ascii="宋体" w:hAnsi="宋体" w:cs="宋体"/>
                <w:color w:val="auto"/>
                <w:szCs w:val="21"/>
                <w:highlight w:val="none"/>
              </w:rPr>
              <w:t>% 的出资比例与中选的社会资本方以9</w:t>
            </w:r>
            <w:r>
              <w:rPr>
                <w:rFonts w:ascii="宋体" w:hAnsi="宋体" w:cs="宋体"/>
                <w:color w:val="auto"/>
                <w:szCs w:val="21"/>
                <w:highlight w:val="none"/>
              </w:rPr>
              <w:t>0</w:t>
            </w:r>
            <w:r>
              <w:rPr>
                <w:rFonts w:hint="eastAsia" w:ascii="宋体" w:hAnsi="宋体" w:cs="宋体"/>
                <w:color w:val="auto"/>
                <w:szCs w:val="21"/>
                <w:highlight w:val="none"/>
              </w:rPr>
              <w:t>%的出资比例共同在广西桂平市成立项目公司。项目公司在合作期内负责本项目协议约定内的投（融）资、设计、建设、运营维护和移交等相关工作，并承担运营期内停车场收费、商业配套建筑出租、广告投放、演出活动承办、体育配套设施出租、码头运营服务等的运营维护工作；合作期满后，项目公司应按照项目合同约定的移交范围、移交标准和移交程序等将项目设施向桂平市政府或其指定机构进行无偿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50" w:type="dxa"/>
            <w:vAlign w:val="center"/>
          </w:tcPr>
          <w:p>
            <w:pPr>
              <w:topLinePunct/>
              <w:jc w:val="center"/>
              <w:rPr>
                <w:rFonts w:ascii="宋体" w:hAnsi="宋体" w:cs="宋体"/>
                <w:bCs/>
                <w:color w:val="auto"/>
                <w:szCs w:val="21"/>
                <w:highlight w:val="none"/>
              </w:rPr>
            </w:pPr>
            <w:r>
              <w:rPr>
                <w:rFonts w:hint="eastAsia" w:ascii="宋体" w:hAnsi="宋体" w:cs="宋体"/>
                <w:bCs/>
                <w:color w:val="auto"/>
                <w:szCs w:val="21"/>
                <w:highlight w:val="none"/>
              </w:rPr>
              <w:t>1.3.2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合作期限</w:t>
            </w:r>
          </w:p>
        </w:tc>
        <w:tc>
          <w:tcPr>
            <w:tcW w:w="6120" w:type="dxa"/>
            <w:vAlign w:val="center"/>
          </w:tcPr>
          <w:p>
            <w:pPr>
              <w:topLinePunct/>
              <w:jc w:val="left"/>
              <w:rPr>
                <w:rFonts w:ascii="宋体" w:hAnsi="宋体" w:cs="宋体"/>
                <w:color w:val="auto"/>
                <w:szCs w:val="21"/>
                <w:highlight w:val="none"/>
              </w:rPr>
            </w:pPr>
            <w:r>
              <w:rPr>
                <w:rFonts w:hint="eastAsia" w:ascii="宋体" w:hAnsi="宋体" w:cs="宋体"/>
                <w:bCs/>
                <w:color w:val="auto"/>
                <w:szCs w:val="28"/>
                <w:highlight w:val="none"/>
              </w:rPr>
              <w:t>本项目拟定合作期限为</w:t>
            </w:r>
            <w:r>
              <w:rPr>
                <w:rFonts w:ascii="宋体" w:hAnsi="宋体" w:cs="宋体"/>
                <w:bCs/>
                <w:color w:val="auto"/>
                <w:szCs w:val="28"/>
                <w:highlight w:val="none"/>
              </w:rPr>
              <w:t>17</w:t>
            </w:r>
            <w:r>
              <w:rPr>
                <w:rFonts w:hint="eastAsia" w:ascii="宋体" w:hAnsi="宋体" w:cs="宋体"/>
                <w:bCs/>
                <w:color w:val="auto"/>
                <w:szCs w:val="28"/>
                <w:highlight w:val="none"/>
              </w:rPr>
              <w:t>年，其中建设期暂定为</w:t>
            </w:r>
            <w:r>
              <w:rPr>
                <w:rFonts w:ascii="宋体" w:hAnsi="宋体" w:cs="宋体"/>
                <w:bCs/>
                <w:color w:val="auto"/>
                <w:szCs w:val="28"/>
                <w:highlight w:val="none"/>
              </w:rPr>
              <w:t>2</w:t>
            </w:r>
            <w:r>
              <w:rPr>
                <w:rFonts w:hint="eastAsia" w:ascii="宋体" w:hAnsi="宋体" w:cs="宋体"/>
                <w:bCs/>
                <w:color w:val="auto"/>
                <w:szCs w:val="28"/>
                <w:highlight w:val="none"/>
              </w:rPr>
              <w:t>年，运营维护期为</w:t>
            </w:r>
            <w:r>
              <w:rPr>
                <w:rFonts w:ascii="宋体" w:hAnsi="宋体" w:cs="宋体"/>
                <w:bCs/>
                <w:color w:val="auto"/>
                <w:szCs w:val="28"/>
                <w:highlight w:val="none"/>
              </w:rPr>
              <w:t>15</w:t>
            </w:r>
            <w:r>
              <w:rPr>
                <w:rFonts w:hint="eastAsia" w:ascii="宋体" w:hAnsi="宋体" w:cs="宋体"/>
                <w:bCs/>
                <w:color w:val="auto"/>
                <w:szCs w:val="28"/>
                <w:highlight w:val="none"/>
              </w:rPr>
              <w:t>年。非项目公司原因导致建设期延误的，建设期和运营期相应顺延。项目公司原因导致建设期延误的，按PPP项目合同的约定处理。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50" w:type="dxa"/>
            <w:vAlign w:val="center"/>
          </w:tcPr>
          <w:p>
            <w:pPr>
              <w:topLinePunct/>
              <w:jc w:val="center"/>
              <w:rPr>
                <w:rFonts w:ascii="宋体" w:hAnsi="宋体" w:cs="宋体"/>
                <w:bCs/>
                <w:color w:val="auto"/>
                <w:szCs w:val="21"/>
                <w:highlight w:val="none"/>
              </w:rPr>
            </w:pPr>
            <w:r>
              <w:rPr>
                <w:rFonts w:hint="eastAsia" w:ascii="宋体" w:hAnsi="宋体" w:cs="宋体"/>
                <w:bCs/>
                <w:color w:val="auto"/>
                <w:szCs w:val="21"/>
                <w:highlight w:val="none"/>
              </w:rPr>
              <w:t>1.3.3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120" w:type="dxa"/>
            <w:vAlign w:val="center"/>
          </w:tcPr>
          <w:p>
            <w:pPr>
              <w:topLinePunct/>
              <w:jc w:val="left"/>
              <w:rPr>
                <w:rFonts w:ascii="宋体" w:hAnsi="宋体" w:cs="宋体"/>
                <w:color w:val="auto"/>
                <w:highlight w:val="none"/>
              </w:rPr>
            </w:pPr>
            <w:r>
              <w:rPr>
                <w:rFonts w:hint="eastAsia" w:ascii="宋体" w:hAnsi="宋体" w:cs="宋体"/>
                <w:color w:val="auto"/>
                <w:highlight w:val="none"/>
              </w:rPr>
              <w:t>施工质量要求：符合国家有关验收规范的合格标准。</w:t>
            </w:r>
          </w:p>
          <w:p>
            <w:pPr>
              <w:pStyle w:val="23"/>
              <w:rPr>
                <w:rFonts w:ascii="宋体" w:hAnsi="宋体" w:cs="宋体"/>
                <w:color w:val="auto"/>
                <w:highlight w:val="none"/>
              </w:rPr>
            </w:pPr>
            <w:r>
              <w:rPr>
                <w:rFonts w:hint="eastAsia" w:ascii="宋体" w:hAnsi="宋体" w:cs="宋体"/>
                <w:b w:val="0"/>
                <w:bCs w:val="0"/>
                <w:color w:val="auto"/>
                <w:sz w:val="21"/>
                <w:highlight w:val="none"/>
              </w:rPr>
              <w:t>运营维护质量要求：须符合国家、行业及地方有关养护标准的要求。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bCs/>
                <w:color w:val="auto"/>
                <w:szCs w:val="21"/>
                <w:highlight w:val="none"/>
              </w:rPr>
              <w:t>1.4.1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申请人资格条件</w:t>
            </w:r>
          </w:p>
        </w:tc>
        <w:tc>
          <w:tcPr>
            <w:tcW w:w="6120" w:type="dxa"/>
            <w:vAlign w:val="center"/>
          </w:tcPr>
          <w:p>
            <w:pPr>
              <w:widowControl/>
              <w:jc w:val="left"/>
              <w:rPr>
                <w:rFonts w:ascii="宋体" w:hAnsi="宋体" w:cs="宋体"/>
                <w:color w:val="auto"/>
                <w:kern w:val="0"/>
                <w:sz w:val="24"/>
                <w:szCs w:val="24"/>
                <w:highlight w:val="none"/>
              </w:rPr>
            </w:pPr>
            <w:r>
              <w:rPr>
                <w:rFonts w:hint="eastAsia" w:ascii="宋体" w:hAnsi="宋体" w:cs="宋体"/>
                <w:b/>
                <w:bCs/>
                <w:color w:val="auto"/>
                <w:kern w:val="0"/>
                <w:szCs w:val="21"/>
                <w:highlight w:val="none"/>
              </w:rPr>
              <w:t xml:space="preserve">1、根据《中华人民共和国政府采购法》，申请人首先符合《中华人民共和国政府采购法》第二十二条所规定的下列条件：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（1）具有独立承担民事责任的能力；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（2）具有良好的商业信誉和健全的财务会计制度；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（3）具有履行合同所必需的设备和专业技术能力；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（4）有依法缴纳税收和社会保障资金的良好记录；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（5）参加政府采购活动前三年内，在经营活动中没有重大违法记录；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（6）法律、行政法规规定的其他条件。 </w:t>
            </w:r>
          </w:p>
          <w:p>
            <w:pPr>
              <w:widowControl/>
              <w:jc w:val="left"/>
              <w:rPr>
                <w:rFonts w:ascii="宋体" w:hAnsi="宋体" w:cs="宋体"/>
                <w:color w:val="auto"/>
                <w:kern w:val="0"/>
                <w:sz w:val="24"/>
                <w:szCs w:val="24"/>
                <w:highlight w:val="none"/>
              </w:rPr>
            </w:pPr>
            <w:r>
              <w:rPr>
                <w:rFonts w:hint="eastAsia" w:ascii="宋体" w:hAnsi="宋体" w:cs="宋体"/>
                <w:b/>
                <w:bCs/>
                <w:color w:val="auto"/>
                <w:kern w:val="0"/>
                <w:szCs w:val="21"/>
                <w:highlight w:val="none"/>
              </w:rPr>
              <w:t>2、不同申请人之间不得存在下列情况之一：</w:t>
            </w:r>
            <w:r>
              <w:rPr>
                <w:rFonts w:hint="eastAsia" w:ascii="宋体" w:hAnsi="宋体" w:cs="宋体"/>
                <w:color w:val="auto"/>
                <w:kern w:val="0"/>
                <w:szCs w:val="21"/>
                <w:highlight w:val="none"/>
              </w:rPr>
              <w:t xml:space="preserve">a、负责人为同一人，b、存在直接控股、管理关系。 </w:t>
            </w:r>
          </w:p>
          <w:p>
            <w:pPr>
              <w:widowControl/>
              <w:jc w:val="left"/>
              <w:rPr>
                <w:rFonts w:ascii="宋体" w:hAnsi="宋体" w:cs="宋体"/>
                <w:color w:val="auto"/>
                <w:kern w:val="0"/>
                <w:sz w:val="24"/>
                <w:szCs w:val="24"/>
                <w:highlight w:val="none"/>
              </w:rPr>
            </w:pPr>
            <w:r>
              <w:rPr>
                <w:rFonts w:hint="eastAsia" w:ascii="宋体" w:hAnsi="宋体" w:cs="宋体"/>
                <w:b/>
                <w:bCs/>
                <w:color w:val="auto"/>
                <w:kern w:val="0"/>
                <w:szCs w:val="21"/>
                <w:highlight w:val="none"/>
              </w:rPr>
              <w:t xml:space="preserve">3、申请人财务要求： </w:t>
            </w:r>
          </w:p>
          <w:p>
            <w:pPr>
              <w:widowControl/>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3.1具有良好的银行资信、财务状况以及相应的投融资、偿债能力、财务实力。</w:t>
            </w:r>
          </w:p>
          <w:p>
            <w:pPr>
              <w:widowControl/>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3.2申请人须提供近三年（2019、2020、2021年）经审计的财务报表复印件，包括资产负债表、现金流量表、利润表的复印件。申请人如为联合体，则联合体牵头人、各成员均需要提供。</w:t>
            </w:r>
          </w:p>
          <w:p>
            <w:pPr>
              <w:widowControl/>
              <w:jc w:val="left"/>
              <w:rPr>
                <w:rFonts w:ascii="宋体" w:hAnsi="宋体" w:cs="宋体"/>
                <w:color w:val="auto"/>
                <w:kern w:val="0"/>
                <w:sz w:val="24"/>
                <w:szCs w:val="24"/>
                <w:highlight w:val="none"/>
              </w:rPr>
            </w:pPr>
            <w:r>
              <w:rPr>
                <w:rFonts w:hint="eastAsia" w:ascii="宋体" w:hAnsi="宋体" w:cs="宋体"/>
                <w:b/>
                <w:bCs/>
                <w:color w:val="auto"/>
                <w:kern w:val="0"/>
                <w:szCs w:val="21"/>
                <w:highlight w:val="none"/>
              </w:rPr>
              <w:t xml:space="preserve">4、资质要求： </w:t>
            </w:r>
          </w:p>
          <w:p>
            <w:pPr>
              <w:widowControl/>
              <w:ind w:firstLine="210" w:firstLineChars="100"/>
              <w:jc w:val="left"/>
              <w:rPr>
                <w:rFonts w:ascii="宋体" w:hAnsi="宋体" w:cs="宋体"/>
                <w:color w:val="auto"/>
                <w:kern w:val="0"/>
                <w:sz w:val="24"/>
                <w:szCs w:val="24"/>
                <w:highlight w:val="none"/>
              </w:rPr>
            </w:pPr>
            <w:r>
              <w:rPr>
                <w:rFonts w:hint="eastAsia" w:ascii="宋体" w:hAnsi="宋体" w:cs="宋体"/>
                <w:color w:val="auto"/>
                <w:kern w:val="0"/>
                <w:szCs w:val="21"/>
                <w:highlight w:val="none"/>
              </w:rPr>
              <w:t>4.1 申请人(若为联合体投标，指联合体各方)须是中华人民共和国境内注册的独立法人资格的企业，持有工商行政管理部门核发的有效法人营业执照。</w:t>
            </w:r>
          </w:p>
          <w:p>
            <w:pPr>
              <w:widowControl/>
              <w:ind w:firstLine="210" w:firstLineChars="100"/>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4.2 申请人同时具有承接本工程所需的以下资质： </w:t>
            </w:r>
          </w:p>
          <w:p>
            <w:pPr>
              <w:widowControl/>
              <w:jc w:val="left"/>
              <w:rPr>
                <w:rFonts w:ascii="宋体" w:hAnsi="宋体" w:cs="宋体"/>
                <w:color w:val="auto"/>
                <w:kern w:val="0"/>
                <w:sz w:val="24"/>
                <w:szCs w:val="24"/>
                <w:highlight w:val="none"/>
              </w:rPr>
            </w:pPr>
            <w:r>
              <w:rPr>
                <w:rFonts w:hint="eastAsia" w:ascii="宋体" w:hAnsi="宋体" w:cs="宋体"/>
                <w:color w:val="auto"/>
                <w:kern w:val="0"/>
                <w:szCs w:val="21"/>
                <w:highlight w:val="none"/>
              </w:rPr>
              <w:t>具有有效的建设行政主管部门核发的市政公用工程施工总承包一级（或以上）资质和港口与航道工程施工总承包一级（或以上）资质，并取得建设行政主管部门颁发的安全生产许可证。（独立申请人或联合体中负责工程施工的单位具备即可）</w:t>
            </w:r>
          </w:p>
          <w:p>
            <w:pPr>
              <w:widowControl/>
              <w:jc w:val="left"/>
              <w:rPr>
                <w:rFonts w:ascii="宋体" w:hAnsi="宋体" w:cs="宋体"/>
                <w:color w:val="auto"/>
                <w:kern w:val="0"/>
                <w:sz w:val="24"/>
                <w:szCs w:val="24"/>
                <w:highlight w:val="none"/>
              </w:rPr>
            </w:pPr>
            <w:r>
              <w:rPr>
                <w:rFonts w:hint="eastAsia" w:ascii="宋体" w:hAnsi="宋体" w:cs="宋体"/>
                <w:b/>
                <w:bCs/>
                <w:color w:val="auto"/>
                <w:kern w:val="0"/>
                <w:szCs w:val="21"/>
                <w:highlight w:val="none"/>
              </w:rPr>
              <w:t xml:space="preserve">5、申请人信誉要求：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（1）申请人在投标时没有处于被责令停业，投标资格被取消，财产被接管、冻结，破产状态。</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（2）申请人在最近3年（2019年1月1日至资格预审申请文件递交截止时间）内没有骗取中标和严重违约，也未发生过重大质量问题，未被行政主管部门明令取消、暂停、禁止参与投标，且不在处罚有效期内。</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（3）对在“信用中国”网站(www.creditchina.gov.cn)、中国政府采购网(www.ccgp.gov.cn)等渠道列入“失信被执行人”或“</w:t>
            </w:r>
            <w:r>
              <w:rPr>
                <w:rFonts w:hint="eastAsia" w:ascii="宋体" w:hAnsi="宋体" w:cs="宋体"/>
                <w:sz w:val="24"/>
                <w:szCs w:val="24"/>
                <w:highlight w:val="none"/>
              </w:rPr>
              <w:t>重大税收违法</w:t>
            </w:r>
            <w:r>
              <w:rPr>
                <w:rFonts w:hint="eastAsia" w:ascii="宋体" w:hAnsi="宋体" w:cs="宋体"/>
                <w:sz w:val="24"/>
                <w:szCs w:val="24"/>
                <w:highlight w:val="none"/>
                <w:lang w:val="en-US" w:eastAsia="zh-CN"/>
              </w:rPr>
              <w:t>失信主体</w:t>
            </w:r>
            <w:r>
              <w:rPr>
                <w:rFonts w:hint="eastAsia" w:ascii="宋体" w:hAnsi="宋体" w:cs="宋体"/>
                <w:color w:val="auto"/>
                <w:kern w:val="0"/>
                <w:szCs w:val="21"/>
                <w:highlight w:val="none"/>
              </w:rPr>
              <w:t>”或政府采购严重违法失信行为</w:t>
            </w:r>
            <w:r>
              <w:rPr>
                <w:rFonts w:hint="eastAsia" w:ascii="宋体" w:hAnsi="宋体" w:cs="宋体"/>
                <w:color w:val="auto"/>
                <w:kern w:val="0"/>
                <w:szCs w:val="21"/>
                <w:highlight w:val="none"/>
                <w:lang w:val="en-US" w:eastAsia="zh-CN"/>
              </w:rPr>
              <w:t>信息</w:t>
            </w:r>
            <w:r>
              <w:rPr>
                <w:rFonts w:hint="eastAsia" w:ascii="宋体" w:hAnsi="宋体" w:cs="宋体"/>
                <w:color w:val="auto"/>
                <w:kern w:val="0"/>
                <w:szCs w:val="21"/>
                <w:highlight w:val="none"/>
              </w:rPr>
              <w:t>记录名单及其他不符合《中华人民共和国政府采购法》第二十二条不得参与政府采购活动。</w:t>
            </w:r>
          </w:p>
          <w:p>
            <w:pPr>
              <w:widowControl/>
              <w:jc w:val="left"/>
              <w:rPr>
                <w:rFonts w:ascii="宋体" w:hAnsi="宋体" w:cs="宋体"/>
                <w:color w:val="auto"/>
                <w:szCs w:val="21"/>
                <w:highlight w:val="none"/>
              </w:rPr>
            </w:pPr>
            <w:r>
              <w:rPr>
                <w:rFonts w:hint="eastAsia" w:ascii="宋体" w:hAnsi="宋体" w:cs="宋体"/>
                <w:color w:val="auto"/>
                <w:kern w:val="0"/>
                <w:szCs w:val="21"/>
                <w:highlight w:val="none"/>
              </w:rPr>
              <w:t>（4）采用联合体形式投标的，联合体所有单位必须满足以上各项的信誉要求。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0" w:type="dxa"/>
            <w:vAlign w:val="center"/>
          </w:tcPr>
          <w:p>
            <w:pPr>
              <w:topLinePunct/>
              <w:jc w:val="center"/>
              <w:rPr>
                <w:rFonts w:ascii="宋体" w:hAnsi="宋体" w:cs="宋体"/>
                <w:bCs/>
                <w:color w:val="auto"/>
                <w:szCs w:val="21"/>
                <w:highlight w:val="none"/>
              </w:rPr>
            </w:pPr>
            <w:r>
              <w:rPr>
                <w:rFonts w:hint="eastAsia" w:ascii="宋体" w:hAnsi="宋体" w:cs="宋体"/>
                <w:bCs/>
                <w:color w:val="auto"/>
                <w:szCs w:val="21"/>
                <w:highlight w:val="none"/>
              </w:rPr>
              <w:t>1.4.5</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是否接受联合体资格预审申请</w:t>
            </w:r>
          </w:p>
        </w:tc>
        <w:tc>
          <w:tcPr>
            <w:tcW w:w="6120" w:type="dxa"/>
            <w:vAlign w:val="center"/>
          </w:tcPr>
          <w:p>
            <w:pPr>
              <w:rPr>
                <w:color w:val="auto"/>
                <w:highlight w:val="none"/>
              </w:rPr>
            </w:pPr>
            <w:r>
              <w:rPr>
                <w:rFonts w:hint="eastAsia"/>
                <w:color w:val="auto"/>
                <w:highlight w:val="none"/>
                <w:lang w:eastAsia="zh-CN"/>
              </w:rPr>
              <w:t>□</w:t>
            </w:r>
            <w:r>
              <w:rPr>
                <w:rFonts w:hint="eastAsia"/>
                <w:color w:val="auto"/>
                <w:highlight w:val="none"/>
              </w:rPr>
              <w:t>不接受</w:t>
            </w:r>
          </w:p>
          <w:p>
            <w:pPr>
              <w:rPr>
                <w:color w:val="auto"/>
                <w:highlight w:val="none"/>
              </w:rPr>
            </w:pPr>
            <w:r>
              <w:rPr>
                <w:rFonts w:hint="eastAsia"/>
                <w:color w:val="auto"/>
                <w:highlight w:val="none"/>
                <w:lang w:eastAsia="zh-CN"/>
              </w:rPr>
              <w:t>☑</w:t>
            </w:r>
            <w:r>
              <w:rPr>
                <w:rFonts w:hint="eastAsia"/>
                <w:b/>
                <w:color w:val="auto"/>
                <w:highlight w:val="none"/>
              </w:rPr>
              <w:t>接受，应满足下列要求</w:t>
            </w:r>
            <w:r>
              <w:rPr>
                <w:rFonts w:hint="eastAsia"/>
                <w:color w:val="auto"/>
                <w:highlight w:val="none"/>
              </w:rPr>
              <w:t>：</w:t>
            </w:r>
          </w:p>
          <w:p>
            <w:pPr>
              <w:rPr>
                <w:color w:val="auto"/>
                <w:kern w:val="0"/>
                <w:highlight w:val="none"/>
              </w:rPr>
            </w:pPr>
            <w:r>
              <w:rPr>
                <w:rFonts w:hint="eastAsia"/>
                <w:color w:val="auto"/>
                <w:kern w:val="0"/>
                <w:highlight w:val="none"/>
              </w:rPr>
              <w:t>（</w:t>
            </w:r>
            <w:r>
              <w:rPr>
                <w:color w:val="auto"/>
                <w:kern w:val="0"/>
                <w:highlight w:val="none"/>
              </w:rPr>
              <w:t>1</w:t>
            </w:r>
            <w:r>
              <w:rPr>
                <w:rFonts w:hint="eastAsia"/>
                <w:color w:val="auto"/>
                <w:kern w:val="0"/>
                <w:highlight w:val="none"/>
              </w:rPr>
              <w:t xml:space="preserve">）同一潜在投标主体不能同时参加两个及以上联合体，也不能既独立参与投标又组成联合体参与投标； </w:t>
            </w:r>
          </w:p>
          <w:p>
            <w:pPr>
              <w:rPr>
                <w:color w:val="auto"/>
                <w:kern w:val="0"/>
                <w:highlight w:val="none"/>
              </w:rPr>
            </w:pPr>
            <w:r>
              <w:rPr>
                <w:rFonts w:hint="eastAsia"/>
                <w:color w:val="auto"/>
                <w:kern w:val="0"/>
                <w:highlight w:val="none"/>
              </w:rPr>
              <w:t>（</w:t>
            </w:r>
            <w:r>
              <w:rPr>
                <w:color w:val="auto"/>
                <w:kern w:val="0"/>
                <w:highlight w:val="none"/>
              </w:rPr>
              <w:t>2</w:t>
            </w:r>
            <w:r>
              <w:rPr>
                <w:rFonts w:hint="eastAsia"/>
                <w:color w:val="auto"/>
                <w:kern w:val="0"/>
                <w:highlight w:val="none"/>
              </w:rPr>
              <w:t>）联合体各方应签订联合体协议，明确联合体各方拟承担的工作和责任，明确联合体牵头人</w:t>
            </w:r>
            <w:bookmarkStart w:id="266" w:name="_GoBack"/>
            <w:bookmarkEnd w:id="266"/>
            <w:r>
              <w:rPr>
                <w:rFonts w:hint="eastAsia"/>
                <w:color w:val="auto"/>
                <w:kern w:val="0"/>
                <w:highlight w:val="none"/>
              </w:rPr>
              <w:t>和联合体其他成员的权利义务；</w:t>
            </w:r>
          </w:p>
          <w:p>
            <w:pPr>
              <w:rPr>
                <w:color w:val="auto"/>
                <w:kern w:val="0"/>
                <w:highlight w:val="none"/>
              </w:rPr>
            </w:pPr>
            <w:r>
              <w:rPr>
                <w:rFonts w:hint="eastAsia"/>
                <w:color w:val="auto"/>
                <w:kern w:val="0"/>
                <w:highlight w:val="none"/>
              </w:rPr>
              <w:t>（</w:t>
            </w:r>
            <w:r>
              <w:rPr>
                <w:color w:val="auto"/>
                <w:kern w:val="0"/>
                <w:highlight w:val="none"/>
              </w:rPr>
              <w:t>3</w:t>
            </w:r>
            <w:r>
              <w:rPr>
                <w:rFonts w:hint="eastAsia"/>
                <w:color w:val="auto"/>
                <w:kern w:val="0"/>
                <w:highlight w:val="none"/>
              </w:rPr>
              <w:t xml:space="preserve">）联合体组成后，在资格预审和招标阶段不得再发生变化。中标后，联合体各方出资比例可以调整，如果联合体中财务投资人不能履行或不能全部履行出资义务，其出资比例及相应的出资义务等由联合体牵头人承担或由联合体牵头人在内的联合体其他成员承担。 </w:t>
            </w:r>
          </w:p>
          <w:p>
            <w:pPr>
              <w:rPr>
                <w:color w:val="auto"/>
                <w:highlight w:val="none"/>
              </w:rPr>
            </w:pPr>
            <w:r>
              <w:rPr>
                <w:rFonts w:hint="eastAsia"/>
                <w:color w:val="auto"/>
                <w:kern w:val="0"/>
                <w:highlight w:val="none"/>
              </w:rPr>
              <w:t>（4）联合体牵头方的法定代表人或其授权代表负责签署本次资格预审申请相关资料，其他联合体各方必须在联合体协议书中对此予以认可。</w:t>
            </w:r>
          </w:p>
          <w:p>
            <w:pPr>
              <w:rPr>
                <w:color w:val="auto"/>
                <w:kern w:val="0"/>
                <w:sz w:val="24"/>
                <w:szCs w:val="24"/>
                <w:highlight w:val="none"/>
              </w:rPr>
            </w:pPr>
            <w:r>
              <w:rPr>
                <w:color w:val="auto"/>
                <w:kern w:val="0"/>
                <w:highlight w:val="none"/>
              </w:rPr>
              <w:t>(</w:t>
            </w:r>
            <w:r>
              <w:rPr>
                <w:rFonts w:hint="eastAsia"/>
                <w:color w:val="auto"/>
                <w:kern w:val="0"/>
                <w:highlight w:val="none"/>
              </w:rPr>
              <w:t>5</w:t>
            </w:r>
            <w:r>
              <w:rPr>
                <w:color w:val="auto"/>
                <w:kern w:val="0"/>
                <w:highlight w:val="none"/>
              </w:rPr>
              <w:t>)</w:t>
            </w:r>
            <w:r>
              <w:rPr>
                <w:rFonts w:hint="eastAsia"/>
                <w:color w:val="auto"/>
                <w:kern w:val="0"/>
                <w:highlight w:val="none"/>
              </w:rPr>
              <w:t>若申请人为联合体的，由联合体牵头人负责报名并提交资格预审申</w:t>
            </w:r>
            <w:r>
              <w:rPr>
                <w:rFonts w:hint="eastAsia"/>
                <w:color w:val="auto"/>
                <w:szCs w:val="21"/>
                <w:highlight w:val="none"/>
              </w:rPr>
              <w:t>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bCs/>
                <w:color w:val="auto"/>
                <w:szCs w:val="21"/>
                <w:highlight w:val="none"/>
              </w:rPr>
              <w:t>.1</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申请人要求澄清资格预审文件的截止时间</w:t>
            </w:r>
          </w:p>
        </w:tc>
        <w:tc>
          <w:tcPr>
            <w:tcW w:w="6120" w:type="dxa"/>
            <w:vAlign w:val="center"/>
          </w:tcPr>
          <w:p>
            <w:pPr>
              <w:rPr>
                <w:color w:val="auto"/>
                <w:highlight w:val="none"/>
              </w:rPr>
            </w:pPr>
            <w:r>
              <w:rPr>
                <w:rFonts w:hint="eastAsia"/>
                <w:color w:val="auto"/>
                <w:highlight w:val="none"/>
              </w:rPr>
              <w:t>提交资格预审申请文件截止时间5日前。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bCs/>
                <w:color w:val="auto"/>
                <w:szCs w:val="21"/>
                <w:highlight w:val="none"/>
              </w:rPr>
              <w:t>.2</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采购人澄清与修改资格预审文件的截止时间</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提交资格预审申请文件截止时间至少3日前。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bCs/>
                <w:color w:val="auto"/>
                <w:szCs w:val="21"/>
                <w:highlight w:val="none"/>
              </w:rPr>
              <w:t>.3</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申请人确认收到资格预审文件澄清的时间</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申请人无需确认，由申请人自行在发布资格预审公告的网上查阅申请人未及时查阅造成申请人损失的，采购人不承担责任。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P</w:t>
            </w:r>
            <w:r>
              <w:rPr>
                <w:rFonts w:ascii="宋体" w:hAnsi="宋体" w:cs="宋体"/>
                <w:color w:val="auto"/>
                <w:szCs w:val="21"/>
                <w:highlight w:val="none"/>
              </w:rPr>
              <w:t>PP</w:t>
            </w:r>
            <w:r>
              <w:rPr>
                <w:rFonts w:hint="eastAsia" w:ascii="宋体" w:hAnsi="宋体" w:cs="宋体"/>
                <w:color w:val="auto"/>
                <w:szCs w:val="21"/>
                <w:highlight w:val="none"/>
              </w:rPr>
              <w:t>项目业绩</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作为社会投资方参与的采用PPP模式的工程项目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2019年、20</w:t>
            </w:r>
            <w:r>
              <w:rPr>
                <w:rFonts w:ascii="宋体" w:hAnsi="宋体" w:cs="宋体"/>
                <w:color w:val="auto"/>
                <w:szCs w:val="21"/>
                <w:highlight w:val="none"/>
              </w:rPr>
              <w:t>20</w:t>
            </w:r>
            <w:r>
              <w:rPr>
                <w:rFonts w:hint="eastAsia" w:ascii="宋体" w:hAnsi="宋体" w:cs="宋体"/>
                <w:color w:val="auto"/>
                <w:szCs w:val="21"/>
                <w:highlight w:val="none"/>
              </w:rPr>
              <w:t>、202</w:t>
            </w:r>
            <w:r>
              <w:rPr>
                <w:rFonts w:ascii="宋体" w:hAnsi="宋体" w:cs="宋体"/>
                <w:color w:val="auto"/>
                <w:szCs w:val="21"/>
                <w:highlight w:val="none"/>
              </w:rPr>
              <w:t>1</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3.2.6</w:t>
            </w:r>
          </w:p>
        </w:tc>
        <w:tc>
          <w:tcPr>
            <w:tcW w:w="208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近年发生的重大诉讼及仲裁情况的年份要求</w:t>
            </w:r>
          </w:p>
        </w:tc>
        <w:tc>
          <w:tcPr>
            <w:tcW w:w="6120" w:type="dxa"/>
            <w:vAlign w:val="center"/>
          </w:tcPr>
          <w:p>
            <w:pPr>
              <w:topLinePunct/>
              <w:jc w:val="left"/>
              <w:rPr>
                <w:rFonts w:ascii="宋体" w:hAnsi="宋体" w:cs="宋体"/>
                <w:b/>
                <w:color w:val="auto"/>
                <w:szCs w:val="21"/>
                <w:highlight w:val="none"/>
              </w:rPr>
            </w:pPr>
            <w:r>
              <w:rPr>
                <w:rFonts w:hint="eastAsia" w:ascii="宋体" w:hAnsi="宋体" w:cs="宋体"/>
                <w:b/>
                <w:color w:val="auto"/>
                <w:szCs w:val="21"/>
                <w:highlight w:val="none"/>
              </w:rPr>
              <w:t>近三年内（2019年1月1日至资格预审申请文件递交截止时间）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资格预审申请文件需按给定格式，需要签字和（或）盖章处必须签字和（或）盖章。</w:t>
            </w:r>
          </w:p>
          <w:p>
            <w:pPr>
              <w:topLinePunct/>
              <w:jc w:val="left"/>
              <w:rPr>
                <w:rFonts w:ascii="宋体" w:hAnsi="宋体" w:cs="宋体"/>
                <w:color w:val="auto"/>
                <w:szCs w:val="21"/>
                <w:highlight w:val="none"/>
                <w:u w:val="single"/>
              </w:rPr>
            </w:pPr>
            <w:r>
              <w:rPr>
                <w:rFonts w:hint="eastAsia" w:ascii="宋体" w:hAnsi="宋体" w:cs="宋体"/>
                <w:color w:val="auto"/>
                <w:szCs w:val="21"/>
                <w:highlight w:val="none"/>
              </w:rPr>
              <w:t>以联合体名义参与的，除联合体协议要求联合体各方分别盖章外，其余需要申请人盖章的地方均要求联合体牵头人盖章即可。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资格预审申请文件份数</w:t>
            </w:r>
          </w:p>
        </w:tc>
        <w:tc>
          <w:tcPr>
            <w:tcW w:w="6120" w:type="dxa"/>
            <w:vAlign w:val="center"/>
          </w:tcPr>
          <w:p>
            <w:pPr>
              <w:topLinePunct/>
              <w:jc w:val="left"/>
              <w:rPr>
                <w:rFonts w:ascii="宋体" w:hAnsi="宋体" w:cs="宋体"/>
                <w:b/>
                <w:color w:val="auto"/>
                <w:szCs w:val="21"/>
                <w:highlight w:val="none"/>
              </w:rPr>
            </w:pPr>
            <w:r>
              <w:rPr>
                <w:rFonts w:hint="eastAsia" w:ascii="宋体" w:hAnsi="宋体" w:cs="宋体"/>
                <w:b/>
                <w:color w:val="auto"/>
                <w:szCs w:val="21"/>
                <w:highlight w:val="none"/>
              </w:rPr>
              <w:t>一份正本、六份副本（副本可以为盖章、签字后的正本复印件）</w:t>
            </w:r>
          </w:p>
          <w:p>
            <w:pPr>
              <w:topLinePunct/>
              <w:jc w:val="left"/>
              <w:rPr>
                <w:color w:val="auto"/>
                <w:highlight w:val="none"/>
              </w:rPr>
            </w:pPr>
            <w:r>
              <w:rPr>
                <w:rFonts w:hint="eastAsia" w:ascii="宋体" w:hAnsi="宋体" w:cs="宋体"/>
                <w:b/>
                <w:color w:val="auto"/>
                <w:szCs w:val="21"/>
                <w:highlight w:val="none"/>
              </w:rPr>
              <w:t>资格预审申请文件电子版（以U盘形式，随资格预审申请文件一同密封包装或单独密封包装）1份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3.3.3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资格预审申请文件的装订要求</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资格评审申请书</w:t>
            </w:r>
            <w:r>
              <w:rPr>
                <w:rFonts w:hint="eastAsia" w:ascii="宋体" w:hAnsi="宋体" w:cs="宋体"/>
                <w:b/>
                <w:color w:val="auto"/>
                <w:szCs w:val="21"/>
                <w:highlight w:val="none"/>
              </w:rPr>
              <w:t>一份正本、六份副本</w:t>
            </w:r>
            <w:r>
              <w:rPr>
                <w:rFonts w:hint="eastAsia" w:ascii="宋体" w:hAnsi="宋体" w:cs="宋体"/>
                <w:color w:val="auto"/>
                <w:szCs w:val="21"/>
                <w:highlight w:val="none"/>
              </w:rPr>
              <w:t>，正副本应分开装订成册，并编制目录（格式自拟）及页码，正副本不一致时，以正本为准。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采购人的地址：</w:t>
            </w:r>
          </w:p>
          <w:p>
            <w:pPr>
              <w:topLinePunct/>
              <w:jc w:val="left"/>
              <w:rPr>
                <w:rFonts w:ascii="宋体" w:hAnsi="宋体" w:cs="宋体"/>
                <w:color w:val="auto"/>
                <w:szCs w:val="21"/>
                <w:highlight w:val="none"/>
              </w:rPr>
            </w:pPr>
            <w:r>
              <w:rPr>
                <w:rFonts w:hint="eastAsia" w:ascii="宋体" w:hAnsi="宋体" w:cs="宋体"/>
                <w:color w:val="auto"/>
                <w:szCs w:val="21"/>
                <w:highlight w:val="none"/>
              </w:rPr>
              <w:t>采购人全称：</w:t>
            </w:r>
          </w:p>
          <w:p>
            <w:pPr>
              <w:topLinePunct/>
              <w:jc w:val="left"/>
              <w:rPr>
                <w:rFonts w:ascii="宋体" w:hAnsi="宋体" w:cs="宋体"/>
                <w:color w:val="auto"/>
                <w:szCs w:val="21"/>
                <w:highlight w:val="none"/>
              </w:rPr>
            </w:pPr>
            <w:r>
              <w:rPr>
                <w:rFonts w:hint="eastAsia" w:ascii="宋体" w:hAnsi="宋体" w:cs="宋体"/>
                <w:color w:val="auto"/>
                <w:szCs w:val="21"/>
                <w:highlight w:val="none"/>
              </w:rPr>
              <w:t>申请人名称及地址（如为联合体，则需填写每个成员的名称及地址）：</w:t>
            </w:r>
          </w:p>
          <w:p>
            <w:pPr>
              <w:topLinePunct/>
              <w:jc w:val="left"/>
              <w:rPr>
                <w:rFonts w:ascii="宋体" w:hAnsi="宋体" w:cs="宋体"/>
                <w:color w:val="auto"/>
                <w:szCs w:val="21"/>
                <w:highlight w:val="none"/>
              </w:rPr>
            </w:pPr>
            <w:r>
              <w:rPr>
                <w:rFonts w:hint="eastAsia" w:ascii="宋体" w:hAnsi="宋体" w:cs="宋体"/>
                <w:color w:val="auto"/>
                <w:szCs w:val="21"/>
                <w:highlight w:val="none"/>
              </w:rPr>
              <w:t>（项目名称）：</w:t>
            </w:r>
          </w:p>
          <w:p>
            <w:pPr>
              <w:topLinePunct/>
              <w:jc w:val="left"/>
              <w:rPr>
                <w:rFonts w:ascii="宋体" w:hAnsi="宋体" w:cs="宋体"/>
                <w:color w:val="auto"/>
                <w:szCs w:val="21"/>
                <w:highlight w:val="none"/>
              </w:rPr>
            </w:pPr>
            <w:r>
              <w:rPr>
                <w:rFonts w:hint="eastAsia" w:ascii="宋体" w:hAnsi="宋体" w:cs="宋体"/>
                <w:color w:val="auto"/>
                <w:szCs w:val="21"/>
                <w:highlight w:val="none"/>
              </w:rPr>
              <w:t>资格预审申请文件</w:t>
            </w:r>
            <w:r>
              <w:rPr>
                <w:rFonts w:hint="eastAsia" w:ascii="宋体" w:hAnsi="宋体" w:cs="宋体"/>
                <w:color w:val="auto"/>
                <w:szCs w:val="21"/>
                <w:highlight w:val="none"/>
                <w:u w:val="single"/>
              </w:rPr>
              <w:t>在年月日时分</w:t>
            </w:r>
            <w:r>
              <w:rPr>
                <w:rFonts w:hint="eastAsia" w:ascii="宋体" w:hAnsi="宋体" w:cs="宋体"/>
                <w:color w:val="auto"/>
                <w:szCs w:val="21"/>
                <w:highlight w:val="none"/>
              </w:rPr>
              <w:t>前不得开启，并加盖申请人单位公章，联合体则加盖牵头人单位公章。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080" w:type="dxa"/>
            <w:vAlign w:val="center"/>
          </w:tcPr>
          <w:p>
            <w:pPr>
              <w:topLinePunct/>
              <w:jc w:val="center"/>
              <w:rPr>
                <w:rFonts w:ascii="宋体" w:hAnsi="宋体" w:cs="宋体"/>
                <w:b/>
                <w:color w:val="auto"/>
                <w:szCs w:val="21"/>
                <w:highlight w:val="none"/>
              </w:rPr>
            </w:pPr>
            <w:r>
              <w:rPr>
                <w:rFonts w:hint="eastAsia" w:ascii="宋体" w:hAnsi="宋体" w:cs="宋体"/>
                <w:b/>
                <w:color w:val="auto"/>
                <w:szCs w:val="21"/>
                <w:highlight w:val="none"/>
              </w:rPr>
              <w:t>递交申请截止时间（开标时间）</w:t>
            </w:r>
          </w:p>
        </w:tc>
        <w:tc>
          <w:tcPr>
            <w:tcW w:w="6120" w:type="dxa"/>
            <w:vAlign w:val="center"/>
          </w:tcPr>
          <w:p>
            <w:pPr>
              <w:topLinePunct/>
              <w:jc w:val="left"/>
              <w:rPr>
                <w:rFonts w:ascii="宋体" w:hAnsi="宋体" w:cs="宋体"/>
                <w:b/>
                <w:color w:val="auto"/>
                <w:szCs w:val="21"/>
                <w:highlight w:val="none"/>
              </w:rPr>
            </w:pPr>
            <w:r>
              <w:rPr>
                <w:rFonts w:hint="eastAsia" w:ascii="宋体" w:hAnsi="宋体" w:cs="宋体"/>
                <w:color w:val="auto"/>
                <w:szCs w:val="21"/>
                <w:highlight w:val="none"/>
              </w:rPr>
              <w:t>202</w:t>
            </w:r>
            <w:r>
              <w:rPr>
                <w:rFonts w:ascii="宋体" w:hAnsi="宋体" w:cs="宋体"/>
                <w:color w:val="auto"/>
                <w:szCs w:val="21"/>
                <w:highlight w:val="none"/>
              </w:rPr>
              <w:t>2</w:t>
            </w:r>
            <w:r>
              <w:rPr>
                <w:rFonts w:hint="eastAsia" w:ascii="宋体" w:hAnsi="宋体" w:cs="宋体"/>
                <w:color w:val="auto"/>
                <w:szCs w:val="21"/>
                <w:highlight w:val="none"/>
              </w:rPr>
              <w:t>年9月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080" w:type="dxa"/>
            <w:vAlign w:val="center"/>
          </w:tcPr>
          <w:p>
            <w:pPr>
              <w:topLinePunct/>
              <w:jc w:val="center"/>
              <w:rPr>
                <w:rFonts w:ascii="宋体" w:hAnsi="宋体" w:cs="宋体"/>
                <w:b/>
                <w:color w:val="auto"/>
                <w:szCs w:val="21"/>
                <w:highlight w:val="none"/>
              </w:rPr>
            </w:pPr>
            <w:r>
              <w:rPr>
                <w:rFonts w:hint="eastAsia" w:ascii="宋体" w:hAnsi="宋体" w:cs="宋体"/>
                <w:b/>
                <w:color w:val="auto"/>
                <w:szCs w:val="21"/>
                <w:highlight w:val="none"/>
              </w:rPr>
              <w:t>递交资格预审申请文件的地点</w:t>
            </w:r>
          </w:p>
        </w:tc>
        <w:tc>
          <w:tcPr>
            <w:tcW w:w="6120" w:type="dxa"/>
            <w:vAlign w:val="center"/>
          </w:tcPr>
          <w:p>
            <w:pPr>
              <w:topLinePunct/>
              <w:jc w:val="left"/>
              <w:rPr>
                <w:rFonts w:ascii="宋体" w:hAnsi="宋体" w:cs="宋体"/>
                <w:b/>
                <w:color w:val="auto"/>
                <w:szCs w:val="21"/>
                <w:highlight w:val="none"/>
              </w:rPr>
            </w:pPr>
            <w:r>
              <w:rPr>
                <w:rFonts w:hint="eastAsia" w:ascii="宋体" w:hAnsi="宋体" w:cs="宋体"/>
                <w:color w:val="auto"/>
                <w:szCs w:val="21"/>
                <w:highlight w:val="none"/>
              </w:rPr>
              <w:t>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是否退还资格预审申请文件</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5.1.2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具体人数</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评审小组参照本次资格预审文件《中华人民共和国政府采购法》、财库[2014]215号等相关法规、政策的规定组建。评审专家可以由项目实施机构自行选定。</w:t>
            </w:r>
          </w:p>
          <w:p>
            <w:pPr>
              <w:topLinePunct/>
              <w:jc w:val="left"/>
              <w:rPr>
                <w:rFonts w:ascii="宋体" w:hAnsi="宋体" w:cs="宋体"/>
                <w:color w:val="auto"/>
                <w:szCs w:val="21"/>
                <w:highlight w:val="none"/>
              </w:rPr>
            </w:pPr>
            <w:r>
              <w:rPr>
                <w:rFonts w:hint="eastAsia" w:ascii="宋体" w:hAnsi="宋体" w:cs="宋体"/>
                <w:color w:val="auto"/>
                <w:szCs w:val="21"/>
                <w:highlight w:val="none"/>
              </w:rPr>
              <w:t>评标委员会构成：7人</w:t>
            </w:r>
          </w:p>
          <w:p>
            <w:pPr>
              <w:topLinePunct/>
              <w:jc w:val="left"/>
              <w:rPr>
                <w:rFonts w:ascii="宋体" w:hAnsi="宋体" w:cs="宋体"/>
                <w:color w:val="auto"/>
                <w:szCs w:val="21"/>
                <w:highlight w:val="none"/>
              </w:rPr>
            </w:pPr>
            <w:r>
              <w:rPr>
                <w:rFonts w:hint="eastAsia" w:ascii="宋体" w:hAnsi="宋体" w:cs="宋体"/>
                <w:color w:val="auto"/>
                <w:szCs w:val="21"/>
                <w:highlight w:val="none"/>
              </w:rPr>
              <w:t>其中：招标人代表2人，评标专家5人。评标专家中包含2名技术专家，2名财务专家，1名法律专家。评标专家确定方式：项目实施机构自行选定。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资格审查方法</w:t>
            </w:r>
          </w:p>
        </w:tc>
        <w:tc>
          <w:tcPr>
            <w:tcW w:w="6120" w:type="dxa"/>
            <w:vAlign w:val="center"/>
          </w:tcPr>
          <w:p>
            <w:pPr>
              <w:autoSpaceDE w:val="0"/>
              <w:autoSpaceDN w:val="0"/>
              <w:adjustRightInd w:val="0"/>
              <w:snapToGrid w:val="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1.本次资格预审采用有限数量制。</w:t>
            </w:r>
          </w:p>
          <w:p>
            <w:pPr>
              <w:topLinePunct/>
              <w:jc w:val="left"/>
              <w:rPr>
                <w:rFonts w:ascii="宋体" w:hAnsi="宋体" w:cs="宋体"/>
                <w:color w:val="auto"/>
                <w:szCs w:val="21"/>
                <w:highlight w:val="none"/>
              </w:rPr>
            </w:pPr>
            <w:r>
              <w:rPr>
                <w:rFonts w:hint="eastAsia" w:ascii="宋体" w:hAnsi="宋体" w:cs="宋体"/>
                <w:color w:val="auto"/>
                <w:kern w:val="0"/>
                <w:szCs w:val="21"/>
                <w:highlight w:val="none"/>
                <w:lang w:val="zh-CN"/>
              </w:rPr>
              <w:t>2.资格预审由采购人组织专家按评审办法对各申请人按时提交的资格预审申请文件进行审查，并根据资格预审评审打分由高到低的排序结果，取前4名的申请人确定为入围名单，若符合条件的申请人不足4名，则取前3名的申请人确定为入围名单。入围的社会资本达到3家或3家以上，方可进入本次采购活动下一环节；社会资本不足3家的，由项目实施机构调整资格预审文件后重新组织资格预审。如第4名有得分相同的，则一并进入公开招标环节。资格预审结果将及时告知申请人，对进入申请人入围名单的社会资本发出投标邀请函，进行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资格预审结果的通知时间</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具体资格预审结果详见发布预审公告的媒体。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208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资格预审结果的确认时间</w:t>
            </w:r>
          </w:p>
        </w:tc>
        <w:tc>
          <w:tcPr>
            <w:tcW w:w="6120" w:type="dxa"/>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具体资格预审结果详见发布预审公告的媒体。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200" w:type="dxa"/>
            <w:gridSpan w:val="2"/>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8200" w:type="dxa"/>
            <w:gridSpan w:val="2"/>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采购人有对资格预审申请文件进行核实的权利，若采购人在资格审查时或必要的调查过程中发现申请人有弄虚作假行为，将取消其资格预审资格，并承担相应的法律责任。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9.2</w:t>
            </w:r>
          </w:p>
        </w:tc>
        <w:tc>
          <w:tcPr>
            <w:tcW w:w="8200" w:type="dxa"/>
            <w:gridSpan w:val="2"/>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在规定的截止时间前，按规定的地点送达。如未按要求密封及未按规定时间送达的，均被视为无效文件，不予接收。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9.3</w:t>
            </w:r>
          </w:p>
        </w:tc>
        <w:tc>
          <w:tcPr>
            <w:tcW w:w="8200" w:type="dxa"/>
            <w:gridSpan w:val="2"/>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1）根据《中华人民共和国招标投标法实施条例》中华人民共和国国务院令第613号第9条3款相关规定“除招标投标法第六十六条规定的可以不进行招标的特殊情况外，有下列情形之一的，可以不进行招标：已通过招标方式选定的特许经营项目投资人依法能够自行建设、生产或者提供”。</w:t>
            </w:r>
          </w:p>
          <w:p>
            <w:pPr>
              <w:topLinePunct/>
              <w:jc w:val="left"/>
              <w:rPr>
                <w:rFonts w:ascii="宋体" w:hAnsi="宋体" w:cs="宋体"/>
                <w:color w:val="auto"/>
                <w:szCs w:val="21"/>
                <w:highlight w:val="none"/>
              </w:rPr>
            </w:pPr>
            <w:r>
              <w:rPr>
                <w:rFonts w:hint="eastAsia" w:ascii="宋体" w:hAnsi="宋体" w:cs="宋体"/>
                <w:color w:val="auto"/>
                <w:szCs w:val="21"/>
                <w:highlight w:val="none"/>
              </w:rPr>
              <w:t>（2）根据《财政部关于在公共服务领域深入推进政府和社会资本合作工作的通知》（财金〔2016〕90号文）规定“九、简政放权释放市场主体潜力。各级财政部门要联合有关部门，加强项目前期立项程序与PPP模式操作流程的优化与衔接，进一步减少行政审批环节。对于涉及工程建设、设备采购或服务外包的PPP项目，已经依据政府采购法选定社会资本合作方的，合作方依法能够自行建设、生产或者提供服务的，按照《招标投标法实施条例》第九条规定，合作方可以不再进行招标”。</w:t>
            </w:r>
          </w:p>
          <w:p>
            <w:pPr>
              <w:topLinePunct/>
              <w:jc w:val="left"/>
              <w:rPr>
                <w:rFonts w:ascii="宋体" w:hAnsi="宋体" w:cs="宋体"/>
                <w:color w:val="auto"/>
                <w:szCs w:val="21"/>
                <w:highlight w:val="none"/>
              </w:rPr>
            </w:pPr>
            <w:r>
              <w:rPr>
                <w:rFonts w:hint="eastAsia" w:ascii="宋体" w:hAnsi="宋体" w:cs="宋体"/>
                <w:color w:val="auto"/>
                <w:szCs w:val="21"/>
                <w:highlight w:val="none"/>
              </w:rPr>
              <w:t>（3）如果社会投资人或是联合体其中一方，具有与项目工程内容相对应的设计、施工资质，可直接承担相应工程的设计、施工，如不具备相对应的设计、施工资质，则需依法进行招标。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9.4</w:t>
            </w:r>
          </w:p>
        </w:tc>
        <w:tc>
          <w:tcPr>
            <w:tcW w:w="8200" w:type="dxa"/>
            <w:gridSpan w:val="2"/>
            <w:vAlign w:val="center"/>
          </w:tcPr>
          <w:p>
            <w:pPr>
              <w:topLinePunct/>
              <w:jc w:val="left"/>
              <w:rPr>
                <w:rFonts w:ascii="宋体" w:hAnsi="宋体" w:cs="宋体"/>
                <w:color w:val="auto"/>
                <w:szCs w:val="21"/>
                <w:highlight w:val="none"/>
              </w:rPr>
            </w:pPr>
            <w:r>
              <w:rPr>
                <w:rFonts w:hint="eastAsia" w:ascii="宋体" w:hAnsi="宋体" w:cs="宋体"/>
                <w:color w:val="auto"/>
                <w:szCs w:val="21"/>
                <w:highlight w:val="none"/>
              </w:rPr>
              <w:t>本项目的项目资本金为总投资的20%，项目公司注册资本金暂定1亿元，项目公司注册资本金及项目资本金可采用以下方式筹集：</w:t>
            </w:r>
          </w:p>
          <w:p>
            <w:pPr>
              <w:topLinePunct/>
              <w:jc w:val="left"/>
              <w:rPr>
                <w:rFonts w:ascii="宋体" w:hAnsi="宋体" w:cs="宋体"/>
                <w:color w:val="auto"/>
                <w:szCs w:val="21"/>
                <w:highlight w:val="none"/>
              </w:rPr>
            </w:pPr>
            <w:r>
              <w:rPr>
                <w:rFonts w:hint="eastAsia" w:ascii="宋体" w:hAnsi="宋体" w:cs="宋体"/>
                <w:color w:val="auto"/>
                <w:szCs w:val="21"/>
                <w:highlight w:val="none"/>
              </w:rPr>
              <w:t>1）中选社会资本成员的自有资金。</w:t>
            </w:r>
          </w:p>
          <w:p>
            <w:pPr>
              <w:topLinePunct/>
              <w:jc w:val="left"/>
              <w:rPr>
                <w:rFonts w:ascii="宋体" w:hAnsi="宋体" w:cs="宋体"/>
                <w:color w:val="auto"/>
                <w:szCs w:val="21"/>
                <w:highlight w:val="none"/>
              </w:rPr>
            </w:pPr>
            <w:r>
              <w:rPr>
                <w:rFonts w:hint="eastAsia" w:ascii="宋体" w:hAnsi="宋体" w:cs="宋体"/>
                <w:color w:val="auto"/>
                <w:szCs w:val="21"/>
                <w:highlight w:val="none"/>
              </w:rPr>
              <w:t>2）中选社会资本成员发起或参与的基金。</w:t>
            </w:r>
          </w:p>
          <w:p>
            <w:pPr>
              <w:topLinePunct/>
              <w:jc w:val="left"/>
              <w:rPr>
                <w:rFonts w:ascii="宋体" w:hAnsi="宋体" w:cs="宋体"/>
                <w:color w:val="auto"/>
                <w:szCs w:val="21"/>
                <w:highlight w:val="none"/>
              </w:rPr>
            </w:pPr>
            <w:r>
              <w:rPr>
                <w:rFonts w:hint="eastAsia" w:ascii="宋体" w:hAnsi="宋体" w:cs="宋体"/>
                <w:color w:val="auto"/>
                <w:szCs w:val="21"/>
                <w:highlight w:val="none"/>
              </w:rPr>
              <w:t>3）中选社会资本成员参与的基金管理公司发起或参与的基金。</w:t>
            </w:r>
          </w:p>
          <w:p>
            <w:pPr>
              <w:topLinePunct/>
              <w:jc w:val="left"/>
              <w:rPr>
                <w:rFonts w:ascii="宋体" w:hAnsi="宋体" w:cs="宋体"/>
                <w:color w:val="auto"/>
                <w:szCs w:val="21"/>
                <w:highlight w:val="none"/>
              </w:rPr>
            </w:pPr>
            <w:r>
              <w:rPr>
                <w:rFonts w:hint="eastAsia" w:ascii="宋体" w:hAnsi="宋体" w:cs="宋体"/>
                <w:color w:val="auto"/>
                <w:szCs w:val="21"/>
                <w:highlight w:val="none"/>
              </w:rPr>
              <w:t>4）其他符合政府方要求的方式。</w:t>
            </w:r>
          </w:p>
          <w:p>
            <w:pPr>
              <w:topLinePunct/>
              <w:jc w:val="left"/>
              <w:rPr>
                <w:rFonts w:ascii="宋体" w:hAnsi="宋体" w:cs="宋体"/>
                <w:color w:val="auto"/>
                <w:szCs w:val="21"/>
                <w:highlight w:val="none"/>
              </w:rPr>
            </w:pPr>
            <w:r>
              <w:rPr>
                <w:rFonts w:hint="eastAsia" w:ascii="宋体" w:hAnsi="宋体" w:cs="宋体"/>
                <w:color w:val="auto"/>
                <w:szCs w:val="21"/>
                <w:highlight w:val="none"/>
              </w:rPr>
              <w:t>项目资本金与项目总投资之间的差额由项目公司通过项目贷款等其他符合政府方要求的方式筹集。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0" w:type="dxa"/>
            <w:vAlign w:val="center"/>
          </w:tcPr>
          <w:p>
            <w:pPr>
              <w:topLinePunct/>
              <w:jc w:val="center"/>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.5</w:t>
            </w:r>
          </w:p>
        </w:tc>
        <w:tc>
          <w:tcPr>
            <w:tcW w:w="8200" w:type="dxa"/>
            <w:gridSpan w:val="2"/>
            <w:vAlign w:val="center"/>
          </w:tcPr>
          <w:p>
            <w:pPr>
              <w:topLinePun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根据财金〔2014〕113号文、国办发〔2015〕42号文和财金〔2019〕10号文等有关政策规定，本项目所在地人民政府所属融资平台公司及其参股并能对其经营活动构成实质性影响的国有企业不得单独或与其他申请人组成联合体参加本次资格预审，但对于已经与政府脱钩，建立完善公司治理结构和现代企业制度，实现市场化运营的融资平台公司和国有企业，在其承担的地方政府债务已纳入政府财政预算、得到妥善处置并明确公告今后不再承担地方政府举债融资职能的前提下，可以参加本项目采购；</w:t>
            </w:r>
          </w:p>
          <w:p>
            <w:pPr>
              <w:topLinePun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2.若通过资格预审的申请人不参与投标的应书面回复招标代理放弃投标，否则视为对投标不重视，经查处核实后将该申请人列入采购人黑名单并上报行政主管部门。</w:t>
            </w:r>
          </w:p>
        </w:tc>
      </w:tr>
    </w:tbl>
    <w:p>
      <w:pPr>
        <w:spacing w:line="400" w:lineRule="exact"/>
        <w:jc w:val="left"/>
        <w:rPr>
          <w:rFonts w:ascii="宋体" w:hAnsi="宋体" w:cs="宋体"/>
          <w:sz w:val="28"/>
          <w:szCs w:val="24"/>
          <w:highlight w:val="none"/>
        </w:rPr>
      </w:pPr>
    </w:p>
    <w:p>
      <w:pPr>
        <w:spacing w:line="400" w:lineRule="exact"/>
        <w:jc w:val="left"/>
        <w:rPr>
          <w:rFonts w:ascii="宋体" w:hAnsi="宋体" w:cs="宋体"/>
          <w:sz w:val="28"/>
          <w:szCs w:val="24"/>
          <w:highlight w:val="none"/>
        </w:rPr>
      </w:pPr>
    </w:p>
    <w:p>
      <w:pPr>
        <w:keepNext/>
        <w:keepLines/>
        <w:spacing w:before="156" w:beforeLines="50" w:after="156" w:afterLines="50" w:line="360" w:lineRule="auto"/>
        <w:outlineLvl w:val="1"/>
        <w:rPr>
          <w:rFonts w:ascii="宋体" w:hAnsi="宋体" w:cs="宋体"/>
          <w:b/>
          <w:bCs/>
          <w:sz w:val="24"/>
          <w:szCs w:val="24"/>
          <w:highlight w:val="none"/>
        </w:rPr>
      </w:pPr>
      <w:bookmarkStart w:id="71" w:name="_Toc2822"/>
      <w:bookmarkStart w:id="72" w:name="_Toc54172571"/>
      <w:bookmarkStart w:id="73" w:name="_Toc144974404"/>
      <w:bookmarkStart w:id="74" w:name="_Toc152047200"/>
      <w:r>
        <w:rPr>
          <w:rFonts w:hint="eastAsia" w:ascii="宋体" w:hAnsi="宋体" w:cs="宋体"/>
          <w:b/>
          <w:bCs/>
          <w:sz w:val="24"/>
          <w:szCs w:val="24"/>
          <w:highlight w:val="none"/>
        </w:rPr>
        <w:t>1.总则</w:t>
      </w:r>
      <w:bookmarkEnd w:id="71"/>
      <w:bookmarkEnd w:id="72"/>
      <w:bookmarkEnd w:id="73"/>
      <w:bookmarkEnd w:id="74"/>
    </w:p>
    <w:p>
      <w:pPr>
        <w:spacing w:line="360" w:lineRule="auto"/>
        <w:jc w:val="left"/>
        <w:rPr>
          <w:rFonts w:ascii="宋体" w:hAnsi="宋体" w:cs="宋体"/>
          <w:b/>
          <w:sz w:val="24"/>
          <w:szCs w:val="24"/>
          <w:highlight w:val="none"/>
        </w:rPr>
      </w:pPr>
      <w:bookmarkStart w:id="75" w:name="_Toc450567732"/>
      <w:bookmarkStart w:id="76" w:name="_Toc152047201"/>
      <w:bookmarkStart w:id="77" w:name="_Toc144974405"/>
      <w:bookmarkStart w:id="78" w:name="_Toc450568096"/>
      <w:r>
        <w:rPr>
          <w:rFonts w:hint="eastAsia" w:ascii="宋体" w:hAnsi="宋体" w:cs="宋体"/>
          <w:b/>
          <w:sz w:val="24"/>
          <w:szCs w:val="24"/>
          <w:highlight w:val="none"/>
        </w:rPr>
        <w:t>1.1项目概况</w:t>
      </w:r>
      <w:bookmarkEnd w:id="75"/>
      <w:bookmarkEnd w:id="76"/>
      <w:bookmarkEnd w:id="77"/>
      <w:bookmarkEnd w:id="7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1.1.1根据《中华人民共和国政府采购法》和《中华人民共和国民法典》等有关法律、法规和规章的规定，本招标项目已具备招标条件，现进行公开招标，特邀请有兴趣承担本项目的申请人提出资格预审申请。</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1.1.1本采购项目采购人：见申请人须知前附表。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1.1.2本项目采购代理机构：见申请人须知前附表。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1.1.3本采购项目名称：见申请人须知前附表。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1.1.4本项目建设地点及内容：见申请人须知前附表。</w:t>
      </w:r>
    </w:p>
    <w:p>
      <w:pPr>
        <w:spacing w:line="360" w:lineRule="auto"/>
        <w:jc w:val="left"/>
        <w:rPr>
          <w:rFonts w:ascii="宋体" w:hAnsi="宋体" w:cs="宋体"/>
          <w:b/>
          <w:sz w:val="24"/>
          <w:szCs w:val="24"/>
          <w:highlight w:val="none"/>
        </w:rPr>
      </w:pPr>
      <w:bookmarkStart w:id="79" w:name="_Toc152047202"/>
      <w:bookmarkStart w:id="80" w:name="_Toc450567733"/>
      <w:bookmarkStart w:id="81" w:name="_Toc144974406"/>
      <w:bookmarkStart w:id="82" w:name="_Toc450568097"/>
      <w:r>
        <w:rPr>
          <w:rFonts w:hint="eastAsia" w:ascii="宋体" w:hAnsi="宋体" w:cs="宋体"/>
          <w:b/>
          <w:sz w:val="24"/>
          <w:szCs w:val="24"/>
          <w:highlight w:val="none"/>
        </w:rPr>
        <w:t>1.2资金来源和落实情况</w:t>
      </w:r>
      <w:bookmarkEnd w:id="79"/>
      <w:bookmarkEnd w:id="80"/>
      <w:bookmarkEnd w:id="81"/>
      <w:bookmarkEnd w:id="82"/>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1.2.1本采购项目的资金来源：见申请人须知前附表。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1.2.2本采购项目的出资比例：见申请人须知前附表。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1.2.3本采购项目的资金落实情况：见申请人须知前附表。</w:t>
      </w:r>
    </w:p>
    <w:p>
      <w:pPr>
        <w:spacing w:line="360" w:lineRule="auto"/>
        <w:jc w:val="left"/>
        <w:rPr>
          <w:rFonts w:ascii="宋体" w:hAnsi="宋体" w:cs="宋体"/>
          <w:b/>
          <w:sz w:val="24"/>
          <w:szCs w:val="24"/>
          <w:highlight w:val="none"/>
        </w:rPr>
      </w:pPr>
      <w:bookmarkStart w:id="83" w:name="_Toc152047203"/>
      <w:bookmarkStart w:id="84" w:name="_Toc450567734"/>
      <w:bookmarkStart w:id="85" w:name="_Toc144974407"/>
      <w:bookmarkStart w:id="86" w:name="_Toc450568098"/>
      <w:r>
        <w:rPr>
          <w:rFonts w:hint="eastAsia" w:ascii="宋体" w:hAnsi="宋体" w:cs="宋体"/>
          <w:b/>
          <w:sz w:val="24"/>
          <w:szCs w:val="24"/>
          <w:highlight w:val="none"/>
        </w:rPr>
        <w:t>1.3采购范围、计划工期和质量要求</w:t>
      </w:r>
      <w:bookmarkEnd w:id="83"/>
      <w:bookmarkEnd w:id="84"/>
      <w:bookmarkEnd w:id="85"/>
      <w:bookmarkEnd w:id="86"/>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w:t>
      </w:r>
      <w:r>
        <w:rPr>
          <w:rFonts w:hint="eastAsia" w:ascii="宋体" w:hAnsi="宋体" w:cs="宋体"/>
          <w:sz w:val="24"/>
          <w:szCs w:val="24"/>
          <w:highlight w:val="none"/>
        </w:rPr>
        <w:t>3.1本次采购范围：见申请人须知前附表。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1.3.2本项目的合作期限：见申请人须知前附表。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1.3.3本项目的质量要求：见申请人须知前附表。</w:t>
      </w:r>
    </w:p>
    <w:p>
      <w:pPr>
        <w:spacing w:line="360" w:lineRule="auto"/>
        <w:jc w:val="left"/>
        <w:rPr>
          <w:rFonts w:ascii="宋体" w:hAnsi="宋体" w:cs="宋体"/>
          <w:b/>
          <w:sz w:val="24"/>
          <w:szCs w:val="24"/>
          <w:highlight w:val="none"/>
        </w:rPr>
      </w:pPr>
      <w:bookmarkStart w:id="87" w:name="_Toc152047204"/>
      <w:bookmarkStart w:id="88" w:name="_Toc144974408"/>
      <w:bookmarkStart w:id="89" w:name="_Toc450568099"/>
      <w:bookmarkStart w:id="90" w:name="_Toc450567735"/>
      <w:r>
        <w:rPr>
          <w:rFonts w:hint="eastAsia" w:ascii="宋体" w:hAnsi="宋体" w:cs="宋体"/>
          <w:b/>
          <w:sz w:val="24"/>
          <w:szCs w:val="24"/>
          <w:highlight w:val="none"/>
        </w:rPr>
        <w:t>1.4申请人资格要求</w:t>
      </w:r>
      <w:bookmarkEnd w:id="87"/>
      <w:bookmarkEnd w:id="88"/>
      <w:bookmarkEnd w:id="89"/>
      <w:bookmarkEnd w:id="90"/>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申请人应具备承担本项目建设的资质条件、能力和信誉。</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1.4.1基本主体要求：见申请人须知前附表；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w:t>
      </w:r>
      <w:r>
        <w:rPr>
          <w:rFonts w:ascii="宋体" w:hAnsi="宋体" w:cs="宋体"/>
          <w:sz w:val="24"/>
          <w:szCs w:val="24"/>
          <w:highlight w:val="none"/>
        </w:rPr>
        <w:t>1</w:t>
      </w:r>
      <w:r>
        <w:rPr>
          <w:rFonts w:hint="eastAsia" w:ascii="宋体" w:hAnsi="宋体" w:cs="宋体"/>
          <w:sz w:val="24"/>
          <w:szCs w:val="24"/>
          <w:highlight w:val="none"/>
        </w:rPr>
        <w:t>信誉要求：见申请人须知前附表；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w:t>
      </w:r>
      <w:r>
        <w:rPr>
          <w:rFonts w:ascii="宋体" w:hAnsi="宋体" w:cs="宋体"/>
          <w:sz w:val="24"/>
          <w:szCs w:val="24"/>
          <w:highlight w:val="none"/>
        </w:rPr>
        <w:t>1</w:t>
      </w:r>
      <w:r>
        <w:rPr>
          <w:rFonts w:hint="eastAsia" w:ascii="宋体" w:hAnsi="宋体" w:cs="宋体"/>
          <w:sz w:val="24"/>
          <w:szCs w:val="24"/>
          <w:highlight w:val="none"/>
        </w:rPr>
        <w:t>财务要求:见申请人须知前附表;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w:t>
      </w:r>
      <w:r>
        <w:rPr>
          <w:rFonts w:ascii="宋体" w:hAnsi="宋体" w:cs="宋体"/>
          <w:sz w:val="24"/>
          <w:szCs w:val="24"/>
          <w:highlight w:val="none"/>
        </w:rPr>
        <w:t>1</w:t>
      </w:r>
      <w:r>
        <w:rPr>
          <w:rFonts w:hint="eastAsia" w:ascii="宋体" w:hAnsi="宋体" w:cs="宋体"/>
          <w:sz w:val="24"/>
          <w:szCs w:val="24"/>
          <w:highlight w:val="none"/>
        </w:rPr>
        <w:t>其他要求:见申请人须知前附表.</w:t>
      </w:r>
    </w:p>
    <w:p>
      <w:pPr>
        <w:spacing w:line="360" w:lineRule="auto"/>
        <w:ind w:left="479" w:leftChars="228"/>
        <w:jc w:val="left"/>
        <w:rPr>
          <w:rFonts w:ascii="宋体" w:hAnsi="宋体" w:cs="宋体"/>
          <w:sz w:val="24"/>
          <w:szCs w:val="24"/>
          <w:highlight w:val="none"/>
        </w:rPr>
      </w:pPr>
      <w:r>
        <w:rPr>
          <w:rFonts w:hint="eastAsia" w:ascii="宋体" w:hAnsi="宋体" w:cs="宋体"/>
          <w:sz w:val="24"/>
          <w:szCs w:val="24"/>
          <w:highlight w:val="none"/>
        </w:rPr>
        <w:t>1.4.5申请人须知前附表规定接受联合体申请资格预审的，联合体申请人除应符合本章第1.4.1项和申请人须知前附表的要求外，还应遵守以下规定：</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（1）联合体各方必须按资格预审文件提供的格式签订联合体协议书，明确联合体牵头人和各方的权利义务及应承担的责任,载明联合体各成员单位的具体工作分工，并明确联合体所有成员间互相承担连带责任；</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（2）由同一专业的单位组成的联合体，按照资质等级较低的单位确定资质等级；</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（3）通过资格预审的联合体，其各方组成结构或职责，以及财务能力、信誉情况等资格条件不得改变；</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1.4.6申请人不得存在下列情形之一：</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（1）为采购人不具有独立法人资格的附属机构（单位）</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）为本项目提供采购代理服务的</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)与本项目的采购代理机构为一个法人代表的、相互控股或参股的、相互任职或工作的</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）被责令停业的、财产被接管或冻结的、破产的</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）因发生重大安全、质量事故处于被停止投标的</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）经评审小组认定会对承担本项目造成重大影响的正在诉讼的案件</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）2019年以来有骗取中标或在桂平市工程建设中严重违约的</w:t>
      </w:r>
    </w:p>
    <w:p>
      <w:pPr>
        <w:widowControl/>
        <w:spacing w:before="60" w:after="6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8</w:t>
      </w:r>
      <w:r>
        <w:rPr>
          <w:rFonts w:hint="eastAsia" w:ascii="宋体" w:hAnsi="宋体" w:cs="宋体"/>
          <w:sz w:val="24"/>
          <w:szCs w:val="24"/>
          <w:highlight w:val="none"/>
        </w:rPr>
        <w:t>）2019年以来有违反廉政协议的</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9</w:t>
      </w:r>
      <w:r>
        <w:rPr>
          <w:rFonts w:hint="eastAsia" w:ascii="宋体" w:hAnsi="宋体" w:cs="宋体"/>
          <w:sz w:val="24"/>
          <w:szCs w:val="24"/>
          <w:highlight w:val="none"/>
        </w:rPr>
        <w:t>）被通报处于暂停投标期间的</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0</w:t>
      </w:r>
      <w:r>
        <w:rPr>
          <w:rFonts w:hint="eastAsia" w:ascii="宋体" w:hAnsi="宋体" w:cs="宋体"/>
          <w:sz w:val="24"/>
          <w:szCs w:val="24"/>
          <w:highlight w:val="none"/>
        </w:rPr>
        <w:t>）弄虚作假的证件、文件</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r>
        <w:rPr>
          <w:rFonts w:hint="eastAsia" w:ascii="宋体" w:hAnsi="宋体" w:cs="宋体"/>
          <w:sz w:val="24"/>
          <w:szCs w:val="24"/>
          <w:highlight w:val="none"/>
        </w:rPr>
        <w:t>）有关法律、行政法规以及自治区、桂平市规范性文件规定的其他情形。</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1.4.7申请人还应符合资格预审文件的其他规定和要求。</w:t>
      </w:r>
    </w:p>
    <w:p>
      <w:pPr>
        <w:spacing w:line="360" w:lineRule="auto"/>
        <w:jc w:val="left"/>
        <w:rPr>
          <w:rFonts w:ascii="宋体" w:hAnsi="宋体" w:cs="宋体"/>
          <w:b/>
          <w:sz w:val="24"/>
          <w:szCs w:val="24"/>
          <w:highlight w:val="none"/>
        </w:rPr>
      </w:pPr>
      <w:bookmarkStart w:id="91" w:name="_Toc450567736"/>
      <w:bookmarkStart w:id="92" w:name="_Toc450568100"/>
      <w:bookmarkStart w:id="93" w:name="_Toc152047205"/>
      <w:bookmarkStart w:id="94" w:name="_Toc144974409"/>
      <w:r>
        <w:rPr>
          <w:rFonts w:hint="eastAsia" w:ascii="宋体" w:hAnsi="宋体" w:cs="宋体"/>
          <w:b/>
          <w:sz w:val="24"/>
          <w:szCs w:val="24"/>
          <w:highlight w:val="none"/>
        </w:rPr>
        <w:t>1.5语言文字</w:t>
      </w:r>
      <w:bookmarkEnd w:id="91"/>
      <w:bookmarkEnd w:id="92"/>
      <w:bookmarkEnd w:id="93"/>
      <w:bookmarkEnd w:id="94"/>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除专用术语外，来往文件均使用中文。必要时专用术语应附有中文注释。</w:t>
      </w:r>
    </w:p>
    <w:p>
      <w:pPr>
        <w:spacing w:line="360" w:lineRule="auto"/>
        <w:jc w:val="left"/>
        <w:rPr>
          <w:rFonts w:ascii="宋体" w:hAnsi="宋体" w:cs="宋体"/>
          <w:b/>
          <w:sz w:val="24"/>
          <w:szCs w:val="24"/>
          <w:highlight w:val="none"/>
        </w:rPr>
      </w:pPr>
      <w:bookmarkStart w:id="95" w:name="_Toc450568101"/>
      <w:bookmarkStart w:id="96" w:name="_Toc144974410"/>
      <w:bookmarkStart w:id="97" w:name="_Toc450567737"/>
      <w:bookmarkStart w:id="98" w:name="_Toc152047206"/>
      <w:r>
        <w:rPr>
          <w:rFonts w:hint="eastAsia" w:ascii="宋体" w:hAnsi="宋体" w:cs="宋体"/>
          <w:b/>
          <w:sz w:val="24"/>
          <w:szCs w:val="24"/>
          <w:highlight w:val="none"/>
        </w:rPr>
        <w:t>1.6费用承担</w:t>
      </w:r>
      <w:bookmarkEnd w:id="95"/>
      <w:bookmarkEnd w:id="96"/>
      <w:bookmarkEnd w:id="97"/>
      <w:bookmarkEnd w:id="9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申请人准备和参加资格预审发生的费用自理。</w:t>
      </w:r>
    </w:p>
    <w:p>
      <w:pPr>
        <w:spacing w:line="360" w:lineRule="auto"/>
        <w:jc w:val="left"/>
        <w:rPr>
          <w:rFonts w:ascii="宋体" w:hAnsi="宋体" w:cs="宋体"/>
          <w:b/>
          <w:sz w:val="24"/>
          <w:szCs w:val="24"/>
          <w:highlight w:val="none"/>
        </w:rPr>
      </w:pPr>
      <w:r>
        <w:rPr>
          <w:rFonts w:hint="eastAsia" w:ascii="宋体" w:hAnsi="宋体" w:cs="宋体"/>
          <w:b/>
          <w:sz w:val="24"/>
          <w:szCs w:val="24"/>
          <w:highlight w:val="none"/>
        </w:rPr>
        <w:t>1.7时间单位</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除资格预审文件另有规定外，资格预审文件所使用的时间单位“天”、“日”均指日历天，时、分均为北京时间。</w:t>
      </w:r>
    </w:p>
    <w:p>
      <w:pPr>
        <w:keepNext/>
        <w:keepLines/>
        <w:spacing w:before="156" w:beforeLines="50" w:after="156" w:afterLines="50" w:line="360" w:lineRule="auto"/>
        <w:outlineLvl w:val="1"/>
        <w:rPr>
          <w:rFonts w:ascii="宋体" w:hAnsi="宋体" w:cs="宋体"/>
          <w:b/>
          <w:bCs/>
          <w:sz w:val="24"/>
          <w:szCs w:val="24"/>
          <w:highlight w:val="none"/>
        </w:rPr>
      </w:pPr>
      <w:bookmarkStart w:id="99" w:name="_Toc152047207"/>
      <w:bookmarkStart w:id="100" w:name="_Toc7908"/>
      <w:bookmarkStart w:id="101" w:name="_Toc144974411"/>
      <w:bookmarkStart w:id="102" w:name="_Toc54172572"/>
      <w:bookmarkStart w:id="103" w:name="_Toc152047211"/>
      <w:bookmarkStart w:id="104" w:name="_Toc144974415"/>
      <w:r>
        <w:rPr>
          <w:rFonts w:hint="eastAsia" w:ascii="宋体" w:hAnsi="宋体" w:cs="宋体"/>
          <w:b/>
          <w:bCs/>
          <w:sz w:val="24"/>
          <w:szCs w:val="24"/>
          <w:highlight w:val="none"/>
        </w:rPr>
        <w:t>2.资格预审文件</w:t>
      </w:r>
      <w:bookmarkEnd w:id="99"/>
      <w:bookmarkEnd w:id="100"/>
      <w:bookmarkEnd w:id="101"/>
      <w:bookmarkEnd w:id="102"/>
    </w:p>
    <w:p>
      <w:pPr>
        <w:spacing w:line="360" w:lineRule="auto"/>
        <w:jc w:val="left"/>
        <w:rPr>
          <w:rFonts w:ascii="宋体" w:hAnsi="宋体" w:cs="宋体"/>
          <w:b/>
          <w:sz w:val="24"/>
          <w:szCs w:val="24"/>
          <w:highlight w:val="none"/>
        </w:rPr>
      </w:pPr>
      <w:bookmarkStart w:id="105" w:name="_Toc450567739"/>
      <w:bookmarkStart w:id="106" w:name="_Toc450568103"/>
      <w:bookmarkStart w:id="107" w:name="_Toc152047208"/>
      <w:bookmarkStart w:id="108" w:name="_Toc144974412"/>
      <w:r>
        <w:rPr>
          <w:rFonts w:hint="eastAsia" w:ascii="宋体" w:hAnsi="宋体" w:cs="宋体"/>
          <w:b/>
          <w:sz w:val="24"/>
          <w:szCs w:val="24"/>
          <w:highlight w:val="none"/>
        </w:rPr>
        <w:t>2.1资格预审文件的组成</w:t>
      </w:r>
      <w:bookmarkEnd w:id="105"/>
      <w:bookmarkEnd w:id="106"/>
      <w:bookmarkEnd w:id="107"/>
      <w:bookmarkEnd w:id="10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2.1.1本次资格预审文件包括资格预审公告、申请人须知、资格审查办法、资格预审申请文件格式，以及对资格预审文件的澄清和修改。</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2.1.2当资格预审文件、资格预审文件的澄清或修改等在同一内容的表述上不一致时，以最后发出的书面文件为准。</w:t>
      </w:r>
    </w:p>
    <w:p>
      <w:pPr>
        <w:spacing w:line="360" w:lineRule="auto"/>
        <w:jc w:val="left"/>
        <w:rPr>
          <w:rFonts w:ascii="宋体" w:hAnsi="宋体" w:cs="宋体"/>
          <w:b/>
          <w:sz w:val="24"/>
          <w:szCs w:val="24"/>
          <w:highlight w:val="none"/>
        </w:rPr>
      </w:pPr>
      <w:bookmarkStart w:id="109" w:name="_Toc450568104"/>
      <w:bookmarkStart w:id="110" w:name="_Toc144974413"/>
      <w:bookmarkStart w:id="111" w:name="_Toc450567740"/>
      <w:bookmarkStart w:id="112" w:name="_Toc152047209"/>
      <w:r>
        <w:rPr>
          <w:rFonts w:hint="eastAsia" w:ascii="宋体" w:hAnsi="宋体" w:cs="宋体"/>
          <w:b/>
          <w:sz w:val="24"/>
          <w:szCs w:val="24"/>
          <w:highlight w:val="none"/>
        </w:rPr>
        <w:t>2.2资格预审文件的澄清</w:t>
      </w:r>
      <w:bookmarkEnd w:id="109"/>
      <w:bookmarkEnd w:id="110"/>
      <w:bookmarkEnd w:id="111"/>
      <w:bookmarkEnd w:id="112"/>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2.2.1申请人应仔细阅读和检查资格预审文件的全部内容。如有疑问，应在申请人须知前附表规定的时间前以书面形式（包括信函、电报、传真等可以有形表现所载内容的形式，下同），要求采购人对资格预审文件进行澄清。</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2.2.2采购人应在申请人须知前附表规定的时间前，以书面形式将澄清、答复、修改、补充内容都应该通过本代理机构在财政部门指定的政府采购信息发布媒体上发布更正公告，申请人应自行查阅，无须确认，对未及时查阅造成损失的，采购人及采购代理机构不承担责任。采购人非通过本机构，不得擅自澄清、答复、修改、补充资格预审文件。</w:t>
      </w:r>
    </w:p>
    <w:p>
      <w:pPr>
        <w:keepNext/>
        <w:keepLines/>
        <w:spacing w:before="156" w:beforeLines="50" w:after="156" w:afterLines="50" w:line="360" w:lineRule="auto"/>
        <w:outlineLvl w:val="1"/>
        <w:rPr>
          <w:rFonts w:ascii="宋体" w:hAnsi="宋体" w:cs="宋体"/>
          <w:b/>
          <w:bCs/>
          <w:sz w:val="24"/>
          <w:szCs w:val="24"/>
          <w:highlight w:val="none"/>
        </w:rPr>
      </w:pPr>
      <w:bookmarkStart w:id="113" w:name="_Toc54172573"/>
      <w:bookmarkStart w:id="114" w:name="_Toc20365"/>
      <w:r>
        <w:rPr>
          <w:rFonts w:hint="eastAsia" w:ascii="宋体" w:hAnsi="宋体" w:cs="宋体"/>
          <w:b/>
          <w:bCs/>
          <w:sz w:val="24"/>
          <w:szCs w:val="24"/>
          <w:highlight w:val="none"/>
        </w:rPr>
        <w:t>3.资格预审申请文件的编制</w:t>
      </w:r>
      <w:bookmarkEnd w:id="103"/>
      <w:bookmarkEnd w:id="104"/>
      <w:bookmarkEnd w:id="113"/>
      <w:bookmarkEnd w:id="114"/>
    </w:p>
    <w:p>
      <w:pPr>
        <w:spacing w:line="360" w:lineRule="auto"/>
        <w:jc w:val="left"/>
        <w:rPr>
          <w:rFonts w:ascii="宋体" w:hAnsi="宋体" w:cs="宋体"/>
          <w:b/>
          <w:sz w:val="24"/>
          <w:szCs w:val="24"/>
          <w:highlight w:val="none"/>
        </w:rPr>
      </w:pPr>
      <w:bookmarkStart w:id="115" w:name="_Toc152047212"/>
      <w:bookmarkStart w:id="116" w:name="_Toc144974416"/>
      <w:bookmarkStart w:id="117" w:name="_Toc450568107"/>
      <w:bookmarkStart w:id="118" w:name="_Toc450567743"/>
      <w:r>
        <w:rPr>
          <w:rFonts w:hint="eastAsia" w:ascii="宋体" w:hAnsi="宋体" w:cs="宋体"/>
          <w:b/>
          <w:sz w:val="24"/>
          <w:szCs w:val="24"/>
          <w:highlight w:val="none"/>
        </w:rPr>
        <w:t>3.1资格预审申请文件的组成</w:t>
      </w:r>
      <w:bookmarkEnd w:id="115"/>
      <w:bookmarkEnd w:id="116"/>
      <w:bookmarkEnd w:id="117"/>
      <w:bookmarkEnd w:id="11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3.1.1资格预审申请文件应包括下列内容：</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（1）资格预审申请函</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（2）法定代表人身份证明及授权委托书</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（3）联合体协议书</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（4）申请人基本情况表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（5）近年财务状况表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（6）申请人银行授信额度证明和企业信用评级证明材料</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（7）近年发生的重大诉讼及仲裁情况</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（8）成立项目公司的承诺函</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（9）信誉承诺函</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（10）初步技术方案</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（11）其他材料</w:t>
      </w:r>
    </w:p>
    <w:p>
      <w:pPr>
        <w:spacing w:line="360" w:lineRule="auto"/>
        <w:jc w:val="left"/>
        <w:rPr>
          <w:rFonts w:ascii="宋体" w:hAnsi="宋体" w:cs="宋体"/>
          <w:b/>
          <w:sz w:val="24"/>
          <w:szCs w:val="24"/>
          <w:highlight w:val="none"/>
        </w:rPr>
      </w:pPr>
      <w:bookmarkStart w:id="119" w:name="_Toc152047213"/>
      <w:bookmarkStart w:id="120" w:name="_Toc450567744"/>
      <w:bookmarkStart w:id="121" w:name="_Toc144974417"/>
      <w:bookmarkStart w:id="122" w:name="_Toc450568108"/>
      <w:r>
        <w:rPr>
          <w:rFonts w:hint="eastAsia" w:ascii="宋体" w:hAnsi="宋体" w:cs="宋体"/>
          <w:b/>
          <w:sz w:val="24"/>
          <w:szCs w:val="24"/>
          <w:highlight w:val="none"/>
        </w:rPr>
        <w:t>3.2资格预审申请文件的编制要求</w:t>
      </w:r>
      <w:bookmarkEnd w:id="119"/>
      <w:bookmarkEnd w:id="120"/>
      <w:bookmarkEnd w:id="121"/>
      <w:bookmarkEnd w:id="122"/>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3.2.1资格预审申请文件应按第四章“资格预审申请文件格式”进行编写，如有必要，可以增加附页，并作为资格预审申请文件的组成部分。</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3.2.2法定代表人授权委托书必须由法定代表人签署。</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3.2.3“申请人基本情况表”应附申请人营业执照等材料的复印件。</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3.2.4“近年财务状况表”应附经审计的财务报表，包括资产负债表、现金流量表、利润表的复印件，具体年份要求见申请人须知前附表。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3.2.5“申请人银行授信额度证明和企业信用评级证明材料”应附上银行出具的授信文件复印件和由具有国家法定信用评级资质的评级机构出具的信用评级公告复印件。</w:t>
      </w:r>
    </w:p>
    <w:p>
      <w:pPr>
        <w:spacing w:line="360" w:lineRule="auto"/>
        <w:ind w:firstLine="480" w:firstLineChars="200"/>
        <w:jc w:val="left"/>
        <w:rPr>
          <w:rFonts w:ascii="宋体" w:hAnsi="宋体" w:cs="宋体"/>
          <w:sz w:val="24"/>
          <w:szCs w:val="24"/>
          <w:highlight w:val="none"/>
        </w:rPr>
      </w:pPr>
    </w:p>
    <w:p>
      <w:pPr>
        <w:spacing w:line="360" w:lineRule="auto"/>
        <w:jc w:val="left"/>
        <w:rPr>
          <w:rFonts w:ascii="宋体" w:hAnsi="宋体" w:cs="宋体"/>
          <w:b/>
          <w:sz w:val="24"/>
          <w:szCs w:val="24"/>
          <w:highlight w:val="none"/>
        </w:rPr>
      </w:pPr>
      <w:bookmarkStart w:id="123" w:name="_Toc450568109"/>
      <w:bookmarkStart w:id="124" w:name="_Toc144974418"/>
      <w:bookmarkStart w:id="125" w:name="_Toc450567745"/>
      <w:bookmarkStart w:id="126" w:name="_Toc152047214"/>
      <w:r>
        <w:rPr>
          <w:rFonts w:hint="eastAsia" w:ascii="宋体" w:hAnsi="宋体" w:cs="宋体"/>
          <w:b/>
          <w:sz w:val="24"/>
          <w:szCs w:val="24"/>
          <w:highlight w:val="none"/>
        </w:rPr>
        <w:t>3.3资格预审申请文件的装订、签字</w:t>
      </w:r>
      <w:bookmarkEnd w:id="123"/>
      <w:bookmarkEnd w:id="124"/>
      <w:bookmarkEnd w:id="125"/>
      <w:bookmarkEnd w:id="126"/>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3.3.1申请人应按本章第3.1款和第3.2款的要求，编制完整的资格预审申请文件，用不褪色的材料书写或打印，并在资格预审文件规定的位置由申请人的法定代表人或其委托代理人签字或签章或盖单位章。资格预审申请文件中的任何改动之处应加盖单位章或由申请人的法定代表人或其委托代理人签字确认。签字或盖章的具体要求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3.3.2资格预审申请文件</w:t>
      </w:r>
      <w:r>
        <w:rPr>
          <w:rFonts w:hint="eastAsia" w:ascii="宋体" w:hAnsi="宋体" w:cs="宋体"/>
          <w:b/>
          <w:sz w:val="24"/>
          <w:szCs w:val="24"/>
          <w:highlight w:val="none"/>
        </w:rPr>
        <w:t>正本一份，副本六份</w:t>
      </w:r>
      <w:r>
        <w:rPr>
          <w:rFonts w:hint="eastAsia" w:ascii="宋体" w:hAnsi="宋体" w:cs="宋体"/>
          <w:sz w:val="24"/>
          <w:szCs w:val="24"/>
          <w:highlight w:val="none"/>
        </w:rPr>
        <w:t>。正本和副本的封面上应清楚地标记“正本”或“副本”字样。当正本和副本不一致时，以正本为准。</w:t>
      </w:r>
    </w:p>
    <w:p>
      <w:pPr>
        <w:spacing w:line="360" w:lineRule="auto"/>
        <w:ind w:firstLine="482" w:firstLineChars="200"/>
        <w:jc w:val="left"/>
        <w:rPr>
          <w:rFonts w:ascii="宋体" w:hAnsi="宋体" w:cs="宋体"/>
          <w:sz w:val="24"/>
          <w:szCs w:val="24"/>
          <w:highlight w:val="none"/>
        </w:rPr>
      </w:pPr>
      <w:r>
        <w:rPr>
          <w:rFonts w:hint="eastAsia" w:ascii="宋体" w:hAnsi="宋体" w:cs="宋体"/>
          <w:b/>
          <w:sz w:val="24"/>
          <w:szCs w:val="24"/>
          <w:highlight w:val="none"/>
        </w:rPr>
        <w:t>3.3.3资格预审申请文件正本与副本应分别装订成册，</w:t>
      </w:r>
      <w:r>
        <w:rPr>
          <w:rFonts w:hint="eastAsia" w:ascii="宋体" w:hAnsi="宋体" w:cs="宋体"/>
          <w:sz w:val="24"/>
          <w:szCs w:val="24"/>
          <w:highlight w:val="none"/>
        </w:rPr>
        <w:t>并编制目录（格式自拟），具体装订要求见申请人须知前附表。</w:t>
      </w:r>
    </w:p>
    <w:p>
      <w:pPr>
        <w:keepNext/>
        <w:keepLines/>
        <w:spacing w:before="156" w:beforeLines="50" w:after="156" w:afterLines="50" w:line="360" w:lineRule="auto"/>
        <w:outlineLvl w:val="1"/>
        <w:rPr>
          <w:rFonts w:ascii="宋体" w:hAnsi="宋体" w:cs="宋体"/>
          <w:b/>
          <w:bCs/>
          <w:sz w:val="24"/>
          <w:szCs w:val="24"/>
          <w:highlight w:val="none"/>
        </w:rPr>
      </w:pPr>
      <w:bookmarkStart w:id="127" w:name="_Toc54172574"/>
      <w:bookmarkStart w:id="128" w:name="_Toc152047215"/>
      <w:bookmarkStart w:id="129" w:name="_Toc144974419"/>
      <w:bookmarkStart w:id="130" w:name="_Toc28339"/>
      <w:r>
        <w:rPr>
          <w:rFonts w:hint="eastAsia" w:ascii="宋体" w:hAnsi="宋体" w:cs="宋体"/>
          <w:b/>
          <w:bCs/>
          <w:sz w:val="24"/>
          <w:szCs w:val="24"/>
          <w:highlight w:val="none"/>
        </w:rPr>
        <w:t>4.资格预审申请文件的递交</w:t>
      </w:r>
      <w:bookmarkEnd w:id="127"/>
      <w:bookmarkEnd w:id="128"/>
      <w:bookmarkEnd w:id="129"/>
      <w:bookmarkEnd w:id="130"/>
    </w:p>
    <w:p>
      <w:pPr>
        <w:spacing w:line="360" w:lineRule="auto"/>
        <w:jc w:val="left"/>
        <w:rPr>
          <w:rFonts w:ascii="宋体" w:hAnsi="宋体" w:cs="宋体"/>
          <w:b/>
          <w:sz w:val="24"/>
          <w:szCs w:val="24"/>
          <w:highlight w:val="none"/>
        </w:rPr>
      </w:pPr>
      <w:bookmarkStart w:id="131" w:name="_Toc144974420"/>
      <w:bookmarkStart w:id="132" w:name="_Toc450567747"/>
      <w:bookmarkStart w:id="133" w:name="_Toc152047216"/>
      <w:bookmarkStart w:id="134" w:name="_Toc450568111"/>
      <w:r>
        <w:rPr>
          <w:rFonts w:hint="eastAsia" w:ascii="宋体" w:hAnsi="宋体" w:cs="宋体"/>
          <w:b/>
          <w:sz w:val="24"/>
          <w:szCs w:val="24"/>
          <w:highlight w:val="none"/>
        </w:rPr>
        <w:t>4.1资格预审申请文件的密封和标识</w:t>
      </w:r>
      <w:bookmarkEnd w:id="131"/>
      <w:bookmarkEnd w:id="132"/>
      <w:bookmarkEnd w:id="133"/>
      <w:bookmarkEnd w:id="134"/>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4.1.1申请人须将资格评审申请书正副本全部密封在一个包封中，加贴封条，并在封套的封口处由法定代表人（联合体则为牵头方法定代表人）或授权代表人（联合体则为牵头方授权代表人）签名或签章或加盖申请人（联合体则为牵头方）单位公章或密封章。</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4.1.2在资格预审申请文件的封套上应写明的其他内容见申请人须知前附表。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4.1.3未按本章第4.1.1项或第4.1.2项要求密封和加写标记的资格预审申请文件，采购人不予受理。</w:t>
      </w:r>
    </w:p>
    <w:p>
      <w:pPr>
        <w:spacing w:line="360" w:lineRule="auto"/>
        <w:jc w:val="left"/>
        <w:rPr>
          <w:rFonts w:ascii="宋体" w:hAnsi="宋体" w:cs="宋体"/>
          <w:b/>
          <w:sz w:val="24"/>
          <w:szCs w:val="24"/>
          <w:highlight w:val="none"/>
        </w:rPr>
      </w:pPr>
      <w:bookmarkStart w:id="135" w:name="_Toc152047217"/>
      <w:bookmarkStart w:id="136" w:name="_Toc144974421"/>
      <w:bookmarkStart w:id="137" w:name="_Toc450568112"/>
      <w:bookmarkStart w:id="138" w:name="_Toc450567748"/>
      <w:r>
        <w:rPr>
          <w:rFonts w:hint="eastAsia" w:ascii="宋体" w:hAnsi="宋体" w:cs="宋体"/>
          <w:b/>
          <w:sz w:val="24"/>
          <w:szCs w:val="24"/>
          <w:highlight w:val="none"/>
        </w:rPr>
        <w:t>4.2资格预审申请文件的递交</w:t>
      </w:r>
      <w:bookmarkEnd w:id="135"/>
      <w:bookmarkEnd w:id="136"/>
      <w:bookmarkEnd w:id="137"/>
      <w:bookmarkEnd w:id="13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4.2.1申请人提交资格预审申请文件时间及申请文件提交截止时间：见申请人须知前附表。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4.2.2申请人递交资格预审申请文件的地点：见申请人须知前附表。</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4.2.3除申请人须知前附表另有规定的外，申请人所递交的资格预审申请文件不予退还。</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4.2.4逾期送达或者未送达指定地点的资格预审申请文件和未按要求密封的资格预审申请文件，采购人、采购代理机构不予受理。</w:t>
      </w:r>
    </w:p>
    <w:p>
      <w:pPr>
        <w:keepNext/>
        <w:keepLines/>
        <w:spacing w:before="156" w:beforeLines="50" w:after="156" w:afterLines="50" w:line="360" w:lineRule="auto"/>
        <w:outlineLvl w:val="1"/>
        <w:rPr>
          <w:rFonts w:ascii="宋体" w:hAnsi="宋体" w:cs="宋体"/>
          <w:b/>
          <w:bCs/>
          <w:sz w:val="24"/>
          <w:szCs w:val="24"/>
          <w:highlight w:val="none"/>
        </w:rPr>
      </w:pPr>
      <w:bookmarkStart w:id="139" w:name="_Toc23565"/>
      <w:bookmarkStart w:id="140" w:name="_Toc152047218"/>
      <w:bookmarkStart w:id="141" w:name="_Toc54172575"/>
      <w:bookmarkStart w:id="142" w:name="_Toc144974422"/>
      <w:r>
        <w:rPr>
          <w:rFonts w:hint="eastAsia" w:ascii="宋体" w:hAnsi="宋体" w:cs="宋体"/>
          <w:b/>
          <w:bCs/>
          <w:sz w:val="24"/>
          <w:szCs w:val="24"/>
          <w:highlight w:val="none"/>
        </w:rPr>
        <w:t>5.资格预审申请文件的审查</w:t>
      </w:r>
      <w:bookmarkEnd w:id="139"/>
      <w:bookmarkEnd w:id="140"/>
      <w:bookmarkEnd w:id="141"/>
      <w:bookmarkEnd w:id="142"/>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5.1评审小组</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（1）资格预审申请文件由采购人组建的评审小组负责审查。评审小组参照《中华人民共和国政府采购法》、《政府和社会资本合作项目政府采购管理办法》（财库〔2014〕215号）第七条规定组建。</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（2）评审小组的构成和确定方式：见申请人须知前附表。</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5.2资格审查</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评审小组根据申请人须知前附表规定的方法和第三章“资格审查办法”中规定的审查标准，对所有已受理的资格预审申请文件进行审查。没有规定的方法和标准不得作为审查依据。</w:t>
      </w:r>
    </w:p>
    <w:p>
      <w:pPr>
        <w:keepNext/>
        <w:keepLines/>
        <w:spacing w:before="156" w:beforeLines="50" w:after="156" w:afterLines="50" w:line="360" w:lineRule="auto"/>
        <w:outlineLvl w:val="1"/>
        <w:rPr>
          <w:rFonts w:ascii="宋体" w:hAnsi="宋体" w:cs="宋体"/>
          <w:b/>
          <w:bCs/>
          <w:sz w:val="24"/>
          <w:szCs w:val="24"/>
          <w:highlight w:val="none"/>
        </w:rPr>
      </w:pPr>
      <w:bookmarkStart w:id="143" w:name="_Toc22800"/>
      <w:bookmarkStart w:id="144" w:name="_Toc144974425"/>
      <w:bookmarkStart w:id="145" w:name="_Toc54172576"/>
      <w:bookmarkStart w:id="146" w:name="_Toc152047221"/>
      <w:r>
        <w:rPr>
          <w:rFonts w:hint="eastAsia" w:ascii="宋体" w:hAnsi="宋体" w:cs="宋体"/>
          <w:b/>
          <w:bCs/>
          <w:sz w:val="24"/>
          <w:szCs w:val="24"/>
          <w:highlight w:val="none"/>
        </w:rPr>
        <w:t>6.通知和确认</w:t>
      </w:r>
      <w:bookmarkEnd w:id="143"/>
      <w:bookmarkEnd w:id="144"/>
      <w:bookmarkEnd w:id="145"/>
      <w:bookmarkEnd w:id="146"/>
    </w:p>
    <w:p>
      <w:pPr>
        <w:spacing w:line="360" w:lineRule="auto"/>
        <w:jc w:val="left"/>
        <w:rPr>
          <w:rFonts w:ascii="宋体" w:hAnsi="宋体" w:cs="宋体"/>
          <w:b/>
          <w:sz w:val="24"/>
          <w:szCs w:val="24"/>
          <w:highlight w:val="none"/>
        </w:rPr>
      </w:pPr>
      <w:bookmarkStart w:id="147" w:name="_Toc450567753"/>
      <w:bookmarkStart w:id="148" w:name="_Toc144974426"/>
      <w:bookmarkStart w:id="149" w:name="_Toc152047222"/>
      <w:bookmarkStart w:id="150" w:name="_Toc450568117"/>
      <w:r>
        <w:rPr>
          <w:rFonts w:hint="eastAsia" w:ascii="宋体" w:hAnsi="宋体" w:cs="宋体"/>
          <w:b/>
          <w:sz w:val="24"/>
          <w:szCs w:val="24"/>
          <w:highlight w:val="none"/>
        </w:rPr>
        <w:t>6.1通知</w:t>
      </w:r>
      <w:bookmarkEnd w:id="147"/>
      <w:bookmarkEnd w:id="148"/>
      <w:bookmarkEnd w:id="149"/>
      <w:bookmarkEnd w:id="150"/>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资格预审工作结束后，资格预审通过的申请人名单将在发布预审公告的媒体上公示，并向通过资格预审的申请人发出资格预审通过通知书。未通过的申请人或没有参加资格预审人不得进行下一轮投标。</w:t>
      </w:r>
    </w:p>
    <w:p>
      <w:pPr>
        <w:spacing w:line="360" w:lineRule="auto"/>
        <w:jc w:val="left"/>
        <w:rPr>
          <w:rFonts w:ascii="宋体" w:hAnsi="宋体" w:cs="宋体"/>
          <w:b/>
          <w:sz w:val="24"/>
          <w:szCs w:val="24"/>
          <w:highlight w:val="none"/>
        </w:rPr>
      </w:pPr>
      <w:bookmarkStart w:id="151" w:name="_Toc144974427"/>
      <w:bookmarkStart w:id="152" w:name="_Toc152047223"/>
      <w:bookmarkStart w:id="153" w:name="_Toc450568118"/>
      <w:bookmarkStart w:id="154" w:name="_Toc450567754"/>
      <w:r>
        <w:rPr>
          <w:rFonts w:hint="eastAsia" w:ascii="宋体" w:hAnsi="宋体" w:cs="宋体"/>
          <w:b/>
          <w:sz w:val="24"/>
          <w:szCs w:val="24"/>
          <w:highlight w:val="none"/>
        </w:rPr>
        <w:t>6.2解释</w:t>
      </w:r>
      <w:bookmarkEnd w:id="151"/>
      <w:bookmarkEnd w:id="152"/>
      <w:bookmarkEnd w:id="153"/>
      <w:bookmarkEnd w:id="154"/>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应申请人书面要求，采购人应对资格预审结果作出解释，但不保证申请人对解释内容满意。</w:t>
      </w:r>
    </w:p>
    <w:p>
      <w:pPr>
        <w:spacing w:line="360" w:lineRule="auto"/>
        <w:jc w:val="left"/>
        <w:rPr>
          <w:rFonts w:ascii="宋体" w:hAnsi="宋体" w:cs="宋体"/>
          <w:b/>
          <w:sz w:val="24"/>
          <w:szCs w:val="24"/>
          <w:highlight w:val="none"/>
        </w:rPr>
      </w:pPr>
      <w:bookmarkStart w:id="155" w:name="_Toc450567755"/>
      <w:bookmarkStart w:id="156" w:name="_Toc450568119"/>
      <w:bookmarkStart w:id="157" w:name="_Toc144974428"/>
      <w:bookmarkStart w:id="158" w:name="_Toc152047224"/>
      <w:r>
        <w:rPr>
          <w:rFonts w:hint="eastAsia" w:ascii="宋体" w:hAnsi="宋体" w:cs="宋体"/>
          <w:b/>
          <w:sz w:val="24"/>
          <w:szCs w:val="24"/>
          <w:highlight w:val="none"/>
        </w:rPr>
        <w:t>6.3确认</w:t>
      </w:r>
      <w:bookmarkEnd w:id="155"/>
      <w:bookmarkEnd w:id="156"/>
      <w:bookmarkEnd w:id="157"/>
      <w:bookmarkEnd w:id="15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通过资格预审的申请人收到资格预审通过通知书后，应在申请人须知前附表规定的时间内以书面形式明确表示是否参加投标。在申请人须知前附表规定时间内未表示是否参加投标或明确表示不参加投标的，不得再参加投标。因此造成潜在申请人数量不足3个的，采购人重新组织资格预审或不再组织资格预审而直接招标。</w:t>
      </w:r>
    </w:p>
    <w:p>
      <w:pPr>
        <w:keepNext/>
        <w:keepLines/>
        <w:spacing w:before="156" w:beforeLines="50" w:after="156" w:afterLines="50" w:line="360" w:lineRule="auto"/>
        <w:outlineLvl w:val="1"/>
        <w:rPr>
          <w:rFonts w:ascii="宋体" w:hAnsi="宋体" w:cs="宋体"/>
          <w:b/>
          <w:bCs/>
          <w:sz w:val="24"/>
          <w:szCs w:val="24"/>
          <w:highlight w:val="none"/>
        </w:rPr>
      </w:pPr>
      <w:bookmarkStart w:id="159" w:name="_Toc144974429"/>
      <w:bookmarkStart w:id="160" w:name="_Toc152047225"/>
      <w:bookmarkStart w:id="161" w:name="_Toc25223"/>
      <w:bookmarkStart w:id="162" w:name="_Toc54172577"/>
      <w:r>
        <w:rPr>
          <w:rFonts w:hint="eastAsia" w:ascii="宋体" w:hAnsi="宋体" w:cs="宋体"/>
          <w:b/>
          <w:bCs/>
          <w:sz w:val="24"/>
          <w:szCs w:val="24"/>
          <w:highlight w:val="none"/>
        </w:rPr>
        <w:t>7.申请人的资格改变</w:t>
      </w:r>
      <w:bookmarkEnd w:id="159"/>
      <w:bookmarkEnd w:id="160"/>
      <w:bookmarkEnd w:id="161"/>
      <w:bookmarkEnd w:id="162"/>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通过资格预审的申请人组织机构、财务能力、信誉情况等资格条件发生变化；该变化使其不再实质上满足第三章“资格审查办法”规定标准的，其竞标不被接受。</w:t>
      </w:r>
    </w:p>
    <w:p>
      <w:pPr>
        <w:keepNext/>
        <w:keepLines/>
        <w:spacing w:before="156" w:beforeLines="50" w:after="156" w:afterLines="50" w:line="360" w:lineRule="auto"/>
        <w:outlineLvl w:val="1"/>
        <w:rPr>
          <w:rFonts w:ascii="宋体" w:hAnsi="宋体" w:cs="宋体"/>
          <w:b/>
          <w:bCs/>
          <w:sz w:val="24"/>
          <w:szCs w:val="24"/>
          <w:highlight w:val="none"/>
        </w:rPr>
      </w:pPr>
      <w:bookmarkStart w:id="163" w:name="_Toc54172578"/>
      <w:bookmarkStart w:id="164" w:name="_Toc144974430"/>
      <w:bookmarkStart w:id="165" w:name="_Toc5523"/>
      <w:bookmarkStart w:id="166" w:name="_Toc152047226"/>
      <w:r>
        <w:rPr>
          <w:rFonts w:hint="eastAsia" w:ascii="宋体" w:hAnsi="宋体" w:cs="宋体"/>
          <w:b/>
          <w:bCs/>
          <w:sz w:val="24"/>
          <w:szCs w:val="24"/>
          <w:highlight w:val="none"/>
        </w:rPr>
        <w:t>8.纪律与监督</w:t>
      </w:r>
      <w:bookmarkEnd w:id="163"/>
      <w:bookmarkEnd w:id="164"/>
      <w:bookmarkEnd w:id="165"/>
      <w:bookmarkEnd w:id="166"/>
    </w:p>
    <w:p>
      <w:pPr>
        <w:spacing w:line="360" w:lineRule="auto"/>
        <w:jc w:val="left"/>
        <w:rPr>
          <w:rFonts w:ascii="宋体" w:hAnsi="宋体" w:cs="宋体"/>
          <w:b/>
          <w:sz w:val="24"/>
          <w:szCs w:val="24"/>
          <w:highlight w:val="none"/>
        </w:rPr>
      </w:pPr>
      <w:bookmarkStart w:id="167" w:name="_Toc152047227"/>
      <w:bookmarkStart w:id="168" w:name="_Toc144974431"/>
      <w:bookmarkStart w:id="169" w:name="_Toc450567758"/>
      <w:bookmarkStart w:id="170" w:name="_Toc450568122"/>
      <w:r>
        <w:rPr>
          <w:rFonts w:hint="eastAsia" w:ascii="宋体" w:hAnsi="宋体" w:cs="宋体"/>
          <w:b/>
          <w:sz w:val="24"/>
          <w:szCs w:val="24"/>
          <w:highlight w:val="none"/>
        </w:rPr>
        <w:t>8.1严禁贿赂</w:t>
      </w:r>
      <w:bookmarkEnd w:id="167"/>
      <w:bookmarkEnd w:id="168"/>
      <w:bookmarkEnd w:id="169"/>
      <w:bookmarkEnd w:id="170"/>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pPr>
        <w:spacing w:line="360" w:lineRule="auto"/>
        <w:jc w:val="left"/>
        <w:rPr>
          <w:rFonts w:ascii="宋体" w:hAnsi="宋体" w:cs="宋体"/>
          <w:b/>
          <w:sz w:val="24"/>
          <w:szCs w:val="24"/>
          <w:highlight w:val="none"/>
        </w:rPr>
      </w:pPr>
      <w:bookmarkStart w:id="171" w:name="_Toc144974432"/>
      <w:bookmarkStart w:id="172" w:name="_Toc152047228"/>
      <w:bookmarkStart w:id="173" w:name="_Toc450568123"/>
      <w:bookmarkStart w:id="174" w:name="_Toc450567759"/>
      <w:r>
        <w:rPr>
          <w:rFonts w:hint="eastAsia" w:ascii="宋体" w:hAnsi="宋体" w:cs="宋体"/>
          <w:b/>
          <w:sz w:val="24"/>
          <w:szCs w:val="24"/>
          <w:highlight w:val="none"/>
        </w:rPr>
        <w:t>8.2不得干扰资格审查工作</w:t>
      </w:r>
      <w:bookmarkEnd w:id="171"/>
      <w:bookmarkEnd w:id="172"/>
      <w:bookmarkEnd w:id="173"/>
      <w:bookmarkEnd w:id="174"/>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申请人不得以任何方式干扰、影响资格预审的审查工作，否则将导致其不能通过资格预审。</w:t>
      </w:r>
    </w:p>
    <w:p>
      <w:pPr>
        <w:spacing w:line="360" w:lineRule="auto"/>
        <w:jc w:val="left"/>
        <w:rPr>
          <w:rFonts w:ascii="宋体" w:hAnsi="宋体" w:cs="宋体"/>
          <w:b/>
          <w:sz w:val="24"/>
          <w:szCs w:val="24"/>
          <w:highlight w:val="none"/>
        </w:rPr>
      </w:pPr>
      <w:bookmarkStart w:id="175" w:name="_Toc450567760"/>
      <w:bookmarkStart w:id="176" w:name="_Toc144974433"/>
      <w:bookmarkStart w:id="177" w:name="_Toc152047229"/>
      <w:bookmarkStart w:id="178" w:name="_Toc450568124"/>
      <w:r>
        <w:rPr>
          <w:rFonts w:hint="eastAsia" w:ascii="宋体" w:hAnsi="宋体" w:cs="宋体"/>
          <w:b/>
          <w:sz w:val="24"/>
          <w:szCs w:val="24"/>
          <w:highlight w:val="none"/>
        </w:rPr>
        <w:t>8.3保密</w:t>
      </w:r>
      <w:bookmarkEnd w:id="175"/>
      <w:bookmarkEnd w:id="176"/>
      <w:bookmarkEnd w:id="177"/>
      <w:bookmarkEnd w:id="178"/>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招标人、评审小组成员，以及与审查活动有关的其他工作人员应对资格预审申请文件的审查、比较进行保密，不得在资格预审结果公布前透露资格预审结果，不得向他人透露可能影响公平竞争的有关情况。</w:t>
      </w:r>
    </w:p>
    <w:p>
      <w:pPr>
        <w:spacing w:line="360" w:lineRule="auto"/>
        <w:jc w:val="left"/>
        <w:rPr>
          <w:rFonts w:ascii="宋体" w:hAnsi="宋体" w:cs="宋体"/>
          <w:b/>
          <w:sz w:val="24"/>
          <w:szCs w:val="24"/>
          <w:highlight w:val="none"/>
        </w:rPr>
      </w:pPr>
      <w:bookmarkStart w:id="179" w:name="_Toc144974434"/>
      <w:bookmarkStart w:id="180" w:name="_Toc152047230"/>
      <w:bookmarkStart w:id="181" w:name="_Toc450568125"/>
      <w:bookmarkStart w:id="182" w:name="_Toc450567761"/>
      <w:r>
        <w:rPr>
          <w:rFonts w:hint="eastAsia" w:ascii="宋体" w:hAnsi="宋体" w:cs="宋体"/>
          <w:b/>
          <w:sz w:val="24"/>
          <w:szCs w:val="24"/>
          <w:highlight w:val="none"/>
        </w:rPr>
        <w:t>8.4质疑</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8.4.1资格预审申请人认为资格预审申请文件、资格审查过程或资格预审结果使自己的权益受到损害的，可以在知道或者应知其权益受到损害之日起七个工作日内，提出质疑。质疑有效期结束后，采购人或采购代理机构不再受理该项目质疑。质疑材料统一提交至采购代理机构，质疑提交地点和联系方式详见申请人须知前附表。采购代理机构应根据采购文件的规定将属于采购人受理和答复的质疑材料及时移交给采购人，采购人应将质疑处理情况及时函告采购代理机构。</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8.4.1.1资格预审申请人依法获取资格预审文件后，认为资格预审文件使自己的权益受到损害的，应当在资格预审文件公告期限届满之日起7个工作日内提出质疑。对资格预审文件中采购需求（含资格要求）的质疑由采购人受理并负责答复；对资格预审文件中的采购执行程序的质疑由采购代理机构受理并负责答复。</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8.4.1.2资格预审申请人认为资格预审过程使自己的权益受到损害的，应当在各资格预审程序环节结束之日起7个工作日内提出质疑。对资格预审过程中资格审查的质疑应向采购人提出，由采购人受理并负责答复；对资格预审过程中资格预审执行程序的质疑由采购代理机构受理并负责答复。</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8.4.1.3资格预审申请人认为资格预审结果使自己的权益受到损害的，应当在资格预审结果公告期限届满之日起7个工作日内提出质疑，由采购人受理并负责答复</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8.4.2代理机构应当依照有关法律的规定就采购人委托授权范围内的事项在收到申请人的书面质疑后七个工作日内做出答复，但答复的内容不得涉及商业秘密。</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8.4.3质疑、投诉应当采用书面形式，质疑书、投诉书均应明确阐述资格预审申请文件、资格审查过程或资格预审结果中使自己合法权益受到损害的实质性内容，提供相关事实、依据和证据及其来源或线索，便于有关单位调查、答复和处理。</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8.4.4质疑人提供的书面材料（如材料中有外文资料应同时附上中文译本）应当包括以下内容：</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（1）质疑人的单位名称或姓名、详细地址、邮政编码、联系电话等；</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（2）被质疑人的单位名称或姓名等；</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（3）权益受到损害的事实及理由；</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（4）有关违纪违规的情况和有效证明材料；</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（5）质疑人的签章及质疑时间；</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（6）质疑书应当署名，质疑供应商为自然人的，应当由本人签字；质疑供应商为法人或者其他组织的，应当由法定代表人或者主要负责人签字并加盖公章；</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（7）质疑供应商可以委托代理人办理质疑事务，代理人办理质疑事务时，除提交质疑书外，还应当提交质疑供应商的授权委托书，授权委托书应当载明委托代理的具体权限和事项。</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如不按上述规定质疑的，不予受理。</w:t>
      </w:r>
    </w:p>
    <w:p>
      <w:pPr>
        <w:spacing w:line="360" w:lineRule="auto"/>
        <w:jc w:val="left"/>
        <w:rPr>
          <w:rFonts w:ascii="宋体" w:hAnsi="宋体" w:cs="宋体"/>
          <w:b/>
          <w:sz w:val="24"/>
          <w:szCs w:val="24"/>
          <w:highlight w:val="none"/>
        </w:rPr>
      </w:pPr>
    </w:p>
    <w:p>
      <w:pPr>
        <w:spacing w:line="360" w:lineRule="auto"/>
        <w:jc w:val="left"/>
        <w:rPr>
          <w:rFonts w:ascii="宋体" w:hAnsi="宋体" w:cs="宋体"/>
          <w:b/>
          <w:sz w:val="24"/>
          <w:szCs w:val="24"/>
          <w:highlight w:val="none"/>
        </w:rPr>
      </w:pPr>
      <w:r>
        <w:rPr>
          <w:rFonts w:hint="eastAsia" w:ascii="宋体" w:hAnsi="宋体" w:cs="宋体"/>
          <w:b/>
          <w:sz w:val="24"/>
          <w:szCs w:val="24"/>
          <w:highlight w:val="none"/>
        </w:rPr>
        <w:t>8.5投诉</w:t>
      </w:r>
      <w:bookmarkEnd w:id="179"/>
      <w:bookmarkEnd w:id="180"/>
      <w:bookmarkEnd w:id="181"/>
      <w:bookmarkEnd w:id="182"/>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申请人和其他利害关系人认为本次资格预审活动违反法律、法规和规章规定的，有权向有关行政监督部门投诉。</w:t>
      </w:r>
    </w:p>
    <w:p>
      <w:pPr>
        <w:keepNext/>
        <w:keepLines/>
        <w:spacing w:before="156" w:beforeLines="50" w:after="156" w:afterLines="50" w:line="360" w:lineRule="auto"/>
        <w:outlineLvl w:val="1"/>
        <w:rPr>
          <w:rFonts w:ascii="宋体" w:hAnsi="宋体" w:cs="宋体"/>
          <w:b/>
          <w:bCs/>
          <w:sz w:val="24"/>
          <w:szCs w:val="24"/>
          <w:highlight w:val="none"/>
        </w:rPr>
      </w:pPr>
      <w:bookmarkStart w:id="183" w:name="_Toc144974435"/>
      <w:bookmarkStart w:id="184" w:name="_Toc54172579"/>
      <w:bookmarkStart w:id="185" w:name="_Toc152047231"/>
      <w:bookmarkStart w:id="186" w:name="_Toc23370"/>
      <w:r>
        <w:rPr>
          <w:rFonts w:hint="eastAsia" w:ascii="宋体" w:hAnsi="宋体" w:cs="宋体"/>
          <w:b/>
          <w:bCs/>
          <w:sz w:val="24"/>
          <w:szCs w:val="24"/>
          <w:highlight w:val="none"/>
        </w:rPr>
        <w:t>9.需要补充的其他内容</w:t>
      </w:r>
      <w:bookmarkEnd w:id="183"/>
      <w:bookmarkEnd w:id="184"/>
      <w:bookmarkEnd w:id="185"/>
      <w:bookmarkEnd w:id="186"/>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需要补充的其他内容：见申请人须知前附表。</w:t>
      </w:r>
    </w:p>
    <w:p>
      <w:pPr>
        <w:keepNext/>
        <w:keepLines/>
        <w:pageBreakBefore/>
        <w:spacing w:before="156" w:beforeLines="50" w:after="312" w:afterLines="100" w:line="360" w:lineRule="auto"/>
        <w:ind w:firstLine="560"/>
        <w:jc w:val="center"/>
        <w:outlineLvl w:val="0"/>
        <w:rPr>
          <w:rFonts w:ascii="宋体" w:hAnsi="宋体" w:cs="宋体"/>
          <w:b/>
          <w:bCs/>
          <w:kern w:val="44"/>
          <w:sz w:val="36"/>
          <w:szCs w:val="36"/>
          <w:highlight w:val="none"/>
        </w:rPr>
      </w:pPr>
      <w:bookmarkStart w:id="187" w:name="_Toc152047245"/>
      <w:bookmarkStart w:id="188" w:name="_Toc144974449"/>
      <w:bookmarkStart w:id="189" w:name="_Toc54172580"/>
      <w:bookmarkStart w:id="190" w:name="_Toc17921"/>
      <w:bookmarkStart w:id="191" w:name="_Toc144974451"/>
      <w:bookmarkStart w:id="192" w:name="_Toc152047247"/>
      <w:r>
        <w:rPr>
          <w:rFonts w:hint="eastAsia" w:ascii="宋体" w:hAnsi="宋体" w:cs="宋体"/>
          <w:b/>
          <w:bCs/>
          <w:kern w:val="44"/>
          <w:sz w:val="36"/>
          <w:szCs w:val="36"/>
          <w:highlight w:val="none"/>
        </w:rPr>
        <w:t>第三章资格审查办法</w:t>
      </w:r>
      <w:bookmarkEnd w:id="187"/>
      <w:bookmarkEnd w:id="188"/>
      <w:r>
        <w:rPr>
          <w:rFonts w:hint="eastAsia" w:ascii="宋体" w:hAnsi="宋体" w:cs="宋体"/>
          <w:b/>
          <w:bCs/>
          <w:kern w:val="44"/>
          <w:sz w:val="36"/>
          <w:szCs w:val="36"/>
          <w:highlight w:val="none"/>
        </w:rPr>
        <w:t>(有限数量制)</w:t>
      </w:r>
      <w:bookmarkEnd w:id="189"/>
      <w:bookmarkEnd w:id="190"/>
    </w:p>
    <w:p>
      <w:pPr>
        <w:rPr>
          <w:b/>
          <w:sz w:val="36"/>
          <w:highlight w:val="none"/>
        </w:rPr>
      </w:pPr>
      <w:r>
        <w:rPr>
          <w:rFonts w:hint="eastAsia"/>
          <w:b/>
          <w:sz w:val="36"/>
          <w:highlight w:val="none"/>
        </w:rPr>
        <w:t>资格审查办法前附表</w:t>
      </w:r>
    </w:p>
    <w:tbl>
      <w:tblPr>
        <w:tblStyle w:val="2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34"/>
        <w:gridCol w:w="2343"/>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1" w:type="dxa"/>
            <w:gridSpan w:val="2"/>
            <w:vAlign w:val="center"/>
          </w:tcPr>
          <w:p>
            <w:pPr>
              <w:jc w:val="center"/>
              <w:rPr>
                <w:rFonts w:ascii="宋体" w:hAnsi="宋体" w:cs="宋体"/>
                <w:b/>
                <w:sz w:val="24"/>
                <w:szCs w:val="24"/>
                <w:highlight w:val="none"/>
              </w:rPr>
            </w:pPr>
            <w:r>
              <w:rPr>
                <w:rFonts w:hint="eastAsia" w:ascii="宋体" w:hAnsi="宋体" w:cs="宋体"/>
                <w:b/>
                <w:bCs/>
                <w:kern w:val="44"/>
                <w:sz w:val="24"/>
                <w:szCs w:val="24"/>
                <w:highlight w:val="none"/>
              </w:rPr>
              <w:t>资格审查办法前附表</w:t>
            </w:r>
            <w:r>
              <w:rPr>
                <w:rFonts w:hint="eastAsia" w:ascii="宋体" w:hAnsi="宋体" w:cs="宋体"/>
                <w:b/>
                <w:sz w:val="24"/>
                <w:szCs w:val="24"/>
                <w:highlight w:val="none"/>
              </w:rPr>
              <w:t>款号</w:t>
            </w:r>
          </w:p>
        </w:tc>
        <w:tc>
          <w:tcPr>
            <w:tcW w:w="2343" w:type="dxa"/>
            <w:vAlign w:val="center"/>
          </w:tcPr>
          <w:p>
            <w:pPr>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6224" w:type="dxa"/>
            <w:vAlign w:val="center"/>
          </w:tcPr>
          <w:p>
            <w:pPr>
              <w:jc w:val="center"/>
              <w:rPr>
                <w:rFonts w:ascii="宋体" w:hAnsi="宋体" w:cs="宋体"/>
                <w:b/>
                <w:sz w:val="24"/>
                <w:szCs w:val="24"/>
                <w:highlight w:val="none"/>
              </w:rPr>
            </w:pPr>
            <w:r>
              <w:rPr>
                <w:rFonts w:hint="eastAsia" w:ascii="宋体" w:hAnsi="宋体" w:cs="宋体"/>
                <w:b/>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31" w:type="dxa"/>
            <w:gridSpan w:val="2"/>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通过资格预审的人数</w:t>
            </w:r>
          </w:p>
        </w:tc>
        <w:tc>
          <w:tcPr>
            <w:tcW w:w="6224" w:type="dxa"/>
            <w:vAlign w:val="center"/>
          </w:tcPr>
          <w:p>
            <w:pPr>
              <w:widowControl/>
              <w:spacing w:line="276"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kern w:val="0"/>
                <w:szCs w:val="21"/>
                <w:highlight w:val="none"/>
              </w:rPr>
              <w:t>资格预审总分满分为100分，按得分由高到低的排序，</w:t>
            </w:r>
            <w:r>
              <w:rPr>
                <w:rFonts w:ascii="宋体" w:hAnsi="宋体" w:cs="宋体"/>
                <w:kern w:val="0"/>
                <w:szCs w:val="21"/>
                <w:highlight w:val="none"/>
                <w:lang w:val="zh-CN"/>
              </w:rPr>
              <w:t>取前4名的申请人确定为入围名单，若符合条件的申请人不足4名，则取前3名的申请人确定为入围名单。入围的社会资本达到3家或3家以上，方可进入本次采购活动下一环节；社会资本不足3家的，由项目实施机构调整资格预审文件后重新组织资格预审。</w:t>
            </w:r>
            <w:r>
              <w:rPr>
                <w:rFonts w:hint="eastAsia" w:ascii="宋体" w:hAnsi="宋体" w:cs="宋体"/>
                <w:color w:val="000000"/>
                <w:kern w:val="0"/>
                <w:szCs w:val="21"/>
                <w:highlight w:val="none"/>
              </w:rPr>
              <w:t>如第</w:t>
            </w:r>
            <w:r>
              <w:rPr>
                <w:rFonts w:ascii="宋体" w:hAnsi="宋体" w:cs="宋体"/>
                <w:color w:val="000000"/>
                <w:kern w:val="0"/>
                <w:szCs w:val="21"/>
                <w:highlight w:val="none"/>
              </w:rPr>
              <w:t>4</w:t>
            </w:r>
            <w:r>
              <w:rPr>
                <w:rFonts w:hint="eastAsia" w:ascii="宋体" w:hAnsi="宋体" w:cs="宋体"/>
                <w:color w:val="000000"/>
                <w:kern w:val="0"/>
                <w:szCs w:val="21"/>
                <w:highlight w:val="none"/>
              </w:rPr>
              <w:t>名有得分相同的，则一并进入公开招标环节</w:t>
            </w:r>
            <w:r>
              <w:rPr>
                <w:rFonts w:ascii="宋体" w:hAnsi="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31" w:type="dxa"/>
            <w:gridSpan w:val="2"/>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审查因素</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97" w:type="dxa"/>
            <w:vMerge w:val="restart"/>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634" w:type="dxa"/>
            <w:vMerge w:val="restart"/>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步</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查</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准</w:t>
            </w: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申请人名称</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申请文件的签字盖章</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在规定位置有法定代表人或其委托代理人签字或加盖单位章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申请文件格式</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申请文件正本、副本数量</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符合第二章申请人须知第3.3.2款规定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联合体申请人</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97" w:type="dxa"/>
            <w:vMerge w:val="restart"/>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634" w:type="dxa"/>
            <w:vMerge w:val="restart"/>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详</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细</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查</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准</w:t>
            </w: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营业执照</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申请人财务条件</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资质条件</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信誉</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其他要求</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97"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634" w:type="dxa"/>
            <w:vMerge w:val="continue"/>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2343"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联合体申请人</w:t>
            </w:r>
          </w:p>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（如有）</w:t>
            </w:r>
          </w:p>
        </w:tc>
        <w:tc>
          <w:tcPr>
            <w:tcW w:w="6224" w:type="dxa"/>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符合第二章“申请人须知”第1.4.</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项规定</w:t>
            </w:r>
          </w:p>
        </w:tc>
      </w:tr>
    </w:tbl>
    <w:p>
      <w:pPr>
        <w:rPr>
          <w:rFonts w:ascii="宋体" w:hAnsi="宋体" w:cs="宋体"/>
          <w:b/>
          <w:bCs/>
          <w:sz w:val="30"/>
          <w:szCs w:val="30"/>
          <w:highlight w:val="none"/>
        </w:rPr>
      </w:pPr>
    </w:p>
    <w:p>
      <w:pPr>
        <w:spacing w:line="360" w:lineRule="auto"/>
        <w:ind w:firstLine="420" w:firstLineChars="200"/>
        <w:jc w:val="left"/>
        <w:rPr>
          <w:highlight w:val="none"/>
        </w:rPr>
      </w:pPr>
    </w:p>
    <w:p>
      <w:pPr>
        <w:spacing w:line="360" w:lineRule="auto"/>
        <w:ind w:firstLine="420" w:firstLineChars="200"/>
        <w:jc w:val="left"/>
        <w:rPr>
          <w:highlight w:val="none"/>
        </w:rPr>
      </w:pPr>
    </w:p>
    <w:p>
      <w:pPr>
        <w:widowControl/>
        <w:jc w:val="left"/>
        <w:rPr>
          <w:rFonts w:ascii="宋体" w:hAnsi="宋体"/>
          <w:b/>
          <w:bCs/>
          <w:sz w:val="24"/>
          <w:szCs w:val="24"/>
          <w:highlight w:val="none"/>
        </w:rPr>
      </w:pPr>
      <w:r>
        <w:rPr>
          <w:rFonts w:hint="eastAsia" w:ascii="宋体" w:hAnsi="宋体"/>
          <w:b/>
          <w:bCs/>
          <w:sz w:val="24"/>
          <w:szCs w:val="24"/>
          <w:highlight w:val="none"/>
        </w:rPr>
        <w:t>2.3.1初步技术方案</w:t>
      </w:r>
      <w:r>
        <w:rPr>
          <w:rFonts w:ascii="宋体" w:hAnsi="宋体"/>
          <w:b/>
          <w:bCs/>
          <w:sz w:val="24"/>
          <w:szCs w:val="24"/>
          <w:highlight w:val="none"/>
        </w:rPr>
        <w:t>评分标准</w:t>
      </w:r>
      <w:r>
        <w:rPr>
          <w:rFonts w:hint="eastAsia" w:ascii="宋体" w:hAnsi="宋体"/>
          <w:b/>
          <w:bCs/>
          <w:sz w:val="24"/>
          <w:szCs w:val="24"/>
          <w:highlight w:val="none"/>
        </w:rPr>
        <w:t>：（满分</w:t>
      </w:r>
      <w:r>
        <w:rPr>
          <w:rFonts w:ascii="宋体" w:hAnsi="宋体"/>
          <w:b/>
          <w:bCs/>
          <w:sz w:val="24"/>
          <w:szCs w:val="24"/>
          <w:highlight w:val="none"/>
        </w:rPr>
        <w:t>50</w:t>
      </w:r>
      <w:r>
        <w:rPr>
          <w:rFonts w:hint="eastAsia" w:ascii="宋体" w:hAnsi="宋体"/>
          <w:b/>
          <w:bCs/>
          <w:sz w:val="24"/>
          <w:szCs w:val="24"/>
          <w:highlight w:val="none"/>
        </w:rPr>
        <w:t>分）</w:t>
      </w:r>
    </w:p>
    <w:tbl>
      <w:tblPr>
        <w:tblStyle w:val="24"/>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20"/>
        <w:gridCol w:w="700"/>
        <w:gridCol w:w="825"/>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00" w:type="dxa"/>
            <w:shd w:val="clear" w:color="auto" w:fill="auto"/>
            <w:vAlign w:val="center"/>
          </w:tcPr>
          <w:p>
            <w:pPr>
              <w:widowControl/>
              <w:jc w:val="center"/>
              <w:rPr>
                <w:rFonts w:ascii="宋体" w:hAnsi="宋体" w:cs="宋体"/>
                <w:color w:val="000000"/>
                <w:kern w:val="0"/>
                <w:szCs w:val="21"/>
                <w:highlight w:val="none"/>
              </w:rPr>
            </w:pPr>
            <w:bookmarkStart w:id="193" w:name="_Hlk111152619"/>
            <w:r>
              <w:rPr>
                <w:rFonts w:hint="eastAsia" w:ascii="宋体" w:hAnsi="宋体" w:cs="宋体"/>
                <w:color w:val="000000"/>
                <w:kern w:val="0"/>
                <w:szCs w:val="21"/>
                <w:highlight w:val="none"/>
              </w:rPr>
              <w:t>序号</w:t>
            </w:r>
          </w:p>
        </w:tc>
        <w:tc>
          <w:tcPr>
            <w:tcW w:w="202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评审内容</w:t>
            </w:r>
          </w:p>
        </w:tc>
        <w:tc>
          <w:tcPr>
            <w:tcW w:w="1525" w:type="dxa"/>
            <w:gridSpan w:val="2"/>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c>
          <w:tcPr>
            <w:tcW w:w="6091"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0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02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项目解析</w:t>
            </w:r>
          </w:p>
        </w:tc>
        <w:tc>
          <w:tcPr>
            <w:tcW w:w="1525" w:type="dxa"/>
            <w:gridSpan w:val="2"/>
            <w:shd w:val="clear" w:color="auto" w:fill="auto"/>
            <w:noWrap/>
            <w:vAlign w:val="center"/>
          </w:tcPr>
          <w:p>
            <w:pPr>
              <w:widowControl/>
              <w:jc w:val="center"/>
              <w:rPr>
                <w:rFonts w:ascii="宋体" w:hAnsi="宋体" w:cs="宋体"/>
                <w:color w:val="000000"/>
                <w:kern w:val="0"/>
                <w:szCs w:val="21"/>
                <w:highlight w:val="none"/>
              </w:rPr>
            </w:pPr>
            <w:r>
              <w:rPr>
                <w:rFonts w:ascii="宋体" w:hAnsi="宋体" w:cs="宋体"/>
                <w:color w:val="000000" w:themeColor="text1"/>
                <w:kern w:val="0"/>
                <w:szCs w:val="21"/>
                <w:highlight w:val="none"/>
                <w14:textFill>
                  <w14:solidFill>
                    <w14:schemeClr w14:val="tx1"/>
                  </w14:solidFill>
                </w14:textFill>
              </w:rPr>
              <w:t>5分</w:t>
            </w:r>
          </w:p>
        </w:tc>
        <w:tc>
          <w:tcPr>
            <w:tcW w:w="6091" w:type="dxa"/>
            <w:shd w:val="clear" w:color="auto" w:fill="auto"/>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一档（</w:t>
            </w:r>
            <w:r>
              <w:rPr>
                <w:rFonts w:ascii="宋体" w:hAnsi="宋体" w:cs="宋体"/>
                <w:color w:val="000000" w:themeColor="text1"/>
                <w:kern w:val="0"/>
                <w:szCs w:val="21"/>
                <w:highlight w:val="none"/>
                <w14:textFill>
                  <w14:solidFill>
                    <w14:schemeClr w14:val="tx1"/>
                  </w14:solidFill>
                </w14:textFill>
              </w:rPr>
              <w:t>1分）：未完全分析项目发展背景，对规划核心问题把握不够准确，与采购方的需求有较大的偏差；</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w:t>
            </w:r>
            <w:r>
              <w:rPr>
                <w:rFonts w:ascii="宋体" w:hAnsi="宋体" w:cs="宋体"/>
                <w:color w:val="000000" w:themeColor="text1"/>
                <w:kern w:val="0"/>
                <w:szCs w:val="21"/>
                <w:highlight w:val="none"/>
                <w14:textFill>
                  <w14:solidFill>
                    <w14:schemeClr w14:val="tx1"/>
                  </w14:solidFill>
                </w14:textFill>
              </w:rPr>
              <w:t>3分）：简要分析项目发展背景和现状情况，简要提出规划内容，较符合采购方的需求；</w:t>
            </w:r>
          </w:p>
          <w:p>
            <w:pPr>
              <w:widowControl/>
              <w:jc w:val="left"/>
              <w:rPr>
                <w:rFonts w:ascii="宋体" w:hAnsi="宋体" w:cs="宋体"/>
                <w:color w:val="000000"/>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三档（</w:t>
            </w:r>
            <w:r>
              <w:rPr>
                <w:rFonts w:ascii="宋体" w:hAnsi="宋体" w:cs="宋体"/>
                <w:color w:val="000000" w:themeColor="text1"/>
                <w:kern w:val="0"/>
                <w:szCs w:val="21"/>
                <w:highlight w:val="none"/>
                <w14:textFill>
                  <w14:solidFill>
                    <w14:schemeClr w14:val="tx1"/>
                  </w14:solidFill>
                </w14:textFill>
              </w:rPr>
              <w:t>5分）：分析项目发展背景和现状情况，判定规划核心内容，</w:t>
            </w:r>
            <w:r>
              <w:rPr>
                <w:rFonts w:hint="eastAsia" w:ascii="宋体" w:hAnsi="宋体" w:cs="宋体"/>
                <w:color w:val="000000" w:themeColor="text1"/>
                <w:kern w:val="0"/>
                <w:szCs w:val="21"/>
                <w:highlight w:val="none"/>
                <w14:textFill>
                  <w14:solidFill>
                    <w14:schemeClr w14:val="tx1"/>
                  </w14:solidFill>
                </w14:textFill>
              </w:rPr>
              <w:t>研究案例与本项目匹配度高，借鉴意义突出，规划思路科学合理，符合采购方的需求。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0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2020" w:type="dxa"/>
            <w:shd w:val="clear" w:color="auto" w:fill="auto"/>
            <w:noWrap/>
            <w:vAlign w:val="center"/>
          </w:tcPr>
          <w:p>
            <w:pPr>
              <w:spacing w:line="360" w:lineRule="auto"/>
              <w:jc w:val="center"/>
              <w:rPr>
                <w:rFonts w:ascii="宋体"/>
                <w:highlight w:val="none"/>
              </w:rPr>
            </w:pPr>
            <w:r>
              <w:rPr>
                <w:rFonts w:hint="eastAsia" w:ascii="宋体" w:hAnsi="宋体"/>
                <w:highlight w:val="none"/>
              </w:rPr>
              <w:t>设计依据、设计工作目标</w:t>
            </w:r>
          </w:p>
          <w:p>
            <w:pPr>
              <w:widowControl/>
              <w:jc w:val="center"/>
              <w:rPr>
                <w:rFonts w:ascii="宋体" w:hAnsi="宋体" w:cs="宋体"/>
                <w:color w:val="000000"/>
                <w:kern w:val="0"/>
                <w:szCs w:val="21"/>
                <w:highlight w:val="none"/>
              </w:rPr>
            </w:pPr>
          </w:p>
        </w:tc>
        <w:tc>
          <w:tcPr>
            <w:tcW w:w="1525" w:type="dxa"/>
            <w:gridSpan w:val="2"/>
            <w:shd w:val="clear" w:color="auto" w:fill="auto"/>
            <w:noWrap/>
            <w:vAlign w:val="center"/>
          </w:tcPr>
          <w:p>
            <w:pPr>
              <w:spacing w:line="360" w:lineRule="auto"/>
              <w:jc w:val="center"/>
              <w:rPr>
                <w:rFonts w:ascii="宋体" w:hAnsi="宋体" w:cs="宋体"/>
                <w:color w:val="000000"/>
                <w:kern w:val="0"/>
                <w:szCs w:val="21"/>
                <w:highlight w:val="none"/>
              </w:rPr>
            </w:pPr>
            <w:r>
              <w:rPr>
                <w:rFonts w:ascii="宋体" w:hAnsi="宋体"/>
                <w:highlight w:val="none"/>
              </w:rPr>
              <w:t>7分</w:t>
            </w:r>
          </w:p>
        </w:tc>
        <w:tc>
          <w:tcPr>
            <w:tcW w:w="6091" w:type="dxa"/>
            <w:shd w:val="clear" w:color="auto" w:fill="auto"/>
            <w:vAlign w:val="center"/>
          </w:tcPr>
          <w:p>
            <w:pPr>
              <w:spacing w:line="276" w:lineRule="auto"/>
              <w:rPr>
                <w:rFonts w:ascii="宋体" w:hAnsi="宋体"/>
                <w:highlight w:val="none"/>
              </w:rPr>
            </w:pPr>
            <w:r>
              <w:rPr>
                <w:rFonts w:hint="eastAsia" w:ascii="宋体" w:hAnsi="宋体"/>
                <w:highlight w:val="none"/>
              </w:rPr>
              <w:t>一档：（</w:t>
            </w:r>
            <w:r>
              <w:rPr>
                <w:rFonts w:ascii="宋体" w:hAnsi="宋体"/>
                <w:highlight w:val="none"/>
              </w:rPr>
              <w:t>1分）</w:t>
            </w:r>
            <w:r>
              <w:rPr>
                <w:rFonts w:ascii="宋体"/>
                <w:highlight w:val="none"/>
              </w:rPr>
              <w:t>,</w:t>
            </w:r>
            <w:r>
              <w:rPr>
                <w:rFonts w:hint="eastAsia" w:ascii="宋体" w:hAnsi="宋体"/>
                <w:highlight w:val="none"/>
              </w:rPr>
              <w:t>对本项目认识不足，设计依据、设计工作目标不合理。</w:t>
            </w:r>
          </w:p>
          <w:p>
            <w:pPr>
              <w:spacing w:line="276" w:lineRule="auto"/>
              <w:rPr>
                <w:rFonts w:ascii="宋体"/>
                <w:highlight w:val="none"/>
              </w:rPr>
            </w:pPr>
            <w:r>
              <w:rPr>
                <w:rFonts w:hint="eastAsia" w:ascii="宋体" w:hAnsi="宋体"/>
                <w:highlight w:val="none"/>
              </w:rPr>
              <w:t>二档：（</w:t>
            </w:r>
            <w:r>
              <w:rPr>
                <w:rFonts w:ascii="宋体" w:hAnsi="宋体"/>
                <w:highlight w:val="none"/>
              </w:rPr>
              <w:t>4分）</w:t>
            </w:r>
            <w:r>
              <w:rPr>
                <w:rFonts w:ascii="宋体"/>
                <w:highlight w:val="none"/>
              </w:rPr>
              <w:t>,</w:t>
            </w:r>
            <w:r>
              <w:rPr>
                <w:rFonts w:hint="eastAsia" w:ascii="宋体" w:hAnsi="宋体"/>
                <w:highlight w:val="none"/>
              </w:rPr>
              <w:t>对本项目认识充分，设计依据、设计工作目标符合规范要求。</w:t>
            </w:r>
          </w:p>
          <w:p>
            <w:pPr>
              <w:spacing w:line="276" w:lineRule="auto"/>
              <w:rPr>
                <w:rFonts w:ascii="宋体" w:hAnsi="宋体" w:cs="宋体"/>
                <w:color w:val="000000"/>
                <w:kern w:val="0"/>
                <w:szCs w:val="21"/>
                <w:highlight w:val="none"/>
              </w:rPr>
            </w:pPr>
            <w:r>
              <w:rPr>
                <w:rFonts w:hint="eastAsia" w:ascii="宋体" w:hAnsi="宋体"/>
                <w:highlight w:val="none"/>
              </w:rPr>
              <w:t>三档：（</w:t>
            </w:r>
            <w:r>
              <w:rPr>
                <w:rFonts w:ascii="宋体" w:hAnsi="宋体"/>
                <w:highlight w:val="none"/>
              </w:rPr>
              <w:t>7分）</w:t>
            </w:r>
            <w:r>
              <w:rPr>
                <w:rFonts w:ascii="宋体"/>
                <w:highlight w:val="none"/>
              </w:rPr>
              <w:t>,</w:t>
            </w:r>
            <w:r>
              <w:rPr>
                <w:rFonts w:hint="eastAsia" w:ascii="宋体" w:hAnsi="宋体"/>
                <w:highlight w:val="none"/>
              </w:rPr>
              <w:t>对本项目认识充分，设计依据、设计工作目标表述清晰、完整，符合规范要求。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0" w:type="dxa"/>
            <w:vMerge w:val="restart"/>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2020" w:type="dxa"/>
            <w:vMerge w:val="restart"/>
            <w:shd w:val="clear" w:color="auto" w:fill="auto"/>
            <w:noWrap/>
            <w:vAlign w:val="center"/>
          </w:tcPr>
          <w:p>
            <w:pPr>
              <w:widowControl/>
              <w:jc w:val="center"/>
              <w:rPr>
                <w:highlight w:val="none"/>
              </w:rPr>
            </w:pPr>
            <w:r>
              <w:rPr>
                <w:rFonts w:hint="eastAsia" w:ascii="宋体" w:hAnsi="宋体"/>
                <w:highlight w:val="none"/>
              </w:rPr>
              <w:t>设计方案评分标准</w:t>
            </w:r>
          </w:p>
        </w:tc>
        <w:tc>
          <w:tcPr>
            <w:tcW w:w="700" w:type="dxa"/>
            <w:vMerge w:val="restart"/>
            <w:shd w:val="clear" w:color="auto" w:fill="auto"/>
            <w:noWrap/>
            <w:vAlign w:val="center"/>
          </w:tcPr>
          <w:p>
            <w:pPr>
              <w:widowControl/>
              <w:jc w:val="center"/>
              <w:rPr>
                <w:rFonts w:ascii="宋体" w:hAnsi="宋体" w:cs="宋体"/>
                <w:color w:val="000000"/>
                <w:kern w:val="0"/>
                <w:szCs w:val="21"/>
                <w:highlight w:val="none"/>
              </w:rPr>
            </w:pPr>
            <w:r>
              <w:rPr>
                <w:rFonts w:ascii="宋体" w:hAnsi="宋体" w:cs="宋体"/>
                <w:color w:val="000000" w:themeColor="text1"/>
                <w:kern w:val="0"/>
                <w:szCs w:val="21"/>
                <w:highlight w:val="none"/>
                <w14:textFill>
                  <w14:solidFill>
                    <w14:schemeClr w14:val="tx1"/>
                  </w14:solidFill>
                </w14:textFill>
              </w:rPr>
              <w:t>30分</w:t>
            </w:r>
          </w:p>
        </w:tc>
        <w:tc>
          <w:tcPr>
            <w:tcW w:w="825" w:type="dxa"/>
            <w:shd w:val="clear" w:color="auto" w:fill="auto"/>
            <w:vAlign w:val="center"/>
          </w:tcPr>
          <w:p>
            <w:pPr>
              <w:spacing w:line="360" w:lineRule="auto"/>
              <w:jc w:val="center"/>
              <w:rPr>
                <w:rFonts w:ascii="宋体" w:hAnsi="宋体" w:cs="宋体"/>
                <w:color w:val="000000"/>
                <w:kern w:val="0"/>
                <w:szCs w:val="21"/>
                <w:highlight w:val="none"/>
              </w:rPr>
            </w:pPr>
            <w:r>
              <w:rPr>
                <w:rFonts w:ascii="宋体" w:hAnsi="宋体"/>
                <w:highlight w:val="none"/>
              </w:rPr>
              <w:t>7分</w:t>
            </w:r>
          </w:p>
        </w:tc>
        <w:tc>
          <w:tcPr>
            <w:tcW w:w="6091" w:type="dxa"/>
            <w:shd w:val="clear" w:color="auto" w:fill="auto"/>
            <w:vAlign w:val="center"/>
          </w:tcPr>
          <w:p>
            <w:pPr>
              <w:spacing w:line="360" w:lineRule="auto"/>
              <w:rPr>
                <w:rFonts w:ascii="宋体"/>
                <w:highlight w:val="none"/>
              </w:rPr>
            </w:pPr>
            <w:r>
              <w:rPr>
                <w:rFonts w:hint="eastAsia" w:ascii="宋体" w:hAnsi="宋体"/>
                <w:highlight w:val="none"/>
              </w:rPr>
              <w:t>设计范围、设计内容</w:t>
            </w:r>
          </w:p>
          <w:p>
            <w:pPr>
              <w:spacing w:line="276" w:lineRule="auto"/>
              <w:rPr>
                <w:rFonts w:ascii="宋体"/>
                <w:highlight w:val="none"/>
              </w:rPr>
            </w:pPr>
            <w:r>
              <w:rPr>
                <w:rFonts w:hint="eastAsia" w:ascii="宋体" w:hAnsi="宋体"/>
                <w:highlight w:val="none"/>
              </w:rPr>
              <w:t>一档：（</w:t>
            </w:r>
            <w:r>
              <w:rPr>
                <w:rFonts w:ascii="宋体" w:hAnsi="宋体"/>
                <w:highlight w:val="none"/>
              </w:rPr>
              <w:t>2分）</w:t>
            </w:r>
            <w:r>
              <w:rPr>
                <w:rFonts w:ascii="宋体"/>
                <w:highlight w:val="none"/>
              </w:rPr>
              <w:t>,</w:t>
            </w:r>
            <w:r>
              <w:rPr>
                <w:rFonts w:hint="eastAsia" w:ascii="宋体" w:hAnsi="宋体"/>
                <w:highlight w:val="none"/>
              </w:rPr>
              <w:t>对本项目认识不足，设计范围、设计内容不合理。</w:t>
            </w:r>
          </w:p>
          <w:p>
            <w:pPr>
              <w:spacing w:line="276" w:lineRule="auto"/>
              <w:rPr>
                <w:rFonts w:ascii="宋体"/>
                <w:highlight w:val="none"/>
              </w:rPr>
            </w:pPr>
            <w:r>
              <w:rPr>
                <w:rFonts w:hint="eastAsia" w:ascii="宋体" w:hAnsi="宋体"/>
                <w:highlight w:val="none"/>
              </w:rPr>
              <w:t>二档：（</w:t>
            </w:r>
            <w:r>
              <w:rPr>
                <w:rFonts w:ascii="宋体" w:hAnsi="宋体"/>
                <w:highlight w:val="none"/>
              </w:rPr>
              <w:t>5分）</w:t>
            </w:r>
            <w:r>
              <w:rPr>
                <w:rFonts w:ascii="宋体"/>
                <w:highlight w:val="none"/>
              </w:rPr>
              <w:t>,</w:t>
            </w:r>
            <w:r>
              <w:rPr>
                <w:rFonts w:hint="eastAsia" w:ascii="宋体" w:hAnsi="宋体"/>
                <w:highlight w:val="none"/>
              </w:rPr>
              <w:t>对本项目认识充分，设计范围、设计内容符合规范要求。</w:t>
            </w:r>
          </w:p>
          <w:p>
            <w:pPr>
              <w:spacing w:line="276" w:lineRule="auto"/>
              <w:rPr>
                <w:rFonts w:ascii="宋体" w:hAnsi="宋体" w:cs="宋体"/>
                <w:color w:val="000000"/>
                <w:kern w:val="0"/>
                <w:szCs w:val="21"/>
                <w:highlight w:val="none"/>
              </w:rPr>
            </w:pPr>
            <w:r>
              <w:rPr>
                <w:rFonts w:hint="eastAsia" w:ascii="宋体" w:hAnsi="宋体"/>
                <w:highlight w:val="none"/>
              </w:rPr>
              <w:t>三档：（</w:t>
            </w:r>
            <w:r>
              <w:rPr>
                <w:rFonts w:ascii="宋体" w:hAnsi="宋体"/>
                <w:highlight w:val="none"/>
              </w:rPr>
              <w:t>7分）</w:t>
            </w:r>
            <w:r>
              <w:rPr>
                <w:rFonts w:ascii="宋体"/>
                <w:highlight w:val="none"/>
              </w:rPr>
              <w:t>,</w:t>
            </w:r>
            <w:r>
              <w:rPr>
                <w:rFonts w:hint="eastAsia" w:ascii="宋体" w:hAnsi="宋体"/>
                <w:highlight w:val="none"/>
              </w:rPr>
              <w:t>对本项目认识充分，设计范围、设计内容表述清晰、完整，符合规范要求。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202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7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825" w:type="dxa"/>
            <w:shd w:val="clear" w:color="auto" w:fill="auto"/>
            <w:vAlign w:val="center"/>
          </w:tcPr>
          <w:p>
            <w:pPr>
              <w:spacing w:line="360" w:lineRule="auto"/>
              <w:jc w:val="center"/>
              <w:rPr>
                <w:rFonts w:ascii="宋体" w:hAnsi="宋体" w:cs="宋体"/>
                <w:color w:val="000000"/>
                <w:kern w:val="0"/>
                <w:szCs w:val="21"/>
                <w:highlight w:val="none"/>
              </w:rPr>
            </w:pPr>
            <w:r>
              <w:rPr>
                <w:rFonts w:ascii="宋体" w:hAnsi="宋体"/>
                <w:highlight w:val="none"/>
              </w:rPr>
              <w:t>8分</w:t>
            </w:r>
          </w:p>
        </w:tc>
        <w:tc>
          <w:tcPr>
            <w:tcW w:w="6091" w:type="dxa"/>
            <w:shd w:val="clear" w:color="auto" w:fill="auto"/>
            <w:vAlign w:val="center"/>
          </w:tcPr>
          <w:p>
            <w:pPr>
              <w:spacing w:line="360" w:lineRule="auto"/>
              <w:rPr>
                <w:rFonts w:ascii="宋体" w:hAnsi="宋体"/>
                <w:highlight w:val="none"/>
              </w:rPr>
            </w:pPr>
            <w:r>
              <w:rPr>
                <w:rFonts w:hint="eastAsia" w:ascii="宋体" w:hAnsi="宋体"/>
                <w:highlight w:val="none"/>
              </w:rPr>
              <w:t>设计说明和设计方案</w:t>
            </w:r>
          </w:p>
          <w:p>
            <w:pPr>
              <w:spacing w:line="276" w:lineRule="auto"/>
              <w:rPr>
                <w:rFonts w:ascii="宋体" w:hAnsi="宋体"/>
                <w:highlight w:val="none"/>
              </w:rPr>
            </w:pPr>
            <w:r>
              <w:rPr>
                <w:rFonts w:hint="eastAsia" w:ascii="宋体" w:hAnsi="宋体"/>
                <w:highlight w:val="none"/>
              </w:rPr>
              <w:t>一档：（</w:t>
            </w:r>
            <w:r>
              <w:rPr>
                <w:rFonts w:ascii="宋体" w:hAnsi="宋体"/>
                <w:highlight w:val="none"/>
              </w:rPr>
              <w:t>2分），设计说明和设计方案基本可行，有一定的措施但部分不具体，符合规范要求。</w:t>
            </w:r>
            <w:r>
              <w:rPr>
                <w:rFonts w:hint="eastAsia" w:ascii="宋体" w:hAnsi="宋体"/>
                <w:highlight w:val="none"/>
              </w:rPr>
              <w:t>效果图数量较少，难以</w:t>
            </w:r>
            <w:r>
              <w:rPr>
                <w:rFonts w:hint="eastAsia" w:ascii="宋体" w:hAnsi="宋体" w:cs="宋体"/>
                <w:color w:val="000000" w:themeColor="text1"/>
                <w:kern w:val="0"/>
                <w:szCs w:val="21"/>
                <w:highlight w:val="none"/>
                <w14:textFill>
                  <w14:solidFill>
                    <w14:schemeClr w14:val="tx1"/>
                  </w14:solidFill>
                </w14:textFill>
              </w:rPr>
              <w:t>展示设计亮点和与场地的关联性</w:t>
            </w:r>
            <w:r>
              <w:rPr>
                <w:rFonts w:hint="eastAsia" w:ascii="宋体" w:hAnsi="宋体"/>
                <w:highlight w:val="none"/>
              </w:rPr>
              <w:t xml:space="preserve">。 </w:t>
            </w:r>
          </w:p>
          <w:p>
            <w:pPr>
              <w:spacing w:line="276" w:lineRule="auto"/>
              <w:rPr>
                <w:rFonts w:ascii="宋体" w:hAnsi="宋体"/>
                <w:highlight w:val="none"/>
              </w:rPr>
            </w:pPr>
            <w:r>
              <w:rPr>
                <w:rFonts w:hint="eastAsia" w:ascii="宋体" w:hAnsi="宋体"/>
                <w:highlight w:val="none"/>
              </w:rPr>
              <w:t>二档：（</w:t>
            </w:r>
            <w:r>
              <w:rPr>
                <w:rFonts w:ascii="宋体" w:hAnsi="宋体"/>
                <w:highlight w:val="none"/>
              </w:rPr>
              <w:t>5分），对项目认识充分，设计说明和设计方案表述清晰、完整，措施具体</w:t>
            </w:r>
            <w:r>
              <w:rPr>
                <w:rFonts w:hint="eastAsia" w:ascii="宋体" w:hAnsi="宋体"/>
                <w:highlight w:val="none"/>
              </w:rPr>
              <w:t>且依据项目具体情况采取有效的措施，符合规范要求。方案成果满足：一定数量的效果图（</w:t>
            </w:r>
            <w:r>
              <w:rPr>
                <w:rFonts w:hint="eastAsia" w:ascii="宋体" w:hAnsi="宋体" w:cs="宋体"/>
                <w:color w:val="000000" w:themeColor="text1"/>
                <w:kern w:val="0"/>
                <w:szCs w:val="21"/>
                <w:highlight w:val="none"/>
                <w14:textFill>
                  <w14:solidFill>
                    <w14:schemeClr w14:val="tx1"/>
                  </w14:solidFill>
                </w14:textFill>
              </w:rPr>
              <w:t>每张效果图应能基本展示设计亮点和与场地的关联性</w:t>
            </w:r>
            <w:r>
              <w:rPr>
                <w:rFonts w:hint="eastAsia" w:ascii="宋体" w:hAnsi="宋体"/>
                <w:highlight w:val="none"/>
              </w:rPr>
              <w:t>）。</w:t>
            </w:r>
          </w:p>
          <w:p>
            <w:pPr>
              <w:spacing w:line="276" w:lineRule="auto"/>
              <w:rPr>
                <w:rFonts w:ascii="宋体" w:hAnsi="宋体" w:cs="宋体"/>
                <w:color w:val="000000"/>
                <w:kern w:val="0"/>
                <w:szCs w:val="21"/>
                <w:highlight w:val="none"/>
              </w:rPr>
            </w:pPr>
            <w:r>
              <w:rPr>
                <w:rFonts w:hint="eastAsia" w:ascii="宋体" w:hAnsi="宋体"/>
                <w:highlight w:val="none"/>
              </w:rPr>
              <w:t>三档：（</w:t>
            </w:r>
            <w:r>
              <w:rPr>
                <w:rFonts w:ascii="宋体" w:hAnsi="宋体"/>
                <w:highlight w:val="none"/>
              </w:rPr>
              <w:t>8分</w:t>
            </w:r>
            <w:r>
              <w:rPr>
                <w:rFonts w:hint="eastAsia" w:ascii="宋体" w:hAnsi="宋体"/>
                <w:highlight w:val="none"/>
              </w:rPr>
              <w:t xml:space="preserve">），对项目设计的特点、关键技术问题的认识准确透彻，总体设计思路、设计理念、设计方案表述清晰、严谨、完整，措施先进、有效、成熟且依据设计项目具体情况采取有针对性的措施，符合规范要求。方案成果满足： </w:t>
            </w:r>
            <w:r>
              <w:rPr>
                <w:rFonts w:ascii="宋体" w:hAnsi="宋体"/>
                <w:highlight w:val="none"/>
              </w:rPr>
              <w:t>CAD</w:t>
            </w:r>
            <w:r>
              <w:rPr>
                <w:rFonts w:hint="eastAsia" w:ascii="宋体" w:hAnsi="宋体"/>
                <w:highlight w:val="none"/>
              </w:rPr>
              <w:t>总图（</w:t>
            </w:r>
            <w:r>
              <w:rPr>
                <w:rFonts w:hint="eastAsia" w:ascii="宋体" w:hAnsi="宋体" w:cs="宋体"/>
                <w:color w:val="000000" w:themeColor="text1"/>
                <w:kern w:val="0"/>
                <w:szCs w:val="21"/>
                <w:highlight w:val="none"/>
                <w14:textFill>
                  <w14:solidFill>
                    <w14:schemeClr w14:val="tx1"/>
                  </w14:solidFill>
                </w14:textFill>
              </w:rPr>
              <w:t>含景观设计、道路设计、交安、控制高程和设计亮点概要标注等</w:t>
            </w:r>
            <w:r>
              <w:rPr>
                <w:rFonts w:hint="eastAsia" w:ascii="宋体" w:hAnsi="宋体"/>
                <w:highlight w:val="none"/>
              </w:rPr>
              <w:t>）；一定数量的效果图（</w:t>
            </w:r>
            <w:r>
              <w:rPr>
                <w:rFonts w:hint="eastAsia" w:ascii="宋体" w:hAnsi="宋体" w:cs="宋体"/>
                <w:color w:val="000000" w:themeColor="text1"/>
                <w:kern w:val="0"/>
                <w:szCs w:val="21"/>
                <w:highlight w:val="none"/>
                <w14:textFill>
                  <w14:solidFill>
                    <w14:schemeClr w14:val="tx1"/>
                  </w14:solidFill>
                </w14:textFill>
              </w:rPr>
              <w:t>每张效果图应能充分展示设计亮点和与场地的关联性</w:t>
            </w:r>
            <w:r>
              <w:rPr>
                <w:rFonts w:hint="eastAsia" w:ascii="宋体" w:hAnsi="宋体"/>
                <w:highlight w:val="none"/>
              </w:rPr>
              <w:t>）；局部</w:t>
            </w:r>
            <w:r>
              <w:rPr>
                <w:rFonts w:ascii="宋体" w:hAnsi="宋体"/>
                <w:highlight w:val="none"/>
              </w:rPr>
              <w:t>节点彩平</w:t>
            </w:r>
            <w:r>
              <w:rPr>
                <w:rFonts w:hint="eastAsia" w:ascii="宋体" w:hAnsi="宋体"/>
                <w:highlight w:val="none"/>
              </w:rPr>
              <w:t>（</w:t>
            </w:r>
            <w:r>
              <w:rPr>
                <w:rFonts w:hint="eastAsia" w:ascii="宋体" w:hAnsi="宋体" w:cs="宋体"/>
                <w:color w:val="000000" w:themeColor="text1"/>
                <w:kern w:val="0"/>
                <w:szCs w:val="21"/>
                <w:highlight w:val="none"/>
                <w14:textFill>
                  <w14:solidFill>
                    <w14:schemeClr w14:val="tx1"/>
                  </w14:solidFill>
                </w14:textFill>
              </w:rPr>
              <w:t>内容以表达方案深度即可</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202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7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825" w:type="dxa"/>
            <w:shd w:val="clear" w:color="auto" w:fill="auto"/>
            <w:vAlign w:val="center"/>
          </w:tcPr>
          <w:p>
            <w:pPr>
              <w:spacing w:line="360" w:lineRule="auto"/>
              <w:jc w:val="center"/>
              <w:rPr>
                <w:rFonts w:ascii="宋体"/>
                <w:highlight w:val="none"/>
              </w:rPr>
            </w:pPr>
          </w:p>
          <w:p>
            <w:pPr>
              <w:spacing w:line="360" w:lineRule="auto"/>
              <w:jc w:val="center"/>
              <w:rPr>
                <w:rFonts w:ascii="宋体" w:hAnsi="宋体" w:cs="宋体"/>
                <w:color w:val="000000"/>
                <w:kern w:val="0"/>
                <w:szCs w:val="21"/>
                <w:highlight w:val="none"/>
              </w:rPr>
            </w:pPr>
            <w:r>
              <w:rPr>
                <w:rFonts w:ascii="宋体" w:hAnsi="宋体"/>
                <w:highlight w:val="none"/>
              </w:rPr>
              <w:t>7分</w:t>
            </w:r>
          </w:p>
        </w:tc>
        <w:tc>
          <w:tcPr>
            <w:tcW w:w="6091" w:type="dxa"/>
            <w:shd w:val="clear" w:color="auto" w:fill="auto"/>
            <w:vAlign w:val="center"/>
          </w:tcPr>
          <w:p>
            <w:pPr>
              <w:spacing w:line="276" w:lineRule="auto"/>
              <w:rPr>
                <w:rFonts w:ascii="宋体" w:hAnsi="宋体"/>
                <w:highlight w:val="none"/>
              </w:rPr>
            </w:pPr>
            <w:r>
              <w:rPr>
                <w:rFonts w:hint="eastAsia" w:ascii="宋体" w:hAnsi="宋体"/>
                <w:highlight w:val="none"/>
              </w:rPr>
              <w:t>设计工作重点、难点分析</w:t>
            </w:r>
          </w:p>
          <w:p>
            <w:pPr>
              <w:spacing w:line="276" w:lineRule="auto"/>
              <w:rPr>
                <w:rFonts w:ascii="宋体" w:hAnsi="宋体"/>
                <w:highlight w:val="none"/>
              </w:rPr>
            </w:pPr>
            <w:r>
              <w:rPr>
                <w:rFonts w:hint="eastAsia" w:ascii="宋体" w:hAnsi="宋体"/>
                <w:highlight w:val="none"/>
              </w:rPr>
              <w:t>一档：（</w:t>
            </w:r>
            <w:r>
              <w:rPr>
                <w:rFonts w:ascii="宋体" w:hAnsi="宋体"/>
                <w:highlight w:val="none"/>
              </w:rPr>
              <w:t>2分），阐述本项目的重</w:t>
            </w:r>
            <w:r>
              <w:rPr>
                <w:rFonts w:hint="eastAsia" w:ascii="宋体" w:hAnsi="宋体"/>
                <w:highlight w:val="none"/>
              </w:rPr>
              <w:t>难点无针对性，或未提出解决重难点问题的方法或解决重难点问题的方法不合理、不可行。</w:t>
            </w:r>
          </w:p>
          <w:p>
            <w:pPr>
              <w:spacing w:line="276" w:lineRule="auto"/>
              <w:rPr>
                <w:rFonts w:ascii="宋体"/>
                <w:highlight w:val="none"/>
              </w:rPr>
            </w:pPr>
            <w:r>
              <w:rPr>
                <w:rFonts w:hint="eastAsia" w:ascii="宋体" w:hAnsi="宋体"/>
                <w:highlight w:val="none"/>
              </w:rPr>
              <w:t>二档：（</w:t>
            </w:r>
            <w:r>
              <w:rPr>
                <w:rFonts w:ascii="宋体" w:hAnsi="宋体"/>
                <w:highlight w:val="none"/>
              </w:rPr>
              <w:t>4分），针对本项目的特点，能阐述出重</w:t>
            </w:r>
            <w:r>
              <w:rPr>
                <w:rFonts w:hint="eastAsia" w:ascii="宋体" w:hAnsi="宋体"/>
                <w:highlight w:val="none"/>
              </w:rPr>
              <w:t>难点，解决重难点问题的方法基本合理、可行。</w:t>
            </w:r>
          </w:p>
          <w:p>
            <w:pPr>
              <w:spacing w:line="276" w:lineRule="auto"/>
              <w:rPr>
                <w:rFonts w:ascii="宋体" w:hAnsi="宋体" w:cs="宋体"/>
                <w:color w:val="000000"/>
                <w:kern w:val="0"/>
                <w:szCs w:val="21"/>
                <w:highlight w:val="none"/>
              </w:rPr>
            </w:pPr>
            <w:r>
              <w:rPr>
                <w:rFonts w:hint="eastAsia" w:ascii="宋体" w:hAnsi="宋体"/>
                <w:highlight w:val="none"/>
              </w:rPr>
              <w:t>三档：（</w:t>
            </w:r>
            <w:r>
              <w:rPr>
                <w:rFonts w:ascii="宋体" w:hAnsi="宋体"/>
                <w:highlight w:val="none"/>
              </w:rPr>
              <w:t>7分），针对本项目的特点，能详细</w:t>
            </w:r>
            <w:r>
              <w:rPr>
                <w:rFonts w:hint="eastAsia" w:ascii="宋体" w:hAnsi="宋体"/>
                <w:highlight w:val="none"/>
              </w:rPr>
              <w:t>地阐述出重难点，解决重难点问题的方法具体、合理、可行。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202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700" w:type="dxa"/>
            <w:vMerge w:val="continue"/>
            <w:shd w:val="clear" w:color="auto" w:fill="auto"/>
            <w:noWrap/>
            <w:vAlign w:val="center"/>
          </w:tcPr>
          <w:p>
            <w:pPr>
              <w:widowControl/>
              <w:jc w:val="center"/>
              <w:rPr>
                <w:rFonts w:ascii="宋体" w:hAnsi="宋体" w:cs="宋体"/>
                <w:color w:val="000000"/>
                <w:kern w:val="0"/>
                <w:szCs w:val="21"/>
                <w:highlight w:val="none"/>
              </w:rPr>
            </w:pPr>
          </w:p>
        </w:tc>
        <w:tc>
          <w:tcPr>
            <w:tcW w:w="825" w:type="dxa"/>
            <w:shd w:val="clear" w:color="auto" w:fill="auto"/>
            <w:vAlign w:val="center"/>
          </w:tcPr>
          <w:p>
            <w:pPr>
              <w:widowControl/>
              <w:jc w:val="center"/>
              <w:rPr>
                <w:rFonts w:ascii="宋体" w:hAnsi="宋体" w:cs="宋体"/>
                <w:color w:val="000000"/>
                <w:kern w:val="0"/>
                <w:szCs w:val="21"/>
                <w:highlight w:val="none"/>
              </w:rPr>
            </w:pPr>
            <w:r>
              <w:rPr>
                <w:rFonts w:ascii="宋体" w:hAnsi="宋体" w:cs="宋体"/>
                <w:color w:val="000000" w:themeColor="text1"/>
                <w:kern w:val="0"/>
                <w:szCs w:val="21"/>
                <w:highlight w:val="none"/>
                <w14:textFill>
                  <w14:solidFill>
                    <w14:schemeClr w14:val="tx1"/>
                  </w14:solidFill>
                </w14:textFill>
              </w:rPr>
              <w:t>8分</w:t>
            </w:r>
          </w:p>
        </w:tc>
        <w:tc>
          <w:tcPr>
            <w:tcW w:w="6091" w:type="dxa"/>
            <w:shd w:val="clear" w:color="auto" w:fill="auto"/>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滨江道路旧城更新和城市防洪等设计需求</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一档：（</w:t>
            </w:r>
            <w:r>
              <w:rPr>
                <w:rFonts w:ascii="宋体" w:hAnsi="宋体" w:cs="宋体"/>
                <w:color w:val="000000" w:themeColor="text1"/>
                <w:kern w:val="0"/>
                <w:szCs w:val="21"/>
                <w:highlight w:val="none"/>
                <w14:textFill>
                  <w14:solidFill>
                    <w14:schemeClr w14:val="tx1"/>
                  </w14:solidFill>
                </w14:textFill>
              </w:rPr>
              <w:t>2分）</w:t>
            </w:r>
            <w:r>
              <w:rPr>
                <w:rFonts w:hint="eastAsia" w:ascii="宋体" w:hAnsi="宋体" w:cs="宋体"/>
                <w:color w:val="000000" w:themeColor="text1"/>
                <w:kern w:val="0"/>
                <w:szCs w:val="21"/>
                <w:highlight w:val="none"/>
                <w14:textFill>
                  <w14:solidFill>
                    <w14:schemeClr w14:val="tx1"/>
                  </w14:solidFill>
                </w14:textFill>
              </w:rPr>
              <w:t xml:space="preserve">滨江道路未考虑旧城更新和城市防洪等因素，设计论证不合理、可实施性不高。 </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二档：（</w:t>
            </w:r>
            <w:r>
              <w:rPr>
                <w:rFonts w:ascii="宋体" w:hAnsi="宋体" w:cs="宋体"/>
                <w:color w:val="000000" w:themeColor="text1"/>
                <w:kern w:val="0"/>
                <w:szCs w:val="21"/>
                <w:highlight w:val="none"/>
                <w14:textFill>
                  <w14:solidFill>
                    <w14:schemeClr w14:val="tx1"/>
                  </w14:solidFill>
                </w14:textFill>
              </w:rPr>
              <w:t>5分）滨江道路</w:t>
            </w:r>
            <w:r>
              <w:rPr>
                <w:rFonts w:hint="eastAsia" w:ascii="宋体" w:hAnsi="宋体" w:cs="宋体"/>
                <w:color w:val="000000" w:themeColor="text1"/>
                <w:kern w:val="0"/>
                <w:szCs w:val="21"/>
                <w:highlight w:val="none"/>
                <w14:textFill>
                  <w14:solidFill>
                    <w14:schemeClr w14:val="tx1"/>
                  </w14:solidFill>
                </w14:textFill>
              </w:rPr>
              <w:t>考虑旧城更新和城市防洪等因素，滨江道路的板式、景观、管网等设计论证基本合理、可实施性高。</w:t>
            </w:r>
          </w:p>
          <w:p>
            <w:pPr>
              <w:widowControl/>
              <w:jc w:val="left"/>
              <w:rPr>
                <w:rFonts w:ascii="宋体" w:hAnsi="宋体" w:cs="宋体"/>
                <w:color w:val="000000"/>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三档：（</w:t>
            </w:r>
            <w:r>
              <w:rPr>
                <w:rFonts w:ascii="宋体" w:hAnsi="宋体" w:cs="宋体"/>
                <w:color w:val="000000" w:themeColor="text1"/>
                <w:kern w:val="0"/>
                <w:szCs w:val="21"/>
                <w:highlight w:val="none"/>
                <w14:textFill>
                  <w14:solidFill>
                    <w14:schemeClr w14:val="tx1"/>
                  </w14:solidFill>
                </w14:textFill>
              </w:rPr>
              <w:t>8分）滨江道路充分考虑旧城更新和城市防洪等因素，统筹好与现有防洪工程的关系；滨江道路的板式、景观、管网等设计论证</w:t>
            </w:r>
            <w:r>
              <w:rPr>
                <w:rFonts w:hint="eastAsia" w:ascii="宋体" w:hAnsi="宋体" w:cs="宋体"/>
                <w:color w:val="000000" w:themeColor="text1"/>
                <w:kern w:val="0"/>
                <w:szCs w:val="21"/>
                <w:highlight w:val="none"/>
                <w14:textFill>
                  <w14:solidFill>
                    <w14:schemeClr w14:val="tx1"/>
                  </w14:solidFill>
                </w14:textFill>
              </w:rPr>
              <w:t>科学合理、可实施性高。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60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2020" w:type="dxa"/>
            <w:shd w:val="clear" w:color="auto" w:fill="auto"/>
            <w:noWrap/>
            <w:vAlign w:val="center"/>
          </w:tcPr>
          <w:p>
            <w:pPr>
              <w:widowControl/>
              <w:jc w:val="center"/>
              <w:rPr>
                <w:rFonts w:ascii="宋体" w:hAnsi="宋体" w:cs="宋体"/>
                <w:color w:val="000000"/>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实施建议</w:t>
            </w:r>
          </w:p>
        </w:tc>
        <w:tc>
          <w:tcPr>
            <w:tcW w:w="1525" w:type="dxa"/>
            <w:gridSpan w:val="2"/>
            <w:shd w:val="clear" w:color="auto" w:fill="auto"/>
            <w:noWrap/>
            <w:vAlign w:val="center"/>
          </w:tcPr>
          <w:p>
            <w:pPr>
              <w:widowControl/>
              <w:jc w:val="center"/>
              <w:rPr>
                <w:rFonts w:ascii="宋体" w:hAnsi="宋体" w:cs="宋体"/>
                <w:color w:val="000000"/>
                <w:kern w:val="0"/>
                <w:szCs w:val="21"/>
                <w:highlight w:val="none"/>
              </w:rPr>
            </w:pPr>
            <w:r>
              <w:rPr>
                <w:rFonts w:ascii="宋体" w:hAnsi="宋体" w:cs="宋体"/>
                <w:color w:val="000000" w:themeColor="text1"/>
                <w:kern w:val="0"/>
                <w:szCs w:val="21"/>
                <w:highlight w:val="none"/>
                <w14:textFill>
                  <w14:solidFill>
                    <w14:schemeClr w14:val="tx1"/>
                  </w14:solidFill>
                </w14:textFill>
              </w:rPr>
              <w:t>8分</w:t>
            </w:r>
          </w:p>
        </w:tc>
        <w:tc>
          <w:tcPr>
            <w:tcW w:w="6091" w:type="dxa"/>
            <w:shd w:val="clear" w:color="auto" w:fill="auto"/>
            <w:vAlign w:val="center"/>
          </w:tcPr>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设计方案需根据本工程的特殊性，从示范段选址、工程先后顺序、遗址保护等其他一切有利于本项目快速、高品质呈现的角度提出合理的实施建议。</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一档：（</w:t>
            </w:r>
            <w:r>
              <w:rPr>
                <w:rFonts w:ascii="宋体" w:hAnsi="宋体" w:cs="宋体"/>
                <w:color w:val="000000"/>
                <w:kern w:val="0"/>
                <w:szCs w:val="21"/>
                <w:highlight w:val="none"/>
              </w:rPr>
              <w:t>2分），针对本项目的实施建议表述</w:t>
            </w:r>
            <w:r>
              <w:rPr>
                <w:rFonts w:hint="eastAsia" w:ascii="宋体" w:hAnsi="宋体" w:cs="宋体"/>
                <w:color w:val="000000"/>
                <w:kern w:val="0"/>
                <w:szCs w:val="21"/>
                <w:highlight w:val="none"/>
              </w:rPr>
              <w:t>不合理。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二档：（</w:t>
            </w:r>
            <w:r>
              <w:rPr>
                <w:rFonts w:ascii="宋体" w:hAnsi="宋体" w:cs="宋体"/>
                <w:color w:val="000000"/>
                <w:kern w:val="0"/>
                <w:szCs w:val="21"/>
                <w:highlight w:val="none"/>
              </w:rPr>
              <w:t>5分），针对本项目的实施建议表述清晰、完整</w:t>
            </w:r>
            <w:r>
              <w:rPr>
                <w:rFonts w:hint="eastAsia" w:ascii="宋体" w:hAnsi="宋体" w:cs="宋体"/>
                <w:color w:val="000000"/>
                <w:kern w:val="0"/>
                <w:szCs w:val="21"/>
                <w:highlight w:val="none"/>
              </w:rPr>
              <w:t>、基本合理，符合规范要求。</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三档：（</w:t>
            </w:r>
            <w:r>
              <w:rPr>
                <w:rFonts w:ascii="宋体" w:hAnsi="宋体" w:cs="宋体"/>
                <w:color w:val="000000"/>
                <w:kern w:val="0"/>
                <w:szCs w:val="21"/>
                <w:highlight w:val="none"/>
              </w:rPr>
              <w:t>8分），针对本项目的实施建议表述清晰、</w:t>
            </w:r>
            <w:r>
              <w:rPr>
                <w:rFonts w:hint="eastAsia" w:ascii="宋体" w:hAnsi="宋体" w:cs="宋体"/>
                <w:color w:val="000000"/>
                <w:kern w:val="0"/>
                <w:szCs w:val="21"/>
                <w:highlight w:val="none"/>
              </w:rPr>
              <w:t>完整，有效合理、可实施性高，符合规范要求。</w:t>
            </w:r>
          </w:p>
        </w:tc>
      </w:tr>
      <w:bookmarkEnd w:id="193"/>
    </w:tbl>
    <w:p>
      <w:pPr>
        <w:pStyle w:val="39"/>
        <w:rPr>
          <w:highlight w:val="none"/>
        </w:rPr>
      </w:pPr>
    </w:p>
    <w:p>
      <w:pPr>
        <w:tabs>
          <w:tab w:val="left" w:pos="1706"/>
        </w:tabs>
        <w:spacing w:line="360" w:lineRule="auto"/>
        <w:ind w:left="210" w:leftChars="100" w:firstLine="72" w:firstLineChars="30"/>
        <w:rPr>
          <w:rFonts w:ascii="宋体" w:hAnsi="宋体"/>
          <w:b/>
          <w:bCs/>
          <w:sz w:val="24"/>
          <w:szCs w:val="24"/>
          <w:highlight w:val="none"/>
        </w:rPr>
      </w:pPr>
      <w:r>
        <w:rPr>
          <w:rFonts w:hint="eastAsia" w:ascii="宋体" w:hAnsi="宋体"/>
          <w:b/>
          <w:bCs/>
          <w:sz w:val="24"/>
          <w:szCs w:val="24"/>
          <w:highlight w:val="none"/>
        </w:rPr>
        <w:t>2.3.2其他评分因素评分标准（满分</w:t>
      </w:r>
      <w:r>
        <w:rPr>
          <w:rFonts w:ascii="宋体" w:hAnsi="宋体"/>
          <w:b/>
          <w:bCs/>
          <w:sz w:val="24"/>
          <w:szCs w:val="24"/>
          <w:highlight w:val="none"/>
        </w:rPr>
        <w:t>50</w:t>
      </w:r>
      <w:r>
        <w:rPr>
          <w:rFonts w:hint="eastAsia" w:ascii="宋体" w:hAnsi="宋体"/>
          <w:b/>
          <w:bCs/>
          <w:sz w:val="24"/>
          <w:szCs w:val="24"/>
          <w:highlight w:val="none"/>
        </w:rPr>
        <w:t>分）</w:t>
      </w:r>
    </w:p>
    <w:tbl>
      <w:tblPr>
        <w:tblStyle w:val="24"/>
        <w:tblW w:w="9830" w:type="dxa"/>
        <w:jc w:val="center"/>
        <w:tblLayout w:type="fixed"/>
        <w:tblCellMar>
          <w:top w:w="0" w:type="dxa"/>
          <w:left w:w="108" w:type="dxa"/>
          <w:bottom w:w="0" w:type="dxa"/>
          <w:right w:w="108" w:type="dxa"/>
        </w:tblCellMar>
      </w:tblPr>
      <w:tblGrid>
        <w:gridCol w:w="857"/>
        <w:gridCol w:w="1874"/>
        <w:gridCol w:w="943"/>
        <w:gridCol w:w="6156"/>
      </w:tblGrid>
      <w:tr>
        <w:tblPrEx>
          <w:tblCellMar>
            <w:top w:w="0" w:type="dxa"/>
            <w:left w:w="108" w:type="dxa"/>
            <w:bottom w:w="0" w:type="dxa"/>
            <w:right w:w="108" w:type="dxa"/>
          </w:tblCellMar>
        </w:tblPrEx>
        <w:trPr>
          <w:trHeight w:val="2527"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企业资质</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5分</w:t>
            </w:r>
          </w:p>
        </w:tc>
        <w:tc>
          <w:tcPr>
            <w:tcW w:w="6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独立申请人或联合体牵头人</w:t>
            </w:r>
            <w:r>
              <w:rPr>
                <w:rFonts w:ascii="宋体" w:hAnsi="宋体" w:cs="宋体"/>
                <w:color w:val="000000"/>
                <w:kern w:val="0"/>
                <w:szCs w:val="21"/>
                <w:highlight w:val="none"/>
              </w:rPr>
              <w:t>具</w:t>
            </w:r>
            <w:r>
              <w:rPr>
                <w:rFonts w:hint="eastAsia" w:ascii="宋体" w:hAnsi="宋体" w:cs="宋体"/>
                <w:color w:val="000000"/>
                <w:kern w:val="0"/>
                <w:szCs w:val="21"/>
                <w:highlight w:val="none"/>
              </w:rPr>
              <w:t>有市政公用工程施工总承包特级或港口与航道工程施工总承包特级资质的，得5分</w:t>
            </w:r>
            <w:r>
              <w:rPr>
                <w:rFonts w:ascii="宋体" w:hAnsi="宋体" w:cs="宋体"/>
                <w:color w:val="000000"/>
                <w:kern w:val="0"/>
                <w:szCs w:val="21"/>
                <w:highlight w:val="none"/>
              </w:rPr>
              <w:t>，</w:t>
            </w:r>
            <w:r>
              <w:rPr>
                <w:rFonts w:hint="eastAsia" w:ascii="宋体" w:hAnsi="宋体" w:cs="宋体"/>
                <w:color w:val="000000"/>
                <w:kern w:val="0"/>
                <w:szCs w:val="21"/>
                <w:highlight w:val="none"/>
              </w:rPr>
              <w:t>本项满分5</w:t>
            </w:r>
            <w:r>
              <w:rPr>
                <w:rFonts w:ascii="宋体" w:hAnsi="宋体" w:cs="宋体"/>
                <w:color w:val="000000"/>
                <w:kern w:val="0"/>
                <w:szCs w:val="21"/>
                <w:highlight w:val="none"/>
              </w:rPr>
              <w:t>分。</w:t>
            </w:r>
          </w:p>
        </w:tc>
      </w:tr>
      <w:tr>
        <w:tblPrEx>
          <w:tblCellMar>
            <w:top w:w="0" w:type="dxa"/>
            <w:left w:w="108" w:type="dxa"/>
            <w:bottom w:w="0" w:type="dxa"/>
            <w:right w:w="108" w:type="dxa"/>
          </w:tblCellMar>
        </w:tblPrEx>
        <w:trPr>
          <w:trHeight w:val="2527"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ascii="宋体" w:hAnsi="宋体" w:cs="宋体"/>
                <w:color w:val="000000"/>
                <w:kern w:val="0"/>
                <w:szCs w:val="21"/>
                <w:highlight w:val="none"/>
              </w:rPr>
              <w:t>2</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业绩</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ascii="宋体" w:hAnsi="宋体" w:cs="宋体"/>
                <w:color w:val="000000"/>
                <w:kern w:val="0"/>
                <w:szCs w:val="21"/>
                <w:highlight w:val="none"/>
              </w:rPr>
              <w:t>10</w:t>
            </w:r>
            <w:r>
              <w:rPr>
                <w:rFonts w:hint="eastAsia" w:ascii="宋体" w:hAnsi="宋体" w:cs="宋体"/>
                <w:color w:val="000000"/>
                <w:kern w:val="0"/>
                <w:szCs w:val="21"/>
                <w:highlight w:val="none"/>
              </w:rPr>
              <w:t>分</w:t>
            </w:r>
          </w:p>
        </w:tc>
        <w:tc>
          <w:tcPr>
            <w:tcW w:w="6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ascii="宋体" w:hAnsi="宋体" w:cs="宋体"/>
                <w:color w:val="000000"/>
                <w:kern w:val="0"/>
                <w:szCs w:val="21"/>
                <w:highlight w:val="none"/>
              </w:rPr>
              <w:t>2017年1月1日至</w:t>
            </w:r>
            <w:r>
              <w:rPr>
                <w:rFonts w:hint="eastAsia" w:ascii="宋体" w:hAnsi="宋体" w:cs="宋体"/>
                <w:color w:val="000000"/>
                <w:kern w:val="0"/>
                <w:szCs w:val="21"/>
                <w:highlight w:val="none"/>
              </w:rPr>
              <w:t>资格预审申请文件递交截止时间</w:t>
            </w:r>
            <w:r>
              <w:rPr>
                <w:rFonts w:ascii="宋体" w:hAnsi="宋体" w:cs="宋体"/>
                <w:color w:val="000000"/>
                <w:kern w:val="0"/>
                <w:szCs w:val="21"/>
                <w:highlight w:val="none"/>
              </w:rPr>
              <w:t>（以</w:t>
            </w:r>
            <w:r>
              <w:rPr>
                <w:rFonts w:hint="eastAsia" w:ascii="宋体" w:hAnsi="宋体" w:cs="宋体"/>
                <w:color w:val="000000"/>
                <w:kern w:val="0"/>
                <w:szCs w:val="21"/>
                <w:highlight w:val="none"/>
              </w:rPr>
              <w:t>合同签订</w:t>
            </w:r>
            <w:r>
              <w:rPr>
                <w:rFonts w:ascii="宋体" w:hAnsi="宋体" w:cs="宋体"/>
                <w:color w:val="000000"/>
                <w:kern w:val="0"/>
                <w:szCs w:val="21"/>
                <w:highlight w:val="none"/>
              </w:rPr>
              <w:t>时间为准），独立申请人或联合体牵头人</w:t>
            </w:r>
            <w:r>
              <w:rPr>
                <w:rFonts w:hint="eastAsia" w:ascii="宋体" w:hAnsi="宋体" w:cs="宋体"/>
                <w:color w:val="000000"/>
                <w:kern w:val="0"/>
                <w:szCs w:val="21"/>
                <w:highlight w:val="none"/>
              </w:rPr>
              <w:t>在国内承揽过（作为社会投资方之一承揽过即可）投资额（总投资）不少于</w:t>
            </w:r>
            <w:r>
              <w:rPr>
                <w:rFonts w:ascii="宋体" w:hAnsi="宋体" w:cs="宋体"/>
                <w:color w:val="000000"/>
                <w:kern w:val="0"/>
                <w:szCs w:val="21"/>
                <w:highlight w:val="none"/>
              </w:rPr>
              <w:t>10亿元的PPP项目业绩（含在建项目）</w:t>
            </w:r>
            <w:r>
              <w:rPr>
                <w:rFonts w:hint="eastAsia" w:ascii="宋体" w:hAnsi="宋体" w:cs="宋体"/>
                <w:color w:val="000000"/>
                <w:kern w:val="0"/>
                <w:szCs w:val="21"/>
                <w:highlight w:val="none"/>
              </w:rPr>
              <w:t>，每项得</w:t>
            </w:r>
            <w:r>
              <w:rPr>
                <w:rFonts w:ascii="宋体" w:hAnsi="宋体" w:cs="宋体"/>
                <w:color w:val="000000"/>
                <w:kern w:val="0"/>
                <w:szCs w:val="21"/>
                <w:highlight w:val="none"/>
              </w:rPr>
              <w:t>2</w:t>
            </w:r>
            <w:r>
              <w:rPr>
                <w:rFonts w:hint="eastAsia" w:ascii="宋体" w:hAnsi="宋体" w:cs="宋体"/>
                <w:color w:val="000000"/>
                <w:kern w:val="0"/>
                <w:szCs w:val="21"/>
                <w:highlight w:val="none"/>
              </w:rPr>
              <w:t>分。本项最多计算</w:t>
            </w:r>
            <w:r>
              <w:rPr>
                <w:rFonts w:ascii="宋体" w:hAnsi="宋体" w:cs="宋体"/>
                <w:color w:val="000000"/>
                <w:kern w:val="0"/>
                <w:szCs w:val="21"/>
                <w:highlight w:val="none"/>
              </w:rPr>
              <w:t>5</w:t>
            </w:r>
            <w:r>
              <w:rPr>
                <w:rFonts w:hint="eastAsia" w:ascii="宋体" w:hAnsi="宋体" w:cs="宋体"/>
                <w:color w:val="000000"/>
                <w:kern w:val="0"/>
                <w:szCs w:val="21"/>
                <w:highlight w:val="none"/>
              </w:rPr>
              <w:t>项业绩，最多得</w:t>
            </w:r>
            <w:r>
              <w:rPr>
                <w:rFonts w:ascii="宋体" w:hAnsi="宋体" w:cs="宋体"/>
                <w:color w:val="000000"/>
                <w:kern w:val="0"/>
                <w:szCs w:val="21"/>
                <w:highlight w:val="none"/>
              </w:rPr>
              <w:t>1</w:t>
            </w:r>
            <w:r>
              <w:rPr>
                <w:rFonts w:hint="eastAsia" w:ascii="宋体" w:hAnsi="宋体" w:cs="宋体"/>
                <w:color w:val="000000"/>
                <w:kern w:val="0"/>
                <w:szCs w:val="21"/>
                <w:highlight w:val="none"/>
              </w:rPr>
              <w:t>0分。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备注：提供中标通知书和相关合同关键页复印件。</w:t>
            </w:r>
          </w:p>
        </w:tc>
      </w:tr>
      <w:tr>
        <w:tblPrEx>
          <w:tblCellMar>
            <w:top w:w="0" w:type="dxa"/>
            <w:left w:w="108" w:type="dxa"/>
            <w:bottom w:w="0" w:type="dxa"/>
            <w:right w:w="108" w:type="dxa"/>
          </w:tblCellMar>
        </w:tblPrEx>
        <w:trPr>
          <w:trHeight w:val="1968"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ascii="宋体" w:hAnsi="宋体" w:cs="宋体"/>
                <w:color w:val="000000"/>
                <w:kern w:val="0"/>
                <w:szCs w:val="21"/>
                <w:highlight w:val="none"/>
              </w:rPr>
              <w:t>3</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财务情况</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15分</w:t>
            </w:r>
          </w:p>
        </w:tc>
        <w:tc>
          <w:tcPr>
            <w:tcW w:w="6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1、企业资产负债率，本小项满分5分。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独立申请人或联合体牵头人近三年（指2019年</w:t>
            </w:r>
            <w:r>
              <w:rPr>
                <w:rFonts w:ascii="Arial" w:hAnsi="Arial" w:cs="Arial"/>
                <w:color w:val="333333"/>
                <w:sz w:val="19"/>
                <w:szCs w:val="19"/>
                <w:highlight w:val="none"/>
                <w:shd w:val="clear" w:color="auto" w:fill="FFFFFF"/>
              </w:rPr>
              <w:t>～</w:t>
            </w:r>
            <w:r>
              <w:rPr>
                <w:rFonts w:hint="eastAsia" w:ascii="宋体" w:hAnsi="宋体" w:cs="宋体"/>
                <w:color w:val="000000"/>
                <w:kern w:val="0"/>
                <w:szCs w:val="21"/>
                <w:highlight w:val="none"/>
              </w:rPr>
              <w:t>2021年）平均资产负债率A≤85%的，得5分；85%＜A≤90%的，得3分；A＞90%的，得1分。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备注：需提供独立申请人或联合体牵头人2019、2020、2021年经审计的财务报表关键页复印件。</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2、企业授信额度，本小项满分1</w:t>
            </w:r>
            <w:r>
              <w:rPr>
                <w:rFonts w:ascii="宋体" w:hAnsi="宋体" w:cs="宋体"/>
                <w:color w:val="000000"/>
                <w:kern w:val="0"/>
                <w:szCs w:val="21"/>
                <w:highlight w:val="none"/>
              </w:rPr>
              <w:t>0</w:t>
            </w:r>
            <w:r>
              <w:rPr>
                <w:rFonts w:hint="eastAsia" w:ascii="宋体" w:hAnsi="宋体" w:cs="宋体"/>
                <w:color w:val="000000"/>
                <w:kern w:val="0"/>
                <w:szCs w:val="21"/>
                <w:highlight w:val="none"/>
              </w:rPr>
              <w:t>分。</w:t>
            </w:r>
          </w:p>
          <w:p>
            <w:pPr>
              <w:widowControl/>
              <w:jc w:val="left"/>
              <w:rPr>
                <w:rFonts w:ascii="宋体" w:hAnsi="宋体" w:cs="宋体"/>
                <w:color w:val="000000"/>
                <w:kern w:val="0"/>
                <w:szCs w:val="21"/>
                <w:highlight w:val="none"/>
              </w:rPr>
            </w:pPr>
            <w:r>
              <w:rPr>
                <w:rFonts w:ascii="宋体" w:hAnsi="宋体" w:cs="宋体"/>
                <w:color w:val="000000"/>
                <w:kern w:val="0"/>
                <w:szCs w:val="21"/>
                <w:highlight w:val="none"/>
              </w:rPr>
              <w:t>银行授信额度</w:t>
            </w:r>
            <w:r>
              <w:rPr>
                <w:rFonts w:hint="eastAsia" w:ascii="宋体" w:hAnsi="宋体" w:cs="宋体"/>
                <w:color w:val="000000"/>
                <w:kern w:val="0"/>
                <w:szCs w:val="21"/>
                <w:highlight w:val="none"/>
              </w:rPr>
              <w:t>D</w:t>
            </w:r>
            <w:r>
              <w:rPr>
                <w:rFonts w:ascii="宋体" w:hAnsi="宋体" w:cs="宋体"/>
                <w:color w:val="000000"/>
                <w:kern w:val="0"/>
                <w:szCs w:val="21"/>
                <w:highlight w:val="none"/>
              </w:rPr>
              <w:t>≥</w:t>
            </w:r>
            <w:r>
              <w:rPr>
                <w:rFonts w:hint="eastAsia" w:ascii="宋体" w:hAnsi="宋体" w:cs="宋体"/>
                <w:color w:val="000000"/>
                <w:kern w:val="0"/>
                <w:szCs w:val="21"/>
                <w:highlight w:val="none"/>
              </w:rPr>
              <w:t>5</w:t>
            </w:r>
            <w:r>
              <w:rPr>
                <w:rFonts w:ascii="宋体" w:hAnsi="宋体" w:cs="宋体"/>
                <w:color w:val="000000"/>
                <w:kern w:val="0"/>
                <w:szCs w:val="21"/>
                <w:highlight w:val="none"/>
              </w:rPr>
              <w:t>0亿元的得10分，</w:t>
            </w:r>
            <w:r>
              <w:rPr>
                <w:rFonts w:hint="eastAsia" w:ascii="宋体" w:hAnsi="宋体" w:cs="宋体"/>
                <w:color w:val="000000"/>
                <w:kern w:val="0"/>
                <w:szCs w:val="21"/>
                <w:highlight w:val="none"/>
              </w:rPr>
              <w:t>2</w:t>
            </w:r>
            <w:r>
              <w:rPr>
                <w:rFonts w:ascii="宋体" w:hAnsi="宋体" w:cs="宋体"/>
                <w:color w:val="000000"/>
                <w:kern w:val="0"/>
                <w:szCs w:val="21"/>
                <w:highlight w:val="none"/>
              </w:rPr>
              <w:t>0亿元≤</w:t>
            </w:r>
            <w:r>
              <w:rPr>
                <w:rFonts w:hint="eastAsia" w:ascii="宋体" w:hAnsi="宋体" w:cs="宋体"/>
                <w:color w:val="000000"/>
                <w:kern w:val="0"/>
                <w:szCs w:val="21"/>
                <w:highlight w:val="none"/>
              </w:rPr>
              <w:t>D</w:t>
            </w:r>
            <w:r>
              <w:rPr>
                <w:rFonts w:ascii="宋体" w:hAnsi="宋体" w:cs="宋体"/>
                <w:color w:val="000000"/>
                <w:kern w:val="0"/>
                <w:szCs w:val="21"/>
                <w:highlight w:val="none"/>
              </w:rPr>
              <w:t>＜</w:t>
            </w:r>
            <w:r>
              <w:rPr>
                <w:rFonts w:hint="eastAsia" w:ascii="宋体" w:hAnsi="宋体" w:cs="宋体"/>
                <w:color w:val="000000"/>
                <w:kern w:val="0"/>
                <w:szCs w:val="21"/>
                <w:highlight w:val="none"/>
              </w:rPr>
              <w:t>5</w:t>
            </w:r>
            <w:r>
              <w:rPr>
                <w:rFonts w:ascii="宋体" w:hAnsi="宋体" w:cs="宋体"/>
                <w:color w:val="000000"/>
                <w:kern w:val="0"/>
                <w:szCs w:val="21"/>
                <w:highlight w:val="none"/>
              </w:rPr>
              <w:t>0亿</w:t>
            </w:r>
            <w:r>
              <w:rPr>
                <w:rFonts w:hint="eastAsia" w:ascii="宋体" w:hAnsi="宋体" w:cs="宋体"/>
                <w:color w:val="000000"/>
                <w:kern w:val="0"/>
                <w:szCs w:val="21"/>
                <w:highlight w:val="none"/>
              </w:rPr>
              <w:t>元的得</w:t>
            </w:r>
            <w:r>
              <w:rPr>
                <w:rFonts w:ascii="宋体" w:hAnsi="宋体" w:cs="宋体"/>
                <w:color w:val="000000"/>
                <w:kern w:val="0"/>
                <w:szCs w:val="21"/>
                <w:highlight w:val="none"/>
              </w:rPr>
              <w:t>5分，</w:t>
            </w:r>
            <w:r>
              <w:rPr>
                <w:rFonts w:hint="eastAsia" w:ascii="宋体" w:hAnsi="宋体" w:cs="宋体"/>
                <w:color w:val="000000"/>
                <w:kern w:val="0"/>
                <w:szCs w:val="21"/>
                <w:highlight w:val="none"/>
              </w:rPr>
              <w:t>1</w:t>
            </w:r>
            <w:r>
              <w:rPr>
                <w:rFonts w:ascii="宋体" w:hAnsi="宋体" w:cs="宋体"/>
                <w:color w:val="000000"/>
                <w:kern w:val="0"/>
                <w:szCs w:val="21"/>
                <w:highlight w:val="none"/>
              </w:rPr>
              <w:t>2亿元</w:t>
            </w:r>
            <w:r>
              <w:rPr>
                <w:rFonts w:hint="eastAsia" w:ascii="宋体" w:hAnsi="宋体" w:cs="宋体"/>
                <w:color w:val="000000"/>
                <w:kern w:val="0"/>
                <w:szCs w:val="21"/>
                <w:highlight w:val="none"/>
              </w:rPr>
              <w:t>＜D</w:t>
            </w:r>
            <w:r>
              <w:rPr>
                <w:rFonts w:ascii="宋体" w:hAnsi="宋体" w:cs="宋体"/>
                <w:color w:val="000000"/>
                <w:kern w:val="0"/>
                <w:szCs w:val="21"/>
                <w:highlight w:val="none"/>
              </w:rPr>
              <w:t>＜</w:t>
            </w:r>
            <w:r>
              <w:rPr>
                <w:rFonts w:hint="eastAsia" w:ascii="宋体" w:hAnsi="宋体" w:cs="宋体"/>
                <w:color w:val="000000"/>
                <w:kern w:val="0"/>
                <w:szCs w:val="21"/>
                <w:highlight w:val="none"/>
              </w:rPr>
              <w:t>2</w:t>
            </w:r>
            <w:r>
              <w:rPr>
                <w:rFonts w:ascii="宋体" w:hAnsi="宋体" w:cs="宋体"/>
                <w:color w:val="000000"/>
                <w:kern w:val="0"/>
                <w:szCs w:val="21"/>
                <w:highlight w:val="none"/>
              </w:rPr>
              <w:t>0亿元的得</w:t>
            </w:r>
            <w:r>
              <w:rPr>
                <w:rFonts w:hint="eastAsia" w:ascii="宋体" w:hAnsi="宋体" w:cs="宋体"/>
                <w:color w:val="000000"/>
                <w:kern w:val="0"/>
                <w:szCs w:val="21"/>
                <w:highlight w:val="none"/>
              </w:rPr>
              <w:t>2</w:t>
            </w:r>
            <w:r>
              <w:rPr>
                <w:rFonts w:ascii="宋体" w:hAnsi="宋体" w:cs="宋体"/>
                <w:color w:val="000000"/>
                <w:kern w:val="0"/>
                <w:szCs w:val="21"/>
                <w:highlight w:val="none"/>
              </w:rPr>
              <w:t>分，其余不得分。若为联合体投标，则以联合体牵头人的为准，不累加。</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备注：银行整体核定综合授信额度证明须提供银行出具的相关证明材料的复印件</w:t>
            </w:r>
            <w:r>
              <w:rPr>
                <w:rFonts w:ascii="宋体" w:hAnsi="宋体" w:cs="宋体"/>
                <w:color w:val="000000"/>
                <w:kern w:val="0"/>
                <w:szCs w:val="21"/>
                <w:highlight w:val="none"/>
              </w:rPr>
              <w:t>。</w:t>
            </w:r>
          </w:p>
        </w:tc>
      </w:tr>
      <w:tr>
        <w:tblPrEx>
          <w:tblCellMar>
            <w:top w:w="0" w:type="dxa"/>
            <w:left w:w="108" w:type="dxa"/>
            <w:bottom w:w="0" w:type="dxa"/>
            <w:right w:w="108" w:type="dxa"/>
          </w:tblCellMar>
        </w:tblPrEx>
        <w:trPr>
          <w:trHeight w:val="1968"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企业荣誉和特殊能力</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10分</w:t>
            </w:r>
          </w:p>
        </w:tc>
        <w:tc>
          <w:tcPr>
            <w:tcW w:w="6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
                <w:highlight w:val="none"/>
              </w:rPr>
            </w:pPr>
            <w:r>
              <w:rPr>
                <w:highlight w:val="none"/>
              </w:rPr>
              <w:t>2017年1月1日</w:t>
            </w:r>
            <w:r>
              <w:rPr>
                <w:rFonts w:hint="eastAsia"/>
                <w:highlight w:val="none"/>
              </w:rPr>
              <w:t>至资格预审申请文件递交截止时间</w:t>
            </w:r>
            <w:r>
              <w:rPr>
                <w:highlight w:val="none"/>
              </w:rPr>
              <w:t>（以获奖时间为准）</w:t>
            </w:r>
            <w:r>
              <w:rPr>
                <w:rFonts w:hint="eastAsia"/>
                <w:highlight w:val="none"/>
              </w:rPr>
              <w:t>，独立申请人或联合体牵头人</w:t>
            </w:r>
            <w:r>
              <w:rPr>
                <w:highlight w:val="none"/>
              </w:rPr>
              <w:t>获得国家优质工程奖（或国家优质工程金</w:t>
            </w:r>
            <w:r>
              <w:rPr>
                <w:rFonts w:hint="eastAsia"/>
                <w:highlight w:val="none"/>
              </w:rPr>
              <w:t>质</w:t>
            </w:r>
            <w:r>
              <w:rPr>
                <w:highlight w:val="none"/>
              </w:rPr>
              <w:t>奖）、中国土木工程詹天佑奖、中国建设工程鲁班奖的，每个得</w:t>
            </w:r>
            <w:r>
              <w:rPr>
                <w:rFonts w:hint="eastAsia"/>
                <w:highlight w:val="none"/>
              </w:rPr>
              <w:t>1</w:t>
            </w:r>
            <w:r>
              <w:rPr>
                <w:highlight w:val="none"/>
              </w:rPr>
              <w:t>分，本项满分</w:t>
            </w:r>
            <w:r>
              <w:rPr>
                <w:rFonts w:hint="eastAsia"/>
                <w:highlight w:val="none"/>
              </w:rPr>
              <w:t>10</w:t>
            </w:r>
            <w:r>
              <w:rPr>
                <w:highlight w:val="none"/>
              </w:rPr>
              <w:t>分。</w:t>
            </w:r>
          </w:p>
        </w:tc>
      </w:tr>
      <w:tr>
        <w:tblPrEx>
          <w:tblCellMar>
            <w:top w:w="0" w:type="dxa"/>
            <w:left w:w="108" w:type="dxa"/>
            <w:bottom w:w="0" w:type="dxa"/>
            <w:right w:w="108" w:type="dxa"/>
          </w:tblCellMar>
        </w:tblPrEx>
        <w:trPr>
          <w:trHeight w:val="1968"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信用评级</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Cs w:val="21"/>
                <w:highlight w:val="none"/>
              </w:rPr>
            </w:pPr>
            <w:r>
              <w:rPr>
                <w:rFonts w:ascii="宋体" w:hAnsi="宋体" w:cs="宋体"/>
                <w:color w:val="000000"/>
                <w:kern w:val="0"/>
                <w:szCs w:val="21"/>
                <w:highlight w:val="none"/>
              </w:rPr>
              <w:t>10</w:t>
            </w:r>
            <w:r>
              <w:rPr>
                <w:rFonts w:hint="eastAsia" w:ascii="宋体" w:hAnsi="宋体" w:cs="宋体"/>
                <w:color w:val="000000"/>
                <w:kern w:val="0"/>
                <w:szCs w:val="21"/>
                <w:highlight w:val="none"/>
              </w:rPr>
              <w:t>分</w:t>
            </w:r>
          </w:p>
        </w:tc>
        <w:tc>
          <w:tcPr>
            <w:tcW w:w="61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独立申请人或联合体牵头人</w:t>
            </w:r>
            <w:r>
              <w:rPr>
                <w:rFonts w:ascii="宋体" w:hAnsi="宋体" w:cs="宋体"/>
                <w:color w:val="000000"/>
                <w:kern w:val="0"/>
                <w:szCs w:val="21"/>
                <w:highlight w:val="none"/>
              </w:rPr>
              <w:t>具备有效期内的AA+及以上主体信用评级，得10</w:t>
            </w:r>
            <w:r>
              <w:rPr>
                <w:rFonts w:hint="eastAsia" w:ascii="宋体" w:hAnsi="宋体" w:cs="宋体"/>
                <w:color w:val="000000"/>
                <w:kern w:val="0"/>
                <w:szCs w:val="21"/>
                <w:highlight w:val="none"/>
              </w:rPr>
              <w:t>分；具备有效期内的</w:t>
            </w:r>
            <w:r>
              <w:rPr>
                <w:rFonts w:ascii="宋体" w:hAnsi="宋体" w:cs="宋体"/>
                <w:color w:val="000000"/>
                <w:kern w:val="0"/>
                <w:szCs w:val="21"/>
                <w:highlight w:val="none"/>
              </w:rPr>
              <w:t>AA 主体信用评</w:t>
            </w:r>
            <w:r>
              <w:rPr>
                <w:rFonts w:hint="eastAsia" w:ascii="宋体" w:hAnsi="宋体" w:cs="宋体"/>
                <w:color w:val="000000"/>
                <w:kern w:val="0"/>
                <w:szCs w:val="21"/>
                <w:highlight w:val="none"/>
              </w:rPr>
              <w:t>级，得</w:t>
            </w:r>
            <w:r>
              <w:rPr>
                <w:rFonts w:ascii="宋体" w:hAnsi="宋体" w:cs="宋体"/>
                <w:color w:val="000000"/>
                <w:kern w:val="0"/>
                <w:szCs w:val="21"/>
                <w:highlight w:val="none"/>
              </w:rPr>
              <w:t>5 分；</w:t>
            </w:r>
            <w:r>
              <w:rPr>
                <w:rFonts w:hint="eastAsia" w:ascii="宋体" w:hAnsi="宋体" w:cs="宋体"/>
                <w:color w:val="000000"/>
                <w:kern w:val="0"/>
                <w:szCs w:val="21"/>
                <w:highlight w:val="none"/>
              </w:rPr>
              <w:t>其他不得分，</w:t>
            </w:r>
            <w:r>
              <w:rPr>
                <w:rFonts w:ascii="宋体" w:hAnsi="宋体" w:cs="宋体"/>
                <w:color w:val="000000"/>
                <w:kern w:val="0"/>
                <w:szCs w:val="21"/>
                <w:highlight w:val="none"/>
              </w:rPr>
              <w:t>本项满分10分</w:t>
            </w:r>
            <w:r>
              <w:rPr>
                <w:rFonts w:hint="eastAsia" w:ascii="宋体" w:hAnsi="宋体" w:cs="宋体"/>
                <w:color w:val="000000"/>
                <w:kern w:val="0"/>
                <w:szCs w:val="21"/>
                <w:highlight w:val="none"/>
              </w:rPr>
              <w:t>。</w:t>
            </w:r>
          </w:p>
          <w:p>
            <w:pPr>
              <w:widowControl/>
              <w:jc w:val="left"/>
              <w:rPr>
                <w:rFonts w:ascii="宋体" w:hAnsi="宋体" w:cs="宋体"/>
                <w:color w:val="000000"/>
                <w:kern w:val="0"/>
                <w:szCs w:val="21"/>
                <w:highlight w:val="none"/>
              </w:rPr>
            </w:pPr>
            <w:r>
              <w:rPr>
                <w:rFonts w:hint="eastAsia"/>
                <w:highlight w:val="none"/>
              </w:rPr>
              <w:t>备注：信用评级公告须由具有国家法定信用评级资质的评级机构出具，提供信用评级公告</w:t>
            </w:r>
            <w:r>
              <w:rPr>
                <w:rFonts w:hint="eastAsia"/>
                <w:highlight w:val="none"/>
                <w:lang w:val="en-US" w:eastAsia="zh-CN"/>
              </w:rPr>
              <w:t>复印</w:t>
            </w:r>
            <w:r>
              <w:rPr>
                <w:rFonts w:hint="eastAsia"/>
                <w:highlight w:val="none"/>
              </w:rPr>
              <w:t>件。</w:t>
            </w:r>
          </w:p>
        </w:tc>
      </w:tr>
    </w:tbl>
    <w:p>
      <w:pPr>
        <w:tabs>
          <w:tab w:val="left" w:pos="1706"/>
        </w:tabs>
        <w:spacing w:line="360" w:lineRule="auto"/>
        <w:ind w:left="210" w:leftChars="100" w:firstLine="482" w:firstLineChars="200"/>
        <w:rPr>
          <w:rFonts w:ascii="宋体" w:hAnsi="宋体"/>
          <w:b/>
          <w:bCs/>
          <w:sz w:val="24"/>
          <w:szCs w:val="24"/>
          <w:highlight w:val="none"/>
        </w:rPr>
      </w:pPr>
    </w:p>
    <w:p>
      <w:pPr>
        <w:rPr>
          <w:rFonts w:ascii="宋体" w:hAnsi="宋体"/>
          <w:szCs w:val="21"/>
          <w:highlight w:val="none"/>
        </w:rPr>
      </w:pPr>
    </w:p>
    <w:p>
      <w:pPr>
        <w:rPr>
          <w:rFonts w:ascii="宋体" w:hAnsi="宋体" w:cs="宋体"/>
          <w:b/>
          <w:bCs/>
          <w:sz w:val="30"/>
          <w:szCs w:val="30"/>
          <w:highlight w:val="none"/>
        </w:rPr>
        <w:sectPr>
          <w:footerReference r:id="rId6" w:type="default"/>
          <w:pgSz w:w="11906" w:h="16838"/>
          <w:pgMar w:top="1070" w:right="892" w:bottom="850" w:left="1134" w:header="851" w:footer="992" w:gutter="0"/>
          <w:pgNumType w:start="1"/>
          <w:cols w:space="425" w:num="1"/>
          <w:docGrid w:type="lines" w:linePitch="312" w:charSpace="0"/>
        </w:sectPr>
      </w:pPr>
    </w:p>
    <w:p>
      <w:pPr>
        <w:keepNext/>
        <w:keepLines/>
        <w:spacing w:before="156" w:beforeLines="50" w:after="156" w:afterLines="50" w:line="360" w:lineRule="auto"/>
        <w:outlineLvl w:val="1"/>
        <w:rPr>
          <w:rFonts w:ascii="宋体" w:hAnsi="宋体" w:cs="宋体"/>
          <w:b/>
          <w:bCs/>
          <w:sz w:val="24"/>
          <w:szCs w:val="24"/>
          <w:highlight w:val="none"/>
        </w:rPr>
      </w:pPr>
      <w:bookmarkStart w:id="194" w:name="_Toc2291"/>
      <w:bookmarkStart w:id="195" w:name="_Toc54172581"/>
      <w:r>
        <w:rPr>
          <w:rFonts w:hint="eastAsia" w:ascii="宋体" w:hAnsi="宋体" w:cs="宋体"/>
          <w:b/>
          <w:bCs/>
          <w:sz w:val="24"/>
          <w:szCs w:val="24"/>
          <w:highlight w:val="none"/>
        </w:rPr>
        <w:t>1.审查方法</w:t>
      </w:r>
      <w:bookmarkEnd w:id="191"/>
      <w:bookmarkEnd w:id="192"/>
      <w:bookmarkEnd w:id="194"/>
      <w:bookmarkEnd w:id="195"/>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本次资格预审采用有限数量制。审查委员会依据本章规定的审查标准和程序，对通过初步审查和详细审查的资格预审申请文件进行量化打分，按得分由高到低的顺序确定通过资格预审的申请人。通过资格预审的申请人不超过资格审查办法前附表规定的数量。</w:t>
      </w:r>
    </w:p>
    <w:p>
      <w:pPr>
        <w:keepNext/>
        <w:keepLines/>
        <w:spacing w:before="156" w:beforeLines="50" w:after="156" w:afterLines="50" w:line="360" w:lineRule="auto"/>
        <w:outlineLvl w:val="1"/>
        <w:rPr>
          <w:rFonts w:ascii="宋体" w:hAnsi="宋体" w:cs="宋体"/>
          <w:b/>
          <w:bCs/>
          <w:sz w:val="24"/>
          <w:szCs w:val="24"/>
          <w:highlight w:val="none"/>
        </w:rPr>
      </w:pPr>
      <w:bookmarkStart w:id="196" w:name="_Toc144974452"/>
      <w:bookmarkStart w:id="197" w:name="_Toc21196"/>
      <w:bookmarkStart w:id="198" w:name="_Toc54172582"/>
      <w:bookmarkStart w:id="199" w:name="_Toc152047248"/>
      <w:r>
        <w:rPr>
          <w:rFonts w:hint="eastAsia" w:ascii="宋体" w:hAnsi="宋体" w:cs="宋体"/>
          <w:b/>
          <w:bCs/>
          <w:sz w:val="24"/>
          <w:szCs w:val="24"/>
          <w:highlight w:val="none"/>
        </w:rPr>
        <w:t>2.审查标准</w:t>
      </w:r>
      <w:bookmarkEnd w:id="196"/>
      <w:bookmarkEnd w:id="197"/>
      <w:bookmarkEnd w:id="198"/>
      <w:bookmarkEnd w:id="199"/>
    </w:p>
    <w:p>
      <w:pPr>
        <w:spacing w:line="360" w:lineRule="auto"/>
        <w:jc w:val="left"/>
        <w:rPr>
          <w:rFonts w:ascii="宋体" w:hAnsi="宋体" w:cs="宋体"/>
          <w:b/>
          <w:sz w:val="24"/>
          <w:szCs w:val="24"/>
          <w:highlight w:val="none"/>
        </w:rPr>
      </w:pPr>
      <w:bookmarkStart w:id="200" w:name="_Toc152047249"/>
      <w:bookmarkStart w:id="201" w:name="_Toc144974453"/>
      <w:r>
        <w:rPr>
          <w:rFonts w:hint="eastAsia" w:ascii="宋体" w:hAnsi="宋体" w:cs="宋体"/>
          <w:b/>
          <w:sz w:val="24"/>
          <w:szCs w:val="24"/>
          <w:highlight w:val="none"/>
        </w:rPr>
        <w:t>2.1初步审查标准</w:t>
      </w:r>
      <w:bookmarkEnd w:id="200"/>
      <w:bookmarkEnd w:id="201"/>
    </w:p>
    <w:p>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初步审查标准：见资格审查办法前附表。</w:t>
      </w:r>
    </w:p>
    <w:p>
      <w:pPr>
        <w:spacing w:line="360" w:lineRule="auto"/>
        <w:jc w:val="left"/>
        <w:rPr>
          <w:rFonts w:ascii="宋体" w:hAnsi="宋体" w:cs="宋体"/>
          <w:b/>
          <w:sz w:val="24"/>
          <w:szCs w:val="24"/>
          <w:highlight w:val="none"/>
        </w:rPr>
      </w:pPr>
      <w:bookmarkStart w:id="202" w:name="_Toc152047250"/>
      <w:bookmarkStart w:id="203" w:name="_Toc144974454"/>
      <w:r>
        <w:rPr>
          <w:rFonts w:hint="eastAsia" w:ascii="宋体" w:hAnsi="宋体" w:cs="宋体"/>
          <w:b/>
          <w:sz w:val="24"/>
          <w:szCs w:val="24"/>
          <w:highlight w:val="none"/>
        </w:rPr>
        <w:t>2.2详细审查标准</w:t>
      </w:r>
      <w:bookmarkEnd w:id="202"/>
      <w:bookmarkEnd w:id="203"/>
    </w:p>
    <w:p>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详细审查标准：见资格审查办法前附表。</w:t>
      </w:r>
    </w:p>
    <w:p>
      <w:pPr>
        <w:spacing w:line="360" w:lineRule="auto"/>
        <w:jc w:val="left"/>
        <w:rPr>
          <w:rFonts w:ascii="宋体" w:hAnsi="宋体" w:cs="宋体"/>
          <w:b/>
          <w:sz w:val="24"/>
          <w:szCs w:val="24"/>
          <w:highlight w:val="none"/>
        </w:rPr>
      </w:pPr>
      <w:r>
        <w:rPr>
          <w:rFonts w:hint="eastAsia" w:ascii="宋体" w:hAnsi="宋体" w:cs="宋体"/>
          <w:b/>
          <w:sz w:val="24"/>
          <w:szCs w:val="24"/>
          <w:highlight w:val="none"/>
        </w:rPr>
        <w:t>2.3评分标准</w:t>
      </w:r>
    </w:p>
    <w:p>
      <w:pPr>
        <w:spacing w:line="400" w:lineRule="exact"/>
        <w:ind w:firstLine="480" w:firstLineChars="200"/>
        <w:rPr>
          <w:rFonts w:ascii="宋体" w:hAnsi="宋体" w:cs="宋体"/>
          <w:highlight w:val="none"/>
        </w:rPr>
      </w:pPr>
      <w:r>
        <w:rPr>
          <w:rFonts w:hint="eastAsia" w:ascii="宋体" w:hAnsi="宋体" w:cs="宋体"/>
          <w:sz w:val="24"/>
          <w:szCs w:val="24"/>
          <w:highlight w:val="none"/>
        </w:rPr>
        <w:t>评分审查标准：见资格审查办法前附表。</w:t>
      </w:r>
    </w:p>
    <w:p>
      <w:pPr>
        <w:keepNext/>
        <w:keepLines/>
        <w:spacing w:before="156" w:beforeLines="50" w:after="156" w:afterLines="50" w:line="360" w:lineRule="auto"/>
        <w:outlineLvl w:val="1"/>
        <w:rPr>
          <w:rFonts w:ascii="宋体" w:hAnsi="宋体" w:cs="宋体"/>
          <w:b/>
          <w:bCs/>
          <w:sz w:val="24"/>
          <w:szCs w:val="24"/>
          <w:highlight w:val="none"/>
        </w:rPr>
      </w:pPr>
      <w:bookmarkStart w:id="204" w:name="_Toc152047252"/>
      <w:bookmarkStart w:id="205" w:name="_Toc10600"/>
      <w:bookmarkStart w:id="206" w:name="_Toc144974456"/>
      <w:bookmarkStart w:id="207" w:name="_Toc54172583"/>
      <w:r>
        <w:rPr>
          <w:rFonts w:hint="eastAsia" w:ascii="宋体" w:hAnsi="宋体" w:cs="宋体"/>
          <w:b/>
          <w:bCs/>
          <w:sz w:val="24"/>
          <w:szCs w:val="24"/>
          <w:highlight w:val="none"/>
        </w:rPr>
        <w:t>3.审查程序</w:t>
      </w:r>
      <w:bookmarkEnd w:id="204"/>
      <w:bookmarkEnd w:id="205"/>
      <w:bookmarkEnd w:id="206"/>
      <w:bookmarkEnd w:id="207"/>
    </w:p>
    <w:p>
      <w:pPr>
        <w:spacing w:line="360" w:lineRule="auto"/>
        <w:jc w:val="left"/>
        <w:rPr>
          <w:rFonts w:ascii="宋体" w:hAnsi="宋体" w:cs="宋体"/>
          <w:b/>
          <w:sz w:val="24"/>
          <w:szCs w:val="24"/>
          <w:highlight w:val="none"/>
        </w:rPr>
      </w:pPr>
      <w:bookmarkStart w:id="208" w:name="_Toc152047253"/>
      <w:bookmarkStart w:id="209" w:name="_Toc144974457"/>
      <w:r>
        <w:rPr>
          <w:rFonts w:hint="eastAsia" w:ascii="宋体" w:hAnsi="宋体" w:cs="宋体"/>
          <w:b/>
          <w:sz w:val="24"/>
          <w:szCs w:val="24"/>
          <w:highlight w:val="none"/>
        </w:rPr>
        <w:t>3.1初步审查</w:t>
      </w:r>
      <w:bookmarkEnd w:id="208"/>
      <w:bookmarkEnd w:id="209"/>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3.1.1评审小组依据本章第2.1款规定的标准，对资格预审申请文件进行初步审查。有一项因素不符合审查标准的，不能通过资格预审。</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3.1.2评审小组会可以要求申请人提交第二章“申请人须知”第3.2.3项至第3.2.</w:t>
      </w:r>
      <w:r>
        <w:rPr>
          <w:rFonts w:ascii="宋体" w:hAnsi="宋体" w:cs="宋体"/>
          <w:sz w:val="24"/>
          <w:szCs w:val="24"/>
          <w:highlight w:val="none"/>
        </w:rPr>
        <w:t>5</w:t>
      </w:r>
      <w:r>
        <w:rPr>
          <w:rFonts w:hint="eastAsia" w:ascii="宋体" w:hAnsi="宋体" w:cs="宋体"/>
          <w:sz w:val="24"/>
          <w:szCs w:val="24"/>
          <w:highlight w:val="none"/>
        </w:rPr>
        <w:t>项规定的有关证明和证件的原件，以便核验。</w:t>
      </w:r>
    </w:p>
    <w:p>
      <w:pPr>
        <w:spacing w:line="360" w:lineRule="auto"/>
        <w:jc w:val="left"/>
        <w:rPr>
          <w:rFonts w:ascii="宋体" w:hAnsi="宋体" w:cs="宋体"/>
          <w:b/>
          <w:sz w:val="24"/>
          <w:szCs w:val="24"/>
          <w:highlight w:val="none"/>
        </w:rPr>
      </w:pPr>
      <w:bookmarkStart w:id="210" w:name="_Toc152047254"/>
      <w:bookmarkStart w:id="211" w:name="_Toc144974458"/>
      <w:r>
        <w:rPr>
          <w:rFonts w:hint="eastAsia" w:ascii="宋体" w:hAnsi="宋体" w:cs="宋体"/>
          <w:b/>
          <w:sz w:val="24"/>
          <w:szCs w:val="24"/>
          <w:highlight w:val="none"/>
        </w:rPr>
        <w:t>3.2详细审查</w:t>
      </w:r>
      <w:bookmarkEnd w:id="210"/>
      <w:bookmarkEnd w:id="211"/>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3.2.1评审小组依据本章第2.2款规定的标准，对通过初步审查的资格预审申请文件进行详细审查。有一项因素不符合审查标准的，不能通过资格预审。</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3.2.2通过详细审查的申请人，除应满足本章第2.1款、第2.2款规定的审查标准外，还不得存在下列任何一种情形：</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（1）不按评审小组要求澄清或说明的；</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（2）有第二章“申请人须知”第1.4.6项规定的任何一种情形的；</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（3）在资格预审过程中弄虚作假、行贿或有其他违法违规行为的。</w:t>
      </w:r>
    </w:p>
    <w:p>
      <w:pPr>
        <w:spacing w:line="360" w:lineRule="auto"/>
        <w:jc w:val="left"/>
        <w:rPr>
          <w:rFonts w:ascii="宋体" w:hAnsi="宋体" w:cs="宋体"/>
          <w:b/>
          <w:sz w:val="24"/>
          <w:szCs w:val="24"/>
          <w:highlight w:val="none"/>
        </w:rPr>
      </w:pPr>
      <w:bookmarkStart w:id="212" w:name="_Toc152047255"/>
      <w:bookmarkStart w:id="213" w:name="_Toc144974459"/>
      <w:r>
        <w:rPr>
          <w:rFonts w:hint="eastAsia" w:ascii="宋体" w:hAnsi="宋体" w:cs="宋体"/>
          <w:b/>
          <w:sz w:val="24"/>
          <w:szCs w:val="24"/>
          <w:highlight w:val="none"/>
        </w:rPr>
        <w:t>3.3评分审查</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3.3.1通过详细审查的申请人不少于3个且没有超过本章第1条规定数量的，均通过资格预审，不再进行评分。</w:t>
      </w:r>
    </w:p>
    <w:p>
      <w:pPr>
        <w:spacing w:line="360" w:lineRule="auto"/>
        <w:ind w:firstLine="480" w:firstLineChars="200"/>
        <w:jc w:val="left"/>
        <w:rPr>
          <w:rFonts w:ascii="宋体" w:hAnsi="宋体" w:cs="宋体"/>
          <w:b/>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3</w:t>
      </w:r>
      <w:r>
        <w:rPr>
          <w:rFonts w:hint="eastAsia" w:ascii="宋体" w:hAnsi="宋体" w:cs="宋体"/>
          <w:sz w:val="24"/>
          <w:szCs w:val="24"/>
          <w:highlight w:val="none"/>
        </w:rPr>
        <w:t>.2通过详细审查的申请人数量超过本章第1条规定数量的，审查委员会依据本章第2.3款评分标准进行评分，按得分由高到低的顺序进行排序。</w:t>
      </w:r>
    </w:p>
    <w:p>
      <w:pPr>
        <w:spacing w:line="360" w:lineRule="auto"/>
        <w:jc w:val="left"/>
        <w:rPr>
          <w:rFonts w:ascii="宋体" w:hAnsi="宋体" w:cs="宋体"/>
          <w:b/>
          <w:sz w:val="24"/>
          <w:szCs w:val="24"/>
          <w:highlight w:val="none"/>
        </w:rPr>
      </w:pPr>
      <w:r>
        <w:rPr>
          <w:rFonts w:hint="eastAsia" w:ascii="宋体" w:hAnsi="宋体" w:cs="宋体"/>
          <w:b/>
          <w:sz w:val="24"/>
          <w:szCs w:val="24"/>
          <w:highlight w:val="none"/>
        </w:rPr>
        <w:t>3.4资格预审申请文件的澄清</w:t>
      </w:r>
      <w:bookmarkEnd w:id="212"/>
      <w:bookmarkEnd w:id="213"/>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在审查过程中，评审小组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采购人和评审小组不接受申请人主动提出的澄清或说明。</w:t>
      </w:r>
    </w:p>
    <w:p>
      <w:pPr>
        <w:keepNext/>
        <w:keepLines/>
        <w:spacing w:before="156" w:beforeLines="50" w:after="156" w:afterLines="50" w:line="360" w:lineRule="auto"/>
        <w:outlineLvl w:val="1"/>
        <w:rPr>
          <w:rFonts w:ascii="宋体" w:hAnsi="宋体" w:cs="宋体"/>
          <w:b/>
          <w:bCs/>
          <w:sz w:val="24"/>
          <w:szCs w:val="24"/>
          <w:highlight w:val="none"/>
        </w:rPr>
      </w:pPr>
      <w:bookmarkStart w:id="214" w:name="_Toc144974461"/>
      <w:bookmarkStart w:id="215" w:name="_Toc1163"/>
      <w:bookmarkStart w:id="216" w:name="_Toc54172584"/>
      <w:bookmarkStart w:id="217" w:name="_Toc152047257"/>
      <w:r>
        <w:rPr>
          <w:rFonts w:hint="eastAsia" w:ascii="宋体" w:hAnsi="宋体" w:cs="宋体"/>
          <w:b/>
          <w:bCs/>
          <w:sz w:val="24"/>
          <w:szCs w:val="24"/>
          <w:highlight w:val="none"/>
        </w:rPr>
        <w:t>4.审查结果</w:t>
      </w:r>
      <w:bookmarkEnd w:id="214"/>
      <w:bookmarkEnd w:id="215"/>
      <w:bookmarkEnd w:id="216"/>
      <w:bookmarkEnd w:id="217"/>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4.1提交审查报告</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评审小组按照本章第3条规定的程序对资格预审申请文件完成审查后，确定通过资格预审的申请人名单，并向采购人提交书面审查报告。</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评审小组成员应当在资格预审报告上签字，对自己的评审意见承担法律责任。对资格预审报告有异议的，应当在报告上签署不同意见，并说明理由，否则视为同意资格预审报告。</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4.2停止评审</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评审小组发现资格预审文件内容违反国家有关强制性规定的，应当停滞评审并向采购人说明情况。</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4.3重新进行资格预审</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通过资格预审的申请人的数量不足3个的，采购人重新组织资格预审。</w:t>
      </w:r>
    </w:p>
    <w:p>
      <w:pPr>
        <w:spacing w:line="360" w:lineRule="auto"/>
        <w:ind w:firstLine="480" w:firstLineChars="200"/>
        <w:jc w:val="left"/>
        <w:rPr>
          <w:rFonts w:ascii="宋体" w:hAnsi="宋体" w:cs="宋体"/>
          <w:sz w:val="24"/>
          <w:szCs w:val="24"/>
          <w:highlight w:val="none"/>
        </w:rPr>
      </w:pP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4.4变更采购方式</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项目经重新资格预审后合格申请人仍不够3家的，可以依法变更采购方式。</w:t>
      </w:r>
    </w:p>
    <w:p>
      <w:pPr>
        <w:keepNext/>
        <w:keepLines/>
        <w:pageBreakBefore/>
        <w:spacing w:before="156" w:beforeLines="50" w:after="312" w:afterLines="100" w:line="360" w:lineRule="auto"/>
        <w:jc w:val="center"/>
        <w:outlineLvl w:val="0"/>
        <w:rPr>
          <w:rFonts w:ascii="宋体" w:hAnsi="宋体" w:cs="宋体"/>
          <w:b/>
          <w:bCs/>
          <w:kern w:val="44"/>
          <w:sz w:val="36"/>
          <w:szCs w:val="36"/>
          <w:highlight w:val="none"/>
        </w:rPr>
      </w:pPr>
      <w:bookmarkStart w:id="218" w:name="_Toc9195"/>
      <w:r>
        <w:rPr>
          <w:rFonts w:hint="eastAsia" w:ascii="宋体" w:hAnsi="宋体" w:cs="宋体"/>
          <w:b/>
          <w:bCs/>
          <w:kern w:val="44"/>
          <w:sz w:val="36"/>
          <w:szCs w:val="36"/>
          <w:highlight w:val="none"/>
        </w:rPr>
        <w:t>第四章 资格预审申请文件格式</w:t>
      </w:r>
      <w:bookmarkEnd w:id="218"/>
    </w:p>
    <w:p>
      <w:pPr>
        <w:spacing w:line="360" w:lineRule="auto"/>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桂平市三江六岸生态环境改造PPP项目社会资本采购</w:t>
      </w:r>
    </w:p>
    <w:p>
      <w:pPr>
        <w:spacing w:line="360" w:lineRule="auto"/>
        <w:ind w:firstLine="723" w:firstLineChars="200"/>
        <w:jc w:val="left"/>
        <w:rPr>
          <w:rFonts w:ascii="宋体" w:hAnsi="宋体" w:cs="宋体"/>
          <w:b/>
          <w:bCs/>
          <w:sz w:val="36"/>
          <w:szCs w:val="36"/>
          <w:highlight w:val="none"/>
        </w:rPr>
      </w:pPr>
    </w:p>
    <w:p>
      <w:pPr>
        <w:spacing w:line="360" w:lineRule="auto"/>
        <w:ind w:firstLine="723" w:firstLineChars="200"/>
        <w:jc w:val="left"/>
        <w:rPr>
          <w:rFonts w:ascii="宋体" w:hAnsi="宋体" w:cs="宋体"/>
          <w:b/>
          <w:bCs/>
          <w:sz w:val="36"/>
          <w:szCs w:val="36"/>
          <w:highlight w:val="none"/>
        </w:rPr>
      </w:pPr>
    </w:p>
    <w:p>
      <w:pPr>
        <w:spacing w:line="360" w:lineRule="auto"/>
        <w:ind w:firstLine="723" w:firstLineChars="200"/>
        <w:jc w:val="left"/>
        <w:rPr>
          <w:rFonts w:ascii="宋体" w:hAnsi="宋体" w:cs="宋体"/>
          <w:b/>
          <w:bCs/>
          <w:sz w:val="36"/>
          <w:szCs w:val="36"/>
          <w:highlight w:val="none"/>
        </w:rPr>
      </w:pPr>
    </w:p>
    <w:p>
      <w:pPr>
        <w:spacing w:line="360" w:lineRule="auto"/>
        <w:ind w:firstLine="723" w:firstLineChars="200"/>
        <w:jc w:val="left"/>
        <w:rPr>
          <w:rFonts w:ascii="宋体" w:hAnsi="宋体" w:cs="宋体"/>
          <w:b/>
          <w:bCs/>
          <w:sz w:val="36"/>
          <w:szCs w:val="36"/>
          <w:highlight w:val="none"/>
        </w:rPr>
      </w:pPr>
      <w:r>
        <w:rPr>
          <w:rFonts w:hint="eastAsia" w:ascii="宋体" w:hAnsi="宋体" w:cs="宋体"/>
          <w:b/>
          <w:bCs/>
          <w:sz w:val="36"/>
          <w:szCs w:val="36"/>
          <w:highlight w:val="none"/>
        </w:rPr>
        <w:t>项目编号：</w:t>
      </w:r>
    </w:p>
    <w:p>
      <w:pPr>
        <w:spacing w:line="360" w:lineRule="auto"/>
        <w:ind w:firstLine="562" w:firstLineChars="200"/>
        <w:jc w:val="center"/>
        <w:rPr>
          <w:rFonts w:ascii="宋体" w:hAnsi="宋体" w:cs="宋体"/>
          <w:b/>
          <w:bCs/>
          <w:sz w:val="28"/>
          <w:szCs w:val="28"/>
          <w:highlight w:val="none"/>
        </w:rPr>
      </w:pPr>
    </w:p>
    <w:p>
      <w:pPr>
        <w:spacing w:line="360" w:lineRule="auto"/>
        <w:jc w:val="center"/>
        <w:rPr>
          <w:rFonts w:ascii="宋体" w:hAnsi="宋体" w:cs="宋体"/>
          <w:kern w:val="1"/>
          <w:sz w:val="44"/>
          <w:szCs w:val="44"/>
          <w:highlight w:val="none"/>
        </w:rPr>
      </w:pPr>
      <w:r>
        <w:rPr>
          <w:rFonts w:hint="eastAsia" w:ascii="宋体" w:hAnsi="宋体" w:cs="宋体"/>
          <w:kern w:val="1"/>
          <w:sz w:val="44"/>
          <w:szCs w:val="44"/>
          <w:highlight w:val="none"/>
        </w:rPr>
        <w:t>资格预审申请文件</w:t>
      </w:r>
    </w:p>
    <w:p>
      <w:pPr>
        <w:spacing w:line="360" w:lineRule="auto"/>
        <w:ind w:firstLine="3724" w:firstLineChars="1330"/>
        <w:jc w:val="left"/>
        <w:rPr>
          <w:rFonts w:ascii="宋体" w:hAnsi="宋体" w:cs="宋体"/>
          <w:sz w:val="28"/>
          <w:szCs w:val="28"/>
          <w:highlight w:val="none"/>
        </w:rPr>
      </w:pPr>
    </w:p>
    <w:p>
      <w:pPr>
        <w:spacing w:line="360" w:lineRule="auto"/>
        <w:ind w:firstLine="16" w:firstLineChars="6"/>
        <w:jc w:val="center"/>
        <w:rPr>
          <w:rFonts w:ascii="宋体" w:hAnsi="宋体" w:cs="宋体"/>
          <w:sz w:val="28"/>
          <w:szCs w:val="28"/>
          <w:highlight w:val="none"/>
        </w:rPr>
      </w:pPr>
      <w:r>
        <w:rPr>
          <w:rFonts w:hint="eastAsia" w:ascii="宋体" w:hAnsi="宋体" w:cs="宋体"/>
          <w:sz w:val="28"/>
          <w:szCs w:val="28"/>
          <w:highlight w:val="none"/>
        </w:rPr>
        <w:t>（正/副本）</w:t>
      </w:r>
    </w:p>
    <w:p>
      <w:pPr>
        <w:spacing w:line="360" w:lineRule="auto"/>
        <w:ind w:firstLine="562" w:firstLineChars="200"/>
        <w:jc w:val="left"/>
        <w:rPr>
          <w:rFonts w:ascii="宋体" w:hAnsi="宋体" w:cs="宋体"/>
          <w:b/>
          <w:sz w:val="28"/>
          <w:szCs w:val="28"/>
          <w:highlight w:val="none"/>
        </w:rPr>
      </w:pPr>
    </w:p>
    <w:p>
      <w:pPr>
        <w:spacing w:line="360" w:lineRule="auto"/>
        <w:ind w:firstLine="562" w:firstLineChars="200"/>
        <w:jc w:val="left"/>
        <w:rPr>
          <w:rFonts w:ascii="宋体" w:hAnsi="宋体" w:cs="宋体"/>
          <w:b/>
          <w:sz w:val="28"/>
          <w:szCs w:val="28"/>
          <w:highlight w:val="none"/>
        </w:rPr>
      </w:pPr>
    </w:p>
    <w:p>
      <w:pPr>
        <w:spacing w:line="360" w:lineRule="auto"/>
        <w:ind w:firstLine="562" w:firstLineChars="200"/>
        <w:jc w:val="left"/>
        <w:rPr>
          <w:rFonts w:ascii="宋体" w:hAnsi="宋体" w:cs="宋体"/>
          <w:b/>
          <w:sz w:val="28"/>
          <w:szCs w:val="28"/>
          <w:highlight w:val="none"/>
        </w:rPr>
      </w:pPr>
    </w:p>
    <w:p>
      <w:pPr>
        <w:spacing w:line="360" w:lineRule="auto"/>
        <w:ind w:firstLine="562" w:firstLineChars="200"/>
        <w:jc w:val="left"/>
        <w:rPr>
          <w:rFonts w:ascii="宋体" w:hAnsi="宋体" w:cs="宋体"/>
          <w:b/>
          <w:sz w:val="28"/>
          <w:szCs w:val="28"/>
          <w:highlight w:val="none"/>
        </w:rPr>
      </w:pPr>
    </w:p>
    <w:p>
      <w:pPr>
        <w:spacing w:line="360" w:lineRule="auto"/>
        <w:ind w:firstLine="2828" w:firstLineChars="1010"/>
        <w:jc w:val="center"/>
        <w:rPr>
          <w:rFonts w:ascii="宋体" w:hAnsi="宋体" w:cs="宋体"/>
          <w:sz w:val="28"/>
          <w:szCs w:val="28"/>
          <w:highlight w:val="none"/>
        </w:rPr>
      </w:pPr>
    </w:p>
    <w:p>
      <w:pPr>
        <w:spacing w:line="360" w:lineRule="auto"/>
        <w:ind w:firstLine="991" w:firstLineChars="354"/>
        <w:jc w:val="left"/>
        <w:rPr>
          <w:rFonts w:ascii="宋体" w:hAnsi="宋体" w:cs="宋体"/>
          <w:sz w:val="28"/>
          <w:szCs w:val="28"/>
          <w:highlight w:val="none"/>
          <w:u w:val="single"/>
        </w:rPr>
      </w:pPr>
    </w:p>
    <w:p>
      <w:pPr>
        <w:spacing w:line="360" w:lineRule="auto"/>
        <w:ind w:firstLine="1132" w:firstLineChars="354"/>
        <w:jc w:val="left"/>
        <w:rPr>
          <w:rFonts w:ascii="宋体" w:hAnsi="宋体" w:cs="宋体"/>
          <w:sz w:val="32"/>
          <w:szCs w:val="32"/>
          <w:highlight w:val="none"/>
          <w:u w:val="single"/>
        </w:rPr>
      </w:pPr>
      <w:r>
        <w:rPr>
          <w:rFonts w:hint="eastAsia" w:ascii="宋体" w:hAnsi="宋体" w:cs="宋体"/>
          <w:sz w:val="32"/>
          <w:szCs w:val="32"/>
          <w:highlight w:val="none"/>
        </w:rPr>
        <w:t>独立申请人或联合体牵头人：</w:t>
      </w:r>
      <w:r>
        <w:rPr>
          <w:rFonts w:hint="eastAsia" w:ascii="宋体" w:hAnsi="宋体" w:cs="宋体"/>
          <w:sz w:val="32"/>
          <w:szCs w:val="32"/>
          <w:highlight w:val="none"/>
          <w:u w:val="single"/>
        </w:rPr>
        <w:t>（盖章）</w:t>
      </w:r>
    </w:p>
    <w:p>
      <w:pPr>
        <w:spacing w:line="360" w:lineRule="auto"/>
        <w:ind w:firstLine="1132" w:firstLineChars="354"/>
        <w:jc w:val="left"/>
        <w:rPr>
          <w:rFonts w:ascii="宋体" w:hAnsi="宋体" w:cs="宋体"/>
          <w:sz w:val="32"/>
          <w:szCs w:val="32"/>
          <w:highlight w:val="none"/>
          <w:u w:val="single"/>
        </w:rPr>
      </w:pPr>
      <w:r>
        <w:rPr>
          <w:rFonts w:hint="eastAsia" w:ascii="宋体" w:hAnsi="宋体" w:cs="宋体"/>
          <w:sz w:val="32"/>
          <w:szCs w:val="32"/>
          <w:highlight w:val="none"/>
        </w:rPr>
        <w:t>法定代表人或其委托代理人：</w:t>
      </w:r>
      <w:r>
        <w:rPr>
          <w:rFonts w:hint="eastAsia" w:ascii="宋体" w:hAnsi="宋体" w:cs="宋体"/>
          <w:sz w:val="32"/>
          <w:szCs w:val="32"/>
          <w:highlight w:val="none"/>
          <w:u w:val="single"/>
        </w:rPr>
        <w:t>（签字或盖章）</w:t>
      </w:r>
    </w:p>
    <w:p>
      <w:pPr>
        <w:spacing w:line="360" w:lineRule="auto"/>
        <w:ind w:firstLine="560" w:firstLineChars="200"/>
        <w:jc w:val="center"/>
        <w:rPr>
          <w:rFonts w:ascii="宋体" w:hAnsi="宋体" w:cs="宋体"/>
          <w:sz w:val="28"/>
          <w:szCs w:val="28"/>
          <w:highlight w:val="none"/>
        </w:rPr>
      </w:pPr>
    </w:p>
    <w:p>
      <w:pPr>
        <w:spacing w:line="360" w:lineRule="auto"/>
        <w:jc w:val="center"/>
        <w:rPr>
          <w:rFonts w:ascii="宋体" w:hAnsi="宋体" w:cs="宋体"/>
          <w:sz w:val="28"/>
          <w:szCs w:val="24"/>
          <w:highlight w:val="none"/>
        </w:rPr>
      </w:pPr>
      <w:r>
        <w:rPr>
          <w:rFonts w:hint="eastAsia" w:ascii="宋体" w:hAnsi="宋体" w:cs="宋体"/>
          <w:sz w:val="28"/>
          <w:szCs w:val="24"/>
          <w:highlight w:val="none"/>
        </w:rPr>
        <w:t>日期：年月日</w:t>
      </w:r>
    </w:p>
    <w:p>
      <w:pPr>
        <w:spacing w:line="400" w:lineRule="exact"/>
        <w:jc w:val="left"/>
        <w:rPr>
          <w:rFonts w:ascii="宋体" w:hAnsi="宋体" w:cs="宋体"/>
          <w:sz w:val="28"/>
          <w:szCs w:val="24"/>
          <w:highlight w:val="none"/>
        </w:rPr>
      </w:pPr>
    </w:p>
    <w:p>
      <w:pPr>
        <w:rPr>
          <w:highlight w:val="none"/>
        </w:rPr>
      </w:pPr>
    </w:p>
    <w:p>
      <w:pPr>
        <w:spacing w:line="360" w:lineRule="auto"/>
        <w:ind w:firstLine="560" w:firstLineChars="200"/>
        <w:jc w:val="center"/>
        <w:rPr>
          <w:rFonts w:ascii="宋体" w:hAnsi="宋体" w:cs="宋体"/>
          <w:sz w:val="28"/>
          <w:szCs w:val="24"/>
          <w:highlight w:val="none"/>
        </w:rPr>
      </w:pPr>
      <w:bookmarkStart w:id="219" w:name="_Toc144974465"/>
      <w:bookmarkStart w:id="220" w:name="_Toc152047261"/>
      <w:r>
        <w:rPr>
          <w:rFonts w:hint="eastAsia" w:ascii="宋体" w:hAnsi="宋体" w:cs="宋体"/>
          <w:sz w:val="28"/>
          <w:szCs w:val="24"/>
          <w:highlight w:val="none"/>
        </w:rPr>
        <w:t>目录</w:t>
      </w:r>
      <w:bookmarkEnd w:id="219"/>
      <w:bookmarkEnd w:id="220"/>
      <w:r>
        <w:rPr>
          <w:rFonts w:hint="eastAsia" w:ascii="宋体" w:hAnsi="宋体" w:cs="宋体"/>
          <w:sz w:val="28"/>
          <w:szCs w:val="24"/>
          <w:highlight w:val="none"/>
        </w:rPr>
        <w:t>（格式自拟）</w:t>
      </w: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r>
        <w:rPr>
          <w:rFonts w:ascii="宋体" w:hAnsi="宋体" w:cs="宋体"/>
          <w:sz w:val="28"/>
          <w:szCs w:val="24"/>
          <w:highlight w:val="none"/>
        </w:rPr>
        <w:t>1</w:t>
      </w:r>
      <w:r>
        <w:rPr>
          <w:rFonts w:hint="eastAsia" w:ascii="宋体" w:hAnsi="宋体" w:cs="宋体"/>
          <w:sz w:val="28"/>
          <w:szCs w:val="24"/>
          <w:highlight w:val="none"/>
        </w:rPr>
        <w:t>.资格预审申请函</w:t>
      </w:r>
    </w:p>
    <w:p>
      <w:pPr>
        <w:spacing w:line="360" w:lineRule="auto"/>
        <w:ind w:firstLine="560" w:firstLineChars="200"/>
        <w:jc w:val="left"/>
        <w:rPr>
          <w:rFonts w:ascii="宋体" w:hAnsi="宋体" w:cs="宋体"/>
          <w:sz w:val="28"/>
          <w:szCs w:val="28"/>
          <w:highlight w:val="none"/>
        </w:rPr>
      </w:pPr>
      <w:r>
        <w:rPr>
          <w:rFonts w:ascii="宋体" w:hAnsi="宋体" w:cs="宋体"/>
          <w:sz w:val="28"/>
          <w:szCs w:val="24"/>
          <w:highlight w:val="none"/>
        </w:rPr>
        <w:t>2</w:t>
      </w:r>
      <w:r>
        <w:rPr>
          <w:rFonts w:hint="eastAsia" w:ascii="宋体" w:hAnsi="宋体" w:cs="宋体"/>
          <w:sz w:val="28"/>
          <w:szCs w:val="24"/>
          <w:highlight w:val="none"/>
        </w:rPr>
        <w:t>.</w:t>
      </w:r>
      <w:r>
        <w:rPr>
          <w:rFonts w:hint="eastAsia" w:ascii="宋体" w:hAnsi="宋体" w:cs="宋体"/>
          <w:kern w:val="1"/>
          <w:sz w:val="28"/>
          <w:szCs w:val="24"/>
          <w:highlight w:val="none"/>
        </w:rPr>
        <w:t>法定代表人身份证明及授权委托书</w:t>
      </w:r>
    </w:p>
    <w:p>
      <w:pPr>
        <w:spacing w:line="360" w:lineRule="auto"/>
        <w:ind w:firstLine="560" w:firstLineChars="200"/>
        <w:jc w:val="left"/>
        <w:rPr>
          <w:rFonts w:ascii="宋体" w:hAnsi="宋体" w:cs="宋体"/>
          <w:sz w:val="28"/>
          <w:szCs w:val="24"/>
          <w:highlight w:val="none"/>
        </w:rPr>
      </w:pPr>
      <w:r>
        <w:rPr>
          <w:rFonts w:ascii="宋体" w:hAnsi="宋体" w:cs="宋体"/>
          <w:sz w:val="28"/>
          <w:szCs w:val="24"/>
          <w:highlight w:val="none"/>
        </w:rPr>
        <w:t>3</w:t>
      </w:r>
      <w:r>
        <w:rPr>
          <w:rFonts w:hint="eastAsia" w:ascii="宋体" w:hAnsi="宋体" w:cs="宋体"/>
          <w:sz w:val="28"/>
          <w:szCs w:val="24"/>
          <w:highlight w:val="none"/>
        </w:rPr>
        <w:t>.</w:t>
      </w:r>
      <w:r>
        <w:rPr>
          <w:rFonts w:hint="eastAsia" w:ascii="宋体" w:hAnsi="宋体" w:cs="宋体"/>
          <w:sz w:val="28"/>
          <w:szCs w:val="28"/>
          <w:highlight w:val="none"/>
        </w:rPr>
        <w:t>联合体协议书</w:t>
      </w:r>
    </w:p>
    <w:p>
      <w:pPr>
        <w:spacing w:line="360" w:lineRule="auto"/>
        <w:ind w:firstLine="560" w:firstLineChars="200"/>
        <w:jc w:val="left"/>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w:t>
      </w:r>
      <w:r>
        <w:rPr>
          <w:rFonts w:hint="eastAsia" w:ascii="宋体" w:hAnsi="宋体" w:cs="宋体"/>
          <w:sz w:val="28"/>
          <w:szCs w:val="24"/>
          <w:highlight w:val="none"/>
        </w:rPr>
        <w:t>申请人基本情况表</w:t>
      </w:r>
    </w:p>
    <w:p>
      <w:pPr>
        <w:spacing w:line="360" w:lineRule="auto"/>
        <w:ind w:firstLine="560" w:firstLineChars="200"/>
        <w:jc w:val="left"/>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w:t>
      </w:r>
      <w:r>
        <w:rPr>
          <w:rFonts w:hint="eastAsia" w:ascii="宋体" w:hAnsi="宋体" w:cs="宋体"/>
          <w:sz w:val="28"/>
          <w:szCs w:val="24"/>
          <w:highlight w:val="none"/>
        </w:rPr>
        <w:t>近年财务状况表</w:t>
      </w:r>
    </w:p>
    <w:p>
      <w:pPr>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6.申请人银行授信额度证明和企业信用评级证明材料</w:t>
      </w:r>
    </w:p>
    <w:p>
      <w:pPr>
        <w:spacing w:line="360" w:lineRule="auto"/>
        <w:ind w:firstLine="560" w:firstLineChars="200"/>
        <w:jc w:val="left"/>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.近年发生的重大诉讼及仲裁情况</w:t>
      </w:r>
    </w:p>
    <w:p>
      <w:pPr>
        <w:spacing w:line="360" w:lineRule="auto"/>
        <w:ind w:firstLine="560" w:firstLineChars="200"/>
        <w:jc w:val="left"/>
        <w:rPr>
          <w:rFonts w:ascii="宋体" w:hAnsi="宋体" w:cs="宋体"/>
          <w:sz w:val="28"/>
          <w:szCs w:val="24"/>
          <w:highlight w:val="none"/>
        </w:rPr>
      </w:pPr>
      <w:r>
        <w:rPr>
          <w:rFonts w:ascii="宋体" w:hAnsi="宋体" w:cs="宋体"/>
          <w:sz w:val="28"/>
          <w:szCs w:val="24"/>
          <w:highlight w:val="none"/>
        </w:rPr>
        <w:t>8</w:t>
      </w:r>
      <w:r>
        <w:rPr>
          <w:rFonts w:hint="eastAsia" w:ascii="宋体" w:hAnsi="宋体" w:cs="宋体"/>
          <w:sz w:val="28"/>
          <w:szCs w:val="24"/>
          <w:highlight w:val="none"/>
        </w:rPr>
        <w:t>.成立项目公司的承诺函</w:t>
      </w:r>
    </w:p>
    <w:p>
      <w:pPr>
        <w:spacing w:line="360" w:lineRule="auto"/>
        <w:ind w:firstLine="560" w:firstLineChars="200"/>
        <w:jc w:val="left"/>
        <w:rPr>
          <w:rFonts w:ascii="宋体" w:hAnsi="宋体" w:cs="宋体"/>
          <w:sz w:val="28"/>
          <w:szCs w:val="24"/>
          <w:highlight w:val="none"/>
        </w:rPr>
      </w:pPr>
      <w:r>
        <w:rPr>
          <w:rFonts w:ascii="宋体" w:hAnsi="宋体" w:cs="宋体"/>
          <w:sz w:val="28"/>
          <w:szCs w:val="24"/>
          <w:highlight w:val="none"/>
        </w:rPr>
        <w:t>9</w:t>
      </w:r>
      <w:r>
        <w:rPr>
          <w:rFonts w:hint="eastAsia" w:ascii="宋体" w:hAnsi="宋体" w:cs="宋体"/>
          <w:sz w:val="28"/>
          <w:szCs w:val="24"/>
          <w:highlight w:val="none"/>
        </w:rPr>
        <w:t>.信誉承诺函</w:t>
      </w:r>
    </w:p>
    <w:p>
      <w:pPr>
        <w:spacing w:line="360" w:lineRule="auto"/>
        <w:ind w:firstLine="560" w:firstLineChars="200"/>
        <w:jc w:val="left"/>
        <w:rPr>
          <w:rFonts w:ascii="宋体" w:hAnsi="宋体" w:cs="宋体"/>
          <w:sz w:val="28"/>
          <w:szCs w:val="24"/>
          <w:highlight w:val="none"/>
        </w:rPr>
      </w:pPr>
      <w:r>
        <w:rPr>
          <w:rFonts w:ascii="宋体" w:hAnsi="宋体" w:cs="宋体"/>
          <w:sz w:val="28"/>
          <w:szCs w:val="24"/>
          <w:highlight w:val="none"/>
        </w:rPr>
        <w:t>10</w:t>
      </w:r>
      <w:r>
        <w:rPr>
          <w:rFonts w:hint="eastAsia" w:ascii="宋体" w:hAnsi="宋体" w:cs="宋体"/>
          <w:sz w:val="28"/>
          <w:szCs w:val="24"/>
          <w:highlight w:val="none"/>
        </w:rPr>
        <w:t>.初步技术方案</w:t>
      </w:r>
    </w:p>
    <w:p>
      <w:pPr>
        <w:spacing w:line="360" w:lineRule="auto"/>
        <w:ind w:firstLine="560" w:firstLineChars="200"/>
        <w:rPr>
          <w:rFonts w:ascii="宋体" w:hAnsi="宋体" w:cs="宋体"/>
          <w:sz w:val="28"/>
          <w:szCs w:val="24"/>
          <w:highlight w:val="none"/>
        </w:rPr>
      </w:pPr>
      <w:r>
        <w:rPr>
          <w:rFonts w:hint="eastAsia" w:ascii="宋体" w:hAnsi="宋体" w:cs="宋体"/>
          <w:sz w:val="28"/>
          <w:szCs w:val="24"/>
          <w:highlight w:val="none"/>
        </w:rPr>
        <w:t>1</w:t>
      </w:r>
      <w:r>
        <w:rPr>
          <w:rFonts w:ascii="宋体" w:hAnsi="宋体" w:cs="宋体"/>
          <w:sz w:val="28"/>
          <w:szCs w:val="24"/>
          <w:highlight w:val="none"/>
        </w:rPr>
        <w:t>1</w:t>
      </w:r>
      <w:r>
        <w:rPr>
          <w:rFonts w:hint="eastAsia" w:ascii="宋体" w:hAnsi="宋体" w:cs="宋体"/>
          <w:sz w:val="28"/>
          <w:szCs w:val="24"/>
          <w:highlight w:val="none"/>
        </w:rPr>
        <w:t>.其他材料</w:t>
      </w: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spacing w:line="360" w:lineRule="auto"/>
        <w:jc w:val="left"/>
        <w:rPr>
          <w:rFonts w:ascii="宋体" w:hAnsi="宋体" w:cs="宋体"/>
          <w:sz w:val="28"/>
          <w:szCs w:val="24"/>
          <w:highlight w:val="none"/>
        </w:rPr>
      </w:pPr>
    </w:p>
    <w:p>
      <w:pPr>
        <w:keepNext/>
        <w:keepLines/>
        <w:spacing w:before="156" w:beforeLines="50" w:after="156" w:afterLines="50" w:line="360" w:lineRule="auto"/>
        <w:jc w:val="center"/>
        <w:outlineLvl w:val="1"/>
        <w:rPr>
          <w:rFonts w:ascii="宋体" w:hAnsi="宋体" w:cs="宋体"/>
          <w:sz w:val="28"/>
          <w:szCs w:val="24"/>
          <w:highlight w:val="none"/>
        </w:rPr>
      </w:pPr>
      <w:bookmarkStart w:id="221" w:name="_Toc144974466"/>
      <w:bookmarkStart w:id="222" w:name="_Toc152047262"/>
      <w:bookmarkStart w:id="223" w:name="_Toc54172587"/>
      <w:bookmarkStart w:id="224" w:name="_Toc2658"/>
      <w:r>
        <w:rPr>
          <w:rFonts w:ascii="宋体" w:hAnsi="宋体" w:cs="宋体"/>
          <w:b/>
          <w:bCs/>
          <w:sz w:val="32"/>
          <w:szCs w:val="32"/>
          <w:highlight w:val="none"/>
        </w:rPr>
        <w:t>1</w:t>
      </w:r>
      <w:r>
        <w:rPr>
          <w:rFonts w:hint="eastAsia" w:ascii="宋体" w:hAnsi="宋体" w:cs="宋体"/>
          <w:b/>
          <w:bCs/>
          <w:sz w:val="32"/>
          <w:szCs w:val="32"/>
          <w:highlight w:val="none"/>
        </w:rPr>
        <w:t>.资格预审申请函</w:t>
      </w:r>
      <w:bookmarkEnd w:id="221"/>
      <w:bookmarkEnd w:id="222"/>
      <w:bookmarkEnd w:id="223"/>
      <w:bookmarkEnd w:id="224"/>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致：桂平市住房和城乡建设局</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1、按照资格预审文件的要求，我方</w:t>
      </w:r>
      <w:r>
        <w:rPr>
          <w:rFonts w:hint="eastAsia" w:ascii="宋体" w:hAnsi="宋体" w:cs="宋体"/>
          <w:sz w:val="24"/>
          <w:szCs w:val="24"/>
          <w:highlight w:val="none"/>
          <w:u w:val="single"/>
        </w:rPr>
        <w:t>（申请人）</w:t>
      </w:r>
      <w:r>
        <w:rPr>
          <w:rFonts w:hint="eastAsia" w:ascii="宋体" w:hAnsi="宋体" w:cs="宋体"/>
          <w:sz w:val="24"/>
          <w:szCs w:val="24"/>
          <w:highlight w:val="none"/>
        </w:rPr>
        <w:t>递交的资格预审申请文件及有关资料，用于你方</w:t>
      </w:r>
      <w:r>
        <w:rPr>
          <w:rFonts w:hint="eastAsia" w:ascii="宋体" w:hAnsi="宋体" w:cs="宋体"/>
          <w:sz w:val="24"/>
          <w:szCs w:val="24"/>
          <w:highlight w:val="none"/>
          <w:u w:val="single"/>
        </w:rPr>
        <w:t>桂平市住房和城乡建设局</w:t>
      </w:r>
      <w:r>
        <w:rPr>
          <w:rFonts w:hint="eastAsia" w:ascii="宋体" w:hAnsi="宋体" w:cs="宋体"/>
          <w:sz w:val="24"/>
          <w:szCs w:val="24"/>
          <w:highlight w:val="none"/>
        </w:rPr>
        <w:t>审查我方参加</w:t>
      </w:r>
      <w:r>
        <w:rPr>
          <w:rFonts w:hint="eastAsia" w:ascii="宋体" w:hAnsi="宋体" w:cs="宋体"/>
          <w:sz w:val="24"/>
          <w:szCs w:val="24"/>
          <w:highlight w:val="none"/>
          <w:u w:val="single"/>
        </w:rPr>
        <w:t>桂平市三江六岸生态环境改造PPP项目社会资本采购</w:t>
      </w:r>
      <w:r>
        <w:rPr>
          <w:rFonts w:hint="eastAsia" w:ascii="宋体" w:hAnsi="宋体" w:cs="宋体"/>
          <w:sz w:val="24"/>
          <w:szCs w:val="24"/>
          <w:highlight w:val="none"/>
        </w:rPr>
        <w:t>的资格预审。</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2、我方的资格预审申请文件包含第二章“申请人须知”第3.1.1项规定的全部内容。</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3、我方接受你方的授权代表进行调查，以审核我方提交的文件和资料，并通过我方的客户，澄清资格预审申请文件中有关财务和技术方面的情况。</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4、你方授权代表可通过</w:t>
      </w:r>
      <w:r>
        <w:rPr>
          <w:rFonts w:hint="eastAsia" w:ascii="宋体" w:hAnsi="宋体" w:cs="宋体"/>
          <w:sz w:val="24"/>
          <w:szCs w:val="24"/>
          <w:highlight w:val="none"/>
          <w:u w:val="single"/>
        </w:rPr>
        <w:t>（联系人及联系方式）</w:t>
      </w:r>
      <w:r>
        <w:rPr>
          <w:rFonts w:hint="eastAsia" w:ascii="宋体" w:hAnsi="宋体" w:cs="宋体"/>
          <w:sz w:val="24"/>
          <w:szCs w:val="24"/>
          <w:highlight w:val="none"/>
        </w:rPr>
        <w:t>得到进一步的资料。</w:t>
      </w:r>
    </w:p>
    <w:p>
      <w:pPr>
        <w:spacing w:line="48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5、我方在此声明，所递交的资格预审申请文件及有关资料内容完整、真实和准确，且不存在第二章“申请人须知”第1.4.6项规定的任何一种情形。</w:t>
      </w:r>
      <w:r>
        <w:rPr>
          <w:rFonts w:hint="eastAsia" w:ascii="宋体" w:hAnsi="宋体" w:cs="宋体"/>
          <w:bCs/>
          <w:sz w:val="24"/>
          <w:szCs w:val="24"/>
          <w:highlight w:val="none"/>
        </w:rPr>
        <w:t>如通过资格评审且获准参加竞标，我将按以上填写的项目参加竞标。</w:t>
      </w:r>
    </w:p>
    <w:p>
      <w:pPr>
        <w:spacing w:line="400" w:lineRule="exact"/>
        <w:ind w:firstLine="480" w:firstLineChars="200"/>
        <w:jc w:val="left"/>
        <w:rPr>
          <w:rFonts w:ascii="宋体" w:hAnsi="宋体" w:cs="宋体"/>
          <w:sz w:val="24"/>
          <w:szCs w:val="24"/>
          <w:highlight w:val="none"/>
        </w:rPr>
      </w:pPr>
    </w:p>
    <w:p>
      <w:pPr>
        <w:spacing w:line="480" w:lineRule="auto"/>
        <w:jc w:val="left"/>
        <w:rPr>
          <w:rFonts w:ascii="宋体" w:hAnsi="宋体" w:cs="宋体"/>
          <w:sz w:val="24"/>
          <w:szCs w:val="24"/>
          <w:highlight w:val="none"/>
        </w:rPr>
      </w:pPr>
      <w:r>
        <w:rPr>
          <w:rFonts w:hint="eastAsia" w:ascii="宋体" w:hAnsi="宋体" w:cs="宋体"/>
          <w:sz w:val="24"/>
          <w:szCs w:val="24"/>
          <w:highlight w:val="none"/>
        </w:rPr>
        <w:t>独立申请人或联合体牵头人：</w:t>
      </w:r>
      <w:r>
        <w:rPr>
          <w:rFonts w:hint="eastAsia" w:ascii="宋体" w:hAnsi="宋体" w:cs="宋体"/>
          <w:sz w:val="24"/>
          <w:szCs w:val="24"/>
          <w:highlight w:val="none"/>
          <w:u w:val="single"/>
        </w:rPr>
        <w:t>（盖单位章）</w:t>
      </w:r>
    </w:p>
    <w:p>
      <w:pPr>
        <w:spacing w:line="480" w:lineRule="auto"/>
        <w:jc w:val="left"/>
        <w:rPr>
          <w:rFonts w:ascii="宋体" w:hAnsi="宋体" w:cs="宋体"/>
          <w:sz w:val="24"/>
          <w:szCs w:val="24"/>
          <w:highlight w:val="none"/>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（签字或盖章）</w:t>
      </w:r>
    </w:p>
    <w:p>
      <w:pPr>
        <w:spacing w:line="480"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电话：</w:t>
      </w:r>
    </w:p>
    <w:p>
      <w:pPr>
        <w:spacing w:line="480"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传真：</w:t>
      </w:r>
    </w:p>
    <w:p>
      <w:pPr>
        <w:spacing w:line="480"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独立申请人或联合体牵头人地址：</w:t>
      </w:r>
    </w:p>
    <w:p>
      <w:pPr>
        <w:spacing w:line="480"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邮政编码：</w:t>
      </w:r>
    </w:p>
    <w:p>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年月日</w:t>
      </w:r>
    </w:p>
    <w:p>
      <w:pPr>
        <w:jc w:val="left"/>
        <w:rPr>
          <w:rFonts w:ascii="宋体" w:hAnsi="宋体" w:cs="宋体"/>
          <w:b/>
          <w:bCs/>
          <w:sz w:val="30"/>
          <w:szCs w:val="30"/>
          <w:highlight w:val="none"/>
        </w:rPr>
      </w:pPr>
      <w:bookmarkStart w:id="225" w:name="_Toc54172588"/>
      <w:bookmarkStart w:id="226" w:name="_Toc144974467"/>
      <w:bookmarkStart w:id="227" w:name="_Toc152047263"/>
    </w:p>
    <w:p>
      <w:pPr>
        <w:keepNext/>
        <w:keepLines/>
        <w:spacing w:before="156" w:beforeLines="50" w:after="156" w:afterLines="50" w:line="360" w:lineRule="auto"/>
        <w:jc w:val="center"/>
        <w:outlineLvl w:val="1"/>
        <w:rPr>
          <w:rFonts w:ascii="宋体" w:hAnsi="宋体" w:cs="宋体"/>
          <w:b/>
          <w:bCs/>
          <w:kern w:val="1"/>
          <w:sz w:val="30"/>
          <w:szCs w:val="30"/>
          <w:highlight w:val="none"/>
        </w:rPr>
      </w:pPr>
      <w:bookmarkStart w:id="228" w:name="_Toc17516"/>
      <w:r>
        <w:rPr>
          <w:rFonts w:ascii="宋体" w:hAnsi="宋体" w:cs="宋体"/>
          <w:b/>
          <w:bCs/>
          <w:sz w:val="30"/>
          <w:szCs w:val="30"/>
          <w:highlight w:val="none"/>
        </w:rPr>
        <w:t>2</w:t>
      </w:r>
      <w:r>
        <w:rPr>
          <w:rFonts w:hint="eastAsia" w:ascii="宋体" w:hAnsi="宋体" w:cs="宋体"/>
          <w:b/>
          <w:bCs/>
          <w:sz w:val="30"/>
          <w:szCs w:val="30"/>
          <w:highlight w:val="none"/>
        </w:rPr>
        <w:t>.</w:t>
      </w:r>
      <w:r>
        <w:rPr>
          <w:rFonts w:hint="eastAsia" w:ascii="宋体" w:hAnsi="宋体" w:cs="宋体"/>
          <w:b/>
          <w:bCs/>
          <w:kern w:val="1"/>
          <w:sz w:val="30"/>
          <w:szCs w:val="30"/>
          <w:highlight w:val="none"/>
        </w:rPr>
        <w:t>法定代表人身份证明及授权委托书</w:t>
      </w:r>
      <w:bookmarkEnd w:id="225"/>
      <w:bookmarkEnd w:id="228"/>
    </w:p>
    <w:p>
      <w:pPr>
        <w:keepNext/>
        <w:keepLines/>
        <w:spacing w:before="156" w:beforeLines="50" w:after="156" w:afterLines="50" w:line="360" w:lineRule="auto"/>
        <w:jc w:val="center"/>
        <w:outlineLvl w:val="1"/>
        <w:rPr>
          <w:rFonts w:ascii="宋体" w:hAnsi="宋体" w:cs="宋体"/>
          <w:b/>
          <w:bCs/>
          <w:sz w:val="28"/>
          <w:szCs w:val="28"/>
          <w:highlight w:val="none"/>
        </w:rPr>
      </w:pPr>
      <w:bookmarkStart w:id="229" w:name="_Toc54172589"/>
      <w:bookmarkStart w:id="230" w:name="_Toc23659"/>
      <w:r>
        <w:rPr>
          <w:rFonts w:hint="eastAsia" w:ascii="宋体" w:hAnsi="宋体" w:cs="宋体"/>
          <w:b/>
          <w:bCs/>
          <w:sz w:val="28"/>
          <w:szCs w:val="28"/>
          <w:highlight w:val="none"/>
        </w:rPr>
        <w:t>（1）法定代表人身份证明</w:t>
      </w:r>
      <w:bookmarkEnd w:id="226"/>
      <w:bookmarkEnd w:id="227"/>
      <w:bookmarkEnd w:id="229"/>
      <w:bookmarkEnd w:id="230"/>
    </w:p>
    <w:p>
      <w:pPr>
        <w:adjustRightInd w:val="0"/>
        <w:snapToGrid w:val="0"/>
        <w:spacing w:line="360" w:lineRule="auto"/>
        <w:ind w:firstLine="480" w:firstLineChars="200"/>
        <w:jc w:val="left"/>
        <w:rPr>
          <w:rFonts w:ascii="宋体" w:hAnsi="宋体" w:cs="宋体"/>
          <w:bCs/>
          <w:sz w:val="24"/>
          <w:szCs w:val="30"/>
          <w:highlight w:val="none"/>
          <w:u w:val="single"/>
        </w:rPr>
      </w:pPr>
      <w:r>
        <w:rPr>
          <w:rFonts w:hint="eastAsia" w:ascii="宋体" w:hAnsi="宋体" w:cs="宋体"/>
          <w:bCs/>
          <w:sz w:val="24"/>
          <w:szCs w:val="30"/>
          <w:highlight w:val="none"/>
        </w:rPr>
        <w:t>独立申请人或联合体牵头人名称：</w:t>
      </w:r>
    </w:p>
    <w:p>
      <w:pPr>
        <w:adjustRightInd w:val="0"/>
        <w:snapToGrid w:val="0"/>
        <w:spacing w:line="360" w:lineRule="auto"/>
        <w:ind w:firstLine="480" w:firstLineChars="200"/>
        <w:jc w:val="left"/>
        <w:rPr>
          <w:rFonts w:ascii="宋体" w:hAnsi="宋体" w:cs="宋体"/>
          <w:bCs/>
          <w:sz w:val="24"/>
          <w:szCs w:val="30"/>
          <w:highlight w:val="none"/>
          <w:u w:val="single"/>
        </w:rPr>
      </w:pPr>
      <w:r>
        <w:rPr>
          <w:rFonts w:hint="eastAsia" w:ascii="宋体" w:hAnsi="宋体" w:cs="宋体"/>
          <w:bCs/>
          <w:sz w:val="24"/>
          <w:szCs w:val="30"/>
          <w:highlight w:val="none"/>
        </w:rPr>
        <w:t>单位性质：</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单位地址：</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成立时间：年月日</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经营期限：</w:t>
      </w:r>
    </w:p>
    <w:p>
      <w:pPr>
        <w:adjustRightInd w:val="0"/>
        <w:snapToGrid w:val="0"/>
        <w:spacing w:line="360" w:lineRule="auto"/>
        <w:ind w:firstLine="480" w:firstLineChars="200"/>
        <w:jc w:val="left"/>
        <w:rPr>
          <w:rFonts w:ascii="宋体" w:hAnsi="宋体" w:cs="宋体"/>
          <w:bCs/>
          <w:sz w:val="24"/>
          <w:szCs w:val="30"/>
          <w:highlight w:val="none"/>
          <w:u w:val="single"/>
        </w:rPr>
      </w:pPr>
      <w:r>
        <w:rPr>
          <w:rFonts w:hint="eastAsia" w:ascii="宋体" w:hAnsi="宋体" w:cs="宋体"/>
          <w:bCs/>
          <w:sz w:val="24"/>
          <w:szCs w:val="30"/>
          <w:highlight w:val="none"/>
        </w:rPr>
        <w:t>姓名：性别：年龄：职务：</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系（独立申请人或联合体牵头人名称）的法定代表人。</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特此证明。</w:t>
      </w:r>
    </w:p>
    <w:p>
      <w:pPr>
        <w:adjustRightInd w:val="0"/>
        <w:snapToGrid w:val="0"/>
        <w:spacing w:line="360" w:lineRule="auto"/>
        <w:ind w:firstLine="480" w:firstLineChars="200"/>
        <w:jc w:val="left"/>
        <w:rPr>
          <w:rFonts w:ascii="宋体" w:hAnsi="宋体" w:cs="宋体"/>
          <w:bCs/>
          <w:sz w:val="24"/>
          <w:szCs w:val="30"/>
          <w:highlight w:val="none"/>
        </w:rPr>
      </w:pP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附：法定代表人身份证复印件</w:t>
      </w:r>
    </w:p>
    <w:p>
      <w:pPr>
        <w:adjustRightInd w:val="0"/>
        <w:snapToGrid w:val="0"/>
        <w:spacing w:line="360" w:lineRule="auto"/>
        <w:ind w:firstLine="480" w:firstLineChars="200"/>
        <w:jc w:val="left"/>
        <w:rPr>
          <w:rFonts w:ascii="宋体" w:hAnsi="宋体" w:cs="宋体"/>
          <w:bCs/>
          <w:sz w:val="24"/>
          <w:szCs w:val="30"/>
          <w:highlight w:val="none"/>
        </w:rPr>
      </w:pPr>
    </w:p>
    <w:p>
      <w:pPr>
        <w:adjustRightInd w:val="0"/>
        <w:snapToGrid w:val="0"/>
        <w:spacing w:line="360" w:lineRule="auto"/>
        <w:ind w:firstLine="480" w:firstLineChars="200"/>
        <w:jc w:val="left"/>
        <w:rPr>
          <w:rFonts w:ascii="宋体" w:hAnsi="宋体" w:cs="宋体"/>
          <w:bCs/>
          <w:sz w:val="24"/>
          <w:szCs w:val="30"/>
          <w:highlight w:val="none"/>
        </w:rPr>
      </w:pPr>
    </w:p>
    <w:p>
      <w:pPr>
        <w:adjustRightInd w:val="0"/>
        <w:snapToGrid w:val="0"/>
        <w:spacing w:line="360" w:lineRule="auto"/>
        <w:ind w:firstLine="480" w:firstLineChars="200"/>
        <w:jc w:val="left"/>
        <w:rPr>
          <w:rFonts w:ascii="宋体" w:hAnsi="宋体" w:cs="宋体"/>
          <w:bCs/>
          <w:sz w:val="24"/>
          <w:szCs w:val="30"/>
          <w:highlight w:val="none"/>
        </w:rPr>
      </w:pP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独立申请人或联合体牵头人：（盖单位公章）</w:t>
      </w:r>
    </w:p>
    <w:p>
      <w:pPr>
        <w:adjustRightInd w:val="0"/>
        <w:snapToGrid w:val="0"/>
        <w:spacing w:line="360" w:lineRule="auto"/>
        <w:ind w:firstLine="480" w:firstLineChars="200"/>
        <w:jc w:val="left"/>
        <w:rPr>
          <w:rFonts w:ascii="宋体" w:hAnsi="宋体" w:cs="宋体"/>
          <w:bCs/>
          <w:sz w:val="24"/>
          <w:szCs w:val="30"/>
          <w:highlight w:val="none"/>
        </w:rPr>
      </w:pPr>
      <w:r>
        <w:rPr>
          <w:rFonts w:hint="eastAsia" w:ascii="宋体" w:hAnsi="宋体" w:cs="宋体"/>
          <w:bCs/>
          <w:sz w:val="24"/>
          <w:szCs w:val="30"/>
          <w:highlight w:val="none"/>
        </w:rPr>
        <w:t>年月日</w:t>
      </w: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ind w:firstLine="560" w:firstLineChars="200"/>
        <w:jc w:val="left"/>
        <w:rPr>
          <w:rFonts w:ascii="宋体" w:hAnsi="宋体" w:cs="宋体"/>
          <w:sz w:val="28"/>
          <w:szCs w:val="24"/>
          <w:highlight w:val="none"/>
        </w:rPr>
      </w:pPr>
    </w:p>
    <w:p>
      <w:pPr>
        <w:spacing w:line="400" w:lineRule="exact"/>
        <w:jc w:val="left"/>
        <w:rPr>
          <w:rFonts w:ascii="宋体" w:hAnsi="宋体" w:cs="宋体"/>
          <w:sz w:val="28"/>
          <w:szCs w:val="24"/>
          <w:highlight w:val="none"/>
        </w:rPr>
      </w:pPr>
      <w:r>
        <w:rPr>
          <w:rFonts w:hint="eastAsia" w:ascii="宋体" w:hAnsi="宋体" w:cs="宋体"/>
          <w:sz w:val="28"/>
          <w:szCs w:val="24"/>
          <w:highlight w:val="none"/>
        </w:rPr>
        <w:t>注：申请人为联合体时，由牵头人提供即可。</w:t>
      </w:r>
    </w:p>
    <w:p>
      <w:pPr>
        <w:rPr>
          <w:highlight w:val="none"/>
        </w:rPr>
      </w:pPr>
    </w:p>
    <w:p>
      <w:pPr>
        <w:rPr>
          <w:rFonts w:ascii="宋体" w:hAnsi="宋体" w:cs="宋体"/>
          <w:highlight w:val="none"/>
        </w:rPr>
      </w:pPr>
    </w:p>
    <w:p>
      <w:pPr>
        <w:jc w:val="left"/>
        <w:rPr>
          <w:rFonts w:ascii="宋体" w:hAnsi="宋体" w:cs="宋体"/>
          <w:b/>
          <w:bCs/>
          <w:sz w:val="28"/>
          <w:szCs w:val="28"/>
          <w:highlight w:val="none"/>
        </w:rPr>
      </w:pPr>
      <w:bookmarkStart w:id="231" w:name="_Toc54172590"/>
      <w:bookmarkStart w:id="232" w:name="_Toc144974468"/>
      <w:bookmarkStart w:id="233" w:name="_Toc152047264"/>
      <w:r>
        <w:rPr>
          <w:rFonts w:hint="eastAsia" w:ascii="宋体" w:hAnsi="宋体" w:cs="宋体"/>
          <w:b/>
          <w:bCs/>
          <w:sz w:val="28"/>
          <w:szCs w:val="28"/>
          <w:highlight w:val="none"/>
        </w:rPr>
        <w:br w:type="page"/>
      </w:r>
    </w:p>
    <w:p>
      <w:pPr>
        <w:keepNext/>
        <w:keepLines/>
        <w:spacing w:before="156" w:beforeLines="50" w:after="156" w:afterLines="50" w:line="360" w:lineRule="auto"/>
        <w:jc w:val="center"/>
        <w:outlineLvl w:val="1"/>
        <w:rPr>
          <w:rFonts w:ascii="宋体" w:hAnsi="宋体" w:cs="宋体"/>
          <w:b/>
          <w:bCs/>
          <w:sz w:val="28"/>
          <w:szCs w:val="28"/>
          <w:highlight w:val="none"/>
        </w:rPr>
      </w:pPr>
      <w:bookmarkStart w:id="234" w:name="_Toc22214"/>
      <w:r>
        <w:rPr>
          <w:rFonts w:hint="eastAsia" w:ascii="宋体" w:hAnsi="宋体" w:cs="宋体"/>
          <w:b/>
          <w:bCs/>
          <w:sz w:val="28"/>
          <w:szCs w:val="28"/>
          <w:highlight w:val="none"/>
        </w:rPr>
        <w:t>（2）授权委托书</w:t>
      </w:r>
      <w:bookmarkEnd w:id="231"/>
      <w:bookmarkEnd w:id="232"/>
      <w:bookmarkEnd w:id="233"/>
      <w:bookmarkEnd w:id="234"/>
    </w:p>
    <w:p>
      <w:pPr>
        <w:spacing w:line="400" w:lineRule="exact"/>
        <w:ind w:firstLine="560" w:firstLineChars="200"/>
        <w:jc w:val="left"/>
        <w:rPr>
          <w:rFonts w:ascii="宋体" w:hAnsi="宋体" w:cs="宋体"/>
          <w:sz w:val="28"/>
          <w:szCs w:val="21"/>
          <w:highlight w:val="none"/>
        </w:rPr>
      </w:pP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致：</w:t>
      </w:r>
      <w:r>
        <w:rPr>
          <w:rFonts w:hint="eastAsia" w:ascii="宋体" w:hAnsi="宋体" w:cs="宋体"/>
          <w:kern w:val="0"/>
          <w:sz w:val="24"/>
          <w:szCs w:val="24"/>
          <w:highlight w:val="none"/>
          <w:u w:val="single"/>
        </w:rPr>
        <w:t>桂平市住房和城乡建设局</w:t>
      </w:r>
    </w:p>
    <w:p>
      <w:pPr>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本人</w:t>
      </w:r>
      <w:r>
        <w:rPr>
          <w:rFonts w:hint="eastAsia" w:ascii="宋体" w:hAnsi="宋体" w:cs="宋体"/>
          <w:kern w:val="0"/>
          <w:sz w:val="24"/>
          <w:szCs w:val="24"/>
          <w:highlight w:val="none"/>
          <w:u w:val="single"/>
        </w:rPr>
        <w:t>（姓名）</w:t>
      </w:r>
      <w:r>
        <w:rPr>
          <w:rFonts w:hint="eastAsia" w:ascii="宋体" w:hAnsi="宋体" w:cs="宋体"/>
          <w:kern w:val="0"/>
          <w:sz w:val="24"/>
          <w:szCs w:val="24"/>
          <w:highlight w:val="none"/>
        </w:rPr>
        <w:t>系</w:t>
      </w:r>
      <w:r>
        <w:rPr>
          <w:rFonts w:hint="eastAsia" w:ascii="宋体" w:hAnsi="宋体" w:cs="宋体"/>
          <w:kern w:val="0"/>
          <w:sz w:val="24"/>
          <w:szCs w:val="24"/>
          <w:highlight w:val="none"/>
          <w:u w:val="single"/>
        </w:rPr>
        <w:t>（独立申请人或联合体牵头人名称）</w:t>
      </w:r>
      <w:r>
        <w:rPr>
          <w:rFonts w:hint="eastAsia" w:ascii="宋体" w:hAnsi="宋体" w:cs="宋体"/>
          <w:kern w:val="0"/>
          <w:sz w:val="24"/>
          <w:szCs w:val="24"/>
          <w:highlight w:val="none"/>
        </w:rPr>
        <w:t>的法定代表人，现授权我单位在职正式员工</w:t>
      </w:r>
      <w:r>
        <w:rPr>
          <w:rFonts w:hint="eastAsia" w:ascii="宋体" w:hAnsi="宋体" w:cs="宋体"/>
          <w:kern w:val="0"/>
          <w:sz w:val="24"/>
          <w:szCs w:val="24"/>
          <w:highlight w:val="none"/>
          <w:u w:val="single"/>
        </w:rPr>
        <w:t>（姓名和职务）</w:t>
      </w:r>
      <w:r>
        <w:rPr>
          <w:rFonts w:hint="eastAsia" w:ascii="宋体" w:hAnsi="宋体" w:cs="宋体"/>
          <w:kern w:val="0"/>
          <w:sz w:val="24"/>
          <w:szCs w:val="24"/>
          <w:highlight w:val="none"/>
        </w:rPr>
        <w:t>为我方代理人。代理人根据授权，以我方名义签署、澄清、说明、补正、递交、撤回、修改贵方组织的</w:t>
      </w:r>
      <w:r>
        <w:rPr>
          <w:rFonts w:hint="eastAsia" w:ascii="宋体" w:hAnsi="宋体" w:cs="宋体"/>
          <w:kern w:val="0"/>
          <w:sz w:val="24"/>
          <w:szCs w:val="24"/>
          <w:highlight w:val="none"/>
          <w:u w:val="single"/>
        </w:rPr>
        <w:t>桂平市三江六岸生态环境改造PPP项目社会资本采购</w:t>
      </w:r>
      <w:r>
        <w:rPr>
          <w:rFonts w:hint="eastAsia" w:ascii="宋体" w:hAnsi="宋体" w:cs="宋体"/>
          <w:kern w:val="0"/>
          <w:sz w:val="24"/>
          <w:szCs w:val="24"/>
          <w:highlight w:val="none"/>
        </w:rPr>
        <w:t>（项目编号：）项目的资格预审活动和处理一切有关事宜，其法律后果由我方承担。</w:t>
      </w:r>
    </w:p>
    <w:p>
      <w:pPr>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本授权书于</w:t>
      </w:r>
      <w:r>
        <w:rPr>
          <w:rFonts w:hint="eastAsia" w:ascii="宋体" w:hAnsi="宋体" w:cs="宋体"/>
          <w:kern w:val="0"/>
          <w:sz w:val="24"/>
          <w:szCs w:val="24"/>
          <w:highlight w:val="none"/>
          <w:u w:val="single"/>
        </w:rPr>
        <w:t>年月</w:t>
      </w:r>
      <w:r>
        <w:rPr>
          <w:rFonts w:hint="eastAsia" w:ascii="宋体" w:hAnsi="宋体" w:cs="宋体"/>
          <w:kern w:val="0"/>
          <w:sz w:val="24"/>
          <w:szCs w:val="24"/>
          <w:highlight w:val="none"/>
        </w:rPr>
        <w:t>日签字生效，委托期限：1</w:t>
      </w:r>
      <w:r>
        <w:rPr>
          <w:rFonts w:ascii="宋体" w:hAnsi="宋体" w:cs="宋体"/>
          <w:kern w:val="0"/>
          <w:sz w:val="24"/>
          <w:szCs w:val="24"/>
          <w:highlight w:val="none"/>
        </w:rPr>
        <w:t>20</w:t>
      </w:r>
      <w:r>
        <w:rPr>
          <w:rFonts w:hint="eastAsia" w:ascii="宋体" w:hAnsi="宋体" w:cs="宋体"/>
          <w:kern w:val="0"/>
          <w:sz w:val="24"/>
          <w:szCs w:val="24"/>
          <w:highlight w:val="none"/>
        </w:rPr>
        <w:t>天。</w:t>
      </w:r>
    </w:p>
    <w:p>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代理人无转委托权。</w:t>
      </w:r>
    </w:p>
    <w:p>
      <w:pPr>
        <w:spacing w:line="360" w:lineRule="auto"/>
        <w:ind w:firstLine="480" w:firstLineChars="200"/>
        <w:jc w:val="left"/>
        <w:rPr>
          <w:rFonts w:ascii="宋体" w:hAnsi="宋体" w:cs="宋体"/>
          <w:kern w:val="0"/>
          <w:sz w:val="24"/>
          <w:szCs w:val="24"/>
          <w:highlight w:val="none"/>
        </w:rPr>
      </w:pPr>
    </w:p>
    <w:p>
      <w:pPr>
        <w:spacing w:line="480" w:lineRule="auto"/>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独立申请人或联合体牵头人（盖单位公章）：</w:t>
      </w:r>
    </w:p>
    <w:p>
      <w:pPr>
        <w:spacing w:line="480" w:lineRule="auto"/>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法定代表人（签字或盖章）：</w:t>
      </w:r>
    </w:p>
    <w:p>
      <w:pPr>
        <w:spacing w:line="480" w:lineRule="auto"/>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法定代表人身份证号码：</w:t>
      </w:r>
    </w:p>
    <w:p>
      <w:pPr>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委托代理人（签字或盖章）：</w:t>
      </w:r>
    </w:p>
    <w:p>
      <w:pPr>
        <w:spacing w:line="480" w:lineRule="auto"/>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委托代理人身份证号码：</w:t>
      </w:r>
    </w:p>
    <w:p>
      <w:pPr>
        <w:spacing w:line="360" w:lineRule="auto"/>
        <w:ind w:firstLine="5280" w:firstLineChars="2200"/>
        <w:jc w:val="left"/>
        <w:rPr>
          <w:rFonts w:ascii="宋体" w:hAnsi="宋体" w:cs="宋体"/>
          <w:kern w:val="0"/>
          <w:sz w:val="24"/>
          <w:szCs w:val="24"/>
          <w:highlight w:val="none"/>
          <w:u w:val="single"/>
        </w:rPr>
      </w:pPr>
      <w:r>
        <w:rPr>
          <w:rFonts w:hint="eastAsia" w:ascii="宋体" w:hAnsi="宋体" w:cs="宋体"/>
          <w:kern w:val="0"/>
          <w:sz w:val="24"/>
          <w:szCs w:val="24"/>
          <w:highlight w:val="none"/>
          <w:u w:val="single"/>
        </w:rPr>
        <w:t>年月日</w:t>
      </w: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附：委托代理人身份证正反面复印件。</w:t>
      </w:r>
    </w:p>
    <w:p>
      <w:pPr>
        <w:spacing w:line="400" w:lineRule="exact"/>
        <w:ind w:firstLine="560" w:firstLineChars="200"/>
        <w:jc w:val="left"/>
        <w:rPr>
          <w:rFonts w:ascii="宋体" w:hAnsi="宋体" w:cs="宋体"/>
          <w:sz w:val="28"/>
          <w:szCs w:val="28"/>
          <w:highlight w:val="none"/>
        </w:rPr>
      </w:pPr>
    </w:p>
    <w:p>
      <w:pPr>
        <w:spacing w:line="400" w:lineRule="exact"/>
        <w:ind w:firstLine="560" w:firstLineChars="200"/>
        <w:jc w:val="left"/>
        <w:rPr>
          <w:rFonts w:ascii="宋体" w:hAnsi="宋体" w:cs="宋体"/>
          <w:sz w:val="28"/>
          <w:szCs w:val="28"/>
          <w:highlight w:val="none"/>
        </w:rPr>
      </w:pPr>
    </w:p>
    <w:p>
      <w:pPr>
        <w:spacing w:line="400" w:lineRule="exact"/>
        <w:ind w:firstLine="560" w:firstLineChars="200"/>
        <w:jc w:val="left"/>
        <w:rPr>
          <w:rFonts w:ascii="宋体" w:hAnsi="宋体" w:cs="宋体"/>
          <w:sz w:val="28"/>
          <w:szCs w:val="28"/>
          <w:highlight w:val="none"/>
        </w:rPr>
      </w:pPr>
    </w:p>
    <w:p>
      <w:pPr>
        <w:spacing w:line="400" w:lineRule="exact"/>
        <w:ind w:firstLine="560" w:firstLineChars="200"/>
        <w:jc w:val="left"/>
        <w:rPr>
          <w:rFonts w:ascii="宋体" w:hAnsi="宋体" w:cs="宋体"/>
          <w:sz w:val="28"/>
          <w:szCs w:val="28"/>
          <w:highlight w:val="none"/>
        </w:rPr>
      </w:pPr>
    </w:p>
    <w:p>
      <w:pPr>
        <w:spacing w:line="400" w:lineRule="exact"/>
        <w:jc w:val="left"/>
        <w:rPr>
          <w:rFonts w:ascii="宋体" w:hAnsi="宋体" w:cs="宋体"/>
          <w:sz w:val="28"/>
          <w:szCs w:val="28"/>
          <w:highlight w:val="none"/>
        </w:rPr>
      </w:pPr>
    </w:p>
    <w:p>
      <w:pPr>
        <w:spacing w:line="400" w:lineRule="exact"/>
        <w:jc w:val="left"/>
        <w:rPr>
          <w:rFonts w:ascii="宋体" w:hAnsi="宋体" w:cs="宋体"/>
          <w:sz w:val="28"/>
          <w:szCs w:val="24"/>
          <w:highlight w:val="none"/>
        </w:rPr>
      </w:pPr>
      <w:bookmarkStart w:id="235" w:name="_Toc152047265"/>
      <w:bookmarkStart w:id="236" w:name="_Toc144974469"/>
      <w:bookmarkStart w:id="237" w:name="_Toc54172591"/>
      <w:r>
        <w:rPr>
          <w:rFonts w:hint="eastAsia" w:ascii="宋体" w:hAnsi="宋体" w:cs="宋体"/>
          <w:sz w:val="28"/>
          <w:szCs w:val="24"/>
          <w:highlight w:val="none"/>
        </w:rPr>
        <w:t>注：申请人为联合体时，由牵头人提供即可。</w:t>
      </w:r>
    </w:p>
    <w:p>
      <w:pPr>
        <w:jc w:val="left"/>
        <w:rPr>
          <w:rFonts w:ascii="宋体" w:hAnsi="宋体" w:cs="宋体"/>
          <w:b/>
          <w:bCs/>
          <w:sz w:val="30"/>
          <w:szCs w:val="30"/>
          <w:highlight w:val="none"/>
        </w:rPr>
      </w:pPr>
    </w:p>
    <w:p>
      <w:pPr>
        <w:keepNext/>
        <w:keepLines/>
        <w:spacing w:before="156" w:beforeLines="50" w:after="156" w:afterLines="50" w:line="360" w:lineRule="auto"/>
        <w:jc w:val="center"/>
        <w:outlineLvl w:val="1"/>
        <w:rPr>
          <w:rFonts w:ascii="宋体" w:hAnsi="宋体" w:cs="宋体"/>
          <w:b/>
          <w:bCs/>
          <w:sz w:val="30"/>
          <w:szCs w:val="30"/>
          <w:highlight w:val="none"/>
        </w:rPr>
      </w:pPr>
      <w:bookmarkStart w:id="238" w:name="_Toc8862"/>
      <w:r>
        <w:rPr>
          <w:rFonts w:ascii="宋体" w:hAnsi="宋体" w:cs="宋体"/>
          <w:b/>
          <w:bCs/>
          <w:sz w:val="30"/>
          <w:szCs w:val="30"/>
          <w:highlight w:val="none"/>
        </w:rPr>
        <w:t>3</w:t>
      </w:r>
      <w:r>
        <w:rPr>
          <w:rFonts w:hint="eastAsia" w:ascii="宋体" w:hAnsi="宋体" w:cs="宋体"/>
          <w:b/>
          <w:bCs/>
          <w:sz w:val="30"/>
          <w:szCs w:val="30"/>
          <w:highlight w:val="none"/>
        </w:rPr>
        <w:t>.联合体协议书</w:t>
      </w:r>
      <w:bookmarkEnd w:id="235"/>
      <w:bookmarkEnd w:id="236"/>
      <w:bookmarkEnd w:id="237"/>
      <w:bookmarkEnd w:id="238"/>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u w:val="single"/>
        </w:rPr>
        <w:t>　　　　　</w:t>
      </w:r>
      <w:r>
        <w:rPr>
          <w:rFonts w:hint="eastAsia" w:ascii="宋体" w:hAnsi="宋体" w:cs="宋体"/>
          <w:sz w:val="24"/>
          <w:szCs w:val="28"/>
          <w:highlight w:val="none"/>
        </w:rPr>
        <w:t>(所有成员单位名称)自愿组成</w:t>
      </w:r>
      <w:r>
        <w:rPr>
          <w:rFonts w:hint="eastAsia" w:ascii="宋体" w:hAnsi="宋体" w:cs="宋体"/>
          <w:sz w:val="24"/>
          <w:szCs w:val="28"/>
          <w:highlight w:val="none"/>
          <w:u w:val="single"/>
        </w:rPr>
        <w:t>　　　　　</w:t>
      </w:r>
      <w:r>
        <w:rPr>
          <w:rFonts w:hint="eastAsia" w:ascii="宋体" w:hAnsi="宋体" w:cs="宋体"/>
          <w:sz w:val="24"/>
          <w:szCs w:val="28"/>
          <w:highlight w:val="none"/>
        </w:rPr>
        <w:t>(联合体名称)联合体，共同参加</w:t>
      </w:r>
      <w:r>
        <w:rPr>
          <w:rFonts w:hint="eastAsia" w:ascii="宋体" w:hAnsi="宋体" w:cs="宋体"/>
          <w:sz w:val="24"/>
          <w:szCs w:val="28"/>
          <w:highlight w:val="none"/>
          <w:u w:val="single"/>
        </w:rPr>
        <w:t>桂平市三江六岸生态环境改造PPP项目社会资本采购</w:t>
      </w:r>
      <w:r>
        <w:rPr>
          <w:rFonts w:hint="eastAsia" w:ascii="宋体" w:hAnsi="宋体" w:cs="宋体"/>
          <w:sz w:val="24"/>
          <w:szCs w:val="28"/>
          <w:highlight w:val="none"/>
        </w:rPr>
        <w:t>(项目名称)资格预审和投标。现就联合体投标事宜订立如下协议：</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1、</w:t>
      </w:r>
      <w:r>
        <w:rPr>
          <w:rFonts w:hint="eastAsia" w:ascii="宋体" w:hAnsi="宋体" w:cs="宋体"/>
          <w:sz w:val="24"/>
          <w:szCs w:val="28"/>
          <w:highlight w:val="none"/>
          <w:u w:val="single"/>
        </w:rPr>
        <w:t>　　　　　</w:t>
      </w:r>
      <w:r>
        <w:rPr>
          <w:rFonts w:hint="eastAsia" w:ascii="宋体" w:hAnsi="宋体" w:cs="宋体"/>
          <w:sz w:val="24"/>
          <w:szCs w:val="28"/>
          <w:highlight w:val="none"/>
        </w:rPr>
        <w:t>(某成员单位名称)为</w:t>
      </w:r>
      <w:r>
        <w:rPr>
          <w:rFonts w:hint="eastAsia" w:ascii="宋体" w:hAnsi="宋体" w:cs="宋体"/>
          <w:sz w:val="24"/>
          <w:szCs w:val="28"/>
          <w:highlight w:val="none"/>
          <w:u w:val="single"/>
        </w:rPr>
        <w:t>　　　　　</w:t>
      </w:r>
      <w:r>
        <w:rPr>
          <w:rFonts w:hint="eastAsia" w:ascii="宋体" w:hAnsi="宋体" w:cs="宋体"/>
          <w:sz w:val="24"/>
          <w:szCs w:val="28"/>
          <w:highlight w:val="none"/>
        </w:rPr>
        <w:t>(联合体名称)牵头人。</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2、联合体牵头人的法定代表人或其授权代表负责签署本次资格预审申请相关资料，联合体牵头人合法代表联合体各成员负责本项目资格预审申请文件、投标文件递交和合同谈判活动，代表联合体提交和接收相关的资料、信息及指示，处理与之有关的一切事务，并负责合同实施阶段的主办、组织和协调工作。</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3、联合体将严格按照资格预审文件和招标文件的各项要求，编制资格预审申请文件和投标文件，履行合同，并对外承担连带责任。</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4、联合体内部各成员单位承担的工作、责任和权利义务如下：</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以上职责分工如有遗漏，由联合体牵头人承担。</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5、本协议书自签署之日起生效，合同履行完毕后自动失效。</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6、本协议书一式</w:t>
      </w:r>
      <w:r>
        <w:rPr>
          <w:rFonts w:hint="eastAsia" w:ascii="宋体" w:hAnsi="宋体" w:cs="宋体"/>
          <w:sz w:val="24"/>
          <w:szCs w:val="28"/>
          <w:highlight w:val="none"/>
          <w:u w:val="single"/>
        </w:rPr>
        <w:t>　　　</w:t>
      </w:r>
      <w:r>
        <w:rPr>
          <w:rFonts w:hint="eastAsia" w:ascii="宋体" w:hAnsi="宋体" w:cs="宋体"/>
          <w:sz w:val="24"/>
          <w:szCs w:val="28"/>
          <w:highlight w:val="none"/>
        </w:rPr>
        <w:t>份，联合体成员和采购人各执一份。</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　　　</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牵头人名称：</w:t>
      </w:r>
      <w:r>
        <w:rPr>
          <w:rFonts w:hint="eastAsia" w:ascii="宋体" w:hAnsi="宋体" w:cs="宋体"/>
          <w:sz w:val="24"/>
          <w:szCs w:val="28"/>
          <w:highlight w:val="none"/>
          <w:u w:val="single"/>
        </w:rPr>
        <w:t>　　　　　　　　　　</w:t>
      </w:r>
      <w:r>
        <w:rPr>
          <w:rFonts w:hint="eastAsia" w:ascii="宋体" w:hAnsi="宋体" w:cs="宋体"/>
          <w:sz w:val="24"/>
          <w:szCs w:val="28"/>
          <w:highlight w:val="none"/>
        </w:rPr>
        <w:t>(盖单位公章)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法定代表人或其委托代理人：</w:t>
      </w:r>
      <w:r>
        <w:rPr>
          <w:rFonts w:hint="eastAsia" w:ascii="宋体" w:hAnsi="宋体" w:cs="宋体"/>
          <w:sz w:val="24"/>
          <w:szCs w:val="28"/>
          <w:highlight w:val="none"/>
          <w:u w:val="single"/>
        </w:rPr>
        <w:t>　　　　　</w:t>
      </w:r>
      <w:r>
        <w:rPr>
          <w:rFonts w:hint="eastAsia" w:ascii="宋体" w:hAnsi="宋体" w:cs="宋体"/>
          <w:kern w:val="0"/>
          <w:sz w:val="24"/>
          <w:szCs w:val="28"/>
          <w:highlight w:val="none"/>
        </w:rPr>
        <w:t>(签字或盖章)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成员单位一名称：</w:t>
      </w:r>
      <w:r>
        <w:rPr>
          <w:rFonts w:hint="eastAsia" w:ascii="宋体" w:hAnsi="宋体" w:cs="宋体"/>
          <w:sz w:val="24"/>
          <w:szCs w:val="28"/>
          <w:highlight w:val="none"/>
          <w:u w:val="single"/>
        </w:rPr>
        <w:t>　　　　　　　　　</w:t>
      </w:r>
      <w:r>
        <w:rPr>
          <w:rFonts w:hint="eastAsia" w:ascii="宋体" w:hAnsi="宋体" w:cs="宋体"/>
          <w:sz w:val="24"/>
          <w:szCs w:val="28"/>
          <w:highlight w:val="none"/>
        </w:rPr>
        <w:t>(盖单位公章)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法定代表人或其委托代理人：</w:t>
      </w:r>
      <w:r>
        <w:rPr>
          <w:rFonts w:hint="eastAsia" w:ascii="宋体" w:hAnsi="宋体" w:cs="宋体"/>
          <w:sz w:val="24"/>
          <w:szCs w:val="28"/>
          <w:highlight w:val="none"/>
          <w:u w:val="single"/>
        </w:rPr>
        <w:t>　　　　　</w:t>
      </w:r>
      <w:r>
        <w:rPr>
          <w:rFonts w:hint="eastAsia" w:ascii="宋体" w:hAnsi="宋体" w:cs="宋体"/>
          <w:kern w:val="0"/>
          <w:sz w:val="24"/>
          <w:szCs w:val="28"/>
          <w:highlight w:val="none"/>
        </w:rPr>
        <w:t>(签字或盖章)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成员单位二名称：</w:t>
      </w:r>
      <w:r>
        <w:rPr>
          <w:rFonts w:hint="eastAsia" w:ascii="宋体" w:hAnsi="宋体" w:cs="宋体"/>
          <w:sz w:val="24"/>
          <w:szCs w:val="28"/>
          <w:highlight w:val="none"/>
          <w:u w:val="single"/>
        </w:rPr>
        <w:t>　　　　　　　　　</w:t>
      </w:r>
      <w:r>
        <w:rPr>
          <w:rFonts w:hint="eastAsia" w:ascii="宋体" w:hAnsi="宋体" w:cs="宋体"/>
          <w:sz w:val="24"/>
          <w:szCs w:val="28"/>
          <w:highlight w:val="none"/>
        </w:rPr>
        <w:t>(盖单位公章)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法定代表人或其委托代理人：</w:t>
      </w:r>
      <w:r>
        <w:rPr>
          <w:rFonts w:hint="eastAsia" w:ascii="宋体" w:hAnsi="宋体" w:cs="宋体"/>
          <w:sz w:val="24"/>
          <w:szCs w:val="28"/>
          <w:highlight w:val="none"/>
          <w:u w:val="single"/>
        </w:rPr>
        <w:t>　　　　　　</w:t>
      </w:r>
      <w:r>
        <w:rPr>
          <w:rFonts w:hint="eastAsia" w:ascii="宋体" w:hAnsi="宋体" w:cs="宋体"/>
          <w:kern w:val="0"/>
          <w:sz w:val="24"/>
          <w:szCs w:val="28"/>
          <w:highlight w:val="none"/>
        </w:rPr>
        <w:t>(签字或盖章)</w:t>
      </w:r>
    </w:p>
    <w:p>
      <w:pPr>
        <w:topLinePunct/>
        <w:adjustRightInd w:val="0"/>
        <w:snapToGrid w:val="0"/>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w:t>
      </w:r>
    </w:p>
    <w:p>
      <w:pPr>
        <w:pStyle w:val="39"/>
        <w:rPr>
          <w:highlight w:val="none"/>
        </w:rPr>
      </w:pPr>
    </w:p>
    <w:p>
      <w:pPr>
        <w:topLinePunct/>
        <w:adjustRightInd w:val="0"/>
        <w:snapToGrid w:val="0"/>
        <w:spacing w:line="360" w:lineRule="auto"/>
        <w:ind w:firstLine="480" w:firstLineChars="200"/>
        <w:jc w:val="left"/>
        <w:rPr>
          <w:rFonts w:ascii="宋体" w:hAnsi="宋体" w:cs="宋体"/>
          <w:sz w:val="24"/>
          <w:szCs w:val="28"/>
          <w:highlight w:val="none"/>
        </w:rPr>
      </w:pPr>
      <w:r>
        <w:rPr>
          <w:rFonts w:hint="eastAsia" w:ascii="宋体" w:hAnsi="宋体" w:cs="宋体"/>
          <w:sz w:val="24"/>
          <w:szCs w:val="28"/>
          <w:highlight w:val="none"/>
        </w:rPr>
        <w:t>年</w:t>
      </w:r>
      <w:r>
        <w:rPr>
          <w:rFonts w:hint="eastAsia" w:ascii="宋体" w:hAnsi="宋体" w:cs="宋体"/>
          <w:sz w:val="24"/>
          <w:szCs w:val="28"/>
          <w:highlight w:val="none"/>
          <w:u w:val="single"/>
        </w:rPr>
        <w:t>　　</w:t>
      </w:r>
      <w:r>
        <w:rPr>
          <w:rFonts w:hint="eastAsia" w:ascii="宋体" w:hAnsi="宋体" w:cs="宋体"/>
          <w:sz w:val="24"/>
          <w:szCs w:val="28"/>
          <w:highlight w:val="none"/>
        </w:rPr>
        <w:t>月</w:t>
      </w:r>
      <w:r>
        <w:rPr>
          <w:rFonts w:hint="eastAsia" w:ascii="宋体" w:hAnsi="宋体" w:cs="宋体"/>
          <w:sz w:val="24"/>
          <w:szCs w:val="28"/>
          <w:highlight w:val="none"/>
          <w:u w:val="single"/>
        </w:rPr>
        <w:t>　　</w:t>
      </w:r>
      <w:r>
        <w:rPr>
          <w:rFonts w:hint="eastAsia" w:ascii="宋体" w:hAnsi="宋体" w:cs="宋体"/>
          <w:sz w:val="24"/>
          <w:szCs w:val="28"/>
          <w:highlight w:val="none"/>
        </w:rPr>
        <w:t>日</w:t>
      </w:r>
    </w:p>
    <w:p>
      <w:pPr>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注：该联合体协议格式为参考格式，各申请人可参照该模板拟定，也可根据自身需要自行拟定，但主要内容应满足模板内容要求。非联合体不需提交。</w:t>
      </w:r>
    </w:p>
    <w:p>
      <w:pPr>
        <w:topLinePunct/>
        <w:adjustRightInd w:val="0"/>
        <w:snapToGrid w:val="0"/>
        <w:spacing w:line="360" w:lineRule="auto"/>
        <w:ind w:firstLine="420" w:firstLineChars="200"/>
        <w:rPr>
          <w:highlight w:val="none"/>
        </w:rPr>
      </w:pPr>
    </w:p>
    <w:p>
      <w:pPr>
        <w:keepNext/>
        <w:keepLines/>
        <w:spacing w:before="156" w:beforeLines="50" w:after="156" w:afterLines="50" w:line="360" w:lineRule="auto"/>
        <w:jc w:val="center"/>
        <w:outlineLvl w:val="1"/>
        <w:rPr>
          <w:rFonts w:ascii="宋体" w:hAnsi="宋体" w:cs="宋体"/>
          <w:sz w:val="28"/>
          <w:szCs w:val="24"/>
          <w:highlight w:val="none"/>
        </w:rPr>
      </w:pPr>
      <w:bookmarkStart w:id="239" w:name="_Toc54172592"/>
      <w:bookmarkStart w:id="240" w:name="_Toc152047266"/>
      <w:bookmarkStart w:id="241" w:name="_Toc18573"/>
      <w:bookmarkStart w:id="242" w:name="_Toc144974470"/>
      <w:r>
        <w:rPr>
          <w:rFonts w:ascii="宋体" w:hAnsi="宋体" w:cs="宋体"/>
          <w:b/>
          <w:bCs/>
          <w:sz w:val="30"/>
          <w:szCs w:val="30"/>
          <w:highlight w:val="none"/>
        </w:rPr>
        <w:t>4</w:t>
      </w:r>
      <w:r>
        <w:rPr>
          <w:rFonts w:hint="eastAsia" w:ascii="宋体" w:hAnsi="宋体" w:cs="宋体"/>
          <w:b/>
          <w:bCs/>
          <w:sz w:val="30"/>
          <w:szCs w:val="30"/>
          <w:highlight w:val="none"/>
        </w:rPr>
        <w:t>.申请人基本情况表</w:t>
      </w:r>
      <w:bookmarkEnd w:id="239"/>
      <w:bookmarkEnd w:id="240"/>
      <w:bookmarkEnd w:id="241"/>
      <w:bookmarkEnd w:id="242"/>
    </w:p>
    <w:tbl>
      <w:tblPr>
        <w:tblStyle w:val="24"/>
        <w:tblW w:w="91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15"/>
        <w:gridCol w:w="951"/>
        <w:gridCol w:w="840"/>
        <w:gridCol w:w="420"/>
        <w:gridCol w:w="311"/>
        <w:gridCol w:w="1306"/>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申请人名称</w:t>
            </w:r>
          </w:p>
        </w:tc>
        <w:tc>
          <w:tcPr>
            <w:tcW w:w="738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注册地址</w:t>
            </w:r>
          </w:p>
        </w:tc>
        <w:tc>
          <w:tcPr>
            <w:tcW w:w="3737"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联系方式</w:t>
            </w:r>
          </w:p>
        </w:tc>
        <w:tc>
          <w:tcPr>
            <w:tcW w:w="121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统一社会信用代码</w:t>
            </w:r>
          </w:p>
        </w:tc>
        <w:tc>
          <w:tcPr>
            <w:tcW w:w="738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法定代表人</w:t>
            </w:r>
          </w:p>
        </w:tc>
        <w:tc>
          <w:tcPr>
            <w:tcW w:w="121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21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技术职称</w:t>
            </w:r>
          </w:p>
        </w:tc>
        <w:tc>
          <w:tcPr>
            <w:tcW w:w="210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成立时间</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5219"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left"/>
              <w:rPr>
                <w:rFonts w:ascii="宋体" w:hAnsi="宋体" w:cs="宋体"/>
                <w:sz w:val="24"/>
                <w:szCs w:val="24"/>
                <w:highlight w:val="none"/>
              </w:rPr>
            </w:pPr>
            <w:r>
              <w:rPr>
                <w:rFonts w:hint="eastAsia" w:ascii="宋体" w:hAnsi="宋体" w:cs="宋体"/>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企业资质等级</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安全生产许可证号（如有）</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注册资金</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基本帐户开户银行</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基本帐户号</w:t>
            </w:r>
          </w:p>
        </w:tc>
        <w:tc>
          <w:tcPr>
            <w:tcW w:w="216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c>
          <w:tcPr>
            <w:tcW w:w="252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728"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经营范围</w:t>
            </w:r>
          </w:p>
        </w:tc>
        <w:tc>
          <w:tcPr>
            <w:tcW w:w="7385"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p>
            <w:pPr>
              <w:topLinePunct/>
              <w:spacing w:line="44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r>
              <w:rPr>
                <w:rFonts w:hint="eastAsia" w:ascii="宋体" w:hAnsi="宋体" w:cs="宋体"/>
                <w:sz w:val="24"/>
                <w:szCs w:val="24"/>
                <w:highlight w:val="none"/>
              </w:rPr>
              <w:t>备注</w:t>
            </w:r>
          </w:p>
        </w:tc>
        <w:tc>
          <w:tcPr>
            <w:tcW w:w="738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 w:val="24"/>
                <w:szCs w:val="24"/>
                <w:highlight w:val="none"/>
              </w:rPr>
            </w:pPr>
          </w:p>
        </w:tc>
      </w:tr>
    </w:tbl>
    <w:p>
      <w:pPr>
        <w:spacing w:line="400" w:lineRule="exact"/>
        <w:ind w:firstLine="482" w:firstLineChars="200"/>
        <w:jc w:val="left"/>
        <w:rPr>
          <w:rFonts w:ascii="宋体" w:hAnsi="宋体" w:cs="宋体"/>
          <w:bCs/>
          <w:sz w:val="24"/>
          <w:szCs w:val="24"/>
          <w:highlight w:val="none"/>
        </w:rPr>
      </w:pPr>
      <w:r>
        <w:rPr>
          <w:rFonts w:hint="eastAsia" w:ascii="宋体" w:hAnsi="宋体" w:cs="宋体"/>
          <w:b/>
          <w:sz w:val="24"/>
          <w:szCs w:val="24"/>
          <w:highlight w:val="none"/>
        </w:rPr>
        <w:t>附：</w:t>
      </w:r>
      <w:r>
        <w:rPr>
          <w:rFonts w:hint="eastAsia" w:ascii="宋体" w:hAnsi="宋体" w:cs="宋体"/>
          <w:bCs/>
          <w:sz w:val="24"/>
          <w:szCs w:val="24"/>
          <w:highlight w:val="none"/>
        </w:rPr>
        <w:t>（1）提供申请人三证合一的营业执照</w:t>
      </w:r>
      <w:r>
        <w:rPr>
          <w:rFonts w:hint="eastAsia" w:ascii="宋体" w:hAnsi="宋体" w:cs="宋体"/>
          <w:sz w:val="24"/>
          <w:szCs w:val="24"/>
          <w:highlight w:val="none"/>
        </w:rPr>
        <w:t>复印件。</w:t>
      </w:r>
      <w:r>
        <w:rPr>
          <w:rFonts w:hint="eastAsia" w:ascii="宋体" w:hAnsi="宋体" w:cs="宋体"/>
          <w:bCs/>
          <w:sz w:val="24"/>
          <w:szCs w:val="24"/>
          <w:highlight w:val="none"/>
        </w:rPr>
        <w:t>如申请人为联合体，则联合体各方均须提供。</w:t>
      </w:r>
    </w:p>
    <w:p>
      <w:pPr>
        <w:widowControl/>
        <w:spacing w:before="60" w:after="60"/>
        <w:ind w:firstLine="480" w:firstLineChars="200"/>
        <w:rPr>
          <w:rFonts w:ascii="宋体" w:hAnsi="宋体" w:cs="宋体"/>
          <w:sz w:val="24"/>
          <w:szCs w:val="24"/>
          <w:highlight w:val="none"/>
        </w:rPr>
      </w:pPr>
      <w:r>
        <w:rPr>
          <w:rFonts w:hint="eastAsia" w:ascii="宋体" w:hAnsi="宋体" w:cs="宋体"/>
          <w:bCs/>
          <w:sz w:val="24"/>
          <w:szCs w:val="24"/>
          <w:highlight w:val="none"/>
        </w:rPr>
        <w:t>（2）提供申请人企业资质证书复印件。如</w:t>
      </w:r>
      <w:r>
        <w:rPr>
          <w:rFonts w:hint="eastAsia" w:ascii="宋体" w:hAnsi="宋体" w:cs="宋体"/>
          <w:sz w:val="24"/>
          <w:szCs w:val="24"/>
          <w:highlight w:val="none"/>
        </w:rPr>
        <w:t>申请人为联合体，则联合体中负责工程施工的单位提供即可。</w:t>
      </w:r>
    </w:p>
    <w:p>
      <w:pPr>
        <w:widowControl/>
        <w:spacing w:before="60" w:after="60"/>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bCs/>
          <w:sz w:val="24"/>
          <w:szCs w:val="24"/>
          <w:highlight w:val="none"/>
        </w:rPr>
        <w:t>提供申请人安全生产许可证复印件。如</w:t>
      </w:r>
      <w:r>
        <w:rPr>
          <w:rFonts w:hint="eastAsia" w:ascii="宋体" w:hAnsi="宋体" w:cs="宋体"/>
          <w:sz w:val="24"/>
          <w:szCs w:val="24"/>
          <w:highlight w:val="none"/>
        </w:rPr>
        <w:t>申请人为联合体，则联合体中负责工程施工的单位提供即可。</w:t>
      </w:r>
    </w:p>
    <w:p>
      <w:pPr>
        <w:widowControl/>
        <w:spacing w:before="60" w:after="60"/>
        <w:ind w:firstLine="480" w:firstLineChars="200"/>
        <w:rPr>
          <w:rFonts w:ascii="宋体" w:hAnsi="宋体" w:cs="宋体"/>
          <w:bCs/>
          <w:sz w:val="28"/>
          <w:szCs w:val="21"/>
          <w:highlight w:val="none"/>
        </w:rPr>
      </w:pPr>
      <w:r>
        <w:rPr>
          <w:rFonts w:hint="eastAsia" w:ascii="宋体" w:hAnsi="宋体" w:cs="宋体"/>
          <w:bCs/>
          <w:sz w:val="24"/>
          <w:szCs w:val="24"/>
          <w:highlight w:val="none"/>
        </w:rPr>
        <w:t>以上复印件需加盖单位公章（如申请人为联合体，则只需加盖联合体牵头人单位公章），否则其资格预审申请被拒绝。</w:t>
      </w:r>
    </w:p>
    <w:p>
      <w:pPr>
        <w:widowControl/>
        <w:spacing w:before="60" w:after="60"/>
        <w:ind w:firstLine="480" w:firstLineChars="200"/>
        <w:jc w:val="right"/>
        <w:rPr>
          <w:rFonts w:ascii="宋体" w:hAnsi="宋体" w:cs="宋体"/>
          <w:bCs/>
          <w:kern w:val="0"/>
          <w:sz w:val="24"/>
          <w:szCs w:val="21"/>
          <w:highlight w:val="none"/>
        </w:rPr>
      </w:pPr>
      <w:r>
        <w:rPr>
          <w:rFonts w:hint="eastAsia" w:ascii="宋体" w:hAnsi="宋体" w:cs="宋体"/>
          <w:bCs/>
          <w:kern w:val="0"/>
          <w:sz w:val="24"/>
          <w:szCs w:val="21"/>
          <w:highlight w:val="none"/>
          <w:u w:val="single"/>
        </w:rPr>
        <w:br w:type="page"/>
      </w:r>
    </w:p>
    <w:p>
      <w:pPr>
        <w:keepNext/>
        <w:keepLines/>
        <w:spacing w:before="156" w:beforeLines="50" w:after="156" w:afterLines="50" w:line="360" w:lineRule="auto"/>
        <w:jc w:val="center"/>
        <w:outlineLvl w:val="1"/>
        <w:rPr>
          <w:rFonts w:ascii="宋体" w:hAnsi="宋体" w:cs="宋体"/>
          <w:b/>
          <w:bCs/>
          <w:sz w:val="30"/>
          <w:szCs w:val="30"/>
          <w:highlight w:val="none"/>
        </w:rPr>
      </w:pPr>
      <w:bookmarkStart w:id="243" w:name="_Toc19405"/>
      <w:bookmarkStart w:id="244" w:name="_Toc144974471"/>
      <w:bookmarkStart w:id="245" w:name="_Toc54172593"/>
      <w:bookmarkStart w:id="246" w:name="_Toc152047267"/>
      <w:r>
        <w:rPr>
          <w:rFonts w:ascii="宋体" w:hAnsi="宋体" w:cs="宋体"/>
          <w:b/>
          <w:bCs/>
          <w:sz w:val="30"/>
          <w:szCs w:val="30"/>
          <w:highlight w:val="none"/>
        </w:rPr>
        <w:t>5</w:t>
      </w:r>
      <w:r>
        <w:rPr>
          <w:rFonts w:hint="eastAsia" w:ascii="宋体" w:hAnsi="宋体" w:cs="宋体"/>
          <w:b/>
          <w:bCs/>
          <w:sz w:val="30"/>
          <w:szCs w:val="30"/>
          <w:highlight w:val="none"/>
        </w:rPr>
        <w:t>.近年财务状况表</w:t>
      </w:r>
      <w:bookmarkEnd w:id="243"/>
      <w:bookmarkEnd w:id="244"/>
      <w:bookmarkEnd w:id="245"/>
      <w:bookmarkEnd w:id="246"/>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813"/>
        <w:gridCol w:w="2554"/>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名称</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单位</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202</w:t>
            </w:r>
            <w:r>
              <w:rPr>
                <w:rFonts w:ascii="宋体" w:hAnsi="宋体" w:cs="宋体"/>
                <w:b/>
                <w:szCs w:val="21"/>
                <w:highlight w:val="none"/>
              </w:rPr>
              <w:t>1</w:t>
            </w:r>
            <w:r>
              <w:rPr>
                <w:rFonts w:hint="eastAsia" w:ascii="宋体" w:hAnsi="宋体" w:cs="宋体"/>
                <w:b/>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20</w:t>
            </w:r>
            <w:r>
              <w:rPr>
                <w:rFonts w:ascii="宋体" w:hAnsi="宋体" w:cs="宋体"/>
                <w:b/>
                <w:szCs w:val="21"/>
                <w:highlight w:val="none"/>
              </w:rPr>
              <w:t>20</w:t>
            </w:r>
            <w:r>
              <w:rPr>
                <w:rFonts w:hint="eastAsia" w:ascii="宋体" w:hAnsi="宋体" w:cs="宋体"/>
                <w:b/>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201</w:t>
            </w:r>
            <w:r>
              <w:rPr>
                <w:rFonts w:ascii="宋体" w:hAnsi="宋体" w:cs="宋体"/>
                <w:b/>
                <w:szCs w:val="21"/>
                <w:highlight w:val="none"/>
              </w:rPr>
              <w:t>9</w:t>
            </w:r>
            <w:r>
              <w:rPr>
                <w:rFonts w:hint="eastAsia" w:ascii="宋体" w:hAnsi="宋体" w:cs="宋体"/>
                <w:b/>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一、注册资金</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二、净资产</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三、总资产</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四、总负债</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五、资产负债率</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none"/>
              </w:rPr>
            </w:pPr>
          </w:p>
        </w:tc>
      </w:tr>
    </w:tbl>
    <w:p>
      <w:pPr>
        <w:widowControl/>
        <w:numPr>
          <w:ilvl w:val="0"/>
          <w:numId w:val="1"/>
        </w:numPr>
        <w:spacing w:before="60" w:after="60"/>
        <w:ind w:firstLine="480" w:firstLineChars="200"/>
        <w:rPr>
          <w:rFonts w:ascii="宋体" w:hAnsi="宋体" w:cs="宋体"/>
          <w:bCs/>
          <w:sz w:val="24"/>
          <w:szCs w:val="24"/>
          <w:highlight w:val="none"/>
        </w:rPr>
      </w:pPr>
      <w:r>
        <w:rPr>
          <w:rFonts w:hint="eastAsia" w:ascii="宋体" w:hAnsi="宋体" w:cs="宋体"/>
          <w:bCs/>
          <w:sz w:val="24"/>
          <w:szCs w:val="24"/>
          <w:highlight w:val="none"/>
        </w:rPr>
        <w:t>并提供申请人201</w:t>
      </w:r>
      <w:r>
        <w:rPr>
          <w:rFonts w:ascii="宋体" w:hAnsi="宋体" w:cs="宋体"/>
          <w:bCs/>
          <w:sz w:val="24"/>
          <w:szCs w:val="24"/>
          <w:highlight w:val="none"/>
        </w:rPr>
        <w:t>9</w:t>
      </w:r>
      <w:r>
        <w:rPr>
          <w:rFonts w:hint="eastAsia" w:ascii="宋体" w:hAnsi="宋体" w:cs="宋体"/>
          <w:bCs/>
          <w:sz w:val="24"/>
          <w:szCs w:val="24"/>
          <w:highlight w:val="none"/>
        </w:rPr>
        <w:t>-202</w:t>
      </w:r>
      <w:r>
        <w:rPr>
          <w:rFonts w:ascii="宋体" w:hAnsi="宋体" w:cs="宋体"/>
          <w:bCs/>
          <w:sz w:val="24"/>
          <w:szCs w:val="24"/>
          <w:highlight w:val="none"/>
        </w:rPr>
        <w:t>1</w:t>
      </w:r>
      <w:r>
        <w:rPr>
          <w:rFonts w:hint="eastAsia" w:ascii="宋体" w:hAnsi="宋体" w:cs="宋体"/>
          <w:bCs/>
          <w:sz w:val="24"/>
          <w:szCs w:val="24"/>
          <w:highlight w:val="none"/>
        </w:rPr>
        <w:t>年度（注册成立不足3年的，只需提供注册成立以来的经审计的财务报表复印件）经审计的财务报表复印件</w:t>
      </w:r>
      <w:r>
        <w:rPr>
          <w:rFonts w:hint="eastAsia" w:ascii="宋体" w:hAnsi="宋体" w:cs="宋体"/>
          <w:sz w:val="24"/>
          <w:szCs w:val="24"/>
          <w:highlight w:val="none"/>
        </w:rPr>
        <w:t>，</w:t>
      </w:r>
      <w:r>
        <w:rPr>
          <w:rFonts w:hint="eastAsia" w:ascii="宋体" w:hAnsi="宋体" w:cs="宋体"/>
          <w:bCs/>
          <w:sz w:val="24"/>
          <w:szCs w:val="24"/>
          <w:highlight w:val="none"/>
        </w:rPr>
        <w:t>包括:①资产负债表②现金流量表③利润表。</w:t>
      </w:r>
    </w:p>
    <w:p>
      <w:pPr>
        <w:widowControl/>
        <w:spacing w:before="60" w:after="60"/>
        <w:ind w:firstLine="480" w:firstLineChars="200"/>
        <w:rPr>
          <w:rFonts w:ascii="宋体" w:hAnsi="宋体" w:cs="宋体"/>
          <w:bCs/>
          <w:sz w:val="24"/>
          <w:szCs w:val="24"/>
          <w:highlight w:val="none"/>
        </w:rPr>
      </w:pPr>
      <w:r>
        <w:rPr>
          <w:rFonts w:hint="eastAsia" w:ascii="宋体" w:hAnsi="宋体" w:cs="宋体"/>
          <w:bCs/>
          <w:sz w:val="24"/>
          <w:szCs w:val="24"/>
          <w:highlight w:val="none"/>
        </w:rPr>
        <w:t>（2）申请人如为联合体，本项资料联合体各成员单位均须提供。</w:t>
      </w:r>
    </w:p>
    <w:p>
      <w:pPr>
        <w:spacing w:line="400" w:lineRule="exact"/>
        <w:ind w:firstLine="560" w:firstLineChars="200"/>
        <w:jc w:val="left"/>
        <w:rPr>
          <w:rFonts w:ascii="宋体" w:hAnsi="宋体" w:cs="宋体"/>
          <w:bCs/>
          <w:sz w:val="28"/>
          <w:szCs w:val="21"/>
          <w:highlight w:val="none"/>
        </w:rPr>
      </w:pPr>
    </w:p>
    <w:p>
      <w:pPr>
        <w:spacing w:line="400" w:lineRule="exact"/>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spacing w:line="360" w:lineRule="auto"/>
        <w:ind w:firstLine="560" w:firstLineChars="200"/>
        <w:jc w:val="left"/>
        <w:rPr>
          <w:rFonts w:ascii="宋体" w:hAnsi="宋体" w:cs="宋体"/>
          <w:sz w:val="28"/>
          <w:szCs w:val="24"/>
          <w:highlight w:val="none"/>
        </w:rPr>
      </w:pPr>
    </w:p>
    <w:p>
      <w:pPr>
        <w:jc w:val="left"/>
        <w:rPr>
          <w:rFonts w:ascii="宋体" w:hAnsi="宋体" w:cs="宋体"/>
          <w:b/>
          <w:bCs/>
          <w:sz w:val="30"/>
          <w:szCs w:val="30"/>
          <w:highlight w:val="none"/>
        </w:rPr>
      </w:pPr>
      <w:bookmarkStart w:id="247" w:name="_Toc54172594"/>
      <w:bookmarkStart w:id="248" w:name="_Toc144974473"/>
      <w:bookmarkStart w:id="249" w:name="_Toc152047269"/>
      <w:r>
        <w:rPr>
          <w:rFonts w:hint="eastAsia" w:ascii="宋体" w:hAnsi="宋体" w:cs="宋体"/>
          <w:b/>
          <w:bCs/>
          <w:sz w:val="30"/>
          <w:szCs w:val="30"/>
          <w:highlight w:val="none"/>
        </w:rPr>
        <w:br w:type="page"/>
      </w:r>
    </w:p>
    <w:p>
      <w:pPr>
        <w:spacing w:line="400" w:lineRule="exact"/>
        <w:ind w:firstLine="602" w:firstLineChars="200"/>
        <w:jc w:val="left"/>
        <w:outlineLvl w:val="1"/>
        <w:rPr>
          <w:rFonts w:ascii="宋体" w:hAnsi="宋体" w:cs="宋体"/>
          <w:b/>
          <w:sz w:val="24"/>
          <w:szCs w:val="24"/>
          <w:highlight w:val="none"/>
        </w:rPr>
      </w:pPr>
      <w:bookmarkStart w:id="250" w:name="_Toc28304"/>
      <w:r>
        <w:rPr>
          <w:rFonts w:hint="eastAsia" w:ascii="宋体" w:hAnsi="宋体" w:cs="宋体"/>
          <w:b/>
          <w:bCs/>
          <w:sz w:val="30"/>
          <w:szCs w:val="30"/>
          <w:highlight w:val="none"/>
        </w:rPr>
        <w:t>6.申请人银行授信额度证明和企业信用评级证明材料</w:t>
      </w:r>
      <w:bookmarkEnd w:id="247"/>
      <w:bookmarkEnd w:id="250"/>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pStyle w:val="2"/>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p>
      <w:pPr>
        <w:spacing w:line="400" w:lineRule="exact"/>
        <w:ind w:firstLine="480" w:firstLineChars="200"/>
        <w:jc w:val="left"/>
        <w:rPr>
          <w:rFonts w:ascii="宋体" w:hAnsi="宋体" w:cs="宋体"/>
          <w:sz w:val="24"/>
          <w:szCs w:val="24"/>
          <w:highlight w:val="none"/>
        </w:rPr>
      </w:pPr>
    </w:p>
    <w:bookmarkEnd w:id="248"/>
    <w:bookmarkEnd w:id="249"/>
    <w:p>
      <w:pPr>
        <w:spacing w:line="360" w:lineRule="auto"/>
        <w:ind w:firstLine="420" w:firstLineChars="200"/>
        <w:jc w:val="left"/>
        <w:rPr>
          <w:rFonts w:ascii="宋体" w:hAnsi="宋体" w:cs="宋体"/>
          <w:kern w:val="0"/>
          <w:szCs w:val="21"/>
          <w:highlight w:val="none"/>
        </w:rPr>
      </w:pPr>
      <w:bookmarkStart w:id="251" w:name="_Toc152047271"/>
      <w:bookmarkStart w:id="252" w:name="_Toc144974475"/>
    </w:p>
    <w:p>
      <w:pPr>
        <w:spacing w:line="360" w:lineRule="auto"/>
        <w:ind w:firstLine="420" w:firstLineChars="200"/>
        <w:jc w:val="left"/>
        <w:rPr>
          <w:rFonts w:ascii="宋体" w:hAnsi="宋体" w:cs="宋体"/>
          <w:kern w:val="0"/>
          <w:szCs w:val="21"/>
          <w:highlight w:val="none"/>
        </w:rPr>
      </w:pPr>
    </w:p>
    <w:p>
      <w:pPr>
        <w:spacing w:line="360" w:lineRule="auto"/>
        <w:ind w:firstLine="420" w:firstLineChars="200"/>
        <w:jc w:val="left"/>
        <w:rPr>
          <w:rFonts w:ascii="宋体" w:hAnsi="宋体" w:cs="宋体"/>
          <w:kern w:val="0"/>
          <w:szCs w:val="21"/>
          <w:highlight w:val="none"/>
        </w:rPr>
      </w:pPr>
    </w:p>
    <w:p>
      <w:pPr>
        <w:keepNext/>
        <w:keepLines/>
        <w:spacing w:before="156" w:beforeLines="50" w:after="156" w:afterLines="50" w:line="360" w:lineRule="auto"/>
        <w:jc w:val="center"/>
        <w:outlineLvl w:val="1"/>
        <w:rPr>
          <w:rFonts w:ascii="宋体" w:hAnsi="宋体" w:cs="宋体"/>
          <w:b/>
          <w:bCs/>
          <w:sz w:val="32"/>
          <w:szCs w:val="32"/>
          <w:highlight w:val="none"/>
        </w:rPr>
      </w:pPr>
      <w:bookmarkStart w:id="253" w:name="_Toc7600"/>
      <w:bookmarkStart w:id="254" w:name="_Toc54172595"/>
      <w:r>
        <w:rPr>
          <w:rFonts w:ascii="宋体" w:hAnsi="宋体" w:cs="宋体"/>
          <w:b/>
          <w:bCs/>
          <w:sz w:val="32"/>
          <w:szCs w:val="32"/>
          <w:highlight w:val="none"/>
        </w:rPr>
        <w:t>7</w:t>
      </w:r>
      <w:r>
        <w:rPr>
          <w:rFonts w:hint="eastAsia" w:ascii="宋体" w:hAnsi="宋体" w:cs="宋体"/>
          <w:b/>
          <w:bCs/>
          <w:sz w:val="32"/>
          <w:szCs w:val="32"/>
          <w:highlight w:val="none"/>
        </w:rPr>
        <w:t>.近年发生的重大诉讼及仲裁情况</w:t>
      </w:r>
      <w:bookmarkEnd w:id="253"/>
      <w:bookmarkEnd w:id="254"/>
    </w:p>
    <w:p>
      <w:pPr>
        <w:snapToGrid w:val="0"/>
        <w:spacing w:line="360" w:lineRule="auto"/>
        <w:ind w:firstLine="560" w:firstLineChars="200"/>
        <w:jc w:val="left"/>
        <w:rPr>
          <w:rFonts w:ascii="宋体" w:hAnsi="宋体" w:cs="宋体"/>
          <w:sz w:val="28"/>
          <w:szCs w:val="24"/>
          <w:highlight w:val="none"/>
        </w:rPr>
      </w:pPr>
    </w:p>
    <w:p>
      <w:pPr>
        <w:widowControl/>
        <w:snapToGrid w:val="0"/>
        <w:spacing w:before="60" w:after="60" w:line="360" w:lineRule="auto"/>
        <w:rPr>
          <w:rFonts w:ascii="宋体" w:hAnsi="宋体" w:cs="宋体"/>
          <w:kern w:val="0"/>
          <w:sz w:val="24"/>
          <w:szCs w:val="24"/>
          <w:highlight w:val="none"/>
        </w:rPr>
      </w:pP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（本公司/本联合体所有单位）近年（201</w:t>
      </w:r>
      <w:r>
        <w:rPr>
          <w:rFonts w:ascii="宋体" w:hAnsi="宋体" w:cs="宋体"/>
          <w:kern w:val="0"/>
          <w:sz w:val="24"/>
          <w:szCs w:val="24"/>
          <w:highlight w:val="none"/>
        </w:rPr>
        <w:t>9</w:t>
      </w:r>
      <w:r>
        <w:rPr>
          <w:rFonts w:hint="eastAsia" w:ascii="宋体" w:hAnsi="宋体" w:cs="宋体"/>
          <w:kern w:val="0"/>
          <w:sz w:val="24"/>
          <w:szCs w:val="24"/>
          <w:highlight w:val="none"/>
        </w:rPr>
        <w:t>年1月1日至资格预审申请文件递交截止时间）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（有/未有）发生涉及重大安全质量事故、工程建设严重违约的重大诉讼及仲裁等不良情况。</w:t>
      </w:r>
    </w:p>
    <w:p>
      <w:pPr>
        <w:widowControl/>
        <w:snapToGrid w:val="0"/>
        <w:spacing w:before="60" w:after="60" w:line="360" w:lineRule="auto"/>
        <w:rPr>
          <w:rFonts w:ascii="宋体" w:hAnsi="宋体" w:cs="宋体"/>
          <w:b/>
          <w:bCs/>
          <w:kern w:val="0"/>
          <w:sz w:val="24"/>
          <w:szCs w:val="24"/>
          <w:highlight w:val="none"/>
        </w:rPr>
      </w:pPr>
    </w:p>
    <w:p>
      <w:pPr>
        <w:widowControl/>
        <w:snapToGrid w:val="0"/>
        <w:spacing w:before="60" w:after="60"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b/>
          <w:kern w:val="0"/>
          <w:sz w:val="24"/>
          <w:szCs w:val="24"/>
          <w:highlight w:val="none"/>
        </w:rPr>
        <w:t>申请人201</w:t>
      </w:r>
      <w:r>
        <w:rPr>
          <w:rFonts w:ascii="宋体" w:hAnsi="宋体" w:cs="宋体"/>
          <w:b/>
          <w:kern w:val="0"/>
          <w:sz w:val="24"/>
          <w:szCs w:val="24"/>
          <w:highlight w:val="none"/>
        </w:rPr>
        <w:t>9</w:t>
      </w:r>
      <w:r>
        <w:rPr>
          <w:rFonts w:hint="eastAsia" w:ascii="宋体" w:hAnsi="宋体" w:cs="宋体"/>
          <w:b/>
          <w:kern w:val="0"/>
          <w:sz w:val="24"/>
          <w:szCs w:val="24"/>
          <w:highlight w:val="none"/>
        </w:rPr>
        <w:t>年1月1日至资格预审申请文件递交截止时间涉及重大安全质量事故、工程建设严重违约的重大诉讼及仲裁等情况说明，</w:t>
      </w:r>
      <w:r>
        <w:rPr>
          <w:rFonts w:hint="eastAsia" w:ascii="宋体" w:hAnsi="宋体" w:cs="宋体"/>
          <w:b/>
          <w:bCs/>
          <w:kern w:val="0"/>
          <w:sz w:val="24"/>
          <w:szCs w:val="24"/>
          <w:highlight w:val="none"/>
        </w:rPr>
        <w:t>有无均填写</w:t>
      </w:r>
      <w:r>
        <w:rPr>
          <w:rFonts w:hint="eastAsia" w:ascii="宋体" w:hAnsi="宋体" w:cs="宋体"/>
          <w:b/>
          <w:kern w:val="0"/>
          <w:sz w:val="24"/>
          <w:szCs w:val="24"/>
          <w:highlight w:val="none"/>
        </w:rPr>
        <w:t>并加盖独立申请人或联合体牵头人单位公章</w:t>
      </w:r>
      <w:r>
        <w:rPr>
          <w:rFonts w:hint="eastAsia" w:ascii="宋体" w:hAnsi="宋体" w:cs="宋体"/>
          <w:b/>
          <w:bCs/>
          <w:kern w:val="0"/>
          <w:sz w:val="24"/>
          <w:szCs w:val="24"/>
          <w:highlight w:val="none"/>
        </w:rPr>
        <w:t>。</w:t>
      </w:r>
      <w:r>
        <w:rPr>
          <w:rFonts w:hint="eastAsia" w:ascii="宋体" w:hAnsi="宋体" w:cs="宋体"/>
          <w:b/>
          <w:kern w:val="0"/>
          <w:sz w:val="24"/>
          <w:szCs w:val="24"/>
          <w:highlight w:val="none"/>
        </w:rPr>
        <w:t>（如有请附法院或仲裁机构作出的判决、裁决等有关法律文书复印件</w:t>
      </w:r>
      <w:r>
        <w:rPr>
          <w:rFonts w:hint="eastAsia" w:ascii="宋体" w:hAnsi="宋体" w:cs="宋体"/>
          <w:b/>
          <w:bCs/>
          <w:kern w:val="0"/>
          <w:sz w:val="24"/>
          <w:szCs w:val="24"/>
          <w:highlight w:val="none"/>
        </w:rPr>
        <w:t>）</w:t>
      </w:r>
    </w:p>
    <w:p>
      <w:pPr>
        <w:widowControl/>
        <w:snapToGrid w:val="0"/>
        <w:spacing w:before="60" w:after="60" w:line="360" w:lineRule="auto"/>
        <w:ind w:firstLine="560" w:firstLineChars="200"/>
        <w:rPr>
          <w:rFonts w:ascii="宋体" w:hAnsi="宋体" w:cs="宋体"/>
          <w:kern w:val="0"/>
          <w:sz w:val="28"/>
          <w:szCs w:val="28"/>
          <w:highlight w:val="none"/>
        </w:rPr>
      </w:pPr>
    </w:p>
    <w:p>
      <w:pPr>
        <w:widowControl/>
        <w:snapToGrid w:val="0"/>
        <w:spacing w:before="60" w:after="60" w:line="360" w:lineRule="auto"/>
        <w:ind w:firstLine="560" w:firstLineChars="200"/>
        <w:rPr>
          <w:rFonts w:ascii="宋体" w:hAnsi="宋体" w:cs="宋体"/>
          <w:kern w:val="0"/>
          <w:sz w:val="28"/>
          <w:szCs w:val="28"/>
          <w:highlight w:val="none"/>
        </w:rPr>
      </w:pPr>
    </w:p>
    <w:p>
      <w:pPr>
        <w:snapToGrid w:val="0"/>
        <w:spacing w:before="156" w:beforeLines="50" w:after="156" w:afterLines="50" w:line="276" w:lineRule="auto"/>
        <w:ind w:left="3118" w:leftChars="1485"/>
        <w:jc w:val="center"/>
        <w:rPr>
          <w:rFonts w:ascii="宋体" w:hAnsi="宋体" w:cs="宋体"/>
          <w:bCs/>
          <w:sz w:val="28"/>
          <w:szCs w:val="21"/>
          <w:highlight w:val="none"/>
        </w:rPr>
      </w:pPr>
      <w:r>
        <w:rPr>
          <w:rFonts w:hint="eastAsia" w:ascii="宋体" w:hAnsi="宋体" w:cs="宋体"/>
          <w:sz w:val="28"/>
          <w:szCs w:val="21"/>
          <w:highlight w:val="none"/>
        </w:rPr>
        <w:t>独立申请人或联合体牵头人</w:t>
      </w:r>
      <w:r>
        <w:rPr>
          <w:rFonts w:hint="eastAsia" w:ascii="宋体" w:hAnsi="宋体" w:cs="宋体"/>
          <w:bCs/>
          <w:sz w:val="28"/>
          <w:szCs w:val="21"/>
          <w:highlight w:val="none"/>
          <w:u w:val="single"/>
        </w:rPr>
        <w:t>：（盖单位公章）</w:t>
      </w:r>
    </w:p>
    <w:p>
      <w:pPr>
        <w:widowControl/>
        <w:snapToGrid w:val="0"/>
        <w:spacing w:before="60" w:after="60" w:line="360" w:lineRule="auto"/>
        <w:ind w:right="480" w:firstLine="4480" w:firstLineChars="1600"/>
        <w:jc w:val="left"/>
        <w:rPr>
          <w:rFonts w:ascii="宋体" w:hAnsi="宋体" w:cs="宋体"/>
          <w:bCs/>
          <w:kern w:val="0"/>
          <w:sz w:val="28"/>
          <w:szCs w:val="28"/>
          <w:highlight w:val="none"/>
          <w:u w:val="single"/>
        </w:rPr>
      </w:pPr>
      <w:r>
        <w:rPr>
          <w:rFonts w:hint="eastAsia" w:ascii="宋体" w:hAnsi="宋体" w:cs="宋体"/>
          <w:bCs/>
          <w:sz w:val="28"/>
          <w:szCs w:val="21"/>
          <w:highlight w:val="none"/>
          <w:u w:val="single"/>
        </w:rPr>
        <w:t>年月日</w:t>
      </w:r>
    </w:p>
    <w:p>
      <w:pPr>
        <w:spacing w:line="400" w:lineRule="exact"/>
        <w:ind w:firstLine="480" w:firstLineChars="200"/>
        <w:jc w:val="left"/>
        <w:rPr>
          <w:rFonts w:ascii="宋体" w:hAnsi="宋体" w:cs="宋体"/>
          <w:sz w:val="24"/>
          <w:szCs w:val="24"/>
          <w:highlight w:val="none"/>
        </w:rPr>
      </w:pPr>
    </w:p>
    <w:p>
      <w:pPr>
        <w:widowControl/>
        <w:spacing w:before="60" w:after="60" w:line="360" w:lineRule="auto"/>
        <w:ind w:right="480"/>
        <w:jc w:val="left"/>
        <w:rPr>
          <w:rFonts w:ascii="宋体" w:hAnsi="宋体" w:cs="宋体"/>
          <w:bCs/>
          <w:kern w:val="0"/>
          <w:sz w:val="28"/>
          <w:szCs w:val="28"/>
          <w:highlight w:val="none"/>
        </w:rPr>
      </w:pPr>
    </w:p>
    <w:p>
      <w:pPr>
        <w:widowControl/>
        <w:spacing w:before="60" w:after="60" w:line="360" w:lineRule="auto"/>
        <w:ind w:right="480"/>
        <w:jc w:val="left"/>
        <w:rPr>
          <w:rFonts w:ascii="宋体" w:hAnsi="宋体" w:cs="宋体"/>
          <w:bCs/>
          <w:kern w:val="0"/>
          <w:sz w:val="28"/>
          <w:szCs w:val="28"/>
          <w:highlight w:val="none"/>
        </w:rPr>
      </w:pPr>
    </w:p>
    <w:p>
      <w:pPr>
        <w:widowControl/>
        <w:spacing w:before="60" w:after="60" w:line="360" w:lineRule="auto"/>
        <w:ind w:right="480"/>
        <w:jc w:val="left"/>
        <w:rPr>
          <w:rFonts w:ascii="宋体" w:hAnsi="宋体" w:cs="宋体"/>
          <w:bCs/>
          <w:kern w:val="0"/>
          <w:sz w:val="28"/>
          <w:szCs w:val="28"/>
          <w:highlight w:val="none"/>
        </w:rPr>
      </w:pPr>
    </w:p>
    <w:p>
      <w:pPr>
        <w:rPr>
          <w:highlight w:val="none"/>
        </w:rPr>
      </w:pPr>
      <w:bookmarkStart w:id="255" w:name="_Toc54172596"/>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宋体" w:hAnsi="宋体" w:cs="宋体"/>
          <w:b/>
          <w:bCs/>
          <w:sz w:val="36"/>
          <w:szCs w:val="36"/>
          <w:highlight w:val="none"/>
        </w:rPr>
      </w:pPr>
      <w:r>
        <w:rPr>
          <w:rFonts w:ascii="宋体" w:hAnsi="宋体" w:cs="宋体"/>
          <w:b/>
          <w:bCs/>
          <w:sz w:val="36"/>
          <w:szCs w:val="36"/>
          <w:highlight w:val="none"/>
        </w:rPr>
        <w:br w:type="page"/>
      </w:r>
    </w:p>
    <w:p>
      <w:pPr>
        <w:keepNext/>
        <w:keepLines/>
        <w:spacing w:before="156" w:beforeLines="50" w:after="156" w:afterLines="50" w:line="360" w:lineRule="auto"/>
        <w:jc w:val="center"/>
        <w:outlineLvl w:val="1"/>
        <w:rPr>
          <w:rFonts w:ascii="宋体" w:hAnsi="宋体" w:cs="宋体"/>
          <w:b/>
          <w:bCs/>
          <w:sz w:val="36"/>
          <w:szCs w:val="36"/>
          <w:highlight w:val="none"/>
        </w:rPr>
      </w:pPr>
      <w:bookmarkStart w:id="256" w:name="_Toc13126"/>
      <w:r>
        <w:rPr>
          <w:rFonts w:ascii="宋体" w:hAnsi="宋体" w:cs="宋体"/>
          <w:b/>
          <w:bCs/>
          <w:sz w:val="36"/>
          <w:szCs w:val="36"/>
          <w:highlight w:val="none"/>
        </w:rPr>
        <w:t>8</w:t>
      </w:r>
      <w:r>
        <w:rPr>
          <w:rFonts w:hint="eastAsia" w:ascii="宋体" w:hAnsi="宋体" w:cs="宋体"/>
          <w:b/>
          <w:bCs/>
          <w:sz w:val="36"/>
          <w:szCs w:val="36"/>
          <w:highlight w:val="none"/>
        </w:rPr>
        <w:t>.成立项目公司的承诺函</w:t>
      </w:r>
      <w:bookmarkEnd w:id="255"/>
      <w:bookmarkEnd w:id="256"/>
    </w:p>
    <w:p>
      <w:pPr>
        <w:pStyle w:val="15"/>
        <w:adjustRightInd w:val="0"/>
        <w:snapToGrid w:val="0"/>
        <w:rPr>
          <w:rFonts w:hAnsi="宋体" w:cs="宋体"/>
          <w:sz w:val="24"/>
          <w:szCs w:val="24"/>
          <w:highlight w:val="none"/>
        </w:rPr>
      </w:pPr>
    </w:p>
    <w:p>
      <w:pPr>
        <w:pStyle w:val="15"/>
        <w:adjustRightInd w:val="0"/>
        <w:snapToGrid w:val="0"/>
        <w:spacing w:line="360" w:lineRule="auto"/>
        <w:rPr>
          <w:rFonts w:hAnsi="宋体" w:cs="宋体"/>
          <w:sz w:val="24"/>
          <w:szCs w:val="24"/>
          <w:highlight w:val="none"/>
        </w:rPr>
      </w:pPr>
      <w:r>
        <w:rPr>
          <w:rFonts w:hint="eastAsia" w:hAnsi="宋体" w:cs="宋体"/>
          <w:sz w:val="24"/>
          <w:szCs w:val="24"/>
          <w:highlight w:val="none"/>
        </w:rPr>
        <w:t>致：桂平市住房和城乡建设局</w:t>
      </w:r>
    </w:p>
    <w:p>
      <w:pPr>
        <w:pStyle w:val="49"/>
        <w:adjustRightInd w:val="0"/>
        <w:snapToGrid w:val="0"/>
        <w:spacing w:before="0" w:after="0"/>
        <w:rPr>
          <w:rFonts w:ascii="宋体" w:hAnsi="宋体" w:cs="宋体"/>
          <w:highlight w:val="none"/>
        </w:rPr>
      </w:pPr>
      <w:r>
        <w:rPr>
          <w:rFonts w:hint="eastAsia" w:ascii="宋体" w:hAnsi="宋体" w:cs="宋体"/>
          <w:highlight w:val="none"/>
        </w:rPr>
        <w:t>本申请人承诺，如中标，将在投资合作协议签订后30日内与政府出资方代表在桂平市成立项目公司，由项目公司负责项目工程设计、投融资、建设、运营维护、移交等。</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项目公司登记为有限责任公司，注册资本金暂定为</w:t>
      </w:r>
      <w:r>
        <w:rPr>
          <w:rFonts w:ascii="宋体" w:hAnsi="宋体" w:cs="宋体"/>
          <w:sz w:val="24"/>
          <w:szCs w:val="24"/>
          <w:highlight w:val="none"/>
        </w:rPr>
        <w:t>10</w:t>
      </w:r>
      <w:r>
        <w:rPr>
          <w:rFonts w:hint="eastAsia" w:ascii="宋体" w:hAnsi="宋体" w:cs="宋体"/>
          <w:sz w:val="24"/>
          <w:szCs w:val="24"/>
          <w:highlight w:val="none"/>
        </w:rPr>
        <w:t>000万元，其中，政府方出资代表出资</w:t>
      </w:r>
      <w:r>
        <w:rPr>
          <w:rFonts w:ascii="宋体" w:hAnsi="宋体" w:cs="宋体"/>
          <w:sz w:val="24"/>
          <w:szCs w:val="24"/>
          <w:highlight w:val="none"/>
        </w:rPr>
        <w:t>1000</w:t>
      </w:r>
      <w:r>
        <w:rPr>
          <w:rFonts w:hint="eastAsia" w:ascii="宋体" w:hAnsi="宋体" w:cs="宋体"/>
          <w:sz w:val="24"/>
          <w:szCs w:val="24"/>
          <w:highlight w:val="none"/>
        </w:rPr>
        <w:t>万元，占股比例为</w:t>
      </w:r>
      <w:r>
        <w:rPr>
          <w:rFonts w:ascii="宋体" w:hAnsi="宋体" w:cs="宋体"/>
          <w:sz w:val="24"/>
          <w:szCs w:val="24"/>
          <w:highlight w:val="none"/>
        </w:rPr>
        <w:t>10</w:t>
      </w:r>
      <w:r>
        <w:rPr>
          <w:rFonts w:hint="eastAsia" w:ascii="宋体" w:hAnsi="宋体" w:cs="宋体"/>
          <w:sz w:val="24"/>
          <w:szCs w:val="24"/>
          <w:highlight w:val="none"/>
        </w:rPr>
        <w:t>%；社会资本方出资9</w:t>
      </w:r>
      <w:r>
        <w:rPr>
          <w:rFonts w:ascii="宋体" w:hAnsi="宋体" w:cs="宋体"/>
          <w:sz w:val="24"/>
          <w:szCs w:val="24"/>
          <w:highlight w:val="none"/>
        </w:rPr>
        <w:t>000</w:t>
      </w:r>
      <w:r>
        <w:rPr>
          <w:rFonts w:hint="eastAsia" w:ascii="宋体" w:hAnsi="宋体" w:cs="宋体"/>
          <w:sz w:val="24"/>
          <w:szCs w:val="24"/>
          <w:highlight w:val="none"/>
        </w:rPr>
        <w:t>万元，占股比例为9</w:t>
      </w:r>
      <w:r>
        <w:rPr>
          <w:rFonts w:ascii="宋体" w:hAnsi="宋体" w:cs="宋体"/>
          <w:sz w:val="24"/>
          <w:szCs w:val="24"/>
          <w:highlight w:val="none"/>
        </w:rPr>
        <w:t>0</w:t>
      </w:r>
      <w:r>
        <w:rPr>
          <w:rFonts w:hint="eastAsia" w:ascii="宋体" w:hAnsi="宋体" w:cs="宋体"/>
          <w:sz w:val="24"/>
          <w:szCs w:val="24"/>
          <w:highlight w:val="none"/>
        </w:rPr>
        <w:t>%，均为货币出资，在项目公司成立时认缴。项目公司负责项目设计、投融资、建设、运营维护和合作期满移交等，项目投融资责任由项目公司承担。</w:t>
      </w:r>
    </w:p>
    <w:p>
      <w:pPr>
        <w:pStyle w:val="49"/>
        <w:adjustRightInd w:val="0"/>
        <w:snapToGrid w:val="0"/>
        <w:spacing w:before="0" w:after="0"/>
        <w:rPr>
          <w:rFonts w:ascii="宋体" w:hAnsi="宋体" w:cs="宋体"/>
          <w:bCs/>
          <w:highlight w:val="none"/>
        </w:rPr>
      </w:pPr>
    </w:p>
    <w:p>
      <w:pPr>
        <w:topLinePunct/>
        <w:adjustRightInd w:val="0"/>
        <w:snapToGrid w:val="0"/>
        <w:spacing w:line="360" w:lineRule="auto"/>
        <w:ind w:firstLine="560"/>
        <w:rPr>
          <w:rFonts w:ascii="宋体" w:hAnsi="宋体" w:cs="宋体"/>
          <w:bCs/>
          <w:sz w:val="24"/>
          <w:szCs w:val="24"/>
          <w:highlight w:val="none"/>
        </w:rPr>
      </w:pPr>
      <w:r>
        <w:rPr>
          <w:rFonts w:hint="eastAsia" w:ascii="宋体" w:hAnsi="宋体" w:cs="宋体"/>
          <w:bCs/>
          <w:sz w:val="24"/>
          <w:szCs w:val="24"/>
          <w:highlight w:val="none"/>
        </w:rPr>
        <w:t>独立申请人或联合体牵头人：（盖单位章）</w:t>
      </w:r>
    </w:p>
    <w:p>
      <w:pPr>
        <w:pStyle w:val="38"/>
        <w:ind w:firstLine="600"/>
        <w:rPr>
          <w:rFonts w:ascii="宋体" w:hAnsi="宋体" w:cs="宋体"/>
          <w:bCs w:val="0"/>
          <w:szCs w:val="24"/>
          <w:highlight w:val="none"/>
        </w:rPr>
      </w:pPr>
    </w:p>
    <w:p>
      <w:pPr>
        <w:adjustRightInd w:val="0"/>
        <w:snapToGrid w:val="0"/>
        <w:spacing w:line="360" w:lineRule="auto"/>
        <w:ind w:firstLine="560"/>
        <w:rPr>
          <w:rFonts w:ascii="宋体" w:hAnsi="宋体" w:cs="宋体"/>
          <w:sz w:val="24"/>
          <w:szCs w:val="24"/>
          <w:highlight w:val="none"/>
        </w:rPr>
      </w:pPr>
      <w:r>
        <w:rPr>
          <w:rFonts w:hint="eastAsia" w:ascii="宋体" w:hAnsi="宋体" w:cs="宋体"/>
          <w:sz w:val="24"/>
          <w:szCs w:val="24"/>
          <w:highlight w:val="none"/>
        </w:rPr>
        <w:t>法定代表人或其委托代理人：（签字或盖章）</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年月日</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注：若为联合体，则由联合体牵头人提供即可。</w:t>
      </w:r>
    </w:p>
    <w:p>
      <w:pPr>
        <w:widowControl/>
        <w:jc w:val="left"/>
        <w:rPr>
          <w:rFonts w:ascii="宋体" w:hAnsi="宋体" w:cs="宋体"/>
          <w:sz w:val="24"/>
          <w:szCs w:val="24"/>
          <w:highlight w:val="none"/>
        </w:rPr>
      </w:pPr>
      <w:r>
        <w:rPr>
          <w:rFonts w:ascii="宋体" w:hAnsi="宋体" w:cs="宋体"/>
          <w:sz w:val="24"/>
          <w:szCs w:val="24"/>
          <w:highlight w:val="none"/>
        </w:rPr>
        <w:br w:type="page"/>
      </w:r>
    </w:p>
    <w:p>
      <w:pPr>
        <w:keepNext/>
        <w:keepLines/>
        <w:spacing w:before="156" w:beforeLines="50" w:after="156" w:afterLines="50" w:line="360" w:lineRule="auto"/>
        <w:jc w:val="center"/>
        <w:outlineLvl w:val="1"/>
        <w:rPr>
          <w:rFonts w:ascii="宋体" w:hAnsi="宋体" w:cs="宋体"/>
          <w:b/>
          <w:bCs/>
          <w:sz w:val="36"/>
          <w:szCs w:val="36"/>
          <w:highlight w:val="none"/>
        </w:rPr>
      </w:pPr>
      <w:bookmarkStart w:id="257" w:name="_Toc3602"/>
      <w:r>
        <w:rPr>
          <w:rFonts w:ascii="宋体" w:hAnsi="宋体" w:cs="宋体"/>
          <w:b/>
          <w:bCs/>
          <w:sz w:val="36"/>
          <w:szCs w:val="36"/>
          <w:highlight w:val="none"/>
        </w:rPr>
        <w:t>9</w:t>
      </w:r>
      <w:r>
        <w:rPr>
          <w:rFonts w:hint="eastAsia" w:ascii="宋体" w:hAnsi="宋体" w:cs="宋体"/>
          <w:b/>
          <w:bCs/>
          <w:sz w:val="36"/>
          <w:szCs w:val="36"/>
          <w:highlight w:val="none"/>
        </w:rPr>
        <w:t>.信誉承诺函</w:t>
      </w:r>
      <w:bookmarkEnd w:id="257"/>
    </w:p>
    <w:p>
      <w:pPr>
        <w:pStyle w:val="15"/>
        <w:adjustRightInd w:val="0"/>
        <w:snapToGrid w:val="0"/>
        <w:rPr>
          <w:rFonts w:hAnsi="宋体" w:cs="宋体"/>
          <w:sz w:val="24"/>
          <w:szCs w:val="24"/>
          <w:highlight w:val="none"/>
        </w:rPr>
      </w:pPr>
    </w:p>
    <w:p>
      <w:pPr>
        <w:pStyle w:val="15"/>
        <w:adjustRightInd w:val="0"/>
        <w:snapToGrid w:val="0"/>
        <w:spacing w:line="360" w:lineRule="auto"/>
        <w:rPr>
          <w:rFonts w:hAnsi="宋体" w:cs="宋体"/>
          <w:sz w:val="24"/>
          <w:szCs w:val="24"/>
          <w:highlight w:val="none"/>
        </w:rPr>
      </w:pPr>
      <w:r>
        <w:rPr>
          <w:rFonts w:hint="eastAsia" w:hAnsi="宋体" w:cs="宋体"/>
          <w:sz w:val="24"/>
          <w:szCs w:val="24"/>
          <w:highlight w:val="none"/>
        </w:rPr>
        <w:t>致：桂平市住房和城乡建设局</w:t>
      </w:r>
    </w:p>
    <w:p>
      <w:pPr>
        <w:pStyle w:val="49"/>
        <w:adjustRightInd w:val="0"/>
        <w:snapToGrid w:val="0"/>
        <w:spacing w:before="0" w:after="0"/>
        <w:rPr>
          <w:rFonts w:ascii="宋体" w:hAnsi="宋体" w:cs="宋体"/>
          <w:kern w:val="0"/>
          <w:highlight w:val="none"/>
        </w:rPr>
      </w:pP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（本公司/本公司代表联合体所有单位）承诺：</w:t>
      </w:r>
    </w:p>
    <w:p>
      <w:pPr>
        <w:pStyle w:val="49"/>
        <w:adjustRightInd w:val="0"/>
        <w:snapToGrid w:val="0"/>
        <w:rPr>
          <w:rFonts w:ascii="宋体" w:hAnsi="宋体" w:cs="宋体"/>
          <w:kern w:val="0"/>
          <w:highlight w:val="none"/>
          <w:u w:val="single"/>
        </w:rPr>
      </w:pPr>
      <w:r>
        <w:rPr>
          <w:rFonts w:ascii="宋体" w:hAnsi="宋体" w:cs="宋体"/>
          <w:kern w:val="0"/>
          <w:highlight w:val="none"/>
        </w:rPr>
        <w:t>1.</w:t>
      </w: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联合体所有单位）符合下列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pStyle w:val="49"/>
        <w:adjustRightInd w:val="0"/>
        <w:snapToGrid w:val="0"/>
        <w:spacing w:before="0" w:after="0"/>
        <w:rPr>
          <w:rFonts w:ascii="宋体" w:hAnsi="宋体" w:cs="宋体"/>
          <w:kern w:val="0"/>
          <w:highlight w:val="none"/>
          <w:u w:val="single"/>
        </w:rPr>
      </w:pPr>
      <w:r>
        <w:rPr>
          <w:rFonts w:ascii="宋体" w:hAnsi="宋体" w:cs="宋体"/>
          <w:kern w:val="0"/>
          <w:highlight w:val="none"/>
        </w:rPr>
        <w:t>2.</w:t>
      </w: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（本公司/本联合体所有单位）具有良好的银行资信、财务状况以及相应的投融资、偿债能力财务实力。</w:t>
      </w:r>
    </w:p>
    <w:p>
      <w:pPr>
        <w:pStyle w:val="49"/>
        <w:adjustRightInd w:val="0"/>
        <w:snapToGrid w:val="0"/>
        <w:spacing w:before="0" w:after="0"/>
        <w:rPr>
          <w:rFonts w:ascii="宋体" w:hAnsi="宋体" w:cs="宋体"/>
          <w:kern w:val="0"/>
          <w:highlight w:val="none"/>
        </w:rPr>
      </w:pPr>
      <w:r>
        <w:rPr>
          <w:rFonts w:ascii="宋体" w:hAnsi="宋体" w:cs="宋体"/>
          <w:kern w:val="0"/>
          <w:highlight w:val="none"/>
        </w:rPr>
        <w:t>3.</w:t>
      </w: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（本公司/本联合体所有单位）在投标时没有处于被责令停业，投标资格被取消，财产被接管、冻结，破产状态。</w:t>
      </w:r>
    </w:p>
    <w:p>
      <w:pPr>
        <w:pStyle w:val="49"/>
        <w:adjustRightInd w:val="0"/>
        <w:snapToGrid w:val="0"/>
        <w:spacing w:before="0" w:after="0"/>
        <w:rPr>
          <w:rFonts w:ascii="宋体" w:hAnsi="宋体" w:cs="宋体"/>
          <w:kern w:val="0"/>
          <w:highlight w:val="none"/>
        </w:rPr>
      </w:pPr>
      <w:r>
        <w:rPr>
          <w:rFonts w:ascii="宋体" w:hAnsi="宋体" w:cs="宋体"/>
          <w:kern w:val="0"/>
          <w:highlight w:val="none"/>
        </w:rPr>
        <w:t>4.</w:t>
      </w: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联合体所有单位）在最近3年（2019年1月1日至资格预审申请文件递交截止时间）内没有骗取中标和严重违约，也未发生过重大质量问题，未被行政主管部门明令取消、暂停、禁止参与投标，且不在处罚有效期内。</w:t>
      </w:r>
    </w:p>
    <w:p>
      <w:pPr>
        <w:pStyle w:val="49"/>
        <w:adjustRightInd w:val="0"/>
        <w:snapToGrid w:val="0"/>
        <w:spacing w:before="0" w:after="0"/>
        <w:rPr>
          <w:rFonts w:ascii="宋体" w:hAnsi="宋体" w:cs="宋体"/>
          <w:highlight w:val="none"/>
        </w:rPr>
      </w:pPr>
      <w:r>
        <w:rPr>
          <w:rFonts w:ascii="宋体" w:hAnsi="宋体" w:cs="宋体"/>
          <w:kern w:val="0"/>
          <w:highlight w:val="none"/>
        </w:rPr>
        <w:t>5.</w:t>
      </w:r>
      <w:r>
        <w:rPr>
          <w:rFonts w:hint="eastAsia" w:ascii="宋体" w:hAnsi="宋体" w:cs="宋体"/>
          <w:kern w:val="0"/>
          <w:highlight w:val="none"/>
          <w:u w:val="single"/>
        </w:rPr>
        <w:t xml:space="preserve"> </w:t>
      </w:r>
      <w:r>
        <w:rPr>
          <w:rFonts w:ascii="宋体" w:hAnsi="宋体" w:cs="宋体"/>
          <w:kern w:val="0"/>
          <w:highlight w:val="none"/>
          <w:u w:val="single"/>
        </w:rPr>
        <w:t xml:space="preserve">       </w:t>
      </w:r>
      <w:r>
        <w:rPr>
          <w:rFonts w:hint="eastAsia" w:ascii="宋体" w:hAnsi="宋体" w:cs="宋体"/>
          <w:kern w:val="0"/>
          <w:highlight w:val="none"/>
        </w:rPr>
        <w:t>（本公司/本联合体所有单位）不存在在“信用中国”网站(www.creditchina.gov.cn)、中国政府采购网(www.ccgp.gov.cn)等渠道列入“失信被执行人”或“重大税收违法</w:t>
      </w:r>
      <w:r>
        <w:rPr>
          <w:rFonts w:hint="eastAsia" w:ascii="宋体" w:hAnsi="宋体" w:cs="宋体"/>
          <w:kern w:val="0"/>
          <w:highlight w:val="none"/>
          <w:lang w:val="en-US" w:eastAsia="zh-CN"/>
        </w:rPr>
        <w:t>失信主体</w:t>
      </w:r>
      <w:r>
        <w:rPr>
          <w:rFonts w:hint="eastAsia" w:ascii="宋体" w:hAnsi="宋体" w:cs="宋体"/>
          <w:kern w:val="0"/>
          <w:highlight w:val="none"/>
        </w:rPr>
        <w:t>”或政府采购严重违法失信行为</w:t>
      </w:r>
      <w:r>
        <w:rPr>
          <w:rFonts w:hint="eastAsia" w:ascii="宋体" w:hAnsi="宋体" w:cs="宋体"/>
          <w:kern w:val="0"/>
          <w:highlight w:val="none"/>
          <w:lang w:val="en-US" w:eastAsia="zh-CN"/>
        </w:rPr>
        <w:t>信息</w:t>
      </w:r>
      <w:r>
        <w:rPr>
          <w:rFonts w:hint="eastAsia" w:ascii="宋体" w:hAnsi="宋体" w:cs="宋体"/>
          <w:kern w:val="0"/>
          <w:highlight w:val="none"/>
        </w:rPr>
        <w:t>记录名单及其他不符合《中华人民共和国政府采购法》第二十二条不得参与政府采购活动的情况。</w:t>
      </w:r>
    </w:p>
    <w:p>
      <w:pPr>
        <w:pStyle w:val="49"/>
        <w:adjustRightInd w:val="0"/>
        <w:snapToGrid w:val="0"/>
        <w:spacing w:before="0" w:after="0"/>
        <w:rPr>
          <w:rFonts w:ascii="宋体" w:hAnsi="宋体" w:cs="宋体"/>
          <w:bCs/>
          <w:highlight w:val="none"/>
        </w:rPr>
      </w:pPr>
    </w:p>
    <w:p>
      <w:pPr>
        <w:topLinePunct/>
        <w:adjustRightInd w:val="0"/>
        <w:snapToGrid w:val="0"/>
        <w:spacing w:line="360" w:lineRule="auto"/>
        <w:ind w:firstLine="560"/>
        <w:rPr>
          <w:rFonts w:ascii="宋体" w:hAnsi="宋体" w:cs="宋体"/>
          <w:bCs/>
          <w:sz w:val="24"/>
          <w:szCs w:val="24"/>
          <w:highlight w:val="none"/>
        </w:rPr>
      </w:pPr>
      <w:r>
        <w:rPr>
          <w:rFonts w:hint="eastAsia" w:ascii="宋体" w:hAnsi="宋体" w:cs="宋体"/>
          <w:bCs/>
          <w:sz w:val="24"/>
          <w:szCs w:val="24"/>
          <w:highlight w:val="none"/>
        </w:rPr>
        <w:t>独立申请人或联合体牵头人：（盖单位章）</w:t>
      </w:r>
    </w:p>
    <w:p>
      <w:pPr>
        <w:pStyle w:val="38"/>
        <w:ind w:firstLine="524"/>
        <w:rPr>
          <w:rFonts w:ascii="宋体" w:hAnsi="宋体" w:cs="宋体"/>
          <w:bCs w:val="0"/>
          <w:szCs w:val="24"/>
          <w:highlight w:val="none"/>
        </w:rPr>
      </w:pPr>
    </w:p>
    <w:p>
      <w:pPr>
        <w:adjustRightInd w:val="0"/>
        <w:snapToGrid w:val="0"/>
        <w:spacing w:line="360" w:lineRule="auto"/>
        <w:ind w:firstLine="560"/>
        <w:rPr>
          <w:rFonts w:ascii="宋体" w:hAnsi="宋体" w:cs="宋体"/>
          <w:sz w:val="24"/>
          <w:szCs w:val="24"/>
          <w:highlight w:val="none"/>
        </w:rPr>
      </w:pPr>
      <w:r>
        <w:rPr>
          <w:rFonts w:hint="eastAsia" w:ascii="宋体" w:hAnsi="宋体" w:cs="宋体"/>
          <w:sz w:val="24"/>
          <w:szCs w:val="24"/>
          <w:highlight w:val="none"/>
        </w:rPr>
        <w:t>法定代表人或其委托代理人：（签字或盖章）</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年月日</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注：若为联合体，则由联合体牵头人提供即可。</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br w:type="page"/>
      </w:r>
    </w:p>
    <w:p>
      <w:pPr>
        <w:keepNext/>
        <w:keepLines/>
        <w:snapToGrid w:val="0"/>
        <w:spacing w:before="156" w:beforeLines="50" w:after="156" w:afterLines="50" w:line="360" w:lineRule="auto"/>
        <w:jc w:val="center"/>
        <w:outlineLvl w:val="1"/>
        <w:rPr>
          <w:rFonts w:ascii="宋体" w:hAnsi="宋体" w:cs="宋体"/>
          <w:b/>
          <w:bCs/>
          <w:sz w:val="30"/>
          <w:szCs w:val="30"/>
          <w:highlight w:val="none"/>
        </w:rPr>
      </w:pPr>
      <w:bookmarkStart w:id="258" w:name="_Toc478553783"/>
      <w:bookmarkStart w:id="259" w:name="_Toc482687757"/>
      <w:bookmarkStart w:id="260" w:name="_Toc54172597"/>
      <w:bookmarkStart w:id="261" w:name="_Toc23992"/>
      <w:r>
        <w:rPr>
          <w:rFonts w:ascii="宋体" w:hAnsi="宋体" w:cs="宋体"/>
          <w:b/>
          <w:bCs/>
          <w:sz w:val="30"/>
          <w:szCs w:val="30"/>
          <w:highlight w:val="none"/>
        </w:rPr>
        <w:t>10</w:t>
      </w:r>
      <w:r>
        <w:rPr>
          <w:rFonts w:hint="eastAsia" w:ascii="宋体" w:hAnsi="宋体" w:cs="宋体"/>
          <w:b/>
          <w:bCs/>
          <w:sz w:val="30"/>
          <w:szCs w:val="30"/>
          <w:highlight w:val="none"/>
        </w:rPr>
        <w:t>.</w:t>
      </w:r>
      <w:bookmarkEnd w:id="258"/>
      <w:bookmarkEnd w:id="259"/>
      <w:bookmarkEnd w:id="260"/>
      <w:r>
        <w:rPr>
          <w:rFonts w:hint="eastAsia" w:ascii="宋体" w:hAnsi="宋体" w:cs="宋体"/>
          <w:b/>
          <w:bCs/>
          <w:sz w:val="30"/>
          <w:szCs w:val="30"/>
          <w:highlight w:val="none"/>
        </w:rPr>
        <w:t>初步技术方案</w:t>
      </w:r>
      <w:bookmarkEnd w:id="261"/>
    </w:p>
    <w:p>
      <w:pPr>
        <w:snapToGrid w:val="0"/>
        <w:spacing w:before="156" w:beforeLines="50" w:after="156" w:afterLines="50" w:line="276" w:lineRule="auto"/>
        <w:ind w:left="3402" w:leftChars="1620"/>
        <w:jc w:val="left"/>
        <w:rPr>
          <w:rFonts w:ascii="宋体" w:hAnsi="宋体" w:cs="宋体"/>
          <w:bCs/>
          <w:sz w:val="28"/>
          <w:szCs w:val="21"/>
          <w:highlight w:val="none"/>
          <w:u w:val="single"/>
        </w:rPr>
      </w:pPr>
    </w:p>
    <w:p>
      <w:pPr>
        <w:widowControl/>
        <w:spacing w:line="276" w:lineRule="auto"/>
        <w:jc w:val="left"/>
        <w:rPr>
          <w:rFonts w:ascii="宋体" w:hAnsi="宋体" w:cs="宋体"/>
          <w:bCs/>
          <w:sz w:val="28"/>
          <w:szCs w:val="21"/>
          <w:highlight w:val="none"/>
        </w:rPr>
        <w:sectPr>
          <w:footerReference r:id="rId7" w:type="default"/>
          <w:pgSz w:w="11906" w:h="16838"/>
          <w:pgMar w:top="820" w:right="1800" w:bottom="1440" w:left="1800" w:header="851" w:footer="992" w:gutter="0"/>
          <w:cols w:space="720" w:num="1"/>
          <w:docGrid w:type="lines" w:linePitch="312" w:charSpace="0"/>
        </w:sectPr>
      </w:pPr>
    </w:p>
    <w:p>
      <w:pPr>
        <w:keepNext/>
        <w:keepLines/>
        <w:snapToGrid w:val="0"/>
        <w:spacing w:before="156" w:beforeLines="50" w:after="156" w:afterLines="50" w:line="360" w:lineRule="auto"/>
        <w:jc w:val="center"/>
        <w:outlineLvl w:val="1"/>
        <w:rPr>
          <w:rFonts w:ascii="宋体" w:hAnsi="宋体" w:cs="宋体"/>
          <w:b/>
          <w:bCs/>
          <w:sz w:val="30"/>
          <w:szCs w:val="30"/>
          <w:highlight w:val="none"/>
        </w:rPr>
      </w:pPr>
      <w:bookmarkStart w:id="262" w:name="_Toc482687758"/>
      <w:bookmarkStart w:id="263" w:name="_Toc482211958"/>
      <w:bookmarkStart w:id="264" w:name="_Toc54172598"/>
      <w:bookmarkStart w:id="265" w:name="_Toc30361"/>
      <w:r>
        <w:rPr>
          <w:rFonts w:ascii="宋体" w:hAnsi="宋体" w:cs="宋体"/>
          <w:b/>
          <w:bCs/>
          <w:sz w:val="30"/>
          <w:szCs w:val="30"/>
          <w:highlight w:val="none"/>
        </w:rPr>
        <w:t>11</w:t>
      </w:r>
      <w:r>
        <w:rPr>
          <w:rFonts w:hint="eastAsia" w:ascii="宋体" w:hAnsi="宋体" w:cs="宋体"/>
          <w:b/>
          <w:bCs/>
          <w:sz w:val="30"/>
          <w:szCs w:val="30"/>
          <w:highlight w:val="none"/>
        </w:rPr>
        <w:t>.</w:t>
      </w:r>
      <w:bookmarkEnd w:id="262"/>
      <w:bookmarkEnd w:id="263"/>
      <w:bookmarkEnd w:id="264"/>
      <w:r>
        <w:rPr>
          <w:rFonts w:hint="eastAsia" w:ascii="宋体" w:hAnsi="宋体" w:cs="宋体"/>
          <w:b/>
          <w:bCs/>
          <w:sz w:val="30"/>
          <w:szCs w:val="30"/>
          <w:highlight w:val="none"/>
        </w:rPr>
        <w:t>其他材料</w:t>
      </w:r>
      <w:bookmarkEnd w:id="265"/>
    </w:p>
    <w:bookmarkEnd w:id="251"/>
    <w:bookmarkEnd w:id="252"/>
    <w:p>
      <w:pPr>
        <w:spacing w:line="360" w:lineRule="auto"/>
        <w:ind w:firstLine="420" w:firstLineChars="200"/>
        <w:rPr>
          <w:rFonts w:ascii="宋体" w:hAnsi="宋体" w:cs="宋体"/>
          <w:highlight w:val="none"/>
        </w:rPr>
      </w:pPr>
    </w:p>
    <w:p>
      <w:pPr>
        <w:rPr>
          <w:highlight w:val="none"/>
        </w:rPr>
      </w:pPr>
    </w:p>
    <w:p>
      <w:pPr>
        <w:rPr>
          <w:highlight w:val="none"/>
        </w:rPr>
      </w:pPr>
    </w:p>
    <w:p>
      <w:pPr>
        <w:rPr>
          <w:highlight w:val="none"/>
        </w:rPr>
      </w:pPr>
    </w:p>
    <w:sectPr>
      <w:pgSz w:w="11906" w:h="16838"/>
      <w:pgMar w:top="1134" w:right="1134" w:bottom="1134" w:left="11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rPr>
        <w:rFonts w:ascii="Times New Roman" w:hAnsi="Times New Roman"/>
      </w:rPr>
    </w:pPr>
  </w:p>
  <w:p>
    <w:pPr>
      <w:pStyle w:val="17"/>
      <w:ind w:firstLine="360"/>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rPr>
        <w:rFonts w:ascii="Times New Roman" w:hAnsi="Times New Roman"/>
      </w:rPr>
    </w:pPr>
  </w:p>
  <w:p>
    <w:pPr>
      <w:pStyle w:val="17"/>
      <w:ind w:firstLine="360"/>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posOffset>2990850</wp:posOffset>
              </wp:positionH>
              <wp:positionV relativeFrom="paragraph">
                <wp:posOffset>131445</wp:posOffset>
              </wp:positionV>
              <wp:extent cx="367030" cy="1828800"/>
              <wp:effectExtent l="0" t="0" r="14605" b="6350"/>
              <wp:wrapNone/>
              <wp:docPr id="4" name="文本框 4"/>
              <wp:cNvGraphicFramePr/>
              <a:graphic xmlns:a="http://schemas.openxmlformats.org/drawingml/2006/main">
                <a:graphicData uri="http://schemas.microsoft.com/office/word/2010/wordprocessingShape">
                  <wps:wsp>
                    <wps:cNvSpPr txBox="1"/>
                    <wps:spPr>
                      <a:xfrm>
                        <a:off x="0" y="0"/>
                        <a:ext cx="36673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20</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5.5pt;margin-top:10.35pt;height:144pt;width:28.9pt;mso-position-horizontal-relative:margin;z-index:251659264;mso-width-relative:page;mso-height-relative:page;" filled="f" stroked="f" coordsize="21600,21600" o:gfxdata="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9Je/tkAAAAKAQAADwAAAAAAAAABACAAAAAiAAAAZHJzL2Rvd25yZXYu&#10;eG1sUEsBAhQAFAAAAAgAh07iQJfQ9BszAgAAVgQAAA4AAAAAAAAAAQAgAAAAKAEAAGRycy9lMm9E&#10;b2MueG1sUEsFBgAAAAAGAAYAWQEAAM0FAAAAAA==&#10;">
              <v:fill on="f" focussize="0,0"/>
              <v:stroke on="f" weight="0.5pt"/>
              <v:imagedata o:title=""/>
              <o:lock v:ext="edit" aspectratio="f"/>
              <v:textbox inset="0mm,0mm,0mm,0mm" style="mso-fit-shape-to-text:t;">
                <w:txbxContent>
                  <w:p>
                    <w:pPr>
                      <w:pStyle w:val="17"/>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20</w:t>
                    </w:r>
                    <w:r>
                      <w:rPr>
                        <w:rFonts w:ascii="Times New Roman" w:hAnsi="Times New Roman"/>
                      </w:rPr>
                      <w:fldChar w:fldCharType="end"/>
                    </w:r>
                  </w:p>
                </w:txbxContent>
              </v:textbox>
            </v:shape>
          </w:pict>
        </mc:Fallback>
      </mc:AlternateContent>
    </w:r>
  </w:p>
  <w:p>
    <w:pPr>
      <w:pStyle w:val="17"/>
      <w:ind w:firstLine="360"/>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rPr>
        <w:rFonts w:ascii="Times New Roman" w:hAnsi="Times New Roman"/>
      </w:rPr>
    </w:pPr>
  </w:p>
  <w:p>
    <w:pPr>
      <w:pStyle w:val="17"/>
      <w:ind w:firstLine="360"/>
      <w:jc w:val="center"/>
      <w:rPr>
        <w:rFonts w:ascii="Times New Roman" w:hAnsi="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38</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ind w:firstLine="360"/>
                      <w:jc w:val="center"/>
                      <w:rPr>
                        <w:rFonts w:ascii="Times New Roman" w:hAnsi="Times New Roman"/>
                      </w:rPr>
                    </w:pPr>
                    <w:r>
                      <w:rPr>
                        <w:rFonts w:ascii="Times New Roman" w:hAnsi="Times New Roman"/>
                      </w:rPr>
                      <w:fldChar w:fldCharType="begin"/>
                    </w:r>
                    <w:r>
                      <w:instrText xml:space="preserve">PAGE   \* MERGEFORMAT</w:instrText>
                    </w:r>
                    <w:r>
                      <w:rPr>
                        <w:rFonts w:ascii="Times New Roman" w:hAnsi="Times New Roman"/>
                      </w:rPr>
                      <w:fldChar w:fldCharType="separate"/>
                    </w:r>
                    <w:r>
                      <w:rPr>
                        <w:lang w:val="zh-CN"/>
                      </w:rPr>
                      <w:t>38</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rPr>
    </w:pPr>
  </w:p>
  <w:p>
    <w:pPr>
      <w:pStyle w:val="18"/>
      <w:pBdr>
        <w:bottom w:val="none" w:color="auto" w:sz="0" w:space="0"/>
      </w:pBdr>
      <w:ind w:firstLine="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89D9C"/>
    <w:multiLevelType w:val="singleLevel"/>
    <w:tmpl w:val="B0489D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WY2ODM1NmY0MDAzMzM2N2Q3OGFiNmE0MWNiNDQifQ=="/>
  </w:docVars>
  <w:rsids>
    <w:rsidRoot w:val="454A2E55"/>
    <w:rsid w:val="00001B7A"/>
    <w:rsid w:val="000136C6"/>
    <w:rsid w:val="00025914"/>
    <w:rsid w:val="00037DFC"/>
    <w:rsid w:val="00046058"/>
    <w:rsid w:val="000612C6"/>
    <w:rsid w:val="0006196B"/>
    <w:rsid w:val="000627DF"/>
    <w:rsid w:val="0006422D"/>
    <w:rsid w:val="00066B69"/>
    <w:rsid w:val="00075998"/>
    <w:rsid w:val="000817C4"/>
    <w:rsid w:val="000836C3"/>
    <w:rsid w:val="00085E18"/>
    <w:rsid w:val="000A4FF5"/>
    <w:rsid w:val="000B24A0"/>
    <w:rsid w:val="000C3C02"/>
    <w:rsid w:val="000C41EF"/>
    <w:rsid w:val="000C56DE"/>
    <w:rsid w:val="000D3AB3"/>
    <w:rsid w:val="000E32C2"/>
    <w:rsid w:val="000E7870"/>
    <w:rsid w:val="0011523B"/>
    <w:rsid w:val="00123A1C"/>
    <w:rsid w:val="001369D9"/>
    <w:rsid w:val="0014299D"/>
    <w:rsid w:val="00145732"/>
    <w:rsid w:val="0015570C"/>
    <w:rsid w:val="00160C1F"/>
    <w:rsid w:val="00162B5A"/>
    <w:rsid w:val="001631C2"/>
    <w:rsid w:val="0016739E"/>
    <w:rsid w:val="00174C35"/>
    <w:rsid w:val="00194AC0"/>
    <w:rsid w:val="001966A7"/>
    <w:rsid w:val="001B3B82"/>
    <w:rsid w:val="001D5729"/>
    <w:rsid w:val="001E4102"/>
    <w:rsid w:val="001E4759"/>
    <w:rsid w:val="0020180F"/>
    <w:rsid w:val="00202051"/>
    <w:rsid w:val="00210099"/>
    <w:rsid w:val="002156C0"/>
    <w:rsid w:val="00224400"/>
    <w:rsid w:val="0023783E"/>
    <w:rsid w:val="00242AA0"/>
    <w:rsid w:val="002828C9"/>
    <w:rsid w:val="0029133B"/>
    <w:rsid w:val="002A7CB2"/>
    <w:rsid w:val="002C1D18"/>
    <w:rsid w:val="002C3D75"/>
    <w:rsid w:val="002C6985"/>
    <w:rsid w:val="002E0DDB"/>
    <w:rsid w:val="00300E86"/>
    <w:rsid w:val="0030297C"/>
    <w:rsid w:val="00314AC0"/>
    <w:rsid w:val="003353BC"/>
    <w:rsid w:val="00335B20"/>
    <w:rsid w:val="00353010"/>
    <w:rsid w:val="00374DA1"/>
    <w:rsid w:val="0037713C"/>
    <w:rsid w:val="00380A66"/>
    <w:rsid w:val="00384400"/>
    <w:rsid w:val="003A01B0"/>
    <w:rsid w:val="003A2EC7"/>
    <w:rsid w:val="003A4764"/>
    <w:rsid w:val="003A6402"/>
    <w:rsid w:val="003B0E26"/>
    <w:rsid w:val="003B4F8B"/>
    <w:rsid w:val="003B5667"/>
    <w:rsid w:val="003B7BB3"/>
    <w:rsid w:val="003C41AA"/>
    <w:rsid w:val="003D676A"/>
    <w:rsid w:val="003E1B14"/>
    <w:rsid w:val="003E7FEF"/>
    <w:rsid w:val="003F0200"/>
    <w:rsid w:val="00401497"/>
    <w:rsid w:val="00414698"/>
    <w:rsid w:val="00433E7B"/>
    <w:rsid w:val="00435D78"/>
    <w:rsid w:val="004362DE"/>
    <w:rsid w:val="00437467"/>
    <w:rsid w:val="00450876"/>
    <w:rsid w:val="004760E6"/>
    <w:rsid w:val="00484EC2"/>
    <w:rsid w:val="004859CE"/>
    <w:rsid w:val="004B7079"/>
    <w:rsid w:val="004C3E8A"/>
    <w:rsid w:val="004C5529"/>
    <w:rsid w:val="004D3CBF"/>
    <w:rsid w:val="004D4B2C"/>
    <w:rsid w:val="004E14E5"/>
    <w:rsid w:val="004E7013"/>
    <w:rsid w:val="004E70F5"/>
    <w:rsid w:val="004F3BF9"/>
    <w:rsid w:val="004F3D17"/>
    <w:rsid w:val="004F451C"/>
    <w:rsid w:val="00504F05"/>
    <w:rsid w:val="00524ED6"/>
    <w:rsid w:val="00544C2B"/>
    <w:rsid w:val="00554AA7"/>
    <w:rsid w:val="00556A8D"/>
    <w:rsid w:val="00560A91"/>
    <w:rsid w:val="005732B1"/>
    <w:rsid w:val="00593269"/>
    <w:rsid w:val="00595735"/>
    <w:rsid w:val="0059632F"/>
    <w:rsid w:val="005A5444"/>
    <w:rsid w:val="005B3370"/>
    <w:rsid w:val="005B5A60"/>
    <w:rsid w:val="005B5E60"/>
    <w:rsid w:val="005C4E46"/>
    <w:rsid w:val="005D6ECD"/>
    <w:rsid w:val="005E592E"/>
    <w:rsid w:val="005F0E3C"/>
    <w:rsid w:val="00615550"/>
    <w:rsid w:val="0062428E"/>
    <w:rsid w:val="00633270"/>
    <w:rsid w:val="00633DD9"/>
    <w:rsid w:val="006446E0"/>
    <w:rsid w:val="00651030"/>
    <w:rsid w:val="00652216"/>
    <w:rsid w:val="00655CB9"/>
    <w:rsid w:val="00656F0E"/>
    <w:rsid w:val="00657D2F"/>
    <w:rsid w:val="00666D34"/>
    <w:rsid w:val="00675568"/>
    <w:rsid w:val="00676EA7"/>
    <w:rsid w:val="00681FB0"/>
    <w:rsid w:val="006926A8"/>
    <w:rsid w:val="006A382F"/>
    <w:rsid w:val="006A7013"/>
    <w:rsid w:val="006B371D"/>
    <w:rsid w:val="006B7454"/>
    <w:rsid w:val="006C2B69"/>
    <w:rsid w:val="006C58A0"/>
    <w:rsid w:val="006D2CE3"/>
    <w:rsid w:val="006E680F"/>
    <w:rsid w:val="006F2EB5"/>
    <w:rsid w:val="007034DF"/>
    <w:rsid w:val="00703A3A"/>
    <w:rsid w:val="00710027"/>
    <w:rsid w:val="00715826"/>
    <w:rsid w:val="00726504"/>
    <w:rsid w:val="007270DE"/>
    <w:rsid w:val="00734762"/>
    <w:rsid w:val="007405D8"/>
    <w:rsid w:val="007415C9"/>
    <w:rsid w:val="00744129"/>
    <w:rsid w:val="00747175"/>
    <w:rsid w:val="007554FD"/>
    <w:rsid w:val="00757AEC"/>
    <w:rsid w:val="0076145E"/>
    <w:rsid w:val="00762741"/>
    <w:rsid w:val="0077346A"/>
    <w:rsid w:val="00780EF7"/>
    <w:rsid w:val="007832D0"/>
    <w:rsid w:val="00787AC6"/>
    <w:rsid w:val="007B43B1"/>
    <w:rsid w:val="007B764D"/>
    <w:rsid w:val="007C7110"/>
    <w:rsid w:val="007D0FE0"/>
    <w:rsid w:val="007D2B55"/>
    <w:rsid w:val="007E1F3B"/>
    <w:rsid w:val="007E2281"/>
    <w:rsid w:val="007E72EB"/>
    <w:rsid w:val="007F1AF3"/>
    <w:rsid w:val="007F45B1"/>
    <w:rsid w:val="007F6D7D"/>
    <w:rsid w:val="008018B8"/>
    <w:rsid w:val="00805A93"/>
    <w:rsid w:val="00827766"/>
    <w:rsid w:val="00837FC6"/>
    <w:rsid w:val="00841601"/>
    <w:rsid w:val="00857D00"/>
    <w:rsid w:val="0086381A"/>
    <w:rsid w:val="00866EA2"/>
    <w:rsid w:val="0087552F"/>
    <w:rsid w:val="00894BA8"/>
    <w:rsid w:val="008C3A31"/>
    <w:rsid w:val="008D169C"/>
    <w:rsid w:val="008E1B82"/>
    <w:rsid w:val="008F0787"/>
    <w:rsid w:val="008F5109"/>
    <w:rsid w:val="008F5910"/>
    <w:rsid w:val="00904463"/>
    <w:rsid w:val="009044B0"/>
    <w:rsid w:val="00915899"/>
    <w:rsid w:val="00921880"/>
    <w:rsid w:val="00923375"/>
    <w:rsid w:val="00934702"/>
    <w:rsid w:val="00941CEE"/>
    <w:rsid w:val="009438F5"/>
    <w:rsid w:val="00943A09"/>
    <w:rsid w:val="00947036"/>
    <w:rsid w:val="0095455B"/>
    <w:rsid w:val="00964E64"/>
    <w:rsid w:val="009676A2"/>
    <w:rsid w:val="009805C3"/>
    <w:rsid w:val="009851A2"/>
    <w:rsid w:val="009952A2"/>
    <w:rsid w:val="009A4465"/>
    <w:rsid w:val="009A7069"/>
    <w:rsid w:val="009C0532"/>
    <w:rsid w:val="009E7D74"/>
    <w:rsid w:val="009F42D6"/>
    <w:rsid w:val="00A034AE"/>
    <w:rsid w:val="00A12619"/>
    <w:rsid w:val="00A153B0"/>
    <w:rsid w:val="00A335A9"/>
    <w:rsid w:val="00A343CA"/>
    <w:rsid w:val="00A3703D"/>
    <w:rsid w:val="00A5397C"/>
    <w:rsid w:val="00A563C6"/>
    <w:rsid w:val="00A5655A"/>
    <w:rsid w:val="00A61064"/>
    <w:rsid w:val="00A76117"/>
    <w:rsid w:val="00A93B0E"/>
    <w:rsid w:val="00AA11B3"/>
    <w:rsid w:val="00AD5C99"/>
    <w:rsid w:val="00AF5783"/>
    <w:rsid w:val="00AF79DE"/>
    <w:rsid w:val="00B02D33"/>
    <w:rsid w:val="00B02F6F"/>
    <w:rsid w:val="00B10DBA"/>
    <w:rsid w:val="00B15384"/>
    <w:rsid w:val="00B24A95"/>
    <w:rsid w:val="00B310C3"/>
    <w:rsid w:val="00B42B7F"/>
    <w:rsid w:val="00B67638"/>
    <w:rsid w:val="00B71648"/>
    <w:rsid w:val="00B72070"/>
    <w:rsid w:val="00B772EB"/>
    <w:rsid w:val="00BA152B"/>
    <w:rsid w:val="00BA1567"/>
    <w:rsid w:val="00BA186B"/>
    <w:rsid w:val="00BA4B9B"/>
    <w:rsid w:val="00BA551A"/>
    <w:rsid w:val="00BA5693"/>
    <w:rsid w:val="00BB62A8"/>
    <w:rsid w:val="00BC7351"/>
    <w:rsid w:val="00BD221C"/>
    <w:rsid w:val="00BE07C0"/>
    <w:rsid w:val="00BE2BBD"/>
    <w:rsid w:val="00BE3282"/>
    <w:rsid w:val="00BE5F29"/>
    <w:rsid w:val="00BF5419"/>
    <w:rsid w:val="00C0175C"/>
    <w:rsid w:val="00C07B31"/>
    <w:rsid w:val="00C314F0"/>
    <w:rsid w:val="00C337BE"/>
    <w:rsid w:val="00C3417C"/>
    <w:rsid w:val="00C35D1D"/>
    <w:rsid w:val="00C42F93"/>
    <w:rsid w:val="00C44582"/>
    <w:rsid w:val="00C539E2"/>
    <w:rsid w:val="00C5504A"/>
    <w:rsid w:val="00C63C14"/>
    <w:rsid w:val="00C71938"/>
    <w:rsid w:val="00C80361"/>
    <w:rsid w:val="00C90F3C"/>
    <w:rsid w:val="00CA1D0A"/>
    <w:rsid w:val="00CA3F00"/>
    <w:rsid w:val="00CA49BC"/>
    <w:rsid w:val="00CC3F25"/>
    <w:rsid w:val="00CC7BCC"/>
    <w:rsid w:val="00CD4F10"/>
    <w:rsid w:val="00CF5677"/>
    <w:rsid w:val="00CF649F"/>
    <w:rsid w:val="00CF76EA"/>
    <w:rsid w:val="00D04667"/>
    <w:rsid w:val="00D04743"/>
    <w:rsid w:val="00D15EC2"/>
    <w:rsid w:val="00D2051B"/>
    <w:rsid w:val="00D23594"/>
    <w:rsid w:val="00D23776"/>
    <w:rsid w:val="00D2660D"/>
    <w:rsid w:val="00D3452D"/>
    <w:rsid w:val="00D41E01"/>
    <w:rsid w:val="00D45603"/>
    <w:rsid w:val="00D51E85"/>
    <w:rsid w:val="00D642BA"/>
    <w:rsid w:val="00D81420"/>
    <w:rsid w:val="00D96276"/>
    <w:rsid w:val="00DA7988"/>
    <w:rsid w:val="00DB09AE"/>
    <w:rsid w:val="00DB3C1E"/>
    <w:rsid w:val="00E144EC"/>
    <w:rsid w:val="00E3293F"/>
    <w:rsid w:val="00E4089D"/>
    <w:rsid w:val="00E43A36"/>
    <w:rsid w:val="00E56D90"/>
    <w:rsid w:val="00E62E6B"/>
    <w:rsid w:val="00E643AB"/>
    <w:rsid w:val="00E67961"/>
    <w:rsid w:val="00E7403B"/>
    <w:rsid w:val="00E81A8C"/>
    <w:rsid w:val="00E9108E"/>
    <w:rsid w:val="00E95436"/>
    <w:rsid w:val="00E973EA"/>
    <w:rsid w:val="00E974FE"/>
    <w:rsid w:val="00EB2BAE"/>
    <w:rsid w:val="00EB3BC9"/>
    <w:rsid w:val="00EB79D6"/>
    <w:rsid w:val="00EC5A76"/>
    <w:rsid w:val="00EC72EA"/>
    <w:rsid w:val="00EF5393"/>
    <w:rsid w:val="00F1213F"/>
    <w:rsid w:val="00F3175F"/>
    <w:rsid w:val="00F34600"/>
    <w:rsid w:val="00F36EDD"/>
    <w:rsid w:val="00F37219"/>
    <w:rsid w:val="00F453B4"/>
    <w:rsid w:val="00F55E82"/>
    <w:rsid w:val="00F60327"/>
    <w:rsid w:val="00F62207"/>
    <w:rsid w:val="00F764E9"/>
    <w:rsid w:val="00F901A2"/>
    <w:rsid w:val="00F95634"/>
    <w:rsid w:val="00F97D00"/>
    <w:rsid w:val="00FA0D4F"/>
    <w:rsid w:val="00FA2F3A"/>
    <w:rsid w:val="00FB4778"/>
    <w:rsid w:val="00FC7027"/>
    <w:rsid w:val="00FD0FD9"/>
    <w:rsid w:val="00FD4694"/>
    <w:rsid w:val="00FD5D52"/>
    <w:rsid w:val="00FE6D39"/>
    <w:rsid w:val="00FE6FCC"/>
    <w:rsid w:val="00FF1EAD"/>
    <w:rsid w:val="01204486"/>
    <w:rsid w:val="0158651C"/>
    <w:rsid w:val="01686385"/>
    <w:rsid w:val="016C7102"/>
    <w:rsid w:val="016C73C5"/>
    <w:rsid w:val="01934171"/>
    <w:rsid w:val="01A86268"/>
    <w:rsid w:val="01C35B82"/>
    <w:rsid w:val="01C945C3"/>
    <w:rsid w:val="01E27317"/>
    <w:rsid w:val="02173063"/>
    <w:rsid w:val="0233376D"/>
    <w:rsid w:val="0270738A"/>
    <w:rsid w:val="027B42AE"/>
    <w:rsid w:val="027B74C2"/>
    <w:rsid w:val="029F3FE4"/>
    <w:rsid w:val="02A258F1"/>
    <w:rsid w:val="02AD1386"/>
    <w:rsid w:val="02C62EC0"/>
    <w:rsid w:val="02CA65D4"/>
    <w:rsid w:val="02D97F92"/>
    <w:rsid w:val="02DD1141"/>
    <w:rsid w:val="02E84D01"/>
    <w:rsid w:val="02EE197F"/>
    <w:rsid w:val="03571245"/>
    <w:rsid w:val="03654B09"/>
    <w:rsid w:val="038B12AB"/>
    <w:rsid w:val="039450FD"/>
    <w:rsid w:val="03CD5924"/>
    <w:rsid w:val="03CE1216"/>
    <w:rsid w:val="03E2539F"/>
    <w:rsid w:val="03FF1264"/>
    <w:rsid w:val="040878FC"/>
    <w:rsid w:val="04122205"/>
    <w:rsid w:val="04223480"/>
    <w:rsid w:val="04275AF6"/>
    <w:rsid w:val="042B5CBC"/>
    <w:rsid w:val="04300E6E"/>
    <w:rsid w:val="043C63C5"/>
    <w:rsid w:val="044067EA"/>
    <w:rsid w:val="04572F90"/>
    <w:rsid w:val="04651959"/>
    <w:rsid w:val="046B7472"/>
    <w:rsid w:val="048C4B64"/>
    <w:rsid w:val="04D21A81"/>
    <w:rsid w:val="04D84122"/>
    <w:rsid w:val="04E12629"/>
    <w:rsid w:val="04E504A5"/>
    <w:rsid w:val="04F21DFF"/>
    <w:rsid w:val="050F76EB"/>
    <w:rsid w:val="05342E68"/>
    <w:rsid w:val="054725FB"/>
    <w:rsid w:val="05704BD0"/>
    <w:rsid w:val="05856AAA"/>
    <w:rsid w:val="0594470D"/>
    <w:rsid w:val="05BF45AD"/>
    <w:rsid w:val="05C20157"/>
    <w:rsid w:val="05C96631"/>
    <w:rsid w:val="05E005E8"/>
    <w:rsid w:val="05F3176A"/>
    <w:rsid w:val="06244A16"/>
    <w:rsid w:val="062E7B26"/>
    <w:rsid w:val="064E0087"/>
    <w:rsid w:val="066C48C9"/>
    <w:rsid w:val="067C0C78"/>
    <w:rsid w:val="06807DCF"/>
    <w:rsid w:val="06950A31"/>
    <w:rsid w:val="069B5D7F"/>
    <w:rsid w:val="069F36C4"/>
    <w:rsid w:val="06B77F24"/>
    <w:rsid w:val="06CD0C71"/>
    <w:rsid w:val="06E670A5"/>
    <w:rsid w:val="072978DA"/>
    <w:rsid w:val="07396E33"/>
    <w:rsid w:val="07464C31"/>
    <w:rsid w:val="07592C14"/>
    <w:rsid w:val="07632EAC"/>
    <w:rsid w:val="076A6AA8"/>
    <w:rsid w:val="07714D9E"/>
    <w:rsid w:val="07942D6F"/>
    <w:rsid w:val="07955789"/>
    <w:rsid w:val="07A76F63"/>
    <w:rsid w:val="07CA405E"/>
    <w:rsid w:val="07E438EC"/>
    <w:rsid w:val="07EC4B29"/>
    <w:rsid w:val="0830354B"/>
    <w:rsid w:val="08565CAC"/>
    <w:rsid w:val="08862D2C"/>
    <w:rsid w:val="088A22B8"/>
    <w:rsid w:val="08987917"/>
    <w:rsid w:val="08A2207D"/>
    <w:rsid w:val="08AC5F20"/>
    <w:rsid w:val="08B02440"/>
    <w:rsid w:val="08B40FA4"/>
    <w:rsid w:val="08B8617F"/>
    <w:rsid w:val="08BE67E8"/>
    <w:rsid w:val="08CA4C91"/>
    <w:rsid w:val="08EC47CE"/>
    <w:rsid w:val="090678DD"/>
    <w:rsid w:val="093A564D"/>
    <w:rsid w:val="094F6865"/>
    <w:rsid w:val="09824CAC"/>
    <w:rsid w:val="099E0BDE"/>
    <w:rsid w:val="09AD67EE"/>
    <w:rsid w:val="09E01B66"/>
    <w:rsid w:val="0A042E74"/>
    <w:rsid w:val="0A17783E"/>
    <w:rsid w:val="0A500E29"/>
    <w:rsid w:val="0A5B65E5"/>
    <w:rsid w:val="0A9360FB"/>
    <w:rsid w:val="0AEF1C6F"/>
    <w:rsid w:val="0AFE10CA"/>
    <w:rsid w:val="0B091D04"/>
    <w:rsid w:val="0B0C2D63"/>
    <w:rsid w:val="0B11245E"/>
    <w:rsid w:val="0B167779"/>
    <w:rsid w:val="0B1A6C24"/>
    <w:rsid w:val="0B2F2735"/>
    <w:rsid w:val="0B673198"/>
    <w:rsid w:val="0B834F12"/>
    <w:rsid w:val="0B851C5E"/>
    <w:rsid w:val="0B864953"/>
    <w:rsid w:val="0BA21BC2"/>
    <w:rsid w:val="0BE0391E"/>
    <w:rsid w:val="0BE16AAE"/>
    <w:rsid w:val="0C375F3F"/>
    <w:rsid w:val="0C72642D"/>
    <w:rsid w:val="0C880B3F"/>
    <w:rsid w:val="0C8B30FC"/>
    <w:rsid w:val="0C9C41A3"/>
    <w:rsid w:val="0CA23AAA"/>
    <w:rsid w:val="0CC80777"/>
    <w:rsid w:val="0CDE70C6"/>
    <w:rsid w:val="0D0113C7"/>
    <w:rsid w:val="0D276946"/>
    <w:rsid w:val="0D2A7EF5"/>
    <w:rsid w:val="0D563E22"/>
    <w:rsid w:val="0D5F02F2"/>
    <w:rsid w:val="0D63471A"/>
    <w:rsid w:val="0D6B2B07"/>
    <w:rsid w:val="0D6C1C9A"/>
    <w:rsid w:val="0D7301B1"/>
    <w:rsid w:val="0D9C572F"/>
    <w:rsid w:val="0DA247A2"/>
    <w:rsid w:val="0DCC08A2"/>
    <w:rsid w:val="0DF33AE4"/>
    <w:rsid w:val="0DF92ED9"/>
    <w:rsid w:val="0E0C310B"/>
    <w:rsid w:val="0E26673F"/>
    <w:rsid w:val="0E332540"/>
    <w:rsid w:val="0E3F1D6B"/>
    <w:rsid w:val="0E4A33C1"/>
    <w:rsid w:val="0E594D02"/>
    <w:rsid w:val="0E5E5E38"/>
    <w:rsid w:val="0E9565BD"/>
    <w:rsid w:val="0E9B0E76"/>
    <w:rsid w:val="0EAA4865"/>
    <w:rsid w:val="0EBC5C1B"/>
    <w:rsid w:val="0ED14E0B"/>
    <w:rsid w:val="0EF5242E"/>
    <w:rsid w:val="0F051B36"/>
    <w:rsid w:val="0F1B1A62"/>
    <w:rsid w:val="0F2076B8"/>
    <w:rsid w:val="0F291C49"/>
    <w:rsid w:val="0F766320"/>
    <w:rsid w:val="0F936551"/>
    <w:rsid w:val="0FA2449B"/>
    <w:rsid w:val="0FA76381"/>
    <w:rsid w:val="0FC35FD7"/>
    <w:rsid w:val="0FC55290"/>
    <w:rsid w:val="0FEB2003"/>
    <w:rsid w:val="100D4A0E"/>
    <w:rsid w:val="10436822"/>
    <w:rsid w:val="104B1EB8"/>
    <w:rsid w:val="104E3B6E"/>
    <w:rsid w:val="10545F8F"/>
    <w:rsid w:val="10754EAD"/>
    <w:rsid w:val="1076006A"/>
    <w:rsid w:val="10C614E6"/>
    <w:rsid w:val="10F07FEC"/>
    <w:rsid w:val="10F71A30"/>
    <w:rsid w:val="1110424D"/>
    <w:rsid w:val="11480848"/>
    <w:rsid w:val="118A4245"/>
    <w:rsid w:val="118D0F34"/>
    <w:rsid w:val="11A4285D"/>
    <w:rsid w:val="11B356F5"/>
    <w:rsid w:val="11BD169F"/>
    <w:rsid w:val="122D66B1"/>
    <w:rsid w:val="1266039F"/>
    <w:rsid w:val="12821E7E"/>
    <w:rsid w:val="128A3B55"/>
    <w:rsid w:val="12C86076"/>
    <w:rsid w:val="12D17D2D"/>
    <w:rsid w:val="13026485"/>
    <w:rsid w:val="13100E95"/>
    <w:rsid w:val="131D0DCE"/>
    <w:rsid w:val="13206BE9"/>
    <w:rsid w:val="132E2241"/>
    <w:rsid w:val="13375E28"/>
    <w:rsid w:val="13466CEF"/>
    <w:rsid w:val="135375F4"/>
    <w:rsid w:val="13A94F83"/>
    <w:rsid w:val="13AD3906"/>
    <w:rsid w:val="13B17845"/>
    <w:rsid w:val="13C03AB6"/>
    <w:rsid w:val="13CA51F9"/>
    <w:rsid w:val="13E22E1E"/>
    <w:rsid w:val="141E22C7"/>
    <w:rsid w:val="14553201"/>
    <w:rsid w:val="146A320A"/>
    <w:rsid w:val="146F5AE5"/>
    <w:rsid w:val="14787B4D"/>
    <w:rsid w:val="14986101"/>
    <w:rsid w:val="14B3741A"/>
    <w:rsid w:val="14DA69E8"/>
    <w:rsid w:val="14E17089"/>
    <w:rsid w:val="14FD257D"/>
    <w:rsid w:val="151042B0"/>
    <w:rsid w:val="152C5989"/>
    <w:rsid w:val="15303F2F"/>
    <w:rsid w:val="1537368C"/>
    <w:rsid w:val="153823B4"/>
    <w:rsid w:val="153A2967"/>
    <w:rsid w:val="158631E0"/>
    <w:rsid w:val="15B33B98"/>
    <w:rsid w:val="15B73331"/>
    <w:rsid w:val="15DE389F"/>
    <w:rsid w:val="15E1415A"/>
    <w:rsid w:val="15E26C0D"/>
    <w:rsid w:val="15F85CCC"/>
    <w:rsid w:val="160A2B4C"/>
    <w:rsid w:val="16184A78"/>
    <w:rsid w:val="1634795E"/>
    <w:rsid w:val="163524F3"/>
    <w:rsid w:val="163C7A40"/>
    <w:rsid w:val="1672437E"/>
    <w:rsid w:val="16725F8F"/>
    <w:rsid w:val="167D0F43"/>
    <w:rsid w:val="16883E30"/>
    <w:rsid w:val="168E261D"/>
    <w:rsid w:val="16A30BB4"/>
    <w:rsid w:val="16AF4FEE"/>
    <w:rsid w:val="16C85969"/>
    <w:rsid w:val="16F96F07"/>
    <w:rsid w:val="1708226C"/>
    <w:rsid w:val="17107FC1"/>
    <w:rsid w:val="172F4839"/>
    <w:rsid w:val="175A00AC"/>
    <w:rsid w:val="17665CB2"/>
    <w:rsid w:val="177F1D05"/>
    <w:rsid w:val="1781186D"/>
    <w:rsid w:val="179B1C32"/>
    <w:rsid w:val="179E5469"/>
    <w:rsid w:val="17A152EF"/>
    <w:rsid w:val="17B76C4B"/>
    <w:rsid w:val="17DB336D"/>
    <w:rsid w:val="17EC38CC"/>
    <w:rsid w:val="18177B92"/>
    <w:rsid w:val="18481ED2"/>
    <w:rsid w:val="184C4A64"/>
    <w:rsid w:val="186061A2"/>
    <w:rsid w:val="18663D1F"/>
    <w:rsid w:val="188B4188"/>
    <w:rsid w:val="18A56E31"/>
    <w:rsid w:val="18B220E2"/>
    <w:rsid w:val="18C36BC2"/>
    <w:rsid w:val="18D82F50"/>
    <w:rsid w:val="18E246D8"/>
    <w:rsid w:val="18FB4AC8"/>
    <w:rsid w:val="192B5C65"/>
    <w:rsid w:val="193A442D"/>
    <w:rsid w:val="196708AA"/>
    <w:rsid w:val="19685219"/>
    <w:rsid w:val="197014B3"/>
    <w:rsid w:val="19711547"/>
    <w:rsid w:val="19A736AD"/>
    <w:rsid w:val="19AE7C83"/>
    <w:rsid w:val="19CD5F19"/>
    <w:rsid w:val="19D129A8"/>
    <w:rsid w:val="19D16775"/>
    <w:rsid w:val="1A284585"/>
    <w:rsid w:val="1A356A4B"/>
    <w:rsid w:val="1A3B79E3"/>
    <w:rsid w:val="1A510604"/>
    <w:rsid w:val="1AAC202A"/>
    <w:rsid w:val="1ABC57F0"/>
    <w:rsid w:val="1AEF7BFF"/>
    <w:rsid w:val="1B015E3C"/>
    <w:rsid w:val="1B382CC6"/>
    <w:rsid w:val="1B602BDE"/>
    <w:rsid w:val="1B8C4728"/>
    <w:rsid w:val="1BC36ECF"/>
    <w:rsid w:val="1BDE54B3"/>
    <w:rsid w:val="1BE73FD7"/>
    <w:rsid w:val="1BF8024C"/>
    <w:rsid w:val="1BF8607C"/>
    <w:rsid w:val="1C215BFC"/>
    <w:rsid w:val="1C2B0A4E"/>
    <w:rsid w:val="1C300AA6"/>
    <w:rsid w:val="1C6D1595"/>
    <w:rsid w:val="1C78442A"/>
    <w:rsid w:val="1C8616A7"/>
    <w:rsid w:val="1C873729"/>
    <w:rsid w:val="1CA52672"/>
    <w:rsid w:val="1CBF7894"/>
    <w:rsid w:val="1CC61D3B"/>
    <w:rsid w:val="1CD2426C"/>
    <w:rsid w:val="1D046511"/>
    <w:rsid w:val="1D1207CE"/>
    <w:rsid w:val="1D194708"/>
    <w:rsid w:val="1D7452A1"/>
    <w:rsid w:val="1D897942"/>
    <w:rsid w:val="1D9F05B6"/>
    <w:rsid w:val="1DAF2687"/>
    <w:rsid w:val="1DC73BB6"/>
    <w:rsid w:val="1DDA161D"/>
    <w:rsid w:val="1DFD5CB6"/>
    <w:rsid w:val="1E047C37"/>
    <w:rsid w:val="1E1D7436"/>
    <w:rsid w:val="1E4406F7"/>
    <w:rsid w:val="1E4B71F3"/>
    <w:rsid w:val="1E4C76E0"/>
    <w:rsid w:val="1E742E11"/>
    <w:rsid w:val="1E742EC3"/>
    <w:rsid w:val="1E8A603F"/>
    <w:rsid w:val="1E9700B5"/>
    <w:rsid w:val="1EF5068E"/>
    <w:rsid w:val="1F0308CD"/>
    <w:rsid w:val="1F0C45EF"/>
    <w:rsid w:val="1F1453C5"/>
    <w:rsid w:val="1F1E58C2"/>
    <w:rsid w:val="1F2101E5"/>
    <w:rsid w:val="1F2204B0"/>
    <w:rsid w:val="1F373066"/>
    <w:rsid w:val="1F6C5191"/>
    <w:rsid w:val="1F750933"/>
    <w:rsid w:val="1F7D59BB"/>
    <w:rsid w:val="1F7E5748"/>
    <w:rsid w:val="1F8B29EF"/>
    <w:rsid w:val="1F9C60DB"/>
    <w:rsid w:val="1FA47503"/>
    <w:rsid w:val="1FAA2371"/>
    <w:rsid w:val="1FBF0C8C"/>
    <w:rsid w:val="1FCC556B"/>
    <w:rsid w:val="1FD82F44"/>
    <w:rsid w:val="1FE371FE"/>
    <w:rsid w:val="2011306C"/>
    <w:rsid w:val="20226734"/>
    <w:rsid w:val="205104BB"/>
    <w:rsid w:val="20636B11"/>
    <w:rsid w:val="206637EF"/>
    <w:rsid w:val="20831870"/>
    <w:rsid w:val="208E7070"/>
    <w:rsid w:val="20C13C16"/>
    <w:rsid w:val="20C726B4"/>
    <w:rsid w:val="20EC56DD"/>
    <w:rsid w:val="20FD1C97"/>
    <w:rsid w:val="21226772"/>
    <w:rsid w:val="2135079B"/>
    <w:rsid w:val="21641F00"/>
    <w:rsid w:val="218A27A1"/>
    <w:rsid w:val="21A74DB2"/>
    <w:rsid w:val="21F956FF"/>
    <w:rsid w:val="22024061"/>
    <w:rsid w:val="2219113D"/>
    <w:rsid w:val="22275CC3"/>
    <w:rsid w:val="225B09E5"/>
    <w:rsid w:val="227E700C"/>
    <w:rsid w:val="227F289D"/>
    <w:rsid w:val="227F2B3C"/>
    <w:rsid w:val="2284235F"/>
    <w:rsid w:val="22CE6356"/>
    <w:rsid w:val="22E51C0A"/>
    <w:rsid w:val="22F5623C"/>
    <w:rsid w:val="232257F3"/>
    <w:rsid w:val="232850DD"/>
    <w:rsid w:val="233245BB"/>
    <w:rsid w:val="233A4608"/>
    <w:rsid w:val="234D2F3B"/>
    <w:rsid w:val="23607969"/>
    <w:rsid w:val="23637F56"/>
    <w:rsid w:val="23803C16"/>
    <w:rsid w:val="238C1201"/>
    <w:rsid w:val="23C361AA"/>
    <w:rsid w:val="23C6505D"/>
    <w:rsid w:val="23C801BA"/>
    <w:rsid w:val="23E330FA"/>
    <w:rsid w:val="23EB0A30"/>
    <w:rsid w:val="24385D6E"/>
    <w:rsid w:val="24735215"/>
    <w:rsid w:val="248428F9"/>
    <w:rsid w:val="24953171"/>
    <w:rsid w:val="25120B2C"/>
    <w:rsid w:val="253F6DF4"/>
    <w:rsid w:val="254F2D5F"/>
    <w:rsid w:val="256543DF"/>
    <w:rsid w:val="256736AA"/>
    <w:rsid w:val="257336C0"/>
    <w:rsid w:val="25752068"/>
    <w:rsid w:val="25B42AC0"/>
    <w:rsid w:val="25BB1655"/>
    <w:rsid w:val="25CB006A"/>
    <w:rsid w:val="25F55ECC"/>
    <w:rsid w:val="26060EBE"/>
    <w:rsid w:val="261B3B1B"/>
    <w:rsid w:val="261C3F27"/>
    <w:rsid w:val="26314557"/>
    <w:rsid w:val="2655726E"/>
    <w:rsid w:val="266E162E"/>
    <w:rsid w:val="26804028"/>
    <w:rsid w:val="268622AF"/>
    <w:rsid w:val="26A642FD"/>
    <w:rsid w:val="26AE2B36"/>
    <w:rsid w:val="26E61B70"/>
    <w:rsid w:val="271E1116"/>
    <w:rsid w:val="272721BD"/>
    <w:rsid w:val="273427CD"/>
    <w:rsid w:val="273A7DDB"/>
    <w:rsid w:val="275E4A2C"/>
    <w:rsid w:val="276B664B"/>
    <w:rsid w:val="278D2799"/>
    <w:rsid w:val="27A43EE3"/>
    <w:rsid w:val="27A75074"/>
    <w:rsid w:val="27AC2F34"/>
    <w:rsid w:val="27B2568C"/>
    <w:rsid w:val="27CB507D"/>
    <w:rsid w:val="27CF6676"/>
    <w:rsid w:val="27DE07E2"/>
    <w:rsid w:val="27E10D15"/>
    <w:rsid w:val="280A3B56"/>
    <w:rsid w:val="28271E9C"/>
    <w:rsid w:val="28346490"/>
    <w:rsid w:val="2849254E"/>
    <w:rsid w:val="284D4818"/>
    <w:rsid w:val="28804B6A"/>
    <w:rsid w:val="28A37FEC"/>
    <w:rsid w:val="28B648E7"/>
    <w:rsid w:val="28C30F2A"/>
    <w:rsid w:val="28C43D7F"/>
    <w:rsid w:val="28CB2F28"/>
    <w:rsid w:val="28CF7AAE"/>
    <w:rsid w:val="28FC02EC"/>
    <w:rsid w:val="290D7F3C"/>
    <w:rsid w:val="2944338F"/>
    <w:rsid w:val="294D2370"/>
    <w:rsid w:val="295C3F71"/>
    <w:rsid w:val="2971535D"/>
    <w:rsid w:val="29827E98"/>
    <w:rsid w:val="29965D97"/>
    <w:rsid w:val="29993436"/>
    <w:rsid w:val="299B548C"/>
    <w:rsid w:val="299E34D5"/>
    <w:rsid w:val="29AB19C7"/>
    <w:rsid w:val="29F05DCA"/>
    <w:rsid w:val="29F7310C"/>
    <w:rsid w:val="2A17100F"/>
    <w:rsid w:val="2A7D233E"/>
    <w:rsid w:val="2A9C3633"/>
    <w:rsid w:val="2AAF591B"/>
    <w:rsid w:val="2AB67494"/>
    <w:rsid w:val="2ACD50F0"/>
    <w:rsid w:val="2AD4653B"/>
    <w:rsid w:val="2AEE5D3A"/>
    <w:rsid w:val="2AF54E5E"/>
    <w:rsid w:val="2AFE0A0D"/>
    <w:rsid w:val="2B023C9A"/>
    <w:rsid w:val="2B192777"/>
    <w:rsid w:val="2B192E0A"/>
    <w:rsid w:val="2B58685A"/>
    <w:rsid w:val="2B5B0247"/>
    <w:rsid w:val="2B5D317F"/>
    <w:rsid w:val="2B5D79D9"/>
    <w:rsid w:val="2B644ED3"/>
    <w:rsid w:val="2B7C443F"/>
    <w:rsid w:val="2B8F49CB"/>
    <w:rsid w:val="2BE534FB"/>
    <w:rsid w:val="2BFA37FE"/>
    <w:rsid w:val="2C004D79"/>
    <w:rsid w:val="2C0B7ECF"/>
    <w:rsid w:val="2C133EFA"/>
    <w:rsid w:val="2C42304C"/>
    <w:rsid w:val="2C48220A"/>
    <w:rsid w:val="2C576D16"/>
    <w:rsid w:val="2C595F00"/>
    <w:rsid w:val="2C6671E5"/>
    <w:rsid w:val="2C784AE5"/>
    <w:rsid w:val="2CA43EFC"/>
    <w:rsid w:val="2CAD5148"/>
    <w:rsid w:val="2CB0218E"/>
    <w:rsid w:val="2CB775F6"/>
    <w:rsid w:val="2CC16464"/>
    <w:rsid w:val="2CC50070"/>
    <w:rsid w:val="2CDA5765"/>
    <w:rsid w:val="2CF12B43"/>
    <w:rsid w:val="2D355B79"/>
    <w:rsid w:val="2D4D4434"/>
    <w:rsid w:val="2D64304A"/>
    <w:rsid w:val="2DC218E3"/>
    <w:rsid w:val="2DDE544F"/>
    <w:rsid w:val="2DE050AE"/>
    <w:rsid w:val="2E011C22"/>
    <w:rsid w:val="2E091BA2"/>
    <w:rsid w:val="2E6C3314"/>
    <w:rsid w:val="2E7068B8"/>
    <w:rsid w:val="2E7242ED"/>
    <w:rsid w:val="2EBD7B7E"/>
    <w:rsid w:val="2ED06A9C"/>
    <w:rsid w:val="2EEC40D7"/>
    <w:rsid w:val="2EF6360B"/>
    <w:rsid w:val="2F1B6FE5"/>
    <w:rsid w:val="2F421E3A"/>
    <w:rsid w:val="2F5504CC"/>
    <w:rsid w:val="2F7F47FD"/>
    <w:rsid w:val="2F9F1D93"/>
    <w:rsid w:val="2FC36511"/>
    <w:rsid w:val="2FD0672D"/>
    <w:rsid w:val="3000794E"/>
    <w:rsid w:val="302C5BDF"/>
    <w:rsid w:val="30546017"/>
    <w:rsid w:val="30621912"/>
    <w:rsid w:val="306B76F2"/>
    <w:rsid w:val="30A1366E"/>
    <w:rsid w:val="30A602A2"/>
    <w:rsid w:val="30B55658"/>
    <w:rsid w:val="30C6651E"/>
    <w:rsid w:val="30FB6637"/>
    <w:rsid w:val="31575567"/>
    <w:rsid w:val="316235DF"/>
    <w:rsid w:val="3171247D"/>
    <w:rsid w:val="31854ADC"/>
    <w:rsid w:val="318766BA"/>
    <w:rsid w:val="318D04B9"/>
    <w:rsid w:val="31AA021C"/>
    <w:rsid w:val="31AE1DAD"/>
    <w:rsid w:val="31DC6758"/>
    <w:rsid w:val="31DE56C9"/>
    <w:rsid w:val="31EB07BA"/>
    <w:rsid w:val="32037970"/>
    <w:rsid w:val="32244AB5"/>
    <w:rsid w:val="322713C1"/>
    <w:rsid w:val="32652744"/>
    <w:rsid w:val="32693D4C"/>
    <w:rsid w:val="32702995"/>
    <w:rsid w:val="32717C13"/>
    <w:rsid w:val="328E7396"/>
    <w:rsid w:val="329768FB"/>
    <w:rsid w:val="329C1306"/>
    <w:rsid w:val="329C1C1A"/>
    <w:rsid w:val="32C21DC0"/>
    <w:rsid w:val="32C86D76"/>
    <w:rsid w:val="334530A6"/>
    <w:rsid w:val="335907A3"/>
    <w:rsid w:val="33A469A7"/>
    <w:rsid w:val="340A0627"/>
    <w:rsid w:val="34237091"/>
    <w:rsid w:val="34410C69"/>
    <w:rsid w:val="34436FC0"/>
    <w:rsid w:val="34502974"/>
    <w:rsid w:val="3454604E"/>
    <w:rsid w:val="346E0599"/>
    <w:rsid w:val="347120FA"/>
    <w:rsid w:val="34B17BCE"/>
    <w:rsid w:val="34D96235"/>
    <w:rsid w:val="35293800"/>
    <w:rsid w:val="352A27AC"/>
    <w:rsid w:val="35390204"/>
    <w:rsid w:val="355C2AF5"/>
    <w:rsid w:val="355F5D66"/>
    <w:rsid w:val="3565267F"/>
    <w:rsid w:val="35776F47"/>
    <w:rsid w:val="35912DC1"/>
    <w:rsid w:val="3636076C"/>
    <w:rsid w:val="363640D2"/>
    <w:rsid w:val="36631429"/>
    <w:rsid w:val="366F3CB6"/>
    <w:rsid w:val="3686363A"/>
    <w:rsid w:val="36C12EA2"/>
    <w:rsid w:val="36C2660B"/>
    <w:rsid w:val="36CF2AFD"/>
    <w:rsid w:val="36D31975"/>
    <w:rsid w:val="36F7450D"/>
    <w:rsid w:val="36FC50F3"/>
    <w:rsid w:val="37153B7E"/>
    <w:rsid w:val="373076BA"/>
    <w:rsid w:val="37527F00"/>
    <w:rsid w:val="375F2537"/>
    <w:rsid w:val="376655B4"/>
    <w:rsid w:val="37A6333C"/>
    <w:rsid w:val="37AF501B"/>
    <w:rsid w:val="37D7135C"/>
    <w:rsid w:val="37E34E6D"/>
    <w:rsid w:val="380F6BCE"/>
    <w:rsid w:val="38164BAE"/>
    <w:rsid w:val="381E3F79"/>
    <w:rsid w:val="38237402"/>
    <w:rsid w:val="38364F6F"/>
    <w:rsid w:val="383A7FCA"/>
    <w:rsid w:val="38642C93"/>
    <w:rsid w:val="386B6F2F"/>
    <w:rsid w:val="389D49C7"/>
    <w:rsid w:val="38B2275F"/>
    <w:rsid w:val="38DE5BB7"/>
    <w:rsid w:val="38E40806"/>
    <w:rsid w:val="39035976"/>
    <w:rsid w:val="392800E0"/>
    <w:rsid w:val="39717B12"/>
    <w:rsid w:val="399F3529"/>
    <w:rsid w:val="39B330F2"/>
    <w:rsid w:val="39C47AAC"/>
    <w:rsid w:val="39DE08A2"/>
    <w:rsid w:val="39DF58F7"/>
    <w:rsid w:val="39FC0F5F"/>
    <w:rsid w:val="3A0C4ED6"/>
    <w:rsid w:val="3A271098"/>
    <w:rsid w:val="3A2A4958"/>
    <w:rsid w:val="3A55472A"/>
    <w:rsid w:val="3A563933"/>
    <w:rsid w:val="3A66425B"/>
    <w:rsid w:val="3A6E39FC"/>
    <w:rsid w:val="3A7078FE"/>
    <w:rsid w:val="3A715B6B"/>
    <w:rsid w:val="3A7F597B"/>
    <w:rsid w:val="3ABE61F2"/>
    <w:rsid w:val="3AC0556D"/>
    <w:rsid w:val="3AC324E4"/>
    <w:rsid w:val="3ADD48F8"/>
    <w:rsid w:val="3AEC5C59"/>
    <w:rsid w:val="3AF70DB9"/>
    <w:rsid w:val="3B04757C"/>
    <w:rsid w:val="3B0714B9"/>
    <w:rsid w:val="3B1D428D"/>
    <w:rsid w:val="3B3A6167"/>
    <w:rsid w:val="3B643003"/>
    <w:rsid w:val="3B7F5952"/>
    <w:rsid w:val="3BC607BE"/>
    <w:rsid w:val="3BEE4160"/>
    <w:rsid w:val="3C4F1505"/>
    <w:rsid w:val="3C8466B7"/>
    <w:rsid w:val="3C88078C"/>
    <w:rsid w:val="3C8B7A28"/>
    <w:rsid w:val="3CA730FD"/>
    <w:rsid w:val="3CA84844"/>
    <w:rsid w:val="3CB45D8E"/>
    <w:rsid w:val="3CD84AE1"/>
    <w:rsid w:val="3CDC25D7"/>
    <w:rsid w:val="3CE80C5D"/>
    <w:rsid w:val="3D1056C4"/>
    <w:rsid w:val="3D1616F6"/>
    <w:rsid w:val="3D2C1EAF"/>
    <w:rsid w:val="3D531FC6"/>
    <w:rsid w:val="3D540E08"/>
    <w:rsid w:val="3D5A753F"/>
    <w:rsid w:val="3D62592E"/>
    <w:rsid w:val="3D707DDB"/>
    <w:rsid w:val="3D861249"/>
    <w:rsid w:val="3DAA0640"/>
    <w:rsid w:val="3DAB2AF6"/>
    <w:rsid w:val="3DEE782D"/>
    <w:rsid w:val="3DF91643"/>
    <w:rsid w:val="3DFF6E0A"/>
    <w:rsid w:val="3E09276F"/>
    <w:rsid w:val="3E131285"/>
    <w:rsid w:val="3E6E519F"/>
    <w:rsid w:val="3E727AB2"/>
    <w:rsid w:val="3E7F31CE"/>
    <w:rsid w:val="3E9A08B6"/>
    <w:rsid w:val="3EBC397F"/>
    <w:rsid w:val="3EBF5C6C"/>
    <w:rsid w:val="3EF23180"/>
    <w:rsid w:val="3F37283E"/>
    <w:rsid w:val="3F961D43"/>
    <w:rsid w:val="3FBA0C3C"/>
    <w:rsid w:val="3FD90ED6"/>
    <w:rsid w:val="3FE203FE"/>
    <w:rsid w:val="3FE53EA5"/>
    <w:rsid w:val="3FEE74B1"/>
    <w:rsid w:val="400B7E3B"/>
    <w:rsid w:val="40167D6A"/>
    <w:rsid w:val="40361DC5"/>
    <w:rsid w:val="4037630D"/>
    <w:rsid w:val="403B63C3"/>
    <w:rsid w:val="404442EB"/>
    <w:rsid w:val="405F6850"/>
    <w:rsid w:val="40AF3DC7"/>
    <w:rsid w:val="40C72758"/>
    <w:rsid w:val="40DE787E"/>
    <w:rsid w:val="40E81D09"/>
    <w:rsid w:val="41025CB3"/>
    <w:rsid w:val="41297042"/>
    <w:rsid w:val="4130243B"/>
    <w:rsid w:val="41785080"/>
    <w:rsid w:val="41B81CDA"/>
    <w:rsid w:val="41BF38C1"/>
    <w:rsid w:val="41C37F2F"/>
    <w:rsid w:val="422621F2"/>
    <w:rsid w:val="42554A18"/>
    <w:rsid w:val="42622320"/>
    <w:rsid w:val="426E42C1"/>
    <w:rsid w:val="42D724C4"/>
    <w:rsid w:val="430E5B05"/>
    <w:rsid w:val="43127716"/>
    <w:rsid w:val="43206AF2"/>
    <w:rsid w:val="432876EE"/>
    <w:rsid w:val="43365219"/>
    <w:rsid w:val="43540DB9"/>
    <w:rsid w:val="43573DAF"/>
    <w:rsid w:val="43585B6E"/>
    <w:rsid w:val="435D44A8"/>
    <w:rsid w:val="43C92594"/>
    <w:rsid w:val="43CA01B4"/>
    <w:rsid w:val="43D23399"/>
    <w:rsid w:val="44237A35"/>
    <w:rsid w:val="44334567"/>
    <w:rsid w:val="44364F92"/>
    <w:rsid w:val="444A6C0E"/>
    <w:rsid w:val="44514A22"/>
    <w:rsid w:val="44722F80"/>
    <w:rsid w:val="447F1EA0"/>
    <w:rsid w:val="449D2874"/>
    <w:rsid w:val="44C5261F"/>
    <w:rsid w:val="44DE122E"/>
    <w:rsid w:val="44ED273B"/>
    <w:rsid w:val="44F703E9"/>
    <w:rsid w:val="44F94AFA"/>
    <w:rsid w:val="451014F9"/>
    <w:rsid w:val="452A4F1A"/>
    <w:rsid w:val="454371F6"/>
    <w:rsid w:val="45462D0D"/>
    <w:rsid w:val="454A2E55"/>
    <w:rsid w:val="456409D0"/>
    <w:rsid w:val="45985770"/>
    <w:rsid w:val="45A26917"/>
    <w:rsid w:val="45A61AEA"/>
    <w:rsid w:val="45BE0A1A"/>
    <w:rsid w:val="460D0237"/>
    <w:rsid w:val="461121F8"/>
    <w:rsid w:val="465D037F"/>
    <w:rsid w:val="46AF3869"/>
    <w:rsid w:val="46B06526"/>
    <w:rsid w:val="46C97267"/>
    <w:rsid w:val="46FA0CEA"/>
    <w:rsid w:val="470C731E"/>
    <w:rsid w:val="470D0738"/>
    <w:rsid w:val="471D0161"/>
    <w:rsid w:val="47255D36"/>
    <w:rsid w:val="473435E8"/>
    <w:rsid w:val="47444079"/>
    <w:rsid w:val="47496EEE"/>
    <w:rsid w:val="474C5B69"/>
    <w:rsid w:val="475632A5"/>
    <w:rsid w:val="476014C3"/>
    <w:rsid w:val="47695386"/>
    <w:rsid w:val="47B51ED8"/>
    <w:rsid w:val="47C53C85"/>
    <w:rsid w:val="47EC24EE"/>
    <w:rsid w:val="48001F06"/>
    <w:rsid w:val="480C118F"/>
    <w:rsid w:val="481C4AFF"/>
    <w:rsid w:val="4827171B"/>
    <w:rsid w:val="483903B5"/>
    <w:rsid w:val="485D10E8"/>
    <w:rsid w:val="486B214E"/>
    <w:rsid w:val="487C7C68"/>
    <w:rsid w:val="488B59DB"/>
    <w:rsid w:val="48A60A8D"/>
    <w:rsid w:val="490C2428"/>
    <w:rsid w:val="49216A4B"/>
    <w:rsid w:val="492363B8"/>
    <w:rsid w:val="494C2A18"/>
    <w:rsid w:val="49647930"/>
    <w:rsid w:val="49987E9A"/>
    <w:rsid w:val="49C236FA"/>
    <w:rsid w:val="49C858D7"/>
    <w:rsid w:val="49DB692F"/>
    <w:rsid w:val="49E07B1E"/>
    <w:rsid w:val="4A6B249B"/>
    <w:rsid w:val="4A9E2340"/>
    <w:rsid w:val="4AA53283"/>
    <w:rsid w:val="4AC91D90"/>
    <w:rsid w:val="4ACE3493"/>
    <w:rsid w:val="4ADE08FD"/>
    <w:rsid w:val="4AE955FF"/>
    <w:rsid w:val="4AED4F1D"/>
    <w:rsid w:val="4AF803C4"/>
    <w:rsid w:val="4B2665A7"/>
    <w:rsid w:val="4B6A0303"/>
    <w:rsid w:val="4B747501"/>
    <w:rsid w:val="4B7F693D"/>
    <w:rsid w:val="4BA211C6"/>
    <w:rsid w:val="4BA4491B"/>
    <w:rsid w:val="4BAA0C1D"/>
    <w:rsid w:val="4BAE1110"/>
    <w:rsid w:val="4BE702DE"/>
    <w:rsid w:val="4BF71AC8"/>
    <w:rsid w:val="4C1C040A"/>
    <w:rsid w:val="4C243490"/>
    <w:rsid w:val="4C4324BB"/>
    <w:rsid w:val="4C550B90"/>
    <w:rsid w:val="4C5B62A5"/>
    <w:rsid w:val="4C677087"/>
    <w:rsid w:val="4CA87374"/>
    <w:rsid w:val="4CC15B2F"/>
    <w:rsid w:val="4CEC2BE4"/>
    <w:rsid w:val="4D003C3A"/>
    <w:rsid w:val="4D305304"/>
    <w:rsid w:val="4D345AA8"/>
    <w:rsid w:val="4D3E294B"/>
    <w:rsid w:val="4D6D6FCA"/>
    <w:rsid w:val="4D75414B"/>
    <w:rsid w:val="4D82195F"/>
    <w:rsid w:val="4D942795"/>
    <w:rsid w:val="4D9750D4"/>
    <w:rsid w:val="4D9C6E91"/>
    <w:rsid w:val="4DC26427"/>
    <w:rsid w:val="4E2D369B"/>
    <w:rsid w:val="4E4020BB"/>
    <w:rsid w:val="4E4714B4"/>
    <w:rsid w:val="4E501854"/>
    <w:rsid w:val="4E6620E8"/>
    <w:rsid w:val="4E672095"/>
    <w:rsid w:val="4E693C99"/>
    <w:rsid w:val="4E971727"/>
    <w:rsid w:val="4EEB1142"/>
    <w:rsid w:val="4EFD1998"/>
    <w:rsid w:val="4F03640A"/>
    <w:rsid w:val="4F054A6E"/>
    <w:rsid w:val="4F2A43E4"/>
    <w:rsid w:val="4F3A2B73"/>
    <w:rsid w:val="4F40530D"/>
    <w:rsid w:val="4F43392B"/>
    <w:rsid w:val="4F8B04E0"/>
    <w:rsid w:val="4F8F774E"/>
    <w:rsid w:val="4FFB70AE"/>
    <w:rsid w:val="50003451"/>
    <w:rsid w:val="501D7D5F"/>
    <w:rsid w:val="503851B8"/>
    <w:rsid w:val="503C3E76"/>
    <w:rsid w:val="50465367"/>
    <w:rsid w:val="504F242E"/>
    <w:rsid w:val="506E6CF2"/>
    <w:rsid w:val="50914455"/>
    <w:rsid w:val="50CA289C"/>
    <w:rsid w:val="511A4A22"/>
    <w:rsid w:val="511D7AC2"/>
    <w:rsid w:val="51537FC1"/>
    <w:rsid w:val="516C7550"/>
    <w:rsid w:val="51881C63"/>
    <w:rsid w:val="51915DB5"/>
    <w:rsid w:val="519603FF"/>
    <w:rsid w:val="519A0D52"/>
    <w:rsid w:val="51A71E4C"/>
    <w:rsid w:val="51BE0F1D"/>
    <w:rsid w:val="51C643AA"/>
    <w:rsid w:val="51C67197"/>
    <w:rsid w:val="51CE53F8"/>
    <w:rsid w:val="51ED1E52"/>
    <w:rsid w:val="52783678"/>
    <w:rsid w:val="5283686A"/>
    <w:rsid w:val="52A55149"/>
    <w:rsid w:val="52E737F8"/>
    <w:rsid w:val="53326AAA"/>
    <w:rsid w:val="535F5C30"/>
    <w:rsid w:val="53826CB6"/>
    <w:rsid w:val="53D5598C"/>
    <w:rsid w:val="53DC6143"/>
    <w:rsid w:val="53EC49F9"/>
    <w:rsid w:val="53FE4E3B"/>
    <w:rsid w:val="54010714"/>
    <w:rsid w:val="540B1DBD"/>
    <w:rsid w:val="540F1267"/>
    <w:rsid w:val="54260F2E"/>
    <w:rsid w:val="542C295F"/>
    <w:rsid w:val="54490FA8"/>
    <w:rsid w:val="544A0856"/>
    <w:rsid w:val="546C4640"/>
    <w:rsid w:val="54A36FB2"/>
    <w:rsid w:val="54C74F11"/>
    <w:rsid w:val="54E504C7"/>
    <w:rsid w:val="54F63D73"/>
    <w:rsid w:val="54FD5040"/>
    <w:rsid w:val="55196A07"/>
    <w:rsid w:val="552E1E76"/>
    <w:rsid w:val="5538440E"/>
    <w:rsid w:val="553C632F"/>
    <w:rsid w:val="556527A2"/>
    <w:rsid w:val="557869B1"/>
    <w:rsid w:val="557F76BD"/>
    <w:rsid w:val="55877F32"/>
    <w:rsid w:val="55A940DC"/>
    <w:rsid w:val="55BA677B"/>
    <w:rsid w:val="55C8676B"/>
    <w:rsid w:val="55E723B0"/>
    <w:rsid w:val="55F11578"/>
    <w:rsid w:val="55F40AAF"/>
    <w:rsid w:val="5605761A"/>
    <w:rsid w:val="560C7EF0"/>
    <w:rsid w:val="560D10D1"/>
    <w:rsid w:val="561D2CC0"/>
    <w:rsid w:val="56205BAE"/>
    <w:rsid w:val="5651761B"/>
    <w:rsid w:val="565971C2"/>
    <w:rsid w:val="56722E7E"/>
    <w:rsid w:val="567B776D"/>
    <w:rsid w:val="56861202"/>
    <w:rsid w:val="568B5882"/>
    <w:rsid w:val="56952807"/>
    <w:rsid w:val="56A11D58"/>
    <w:rsid w:val="56D51D97"/>
    <w:rsid w:val="56E13A67"/>
    <w:rsid w:val="56E467DA"/>
    <w:rsid w:val="56F25F72"/>
    <w:rsid w:val="56FB1303"/>
    <w:rsid w:val="570630D1"/>
    <w:rsid w:val="57310475"/>
    <w:rsid w:val="575169E0"/>
    <w:rsid w:val="576137D1"/>
    <w:rsid w:val="57725360"/>
    <w:rsid w:val="57891F2E"/>
    <w:rsid w:val="578B459B"/>
    <w:rsid w:val="579B462D"/>
    <w:rsid w:val="57B318A5"/>
    <w:rsid w:val="57B33329"/>
    <w:rsid w:val="57B85424"/>
    <w:rsid w:val="57C239E5"/>
    <w:rsid w:val="57D77BC9"/>
    <w:rsid w:val="57E8311F"/>
    <w:rsid w:val="582225BA"/>
    <w:rsid w:val="582D48B4"/>
    <w:rsid w:val="58846014"/>
    <w:rsid w:val="58DB2E3E"/>
    <w:rsid w:val="59476C83"/>
    <w:rsid w:val="596B2457"/>
    <w:rsid w:val="598A72D5"/>
    <w:rsid w:val="59945F40"/>
    <w:rsid w:val="5A0A6610"/>
    <w:rsid w:val="5A0C2228"/>
    <w:rsid w:val="5A2E4B7A"/>
    <w:rsid w:val="5A314159"/>
    <w:rsid w:val="5A3E75F2"/>
    <w:rsid w:val="5A4A0320"/>
    <w:rsid w:val="5A53736F"/>
    <w:rsid w:val="5A5C5DB7"/>
    <w:rsid w:val="5A8D0B65"/>
    <w:rsid w:val="5A9929D1"/>
    <w:rsid w:val="5AA62889"/>
    <w:rsid w:val="5AD1311A"/>
    <w:rsid w:val="5AE14D9D"/>
    <w:rsid w:val="5B113981"/>
    <w:rsid w:val="5B2636E0"/>
    <w:rsid w:val="5B322CD8"/>
    <w:rsid w:val="5B36115A"/>
    <w:rsid w:val="5B376188"/>
    <w:rsid w:val="5B492015"/>
    <w:rsid w:val="5B493F34"/>
    <w:rsid w:val="5B4B421E"/>
    <w:rsid w:val="5B4C7FAD"/>
    <w:rsid w:val="5BA10586"/>
    <w:rsid w:val="5BA369EC"/>
    <w:rsid w:val="5BBF0527"/>
    <w:rsid w:val="5BD04D72"/>
    <w:rsid w:val="5BEF22AA"/>
    <w:rsid w:val="5C024699"/>
    <w:rsid w:val="5C0507DB"/>
    <w:rsid w:val="5C0D1DA2"/>
    <w:rsid w:val="5C1B619F"/>
    <w:rsid w:val="5C1B7CFD"/>
    <w:rsid w:val="5C315687"/>
    <w:rsid w:val="5C597F4B"/>
    <w:rsid w:val="5C6157C9"/>
    <w:rsid w:val="5CC7528F"/>
    <w:rsid w:val="5CD236E9"/>
    <w:rsid w:val="5CDB6E23"/>
    <w:rsid w:val="5CDD7F94"/>
    <w:rsid w:val="5CDF6936"/>
    <w:rsid w:val="5D0C56D6"/>
    <w:rsid w:val="5D121EEC"/>
    <w:rsid w:val="5D281BDE"/>
    <w:rsid w:val="5D2E6D2E"/>
    <w:rsid w:val="5D3817CA"/>
    <w:rsid w:val="5D5B1CA2"/>
    <w:rsid w:val="5D7D0724"/>
    <w:rsid w:val="5D8B39F8"/>
    <w:rsid w:val="5DAB7C97"/>
    <w:rsid w:val="5DB20111"/>
    <w:rsid w:val="5DCB2BC1"/>
    <w:rsid w:val="5DE10B39"/>
    <w:rsid w:val="5DE15259"/>
    <w:rsid w:val="5DF07DA5"/>
    <w:rsid w:val="5E053F5F"/>
    <w:rsid w:val="5E0A0BB6"/>
    <w:rsid w:val="5E616D0B"/>
    <w:rsid w:val="5E7E613E"/>
    <w:rsid w:val="5E8B161C"/>
    <w:rsid w:val="5E8E1C3B"/>
    <w:rsid w:val="5EA55BAE"/>
    <w:rsid w:val="5EC51209"/>
    <w:rsid w:val="5F1362C0"/>
    <w:rsid w:val="5F4F30DD"/>
    <w:rsid w:val="5F5C10AB"/>
    <w:rsid w:val="5F5E6206"/>
    <w:rsid w:val="5F792D84"/>
    <w:rsid w:val="5F9810E4"/>
    <w:rsid w:val="5FA46E35"/>
    <w:rsid w:val="5FCC371B"/>
    <w:rsid w:val="5FFE65DF"/>
    <w:rsid w:val="604204E4"/>
    <w:rsid w:val="604C7981"/>
    <w:rsid w:val="605731FC"/>
    <w:rsid w:val="606F45DF"/>
    <w:rsid w:val="607D6E84"/>
    <w:rsid w:val="60986CAB"/>
    <w:rsid w:val="60A479FB"/>
    <w:rsid w:val="60AB1B0C"/>
    <w:rsid w:val="60F863FC"/>
    <w:rsid w:val="61027F23"/>
    <w:rsid w:val="610A012A"/>
    <w:rsid w:val="61366DD3"/>
    <w:rsid w:val="617277FA"/>
    <w:rsid w:val="617950CA"/>
    <w:rsid w:val="61A367A5"/>
    <w:rsid w:val="61AF6DFD"/>
    <w:rsid w:val="61BB5456"/>
    <w:rsid w:val="61BF493A"/>
    <w:rsid w:val="61D13E6B"/>
    <w:rsid w:val="62416809"/>
    <w:rsid w:val="62AB4F57"/>
    <w:rsid w:val="62BA3C86"/>
    <w:rsid w:val="62C334E4"/>
    <w:rsid w:val="62F3193A"/>
    <w:rsid w:val="630243C3"/>
    <w:rsid w:val="630341F5"/>
    <w:rsid w:val="631A28AC"/>
    <w:rsid w:val="6329150D"/>
    <w:rsid w:val="632C4185"/>
    <w:rsid w:val="634075CF"/>
    <w:rsid w:val="635E7E62"/>
    <w:rsid w:val="63A755C1"/>
    <w:rsid w:val="63D2690E"/>
    <w:rsid w:val="63D86899"/>
    <w:rsid w:val="642A6BD6"/>
    <w:rsid w:val="64525D83"/>
    <w:rsid w:val="64940057"/>
    <w:rsid w:val="64990F6F"/>
    <w:rsid w:val="64B26D83"/>
    <w:rsid w:val="64B46C76"/>
    <w:rsid w:val="64B7245B"/>
    <w:rsid w:val="64BE184F"/>
    <w:rsid w:val="64C6007B"/>
    <w:rsid w:val="64D54E68"/>
    <w:rsid w:val="64E12774"/>
    <w:rsid w:val="64E50354"/>
    <w:rsid w:val="64EF3A0D"/>
    <w:rsid w:val="64FC168C"/>
    <w:rsid w:val="650272DA"/>
    <w:rsid w:val="652B0487"/>
    <w:rsid w:val="65481DC8"/>
    <w:rsid w:val="655607B3"/>
    <w:rsid w:val="65574E7A"/>
    <w:rsid w:val="65CA3C53"/>
    <w:rsid w:val="65F50E8C"/>
    <w:rsid w:val="66387A21"/>
    <w:rsid w:val="663F41A0"/>
    <w:rsid w:val="66AE429B"/>
    <w:rsid w:val="66B060A0"/>
    <w:rsid w:val="66B86850"/>
    <w:rsid w:val="66D25776"/>
    <w:rsid w:val="66D8429F"/>
    <w:rsid w:val="66E276DC"/>
    <w:rsid w:val="66E977F3"/>
    <w:rsid w:val="66F36DFB"/>
    <w:rsid w:val="673E268E"/>
    <w:rsid w:val="67627094"/>
    <w:rsid w:val="6774106B"/>
    <w:rsid w:val="67786C8E"/>
    <w:rsid w:val="67CF4846"/>
    <w:rsid w:val="67DE30AE"/>
    <w:rsid w:val="67FD0619"/>
    <w:rsid w:val="68040358"/>
    <w:rsid w:val="681E2CD3"/>
    <w:rsid w:val="68232715"/>
    <w:rsid w:val="682E3623"/>
    <w:rsid w:val="68321CCB"/>
    <w:rsid w:val="683540A7"/>
    <w:rsid w:val="684B53DA"/>
    <w:rsid w:val="685B5065"/>
    <w:rsid w:val="686137E8"/>
    <w:rsid w:val="68BE1901"/>
    <w:rsid w:val="68D172F6"/>
    <w:rsid w:val="68E14E41"/>
    <w:rsid w:val="68ED64CB"/>
    <w:rsid w:val="68F34DFA"/>
    <w:rsid w:val="690C3314"/>
    <w:rsid w:val="699C7919"/>
    <w:rsid w:val="69DE53DD"/>
    <w:rsid w:val="69F264BA"/>
    <w:rsid w:val="6A0F4F83"/>
    <w:rsid w:val="6A165007"/>
    <w:rsid w:val="6A2E74C1"/>
    <w:rsid w:val="6A516624"/>
    <w:rsid w:val="6A525061"/>
    <w:rsid w:val="6A585992"/>
    <w:rsid w:val="6A5D367A"/>
    <w:rsid w:val="6A902379"/>
    <w:rsid w:val="6AB04482"/>
    <w:rsid w:val="6AC356C0"/>
    <w:rsid w:val="6ACF2481"/>
    <w:rsid w:val="6ADC414B"/>
    <w:rsid w:val="6AFB19F1"/>
    <w:rsid w:val="6B044ED1"/>
    <w:rsid w:val="6B083276"/>
    <w:rsid w:val="6B2A03A5"/>
    <w:rsid w:val="6B2D658B"/>
    <w:rsid w:val="6B35605C"/>
    <w:rsid w:val="6B4479D8"/>
    <w:rsid w:val="6B671C8B"/>
    <w:rsid w:val="6B6F45B4"/>
    <w:rsid w:val="6B7A5507"/>
    <w:rsid w:val="6B955079"/>
    <w:rsid w:val="6BA2146C"/>
    <w:rsid w:val="6BA35BA9"/>
    <w:rsid w:val="6BB20BCB"/>
    <w:rsid w:val="6BBB2492"/>
    <w:rsid w:val="6BC62788"/>
    <w:rsid w:val="6BC77C90"/>
    <w:rsid w:val="6C3F1580"/>
    <w:rsid w:val="6C43402C"/>
    <w:rsid w:val="6C5A53EE"/>
    <w:rsid w:val="6C8266F6"/>
    <w:rsid w:val="6C903E49"/>
    <w:rsid w:val="6C922304"/>
    <w:rsid w:val="6CC43F37"/>
    <w:rsid w:val="6CE11391"/>
    <w:rsid w:val="6CFC4BE5"/>
    <w:rsid w:val="6D062DF6"/>
    <w:rsid w:val="6D1D795E"/>
    <w:rsid w:val="6D2A4387"/>
    <w:rsid w:val="6D931336"/>
    <w:rsid w:val="6D9D6889"/>
    <w:rsid w:val="6DC00DE8"/>
    <w:rsid w:val="6DDE699A"/>
    <w:rsid w:val="6DE355A8"/>
    <w:rsid w:val="6DE67155"/>
    <w:rsid w:val="6E036C1B"/>
    <w:rsid w:val="6E3765C8"/>
    <w:rsid w:val="6E432454"/>
    <w:rsid w:val="6E6742E6"/>
    <w:rsid w:val="6E790CBF"/>
    <w:rsid w:val="6E8641AD"/>
    <w:rsid w:val="6EAC543F"/>
    <w:rsid w:val="6EBB0935"/>
    <w:rsid w:val="6EC93996"/>
    <w:rsid w:val="6ED170D5"/>
    <w:rsid w:val="6ED71612"/>
    <w:rsid w:val="6EE510D5"/>
    <w:rsid w:val="6F1A0779"/>
    <w:rsid w:val="6F2C0425"/>
    <w:rsid w:val="6F524480"/>
    <w:rsid w:val="6F56673D"/>
    <w:rsid w:val="6F5D3461"/>
    <w:rsid w:val="6F801121"/>
    <w:rsid w:val="6FB97843"/>
    <w:rsid w:val="6FFA44F3"/>
    <w:rsid w:val="70586C83"/>
    <w:rsid w:val="705B0374"/>
    <w:rsid w:val="70616DFE"/>
    <w:rsid w:val="70A45656"/>
    <w:rsid w:val="70B46467"/>
    <w:rsid w:val="70D732FB"/>
    <w:rsid w:val="71280294"/>
    <w:rsid w:val="715B31C1"/>
    <w:rsid w:val="716C6CA0"/>
    <w:rsid w:val="717B7851"/>
    <w:rsid w:val="71A750CC"/>
    <w:rsid w:val="71C560AC"/>
    <w:rsid w:val="71D20939"/>
    <w:rsid w:val="72020A02"/>
    <w:rsid w:val="72591E4A"/>
    <w:rsid w:val="727F4EE3"/>
    <w:rsid w:val="72A66727"/>
    <w:rsid w:val="730C1465"/>
    <w:rsid w:val="73187FD2"/>
    <w:rsid w:val="731C5E3B"/>
    <w:rsid w:val="731F7043"/>
    <w:rsid w:val="73304092"/>
    <w:rsid w:val="735B66D9"/>
    <w:rsid w:val="736C6FB5"/>
    <w:rsid w:val="73721D2A"/>
    <w:rsid w:val="73797B01"/>
    <w:rsid w:val="73CC0481"/>
    <w:rsid w:val="73D045C6"/>
    <w:rsid w:val="741B0FC7"/>
    <w:rsid w:val="7480408B"/>
    <w:rsid w:val="74E4339C"/>
    <w:rsid w:val="74EF040D"/>
    <w:rsid w:val="752B066B"/>
    <w:rsid w:val="756A4664"/>
    <w:rsid w:val="75843E82"/>
    <w:rsid w:val="75896974"/>
    <w:rsid w:val="75903715"/>
    <w:rsid w:val="759320D7"/>
    <w:rsid w:val="75965172"/>
    <w:rsid w:val="75AC10E9"/>
    <w:rsid w:val="75B216CC"/>
    <w:rsid w:val="75B7238C"/>
    <w:rsid w:val="75DA3043"/>
    <w:rsid w:val="75E8126A"/>
    <w:rsid w:val="75F70F1E"/>
    <w:rsid w:val="75FE2091"/>
    <w:rsid w:val="763D0201"/>
    <w:rsid w:val="765A09E9"/>
    <w:rsid w:val="76640619"/>
    <w:rsid w:val="76A35DB7"/>
    <w:rsid w:val="76A41118"/>
    <w:rsid w:val="76BA5817"/>
    <w:rsid w:val="76C377FA"/>
    <w:rsid w:val="76C6463F"/>
    <w:rsid w:val="76FE2A01"/>
    <w:rsid w:val="77126B95"/>
    <w:rsid w:val="77147820"/>
    <w:rsid w:val="773E790E"/>
    <w:rsid w:val="77562B76"/>
    <w:rsid w:val="775D052F"/>
    <w:rsid w:val="776C06E5"/>
    <w:rsid w:val="777F497A"/>
    <w:rsid w:val="777F70FE"/>
    <w:rsid w:val="77831E4A"/>
    <w:rsid w:val="77950645"/>
    <w:rsid w:val="779B1446"/>
    <w:rsid w:val="77AA6600"/>
    <w:rsid w:val="77CC1899"/>
    <w:rsid w:val="77DA0523"/>
    <w:rsid w:val="77E00229"/>
    <w:rsid w:val="77F13C25"/>
    <w:rsid w:val="78202F46"/>
    <w:rsid w:val="782911D0"/>
    <w:rsid w:val="785F27C4"/>
    <w:rsid w:val="78647460"/>
    <w:rsid w:val="78687B25"/>
    <w:rsid w:val="787C657C"/>
    <w:rsid w:val="788E03F5"/>
    <w:rsid w:val="78A065A2"/>
    <w:rsid w:val="78A37905"/>
    <w:rsid w:val="78FB5758"/>
    <w:rsid w:val="79291835"/>
    <w:rsid w:val="792A3F0D"/>
    <w:rsid w:val="795D6768"/>
    <w:rsid w:val="796D2B58"/>
    <w:rsid w:val="79880C36"/>
    <w:rsid w:val="798E4E03"/>
    <w:rsid w:val="7A1E1AF9"/>
    <w:rsid w:val="7A2A7A06"/>
    <w:rsid w:val="7A410843"/>
    <w:rsid w:val="7A5B36A3"/>
    <w:rsid w:val="7A8545BE"/>
    <w:rsid w:val="7A8E0BE4"/>
    <w:rsid w:val="7A9D3486"/>
    <w:rsid w:val="7ACF3058"/>
    <w:rsid w:val="7ACF5BB5"/>
    <w:rsid w:val="7AFC68A2"/>
    <w:rsid w:val="7B0E1BF6"/>
    <w:rsid w:val="7B54209B"/>
    <w:rsid w:val="7B6076E9"/>
    <w:rsid w:val="7B626ABF"/>
    <w:rsid w:val="7B8C7290"/>
    <w:rsid w:val="7BBA7D94"/>
    <w:rsid w:val="7BCA7E52"/>
    <w:rsid w:val="7BF8667F"/>
    <w:rsid w:val="7C1B504C"/>
    <w:rsid w:val="7C211D49"/>
    <w:rsid w:val="7C2F124C"/>
    <w:rsid w:val="7C5F7168"/>
    <w:rsid w:val="7C650741"/>
    <w:rsid w:val="7C7E02C7"/>
    <w:rsid w:val="7C936D26"/>
    <w:rsid w:val="7C965FFC"/>
    <w:rsid w:val="7CC83960"/>
    <w:rsid w:val="7D1C1A26"/>
    <w:rsid w:val="7D482105"/>
    <w:rsid w:val="7D553858"/>
    <w:rsid w:val="7D6F4CB9"/>
    <w:rsid w:val="7D7C4B4B"/>
    <w:rsid w:val="7D9373AE"/>
    <w:rsid w:val="7DA5040D"/>
    <w:rsid w:val="7DD253C7"/>
    <w:rsid w:val="7DD43454"/>
    <w:rsid w:val="7DDF1DAF"/>
    <w:rsid w:val="7DF56A89"/>
    <w:rsid w:val="7E0418DD"/>
    <w:rsid w:val="7E220CF4"/>
    <w:rsid w:val="7E3F70DA"/>
    <w:rsid w:val="7E54665C"/>
    <w:rsid w:val="7E554FE6"/>
    <w:rsid w:val="7E7D55ED"/>
    <w:rsid w:val="7EA430D3"/>
    <w:rsid w:val="7EA46C2E"/>
    <w:rsid w:val="7EAE0541"/>
    <w:rsid w:val="7F0B71D0"/>
    <w:rsid w:val="7F1B46D2"/>
    <w:rsid w:val="7F2A36F1"/>
    <w:rsid w:val="7F356256"/>
    <w:rsid w:val="7F391F28"/>
    <w:rsid w:val="7F3C5F5D"/>
    <w:rsid w:val="7F517396"/>
    <w:rsid w:val="7F5510A2"/>
    <w:rsid w:val="7F577E07"/>
    <w:rsid w:val="7F715E53"/>
    <w:rsid w:val="7FE527DC"/>
    <w:rsid w:val="7FF7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00" w:lineRule="exact"/>
      <w:jc w:val="center"/>
      <w:outlineLvl w:val="1"/>
    </w:pPr>
    <w:rPr>
      <w:rFonts w:asciiTheme="majorHAnsi" w:hAnsiTheme="majorHAnsi" w:cstheme="majorBidi"/>
      <w:b/>
      <w:bCs/>
      <w:szCs w:val="32"/>
    </w:rPr>
  </w:style>
  <w:style w:type="paragraph" w:styleId="2">
    <w:name w:val="heading 3"/>
    <w:basedOn w:val="3"/>
    <w:next w:val="1"/>
    <w:qFormat/>
    <w:uiPriority w:val="0"/>
    <w:pPr>
      <w:spacing w:after="100" w:afterAutospacing="1" w:line="440" w:lineRule="exact"/>
      <w:jc w:val="left"/>
      <w:outlineLvl w:val="2"/>
    </w:pPr>
    <w:rPr>
      <w:rFonts w:eastAsia="仿宋"/>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after="64" w:line="317" w:lineRule="auto"/>
      <w:outlineLvl w:val="6"/>
    </w:pPr>
    <w:rPr>
      <w:b/>
      <w:sz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qFormat/>
    <w:uiPriority w:val="0"/>
    <w:pPr>
      <w:adjustRightInd w:val="0"/>
      <w:spacing w:line="360" w:lineRule="auto"/>
      <w:ind w:firstLine="420"/>
      <w:textAlignment w:val="baseline"/>
    </w:pPr>
    <w:rPr>
      <w:color w:val="000000"/>
      <w:kern w:val="0"/>
      <w:szCs w:val="20"/>
    </w:rPr>
  </w:style>
  <w:style w:type="paragraph" w:styleId="10">
    <w:name w:val="annotation text"/>
    <w:basedOn w:val="1"/>
    <w:link w:val="43"/>
    <w:qFormat/>
    <w:uiPriority w:val="0"/>
    <w:pPr>
      <w:jc w:val="left"/>
    </w:pPr>
  </w:style>
  <w:style w:type="paragraph" w:styleId="11">
    <w:name w:val="Body Text"/>
    <w:basedOn w:val="1"/>
    <w:next w:val="12"/>
    <w:qFormat/>
    <w:uiPriority w:val="0"/>
    <w:pPr>
      <w:spacing w:after="120"/>
    </w:pPr>
  </w:style>
  <w:style w:type="paragraph" w:styleId="12">
    <w:name w:val="Body Text First Indent 2"/>
    <w:basedOn w:val="13"/>
    <w:qFormat/>
    <w:uiPriority w:val="0"/>
    <w:pPr>
      <w:spacing w:after="120"/>
      <w:ind w:left="420" w:leftChars="200" w:firstLine="420" w:firstLineChars="200"/>
    </w:pPr>
    <w:rPr>
      <w:rFonts w:ascii="Verdana" w:hAnsi="宋体"/>
      <w:sz w:val="21"/>
      <w:szCs w:val="24"/>
    </w:rPr>
  </w:style>
  <w:style w:type="paragraph" w:styleId="13">
    <w:name w:val="Body Text Indent"/>
    <w:basedOn w:val="1"/>
    <w:qFormat/>
    <w:uiPriority w:val="0"/>
    <w:pPr>
      <w:ind w:firstLine="524" w:firstLineChars="187"/>
    </w:pPr>
    <w:rPr>
      <w:sz w:val="28"/>
    </w:rPr>
  </w:style>
  <w:style w:type="paragraph" w:styleId="14">
    <w:name w:val="toc 3"/>
    <w:basedOn w:val="1"/>
    <w:next w:val="1"/>
    <w:unhideWhenUsed/>
    <w:qFormat/>
    <w:uiPriority w:val="39"/>
    <w:pPr>
      <w:ind w:left="840" w:leftChars="400"/>
    </w:pPr>
  </w:style>
  <w:style w:type="paragraph" w:styleId="15">
    <w:name w:val="Plain Text"/>
    <w:basedOn w:val="1"/>
    <w:next w:val="5"/>
    <w:link w:val="52"/>
    <w:qFormat/>
    <w:uiPriority w:val="99"/>
    <w:rPr>
      <w:rFonts w:ascii="宋体" w:hAnsi="Courier New" w:cs="Courier New"/>
      <w:szCs w:val="21"/>
    </w:rPr>
  </w:style>
  <w:style w:type="paragraph" w:styleId="16">
    <w:name w:val="Balloon Text"/>
    <w:basedOn w:val="1"/>
    <w:link w:val="46"/>
    <w:qFormat/>
    <w:uiPriority w:val="0"/>
    <w:rPr>
      <w:sz w:val="18"/>
      <w:szCs w:val="18"/>
    </w:r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spacing w:line="440" w:lineRule="exact"/>
      <w:ind w:firstLine="200" w:firstLineChars="200"/>
      <w:jc w:val="left"/>
    </w:pPr>
    <w:rPr>
      <w:rFonts w:ascii="Times New Roman" w:hAnsi="Times New Roman"/>
      <w:sz w:val="28"/>
      <w:szCs w:val="24"/>
    </w:rPr>
  </w:style>
  <w:style w:type="paragraph" w:styleId="20">
    <w:name w:val="toc 2"/>
    <w:basedOn w:val="1"/>
    <w:next w:val="1"/>
    <w:qFormat/>
    <w:uiPriority w:val="39"/>
    <w:pPr>
      <w:spacing w:line="360" w:lineRule="auto"/>
      <w:ind w:left="420" w:leftChars="200" w:firstLine="200" w:firstLineChars="200"/>
      <w:jc w:val="left"/>
    </w:pPr>
    <w:rPr>
      <w:rFonts w:ascii="Times New Roman" w:hAnsi="Times New Roman"/>
      <w:sz w:val="28"/>
      <w:szCs w:val="24"/>
    </w:rPr>
  </w:style>
  <w:style w:type="paragraph" w:styleId="21">
    <w:name w:val="Normal (Web)"/>
    <w:basedOn w:val="1"/>
    <w:qFormat/>
    <w:uiPriority w:val="0"/>
    <w:pPr>
      <w:spacing w:beforeAutospacing="1" w:afterAutospacing="1"/>
      <w:jc w:val="left"/>
    </w:pPr>
    <w:rPr>
      <w:kern w:val="0"/>
      <w:sz w:val="24"/>
    </w:rPr>
  </w:style>
  <w:style w:type="paragraph" w:styleId="22">
    <w:name w:val="annotation subject"/>
    <w:basedOn w:val="10"/>
    <w:next w:val="10"/>
    <w:link w:val="44"/>
    <w:qFormat/>
    <w:uiPriority w:val="0"/>
    <w:rPr>
      <w:b/>
      <w:bCs/>
    </w:rPr>
  </w:style>
  <w:style w:type="paragraph" w:styleId="23">
    <w:name w:val="Body Text First Indent"/>
    <w:basedOn w:val="11"/>
    <w:unhideWhenUsed/>
    <w:qFormat/>
    <w:uiPriority w:val="99"/>
    <w:pPr>
      <w:spacing w:line="360" w:lineRule="auto"/>
    </w:pPr>
    <w:rPr>
      <w:b/>
      <w:bCs/>
      <w:sz w:val="28"/>
    </w:rPr>
  </w:style>
  <w:style w:type="character" w:styleId="26">
    <w:name w:val="Strong"/>
    <w:basedOn w:val="25"/>
    <w:qFormat/>
    <w:uiPriority w:val="0"/>
    <w:rPr>
      <w:b/>
    </w:rPr>
  </w:style>
  <w:style w:type="character" w:styleId="27">
    <w:name w:val="FollowedHyperlink"/>
    <w:basedOn w:val="25"/>
    <w:qFormat/>
    <w:uiPriority w:val="0"/>
    <w:rPr>
      <w:color w:val="000000"/>
      <w:u w:val="none"/>
    </w:rPr>
  </w:style>
  <w:style w:type="character" w:styleId="28">
    <w:name w:val="HTML Definition"/>
    <w:basedOn w:val="25"/>
    <w:semiHidden/>
    <w:unhideWhenUsed/>
    <w:qFormat/>
    <w:uiPriority w:val="0"/>
  </w:style>
  <w:style w:type="character" w:styleId="29">
    <w:name w:val="HTML Typewriter"/>
    <w:basedOn w:val="25"/>
    <w:semiHidden/>
    <w:unhideWhenUsed/>
    <w:qFormat/>
    <w:uiPriority w:val="0"/>
    <w:rPr>
      <w:rFonts w:hint="default" w:ascii="monospace" w:hAnsi="monospace" w:eastAsia="monospace" w:cs="monospace"/>
      <w:sz w:val="20"/>
    </w:rPr>
  </w:style>
  <w:style w:type="character" w:styleId="30">
    <w:name w:val="HTML Acronym"/>
    <w:basedOn w:val="25"/>
    <w:semiHidden/>
    <w:unhideWhenUsed/>
    <w:qFormat/>
    <w:uiPriority w:val="0"/>
  </w:style>
  <w:style w:type="character" w:styleId="31">
    <w:name w:val="HTML Variable"/>
    <w:basedOn w:val="25"/>
    <w:semiHidden/>
    <w:unhideWhenUsed/>
    <w:qFormat/>
    <w:uiPriority w:val="0"/>
  </w:style>
  <w:style w:type="character" w:styleId="32">
    <w:name w:val="Hyperlink"/>
    <w:qFormat/>
    <w:uiPriority w:val="99"/>
    <w:rPr>
      <w:color w:val="0000FF"/>
      <w:u w:val="single"/>
    </w:rPr>
  </w:style>
  <w:style w:type="character" w:styleId="33">
    <w:name w:val="HTML Code"/>
    <w:basedOn w:val="25"/>
    <w:semiHidden/>
    <w:unhideWhenUsed/>
    <w:qFormat/>
    <w:uiPriority w:val="0"/>
    <w:rPr>
      <w:rFonts w:ascii="monospace" w:hAnsi="monospace" w:eastAsia="monospace" w:cs="monospace"/>
      <w:sz w:val="20"/>
    </w:rPr>
  </w:style>
  <w:style w:type="character" w:styleId="34">
    <w:name w:val="annotation reference"/>
    <w:basedOn w:val="25"/>
    <w:qFormat/>
    <w:uiPriority w:val="0"/>
    <w:rPr>
      <w:sz w:val="21"/>
      <w:szCs w:val="21"/>
    </w:rPr>
  </w:style>
  <w:style w:type="character" w:styleId="35">
    <w:name w:val="HTML Cite"/>
    <w:basedOn w:val="25"/>
    <w:semiHidden/>
    <w:unhideWhenUsed/>
    <w:qFormat/>
    <w:uiPriority w:val="0"/>
  </w:style>
  <w:style w:type="character" w:styleId="36">
    <w:name w:val="HTML Keyboard"/>
    <w:basedOn w:val="25"/>
    <w:semiHidden/>
    <w:unhideWhenUsed/>
    <w:qFormat/>
    <w:uiPriority w:val="0"/>
    <w:rPr>
      <w:rFonts w:hint="default" w:ascii="monospace" w:hAnsi="monospace" w:eastAsia="monospace" w:cs="monospace"/>
      <w:sz w:val="20"/>
    </w:rPr>
  </w:style>
  <w:style w:type="character" w:styleId="37">
    <w:name w:val="HTML Sample"/>
    <w:basedOn w:val="25"/>
    <w:semiHidden/>
    <w:unhideWhenUsed/>
    <w:qFormat/>
    <w:uiPriority w:val="0"/>
    <w:rPr>
      <w:rFonts w:hint="default" w:ascii="monospace" w:hAnsi="monospace" w:eastAsia="monospace" w:cs="monospace"/>
    </w:rPr>
  </w:style>
  <w:style w:type="paragraph" w:customStyle="1" w:styleId="38">
    <w:name w:val="表格文字"/>
    <w:basedOn w:val="1"/>
    <w:qFormat/>
    <w:uiPriority w:val="99"/>
    <w:pPr>
      <w:spacing w:before="25" w:after="25"/>
    </w:pPr>
    <w:rPr>
      <w:bCs/>
      <w:spacing w:val="10"/>
      <w:sz w:val="24"/>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Heading #2|1"/>
    <w:basedOn w:val="1"/>
    <w:qFormat/>
    <w:uiPriority w:val="0"/>
    <w:pPr>
      <w:spacing w:after="500" w:line="562" w:lineRule="exact"/>
      <w:jc w:val="center"/>
      <w:outlineLvl w:val="1"/>
    </w:pPr>
    <w:rPr>
      <w:rFonts w:ascii="宋体" w:hAnsi="宋体" w:cs="宋体"/>
      <w:sz w:val="44"/>
      <w:szCs w:val="44"/>
      <w:lang w:val="zh-TW" w:eastAsia="zh-TW" w:bidi="zh-TW"/>
    </w:rPr>
  </w:style>
  <w:style w:type="paragraph" w:customStyle="1" w:styleId="41">
    <w:name w:val="正文文本首行缩进 21"/>
    <w:basedOn w:val="42"/>
    <w:qFormat/>
    <w:uiPriority w:val="0"/>
    <w:pPr>
      <w:ind w:firstLine="420" w:firstLineChars="200"/>
    </w:pPr>
  </w:style>
  <w:style w:type="paragraph" w:customStyle="1" w:styleId="42">
    <w:name w:val="正文文本缩进1"/>
    <w:basedOn w:val="1"/>
    <w:qFormat/>
    <w:uiPriority w:val="0"/>
    <w:pPr>
      <w:spacing w:after="120"/>
      <w:ind w:left="420" w:leftChars="200"/>
    </w:pPr>
  </w:style>
  <w:style w:type="character" w:customStyle="1" w:styleId="43">
    <w:name w:val="批注文字 字符"/>
    <w:basedOn w:val="25"/>
    <w:link w:val="10"/>
    <w:qFormat/>
    <w:uiPriority w:val="0"/>
    <w:rPr>
      <w:rFonts w:ascii="Calibri" w:hAnsi="Calibri" w:eastAsia="宋体" w:cs="Times New Roman"/>
      <w:kern w:val="2"/>
      <w:sz w:val="21"/>
      <w:szCs w:val="22"/>
    </w:rPr>
  </w:style>
  <w:style w:type="character" w:customStyle="1" w:styleId="44">
    <w:name w:val="批注主题 字符"/>
    <w:basedOn w:val="43"/>
    <w:link w:val="22"/>
    <w:qFormat/>
    <w:uiPriority w:val="0"/>
    <w:rPr>
      <w:rFonts w:ascii="Calibri" w:hAnsi="Calibri" w:eastAsia="宋体" w:cs="Times New Roman"/>
      <w:b/>
      <w:bCs/>
      <w:kern w:val="2"/>
      <w:sz w:val="21"/>
      <w:szCs w:val="22"/>
    </w:rPr>
  </w:style>
  <w:style w:type="paragraph" w:customStyle="1" w:styleId="45">
    <w:name w:val="修订1"/>
    <w:hidden/>
    <w:unhideWhenUsed/>
    <w:qFormat/>
    <w:uiPriority w:val="99"/>
    <w:rPr>
      <w:rFonts w:ascii="Calibri" w:hAnsi="Calibri" w:eastAsia="宋体" w:cs="Times New Roman"/>
      <w:kern w:val="2"/>
      <w:sz w:val="21"/>
      <w:szCs w:val="22"/>
      <w:lang w:val="en-US" w:eastAsia="zh-CN" w:bidi="ar-SA"/>
    </w:rPr>
  </w:style>
  <w:style w:type="character" w:customStyle="1" w:styleId="46">
    <w:name w:val="批注框文本 字符"/>
    <w:basedOn w:val="25"/>
    <w:link w:val="16"/>
    <w:qFormat/>
    <w:uiPriority w:val="0"/>
    <w:rPr>
      <w:rFonts w:ascii="Calibri" w:hAnsi="Calibri" w:eastAsia="宋体" w:cs="Times New Roman"/>
      <w:kern w:val="2"/>
      <w:sz w:val="18"/>
      <w:szCs w:val="18"/>
    </w:rPr>
  </w:style>
  <w:style w:type="paragraph" w:customStyle="1" w:styleId="47">
    <w:name w:val="修订2"/>
    <w:hidden/>
    <w:unhideWhenUsed/>
    <w:qFormat/>
    <w:uiPriority w:val="99"/>
    <w:rPr>
      <w:rFonts w:ascii="Calibri" w:hAnsi="Calibri" w:eastAsia="宋体" w:cs="Times New Roman"/>
      <w:kern w:val="2"/>
      <w:sz w:val="21"/>
      <w:szCs w:val="22"/>
      <w:lang w:val="en-US" w:eastAsia="zh-CN" w:bidi="ar-SA"/>
    </w:rPr>
  </w:style>
  <w:style w:type="paragraph" w:customStyle="1" w:styleId="48">
    <w:name w:val="标题2"/>
    <w:basedOn w:val="1"/>
    <w:qFormat/>
    <w:uiPriority w:val="99"/>
    <w:pPr>
      <w:keepNext/>
      <w:keepLines/>
      <w:spacing w:beforeLines="50" w:afterLines="50" w:line="360" w:lineRule="auto"/>
      <w:outlineLvl w:val="1"/>
    </w:pPr>
    <w:rPr>
      <w:rFonts w:ascii="Times New Roman" w:hAnsi="Times New Roman"/>
      <w:b/>
      <w:bCs/>
      <w:sz w:val="30"/>
      <w:szCs w:val="30"/>
    </w:rPr>
  </w:style>
  <w:style w:type="paragraph" w:customStyle="1" w:styleId="49">
    <w:name w:val="正文1111"/>
    <w:qFormat/>
    <w:uiPriority w:val="99"/>
    <w:pPr>
      <w:spacing w:before="60" w:after="60"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50">
    <w:name w:val="修订3"/>
    <w:hidden/>
    <w:semiHidden/>
    <w:qFormat/>
    <w:uiPriority w:val="99"/>
    <w:rPr>
      <w:rFonts w:ascii="Calibri" w:hAnsi="Calibri" w:eastAsia="宋体" w:cs="Times New Roman"/>
      <w:kern w:val="2"/>
      <w:sz w:val="21"/>
      <w:szCs w:val="22"/>
      <w:lang w:val="en-US" w:eastAsia="zh-CN" w:bidi="ar-SA"/>
    </w:rPr>
  </w:style>
  <w:style w:type="paragraph" w:customStyle="1" w:styleId="51">
    <w:name w:val="标题4"/>
    <w:basedOn w:val="5"/>
    <w:qFormat/>
    <w:uiPriority w:val="0"/>
    <w:pPr>
      <w:spacing w:before="120" w:after="120" w:line="240" w:lineRule="auto"/>
    </w:pPr>
    <w:rPr>
      <w:rFonts w:eastAsia="宋体"/>
    </w:rPr>
  </w:style>
  <w:style w:type="character" w:customStyle="1" w:styleId="52">
    <w:name w:val="纯文本 字符"/>
    <w:basedOn w:val="25"/>
    <w:link w:val="15"/>
    <w:qFormat/>
    <w:uiPriority w:val="99"/>
    <w:rPr>
      <w:rFonts w:ascii="宋体" w:hAnsi="Courier New" w:cs="Courier New"/>
      <w:kern w:val="2"/>
      <w:sz w:val="21"/>
      <w:szCs w:val="21"/>
    </w:rPr>
  </w:style>
  <w:style w:type="paragraph" w:customStyle="1" w:styleId="53">
    <w:name w:val="修订4"/>
    <w:hidden/>
    <w:semiHidden/>
    <w:qFormat/>
    <w:uiPriority w:val="99"/>
    <w:rPr>
      <w:rFonts w:ascii="Calibri" w:hAnsi="Calibri" w:eastAsia="宋体" w:cs="Times New Roman"/>
      <w:kern w:val="2"/>
      <w:sz w:val="21"/>
      <w:szCs w:val="22"/>
      <w:lang w:val="en-US" w:eastAsia="zh-CN" w:bidi="ar-SA"/>
    </w:rPr>
  </w:style>
  <w:style w:type="paragraph" w:styleId="54">
    <w:name w:val="List Paragraph"/>
    <w:basedOn w:val="1"/>
    <w:qFormat/>
    <w:uiPriority w:val="99"/>
    <w:pPr>
      <w:ind w:firstLine="420" w:firstLineChars="200"/>
    </w:pPr>
  </w:style>
  <w:style w:type="character" w:customStyle="1" w:styleId="55">
    <w:name w:val="l"/>
    <w:basedOn w:val="25"/>
    <w:qFormat/>
    <w:uiPriority w:val="0"/>
  </w:style>
  <w:style w:type="character" w:customStyle="1" w:styleId="56">
    <w:name w:val="r"/>
    <w:basedOn w:val="25"/>
    <w:qFormat/>
    <w:uiPriority w:val="0"/>
  </w:style>
  <w:style w:type="paragraph" w:customStyle="1" w:styleId="57">
    <w:name w:val="修订5"/>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F6C84-7DDE-46F8-B0ED-8A1EDDEB960D}">
  <ds:schemaRefs/>
</ds:datastoreItem>
</file>

<file path=docProps/app.xml><?xml version="1.0" encoding="utf-8"?>
<Properties xmlns="http://schemas.openxmlformats.org/officeDocument/2006/extended-properties" xmlns:vt="http://schemas.openxmlformats.org/officeDocument/2006/docPropsVTypes">
  <Template>Normal</Template>
  <Pages>40</Pages>
  <Words>20136</Words>
  <Characters>21508</Characters>
  <Lines>191</Lines>
  <Paragraphs>53</Paragraphs>
  <TotalTime>0</TotalTime>
  <ScaleCrop>false</ScaleCrop>
  <LinksUpToDate>false</LinksUpToDate>
  <CharactersWithSpaces>21726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2022-08-14T09:39:00Z</dcterms:created>
  <dcterms:modified xsi:type="dcterms:W3CDTF">2022-08-30T00:51:11Z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A5E48EF4C2844099A7B36F496FF3C849</vt:lpwstr>
  </property>
</Properties>
</file>