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0D" w:rsidRDefault="00E35C6F" w:rsidP="00F76C0D">
      <w:pPr>
        <w:pStyle w:val="a5"/>
        <w:spacing w:line="440" w:lineRule="exact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E35C6F">
        <w:rPr>
          <w:rFonts w:ascii="Times New Roman" w:hAnsi="Times New Roman" w:hint="eastAsia"/>
          <w:b/>
          <w:color w:val="000000"/>
          <w:sz w:val="30"/>
          <w:szCs w:val="30"/>
        </w:rPr>
        <w:t>广西润腾工程咨询有限公司</w:t>
      </w:r>
      <w:r w:rsidR="00F76C0D">
        <w:rPr>
          <w:rFonts w:ascii="Times New Roman" w:hAnsi="Times New Roman" w:hint="eastAsia"/>
          <w:b/>
          <w:color w:val="000000"/>
          <w:sz w:val="30"/>
          <w:szCs w:val="30"/>
        </w:rPr>
        <w:t>横县横州镇长安大道改造工程二期Ⅱ标一体化提升泵站采购及安装（项目编号：</w:t>
      </w:r>
      <w:r w:rsidR="00F76C0D">
        <w:rPr>
          <w:rFonts w:ascii="Times New Roman" w:hAnsi="Times New Roman" w:hint="eastAsia"/>
          <w:b/>
          <w:color w:val="000000"/>
          <w:sz w:val="30"/>
          <w:szCs w:val="30"/>
        </w:rPr>
        <w:t>NNZC2020-G1-00030-GXRT</w:t>
      </w:r>
      <w:r w:rsidR="00F76C0D">
        <w:rPr>
          <w:rFonts w:ascii="Times New Roman" w:hAnsi="Times New Roman" w:hint="eastAsia"/>
          <w:b/>
          <w:color w:val="000000"/>
          <w:sz w:val="30"/>
          <w:szCs w:val="30"/>
        </w:rPr>
        <w:t>）公开招标公告</w:t>
      </w:r>
    </w:p>
    <w:p w:rsidR="00F76C0D" w:rsidRDefault="00F76C0D" w:rsidP="00F76C0D">
      <w:pPr>
        <w:pStyle w:val="a5"/>
        <w:spacing w:line="440" w:lineRule="exact"/>
        <w:jc w:val="center"/>
        <w:rPr>
          <w:rFonts w:ascii="Times New Roman" w:hAnsi="Times New Roman"/>
          <w:b/>
          <w:color w:val="000000"/>
          <w:sz w:val="30"/>
          <w:szCs w:val="30"/>
        </w:rPr>
      </w:pPr>
    </w:p>
    <w:p w:rsidR="00F76C0D" w:rsidRDefault="00F76C0D" w:rsidP="00F76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项目概况</w:t>
      </w:r>
    </w:p>
    <w:p w:rsidR="00F76C0D" w:rsidRDefault="00F76C0D" w:rsidP="00F76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ind w:firstLineChars="200" w:firstLine="480"/>
        <w:rPr>
          <w:rFonts w:ascii="宋体" w:hAnsi="宋体"/>
          <w:bCs/>
          <w:color w:val="000000"/>
          <w:sz w:val="24"/>
          <w:u w:val="single"/>
        </w:rPr>
      </w:pPr>
      <w:r>
        <w:rPr>
          <w:rFonts w:ascii="宋体" w:hAnsi="宋体" w:hint="eastAsia"/>
          <w:bCs/>
          <w:color w:val="000000"/>
          <w:sz w:val="24"/>
          <w:u w:val="single"/>
        </w:rPr>
        <w:t>横县横州镇长安大道改造工程二期Ⅱ标一体化提升泵站采购及安装</w:t>
      </w:r>
      <w:r>
        <w:rPr>
          <w:rFonts w:ascii="宋体" w:hAnsi="宋体" w:hint="eastAsia"/>
          <w:color w:val="000000"/>
          <w:sz w:val="24"/>
        </w:rPr>
        <w:t>招标项目的潜在供应商应在南宁市公共资源交易平台(</w:t>
      </w:r>
      <w:hyperlink r:id="rId4" w:history="1">
        <w:r>
          <w:rPr>
            <w:rStyle w:val="a4"/>
            <w:rFonts w:hAnsi="宋体" w:hint="eastAsia"/>
            <w:color w:val="000000"/>
            <w:sz w:val="24"/>
          </w:rPr>
          <w:t>http://www.nnggzy.org.cn)</w:t>
        </w:r>
        <w:r>
          <w:rPr>
            <w:rStyle w:val="a4"/>
            <w:rFonts w:hAnsi="宋体" w:hint="eastAsia"/>
            <w:color w:val="000000"/>
            <w:sz w:val="24"/>
          </w:rPr>
          <w:t>的信息公告处下载采购文件，并于</w:t>
        </w:r>
        <w:r>
          <w:rPr>
            <w:rStyle w:val="a4"/>
            <w:rFonts w:hAnsi="宋体" w:hint="eastAsia"/>
            <w:color w:val="000000"/>
            <w:sz w:val="24"/>
          </w:rPr>
          <w:t>2020</w:t>
        </w:r>
        <w:r>
          <w:rPr>
            <w:rStyle w:val="a4"/>
            <w:rFonts w:hAnsi="宋体" w:hint="eastAsia"/>
            <w:color w:val="000000"/>
            <w:sz w:val="24"/>
          </w:rPr>
          <w:t>年</w:t>
        </w:r>
      </w:hyperlink>
      <w:r>
        <w:rPr>
          <w:rFonts w:ascii="宋体" w:hAnsi="宋体" w:hint="eastAsia"/>
          <w:color w:val="000000"/>
          <w:sz w:val="24"/>
        </w:rPr>
        <w:t>12月 14日15点00分（北京时间）前提交投标文件。</w:t>
      </w:r>
    </w:p>
    <w:p w:rsidR="00F76C0D" w:rsidRDefault="00F76C0D" w:rsidP="00F76C0D">
      <w:pPr>
        <w:rPr>
          <w:color w:val="000000"/>
          <w:sz w:val="24"/>
        </w:rPr>
      </w:pPr>
      <w:bookmarkStart w:id="0" w:name="_Toc35393790"/>
      <w:bookmarkStart w:id="1" w:name="_Toc35393621"/>
      <w:bookmarkStart w:id="2" w:name="_Toc28359002"/>
      <w:bookmarkStart w:id="3" w:name="_Toc28359079"/>
      <w:bookmarkStart w:id="4" w:name="_Hlk24379207"/>
    </w:p>
    <w:p w:rsidR="00F76C0D" w:rsidRDefault="00F76C0D" w:rsidP="00F76C0D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一、项目基本情况</w:t>
      </w:r>
      <w:bookmarkEnd w:id="0"/>
      <w:bookmarkEnd w:id="1"/>
      <w:bookmarkEnd w:id="2"/>
      <w:bookmarkEnd w:id="3"/>
    </w:p>
    <w:p w:rsidR="00F76C0D" w:rsidRDefault="00F76C0D" w:rsidP="00F76C0D">
      <w:pPr>
        <w:spacing w:line="440" w:lineRule="exact"/>
        <w:ind w:firstLineChars="200" w:firstLine="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项目编号：</w:t>
      </w:r>
      <w:r>
        <w:rPr>
          <w:rFonts w:ascii="宋体" w:hAnsi="宋体"/>
          <w:bCs/>
          <w:color w:val="000000"/>
          <w:sz w:val="24"/>
        </w:rPr>
        <w:t>NNZC2020-G1-00030-GXRT</w:t>
      </w:r>
    </w:p>
    <w:p w:rsidR="00F76C0D" w:rsidRDefault="00F76C0D" w:rsidP="00F76C0D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采购计划文号：H202009280001</w:t>
      </w:r>
    </w:p>
    <w:p w:rsidR="00F76C0D" w:rsidRDefault="00F76C0D" w:rsidP="00F76C0D">
      <w:pPr>
        <w:spacing w:line="440" w:lineRule="exact"/>
        <w:ind w:firstLineChars="200" w:firstLine="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项目名称：</w:t>
      </w:r>
      <w:r>
        <w:rPr>
          <w:rFonts w:ascii="宋体" w:hAnsi="宋体" w:hint="eastAsia"/>
          <w:bCs/>
          <w:color w:val="000000"/>
          <w:sz w:val="24"/>
        </w:rPr>
        <w:t>横县横州镇长安大道改造工程二期Ⅱ标一体化提升泵站采购及安装</w:t>
      </w:r>
    </w:p>
    <w:bookmarkEnd w:id="4"/>
    <w:p w:rsidR="00F76C0D" w:rsidRDefault="00F76C0D" w:rsidP="00F76C0D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预算金额：</w:t>
      </w:r>
      <w:r>
        <w:rPr>
          <w:rFonts w:ascii="宋体" w:hAnsi="宋体" w:cs="Arial" w:hint="eastAsia"/>
          <w:bCs/>
          <w:color w:val="000000"/>
          <w:sz w:val="24"/>
        </w:rPr>
        <w:t>195.9万元</w:t>
      </w:r>
    </w:p>
    <w:p w:rsidR="00F76C0D" w:rsidRDefault="00F76C0D" w:rsidP="00F76C0D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最高限价：</w:t>
      </w:r>
      <w:r>
        <w:rPr>
          <w:rFonts w:ascii="宋体" w:hAnsi="宋体" w:cs="Arial" w:hint="eastAsia"/>
          <w:bCs/>
          <w:color w:val="000000"/>
          <w:sz w:val="24"/>
        </w:rPr>
        <w:t>174.37万元</w:t>
      </w:r>
    </w:p>
    <w:p w:rsidR="00F76C0D" w:rsidRDefault="00F76C0D" w:rsidP="00F76C0D">
      <w:pPr>
        <w:spacing w:line="440" w:lineRule="exact"/>
        <w:ind w:firstLineChars="200" w:firstLine="48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采购需求：</w:t>
      </w:r>
      <w:r>
        <w:rPr>
          <w:rFonts w:ascii="宋体" w:hAnsi="宋体" w:hint="eastAsia"/>
          <w:bCs/>
          <w:color w:val="000000"/>
          <w:sz w:val="24"/>
        </w:rPr>
        <w:t>横县横州镇长安大道改造工程二期Ⅱ标一体化提升泵站采购及安装</w:t>
      </w:r>
      <w:r>
        <w:rPr>
          <w:rFonts w:ascii="宋体" w:hAnsi="宋体" w:hint="eastAsia"/>
          <w:color w:val="000000"/>
          <w:sz w:val="24"/>
        </w:rPr>
        <w:t>，具体内容详见招标文件。</w:t>
      </w:r>
    </w:p>
    <w:p w:rsidR="00F76C0D" w:rsidRDefault="00F76C0D" w:rsidP="00F76C0D">
      <w:pPr>
        <w:spacing w:line="440" w:lineRule="exact"/>
        <w:ind w:firstLineChars="200" w:firstLine="48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 xml:space="preserve">合同履行期限：自合同签订之日起 </w:t>
      </w: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0日（日历天）内交货并安装调试完毕交付使用。</w:t>
      </w:r>
    </w:p>
    <w:p w:rsidR="00F76C0D" w:rsidRDefault="00F76C0D" w:rsidP="00F76C0D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本项目不接受联合体投标。</w:t>
      </w:r>
      <w:bookmarkStart w:id="5" w:name="_Toc35393622"/>
      <w:bookmarkStart w:id="6" w:name="_Toc35393791"/>
      <w:bookmarkStart w:id="7" w:name="_Toc28359003"/>
      <w:bookmarkStart w:id="8" w:name="_Toc28359080"/>
    </w:p>
    <w:p w:rsidR="00F76C0D" w:rsidRDefault="00F76C0D" w:rsidP="00F76C0D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二、申请人的资格要求：</w:t>
      </w:r>
      <w:bookmarkEnd w:id="5"/>
      <w:bookmarkEnd w:id="6"/>
      <w:bookmarkEnd w:id="7"/>
      <w:bookmarkEnd w:id="8"/>
    </w:p>
    <w:p w:rsidR="00F76C0D" w:rsidRDefault="00F76C0D" w:rsidP="00F76C0D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1.满足《中华人民共和国政府采购法》第二十二条规定；</w:t>
      </w:r>
    </w:p>
    <w:p w:rsidR="00F76C0D" w:rsidRDefault="00F76C0D" w:rsidP="00F76C0D">
      <w:pPr>
        <w:spacing w:line="440" w:lineRule="exact"/>
        <w:ind w:firstLineChars="200" w:firstLine="480"/>
        <w:rPr>
          <w:rFonts w:ascii="宋体" w:hAnsi="宋体"/>
          <w:iCs/>
          <w:color w:val="000000"/>
          <w:sz w:val="24"/>
        </w:rPr>
      </w:pPr>
      <w:bookmarkStart w:id="9" w:name="_Toc28359004"/>
      <w:bookmarkStart w:id="10" w:name="_Toc28359081"/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.落实政府采购政策需满足的资格要求：</w:t>
      </w:r>
      <w:r>
        <w:rPr>
          <w:rFonts w:ascii="宋体" w:hAnsi="宋体" w:hint="eastAsia"/>
          <w:iCs/>
          <w:color w:val="000000"/>
          <w:sz w:val="24"/>
        </w:rPr>
        <w:t>/；</w:t>
      </w:r>
    </w:p>
    <w:p w:rsidR="00F76C0D" w:rsidRDefault="00F76C0D" w:rsidP="00F76C0D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3.本项目的特定资格要求：/；</w:t>
      </w:r>
    </w:p>
    <w:p w:rsidR="00F76C0D" w:rsidRDefault="00F76C0D" w:rsidP="00F76C0D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4.国内注册（指按国家有关规定要求注册的），生产或经营本次招标采购货物。</w:t>
      </w:r>
    </w:p>
    <w:p w:rsidR="00F76C0D" w:rsidRDefault="00F76C0D" w:rsidP="00F76C0D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5.对在“信用中国”网站(www.creditchina.gov.cn)、中国政府采购网(</w:t>
      </w:r>
      <w:hyperlink r:id="rId5" w:history="1">
        <w:r>
          <w:rPr>
            <w:rStyle w:val="a4"/>
            <w:rFonts w:ascii="宋体" w:hAnsi="宋体" w:hint="eastAsia"/>
            <w:color w:val="000000"/>
            <w:sz w:val="24"/>
            <w:u w:val="none"/>
          </w:rPr>
          <w:t>www.ccgp.gov.cn</w:t>
        </w:r>
      </w:hyperlink>
      <w:r>
        <w:rPr>
          <w:rFonts w:ascii="宋体" w:hAnsi="宋体" w:hint="eastAsia"/>
          <w:color w:val="000000"/>
          <w:sz w:val="24"/>
        </w:rPr>
        <w:t>)、</w:t>
      </w:r>
      <w:r>
        <w:rPr>
          <w:rStyle w:val="a4"/>
          <w:rFonts w:hint="eastAsia"/>
          <w:color w:val="000000"/>
          <w:sz w:val="24"/>
          <w:u w:val="none"/>
        </w:rPr>
        <w:t>国家企业信用信息公示系统”网站（</w:t>
      </w:r>
      <w:r>
        <w:rPr>
          <w:rStyle w:val="a4"/>
          <w:color w:val="000000"/>
          <w:sz w:val="24"/>
          <w:u w:val="none"/>
        </w:rPr>
        <w:t>http://www.gsxt.gov.cn</w:t>
      </w:r>
      <w:r>
        <w:rPr>
          <w:rStyle w:val="a4"/>
          <w:rFonts w:hint="eastAsia"/>
          <w:color w:val="000000"/>
          <w:sz w:val="24"/>
          <w:u w:val="none"/>
        </w:rPr>
        <w:t>）</w:t>
      </w:r>
      <w:r>
        <w:rPr>
          <w:rFonts w:ascii="宋体" w:hAnsi="宋体" w:hint="eastAsia"/>
          <w:color w:val="000000"/>
          <w:sz w:val="24"/>
        </w:rPr>
        <w:t>等渠道列入失信被执行人、重大税收违法案件当事人名单、政府采购严重违法失信行为记录名单及其他不符合《中华人民共和国政府采购法》第二十二条规定条</w:t>
      </w:r>
      <w:r>
        <w:rPr>
          <w:rFonts w:ascii="宋体" w:hAnsi="宋体" w:hint="eastAsia"/>
          <w:color w:val="000000"/>
          <w:sz w:val="24"/>
        </w:rPr>
        <w:lastRenderedPageBreak/>
        <w:t xml:space="preserve">件的供应商，拒绝其参与政府采购活动。 </w:t>
      </w:r>
    </w:p>
    <w:p w:rsidR="00F76C0D" w:rsidRDefault="00F76C0D" w:rsidP="00F76C0D">
      <w:pPr>
        <w:spacing w:line="440" w:lineRule="exact"/>
        <w:ind w:firstLineChars="200" w:firstLine="480"/>
        <w:rPr>
          <w:rFonts w:ascii="宋体" w:hAnsi="宋体"/>
          <w:iCs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.单位负责人为同一人或者存在直接控股、管理关系的不同的供应商，不得参加同一合同项下的政府采购活动。除单一来源采购项目外，为采购项目提供整体设计、规范编制或者项目管理、监理、检测等服务的供应商，不得再参加该采购项目的其他采购活动。</w:t>
      </w:r>
    </w:p>
    <w:p w:rsidR="00F76C0D" w:rsidRDefault="00F76C0D" w:rsidP="00F76C0D">
      <w:pPr>
        <w:rPr>
          <w:color w:val="000000"/>
          <w:sz w:val="24"/>
        </w:rPr>
      </w:pPr>
      <w:bookmarkStart w:id="11" w:name="_Toc35393792"/>
      <w:bookmarkStart w:id="12" w:name="_Toc35393623"/>
    </w:p>
    <w:p w:rsidR="00F76C0D" w:rsidRDefault="00F76C0D" w:rsidP="00F76C0D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三、获取招标文件</w:t>
      </w:r>
      <w:bookmarkEnd w:id="9"/>
      <w:bookmarkEnd w:id="10"/>
      <w:bookmarkEnd w:id="11"/>
      <w:bookmarkEnd w:id="12"/>
    </w:p>
    <w:p w:rsidR="00F76C0D" w:rsidRDefault="00F76C0D" w:rsidP="00F76C0D">
      <w:pPr>
        <w:pStyle w:val="a0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时间：投标文件递交截止时间前</w:t>
      </w:r>
    </w:p>
    <w:p w:rsidR="00F76C0D" w:rsidRDefault="00F76C0D" w:rsidP="00F76C0D">
      <w:pPr>
        <w:pStyle w:val="a0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地点：南宁市公共资源交易平台(http://www.nnggzy.org.cn)的信息公告处</w:t>
      </w:r>
    </w:p>
    <w:p w:rsidR="00F76C0D" w:rsidRDefault="00F76C0D" w:rsidP="00F76C0D">
      <w:pPr>
        <w:pStyle w:val="a0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方式：投标文件递交截止时间前，由潜在供应商自行在南宁市公共资源交易平台(http://www.nnggzy.org.cn)的信息公告处下载采购文件。</w:t>
      </w:r>
    </w:p>
    <w:p w:rsidR="00F76C0D" w:rsidRDefault="00F76C0D" w:rsidP="00F76C0D">
      <w:pPr>
        <w:pStyle w:val="a0"/>
        <w:ind w:firstLineChars="200" w:firstLine="480"/>
        <w:rPr>
          <w:color w:val="000000"/>
        </w:rPr>
      </w:pPr>
      <w:r>
        <w:rPr>
          <w:rFonts w:ascii="宋体" w:hAnsi="宋体" w:cs="宋体" w:hint="eastAsia"/>
          <w:color w:val="000000"/>
          <w:sz w:val="24"/>
        </w:rPr>
        <w:t>售价：0元</w:t>
      </w:r>
    </w:p>
    <w:p w:rsidR="00F76C0D" w:rsidRDefault="00F76C0D" w:rsidP="00F76C0D">
      <w:pPr>
        <w:rPr>
          <w:color w:val="000000"/>
          <w:sz w:val="24"/>
        </w:rPr>
      </w:pPr>
      <w:bookmarkStart w:id="13" w:name="_Toc28359082"/>
      <w:bookmarkStart w:id="14" w:name="_Toc28359005"/>
      <w:bookmarkStart w:id="15" w:name="_Toc35393793"/>
      <w:bookmarkStart w:id="16" w:name="_Toc35393624"/>
      <w:r>
        <w:rPr>
          <w:rFonts w:hint="eastAsia"/>
          <w:color w:val="000000"/>
          <w:sz w:val="24"/>
        </w:rPr>
        <w:t>四、提交投标文件</w:t>
      </w:r>
      <w:bookmarkEnd w:id="13"/>
      <w:bookmarkEnd w:id="14"/>
      <w:r>
        <w:rPr>
          <w:rFonts w:hint="eastAsia"/>
          <w:color w:val="000000"/>
          <w:sz w:val="24"/>
        </w:rPr>
        <w:t>截止时间、开标时间和地点</w:t>
      </w:r>
      <w:bookmarkEnd w:id="15"/>
      <w:bookmarkEnd w:id="16"/>
    </w:p>
    <w:p w:rsidR="00F76C0D" w:rsidRDefault="00F76C0D" w:rsidP="00F76C0D">
      <w:pPr>
        <w:spacing w:line="440" w:lineRule="exact"/>
        <w:ind w:firstLineChars="200" w:firstLine="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投标文件截止时间、开标时间：</w:t>
      </w:r>
      <w:r>
        <w:rPr>
          <w:rFonts w:ascii="宋体" w:hAnsi="宋体" w:hint="eastAsia"/>
          <w:bCs/>
          <w:color w:val="000000"/>
          <w:sz w:val="24"/>
          <w:u w:val="single"/>
        </w:rPr>
        <w:t xml:space="preserve"> 2020年12月14日 15 点00 分</w:t>
      </w:r>
      <w:r>
        <w:rPr>
          <w:rFonts w:ascii="宋体" w:hAnsi="宋体" w:hint="eastAsia"/>
          <w:bCs/>
          <w:color w:val="000000"/>
          <w:sz w:val="24"/>
        </w:rPr>
        <w:t>（北京时间）</w:t>
      </w:r>
    </w:p>
    <w:p w:rsidR="00F76C0D" w:rsidRDefault="00F76C0D" w:rsidP="00F76C0D">
      <w:pPr>
        <w:spacing w:line="440" w:lineRule="exact"/>
        <w:ind w:firstLineChars="200" w:firstLine="480"/>
        <w:rPr>
          <w:color w:val="000000"/>
        </w:rPr>
      </w:pPr>
      <w:r>
        <w:rPr>
          <w:rFonts w:ascii="宋体" w:hAnsi="宋体" w:hint="eastAsia"/>
          <w:color w:val="000000"/>
          <w:sz w:val="24"/>
        </w:rPr>
        <w:t>地点：横县横州镇茉莉花大道国泰综合大楼2号楼3楼横县交易室开标。</w:t>
      </w:r>
    </w:p>
    <w:p w:rsidR="00F76C0D" w:rsidRDefault="00F76C0D" w:rsidP="00F76C0D">
      <w:pPr>
        <w:rPr>
          <w:color w:val="000000"/>
          <w:sz w:val="24"/>
        </w:rPr>
      </w:pPr>
      <w:bookmarkStart w:id="17" w:name="_Toc35393625"/>
      <w:bookmarkStart w:id="18" w:name="_Toc35393794"/>
      <w:bookmarkStart w:id="19" w:name="_Toc28359007"/>
      <w:bookmarkStart w:id="20" w:name="_Toc28359084"/>
      <w:r>
        <w:rPr>
          <w:rFonts w:hint="eastAsia"/>
          <w:color w:val="000000"/>
          <w:sz w:val="24"/>
        </w:rPr>
        <w:t>五、公告期限</w:t>
      </w:r>
      <w:bookmarkEnd w:id="17"/>
      <w:bookmarkEnd w:id="18"/>
      <w:bookmarkEnd w:id="19"/>
      <w:bookmarkEnd w:id="20"/>
    </w:p>
    <w:p w:rsidR="00F76C0D" w:rsidRDefault="00F76C0D" w:rsidP="00F76C0D">
      <w:pPr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自本公告发布之日起5个工作日。</w:t>
      </w:r>
    </w:p>
    <w:p w:rsidR="00F76C0D" w:rsidRDefault="00F76C0D" w:rsidP="00F76C0D">
      <w:pPr>
        <w:pStyle w:val="a0"/>
        <w:rPr>
          <w:rFonts w:ascii="宋体" w:hAnsi="宋体" w:cs="宋体"/>
          <w:color w:val="000000"/>
          <w:sz w:val="24"/>
        </w:rPr>
      </w:pPr>
      <w:bookmarkStart w:id="21" w:name="_Toc35393795"/>
      <w:bookmarkStart w:id="22" w:name="_Toc35393626"/>
      <w:r>
        <w:rPr>
          <w:rFonts w:hint="eastAsia"/>
          <w:color w:val="000000"/>
          <w:sz w:val="24"/>
        </w:rPr>
        <w:t>六</w:t>
      </w:r>
      <w:r>
        <w:rPr>
          <w:rFonts w:ascii="宋体" w:hAnsi="宋体" w:cs="宋体" w:hint="eastAsia"/>
          <w:color w:val="000000"/>
          <w:sz w:val="24"/>
        </w:rPr>
        <w:t>、其他补充事宜</w:t>
      </w:r>
      <w:bookmarkEnd w:id="21"/>
      <w:bookmarkEnd w:id="22"/>
    </w:p>
    <w:p w:rsidR="00F76C0D" w:rsidRDefault="00F76C0D" w:rsidP="00F76C0D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bookmarkStart w:id="23" w:name="_Toc35393627"/>
      <w:bookmarkStart w:id="24" w:name="_Toc28359085"/>
      <w:bookmarkStart w:id="25" w:name="_Toc35393796"/>
      <w:bookmarkStart w:id="26" w:name="_Toc28359008"/>
      <w:r>
        <w:rPr>
          <w:rFonts w:ascii="宋体" w:hAnsi="宋体" w:hint="eastAsia"/>
          <w:color w:val="000000"/>
          <w:sz w:val="24"/>
        </w:rPr>
        <w:t>1.网上查询地址：中国政府采购网 (</w:t>
      </w:r>
      <w:hyperlink r:id="rId6" w:history="1">
        <w:r>
          <w:rPr>
            <w:rFonts w:hint="eastAsia"/>
            <w:color w:val="000000"/>
          </w:rPr>
          <w:t>www.ccgp.gov.cn</w:t>
        </w:r>
      </w:hyperlink>
      <w:r>
        <w:rPr>
          <w:rFonts w:ascii="宋体" w:hAnsi="宋体" w:hint="eastAsia"/>
          <w:color w:val="000000"/>
          <w:sz w:val="24"/>
        </w:rPr>
        <w:t>)、www.gxzfcg.gov.cn（广西壮族自治区政府采购网）、www.purchase.gov.cn (南宁政府采购网)、www.nnggzy.org.cn（南宁市公共资源交易中心网）上发布。</w:t>
      </w:r>
    </w:p>
    <w:p w:rsidR="00F76C0D" w:rsidRDefault="00F76C0D" w:rsidP="00F76C0D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本项目需要落实的政府采购政策：《中华人民共和国政府采购法》、《中华人民共和国政府采购法实施条例》、《政府采购促进中小企业发展暂行办法》（财库[2011]181号）、《关于政府采购支持监狱企业发展有关问题的通知》(财库[2014]68号) 、《财政部关于在政府采购活动中查询及使用信用记录有关问题的通知》（财库〔2016〕125号）、《财政部、民政部、中国残疾人联合会关于促进残疾人就业政府采购政策的通知》（财库〔2017〕141号）等。</w:t>
      </w:r>
    </w:p>
    <w:p w:rsidR="00F76C0D" w:rsidRDefault="00F76C0D" w:rsidP="00F76C0D">
      <w:pPr>
        <w:pStyle w:val="a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七、对本次招标提出询问，请按</w:t>
      </w:r>
      <w:r>
        <w:rPr>
          <w:rFonts w:ascii="宋体" w:hAnsi="宋体" w:cs="宋体"/>
          <w:color w:val="000000"/>
          <w:sz w:val="24"/>
        </w:rPr>
        <w:t>以下方式</w:t>
      </w:r>
      <w:r>
        <w:rPr>
          <w:rFonts w:ascii="宋体" w:hAnsi="宋体" w:cs="宋体" w:hint="eastAsia"/>
          <w:color w:val="000000"/>
          <w:sz w:val="24"/>
        </w:rPr>
        <w:t>联系。</w:t>
      </w:r>
      <w:bookmarkEnd w:id="23"/>
      <w:bookmarkEnd w:id="24"/>
      <w:bookmarkEnd w:id="25"/>
      <w:bookmarkEnd w:id="26"/>
    </w:p>
    <w:p w:rsidR="00F76C0D" w:rsidRDefault="00F76C0D" w:rsidP="00F76C0D">
      <w:pPr>
        <w:snapToGrid w:val="0"/>
        <w:spacing w:line="500" w:lineRule="exact"/>
        <w:ind w:firstLineChars="200"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1.采购人：广西横县宝华城市建设投资发展有限公司</w:t>
      </w:r>
    </w:p>
    <w:p w:rsidR="00F76C0D" w:rsidRDefault="00F76C0D" w:rsidP="00F76C0D">
      <w:pPr>
        <w:snapToGrid w:val="0"/>
        <w:spacing w:line="500" w:lineRule="exact"/>
        <w:ind w:firstLineChars="250" w:firstLine="60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联系电话：0771-7086568</w:t>
      </w:r>
    </w:p>
    <w:p w:rsidR="00F76C0D" w:rsidRDefault="00F76C0D" w:rsidP="00F76C0D">
      <w:pPr>
        <w:snapToGrid w:val="0"/>
        <w:spacing w:line="500" w:lineRule="exact"/>
        <w:ind w:firstLineChars="250" w:firstLine="60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地址：横县横州镇国泰综合楼2号楼9楼910室</w:t>
      </w:r>
    </w:p>
    <w:p w:rsidR="00F76C0D" w:rsidRDefault="00F76C0D" w:rsidP="00F76C0D">
      <w:pPr>
        <w:snapToGrid w:val="0"/>
        <w:spacing w:line="500" w:lineRule="exact"/>
        <w:ind w:firstLineChars="200"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lastRenderedPageBreak/>
        <w:t>2.采购代理机构：广西润腾工程咨询有限公司</w:t>
      </w:r>
    </w:p>
    <w:p w:rsidR="00F76C0D" w:rsidRDefault="00F76C0D" w:rsidP="00F76C0D">
      <w:pPr>
        <w:snapToGrid w:val="0"/>
        <w:spacing w:line="500" w:lineRule="exact"/>
        <w:ind w:firstLineChars="250" w:firstLine="60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联系电话：0771-5855525</w:t>
      </w:r>
    </w:p>
    <w:p w:rsidR="00F76C0D" w:rsidRDefault="00F76C0D" w:rsidP="00F76C0D">
      <w:pPr>
        <w:snapToGrid w:val="0"/>
        <w:spacing w:line="500" w:lineRule="exact"/>
        <w:ind w:firstLineChars="250" w:firstLine="600"/>
        <w:rPr>
          <w:rFonts w:ascii="宋体" w:hAnsi="宋体" w:cs="宋体"/>
          <w:color w:val="000000"/>
          <w:sz w:val="22"/>
          <w:szCs w:val="20"/>
        </w:rPr>
      </w:pPr>
      <w:r>
        <w:rPr>
          <w:rFonts w:ascii="宋体" w:hAnsi="宋体" w:cs="宋体" w:hint="eastAsia"/>
          <w:color w:val="000000"/>
          <w:sz w:val="24"/>
          <w:szCs w:val="21"/>
        </w:rPr>
        <w:t>联系地址：</w:t>
      </w:r>
      <w:r>
        <w:rPr>
          <w:rFonts w:ascii="宋体" w:hAnsi="宋体" w:cs="宋体" w:hint="eastAsia"/>
          <w:color w:val="000000"/>
          <w:sz w:val="22"/>
          <w:szCs w:val="20"/>
        </w:rPr>
        <w:t>南宁市良庆区五象大道401号南宁航洋信和广场1号楼十五层1529、1531号</w:t>
      </w:r>
    </w:p>
    <w:p w:rsidR="00F76C0D" w:rsidRDefault="00F76C0D" w:rsidP="00F76C0D">
      <w:pPr>
        <w:snapToGrid w:val="0"/>
        <w:spacing w:line="500" w:lineRule="exact"/>
        <w:ind w:firstLineChars="250" w:firstLine="60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3.项目联系方式</w:t>
      </w:r>
    </w:p>
    <w:p w:rsidR="00F76C0D" w:rsidRDefault="00F76C0D" w:rsidP="00F76C0D">
      <w:pPr>
        <w:snapToGrid w:val="0"/>
        <w:spacing w:line="500" w:lineRule="exact"/>
        <w:ind w:firstLineChars="250" w:firstLine="60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项目联系人：韦娅娜</w:t>
      </w:r>
    </w:p>
    <w:p w:rsidR="00F76C0D" w:rsidRDefault="00F76C0D" w:rsidP="00F76C0D">
      <w:pPr>
        <w:snapToGrid w:val="0"/>
        <w:spacing w:line="500" w:lineRule="exact"/>
        <w:ind w:firstLineChars="250" w:firstLine="60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电　话：0771-5855525</w:t>
      </w:r>
    </w:p>
    <w:p w:rsidR="00F76C0D" w:rsidRDefault="00F76C0D" w:rsidP="00F76C0D">
      <w:pPr>
        <w:snapToGrid w:val="0"/>
        <w:spacing w:line="500" w:lineRule="exact"/>
        <w:ind w:left="238" w:firstLineChars="150" w:firstLine="36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4.监管部门：横县财政局      投诉电话：0771-7233567</w:t>
      </w:r>
    </w:p>
    <w:p w:rsidR="00F76C0D" w:rsidRDefault="00F76C0D" w:rsidP="00F76C0D">
      <w:pPr>
        <w:snapToGrid w:val="0"/>
        <w:spacing w:line="500" w:lineRule="exact"/>
        <w:ind w:left="238"/>
        <w:jc w:val="right"/>
        <w:rPr>
          <w:rFonts w:ascii="宋体" w:hAnsi="宋体" w:cs="宋体"/>
          <w:color w:val="000000"/>
          <w:sz w:val="24"/>
          <w:szCs w:val="21"/>
        </w:rPr>
      </w:pPr>
    </w:p>
    <w:p w:rsidR="00F76C0D" w:rsidRDefault="00F76C0D" w:rsidP="00F76C0D">
      <w:pPr>
        <w:snapToGrid w:val="0"/>
        <w:spacing w:line="500" w:lineRule="exact"/>
        <w:ind w:left="238"/>
        <w:jc w:val="right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采购人：广西横县宝华城市建设投资发展有限公司</w:t>
      </w:r>
    </w:p>
    <w:p w:rsidR="00F76C0D" w:rsidRDefault="00F76C0D" w:rsidP="00F76C0D">
      <w:pPr>
        <w:snapToGrid w:val="0"/>
        <w:spacing w:line="500" w:lineRule="exact"/>
        <w:ind w:left="238"/>
        <w:jc w:val="center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 xml:space="preserve">                            采购代理机构：广西润腾工程咨询有限公司</w:t>
      </w:r>
    </w:p>
    <w:p w:rsidR="00F76C0D" w:rsidRDefault="00F76C0D" w:rsidP="00F76C0D">
      <w:pPr>
        <w:jc w:val="right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 xml:space="preserve">  2020年11月23日</w:t>
      </w:r>
    </w:p>
    <w:p w:rsidR="00F76C0D" w:rsidRDefault="00F76C0D" w:rsidP="00F76C0D">
      <w:pPr>
        <w:widowControl/>
        <w:spacing w:line="440" w:lineRule="exact"/>
        <w:jc w:val="left"/>
        <w:outlineLvl w:val="0"/>
        <w:rPr>
          <w:rFonts w:hAnsi="宋体"/>
          <w:color w:val="000000"/>
          <w:sz w:val="28"/>
          <w:szCs w:val="28"/>
        </w:rPr>
      </w:pPr>
    </w:p>
    <w:p w:rsidR="00F76C0D" w:rsidRDefault="00F76C0D" w:rsidP="00F76C0D">
      <w:pPr>
        <w:snapToGrid w:val="0"/>
        <w:spacing w:line="500" w:lineRule="exact"/>
        <w:ind w:left="238"/>
        <w:jc w:val="center"/>
        <w:rPr>
          <w:rFonts w:ascii="宋体" w:hAnsi="宋体"/>
          <w:color w:val="000000"/>
          <w:sz w:val="28"/>
          <w:szCs w:val="28"/>
        </w:rPr>
      </w:pPr>
    </w:p>
    <w:p w:rsidR="00F76C0D" w:rsidRDefault="00F76C0D" w:rsidP="00F76C0D">
      <w:pPr>
        <w:snapToGrid w:val="0"/>
        <w:spacing w:line="500" w:lineRule="exact"/>
        <w:ind w:left="238"/>
        <w:jc w:val="center"/>
        <w:rPr>
          <w:rFonts w:ascii="宋体" w:hAnsi="宋体"/>
          <w:color w:val="000000"/>
          <w:sz w:val="28"/>
          <w:szCs w:val="28"/>
        </w:rPr>
      </w:pPr>
    </w:p>
    <w:p w:rsidR="0071785E" w:rsidRDefault="0071785E"/>
    <w:sectPr w:rsidR="0071785E" w:rsidSect="00717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6C0D"/>
    <w:rsid w:val="0071785E"/>
    <w:rsid w:val="009C0B64"/>
    <w:rsid w:val="00CA6964"/>
    <w:rsid w:val="00E35C6F"/>
    <w:rsid w:val="00EF10BC"/>
    <w:rsid w:val="00F7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76C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qFormat/>
    <w:rsid w:val="00F76C0D"/>
    <w:rPr>
      <w:color w:val="0000FF"/>
      <w:u w:val="single"/>
    </w:rPr>
  </w:style>
  <w:style w:type="character" w:customStyle="1" w:styleId="Char1">
    <w:name w:val="纯文本 Char1"/>
    <w:link w:val="a5"/>
    <w:qFormat/>
    <w:rsid w:val="00F76C0D"/>
    <w:rPr>
      <w:rFonts w:ascii="宋体" w:eastAsia="宋体" w:hAnsi="Courier New" w:cs="Courier New"/>
      <w:szCs w:val="21"/>
    </w:rPr>
  </w:style>
  <w:style w:type="character" w:customStyle="1" w:styleId="Char10">
    <w:name w:val="正文文本 Char1"/>
    <w:link w:val="a0"/>
    <w:rsid w:val="00F76C0D"/>
    <w:rPr>
      <w:szCs w:val="24"/>
    </w:rPr>
  </w:style>
  <w:style w:type="paragraph" w:styleId="a0">
    <w:name w:val="Body Text"/>
    <w:basedOn w:val="a"/>
    <w:link w:val="Char10"/>
    <w:unhideWhenUsed/>
    <w:qFormat/>
    <w:rsid w:val="00F76C0D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Char">
    <w:name w:val="正文文本 Char"/>
    <w:basedOn w:val="a1"/>
    <w:link w:val="a0"/>
    <w:uiPriority w:val="99"/>
    <w:semiHidden/>
    <w:rsid w:val="00F76C0D"/>
    <w:rPr>
      <w:rFonts w:ascii="Times New Roman" w:eastAsia="宋体" w:hAnsi="Times New Roman" w:cs="Times New Roman"/>
      <w:szCs w:val="24"/>
    </w:rPr>
  </w:style>
  <w:style w:type="paragraph" w:styleId="a5">
    <w:name w:val="Plain Text"/>
    <w:basedOn w:val="a"/>
    <w:link w:val="Char1"/>
    <w:qFormat/>
    <w:rsid w:val="00F76C0D"/>
    <w:rPr>
      <w:rFonts w:ascii="宋体" w:hAnsi="Courier New" w:cs="Courier New"/>
      <w:szCs w:val="21"/>
    </w:rPr>
  </w:style>
  <w:style w:type="character" w:customStyle="1" w:styleId="Char0">
    <w:name w:val="纯文本 Char"/>
    <w:basedOn w:val="a1"/>
    <w:link w:val="a5"/>
    <w:uiPriority w:val="99"/>
    <w:semiHidden/>
    <w:rsid w:val="00F76C0D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gp.gov.cn" TargetMode="External"/><Relationship Id="rId5" Type="http://schemas.openxmlformats.org/officeDocument/2006/relationships/hyperlink" Target="http://www.ccgp.gov.cn" TargetMode="External"/><Relationship Id="rId4" Type="http://schemas.openxmlformats.org/officeDocument/2006/relationships/hyperlink" Target="http://www.nnggzy.org.cn)&#30340;&#20449;&#24687;&#20844;&#21578;&#22788;&#19979;&#36733;&#37319;&#36141;&#25991;&#20214;&#65292;&#24182;&#20110;2020&#2418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2020-11-23T09:22:00Z</dcterms:created>
  <dcterms:modified xsi:type="dcterms:W3CDTF">2020-11-23T09:33:00Z</dcterms:modified>
</cp:coreProperties>
</file>