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40" w:lineRule="exact"/>
        <w:jc w:val="center"/>
        <w:rPr>
          <w:rFonts w:hint="eastAsia" w:ascii="宋体" w:hAnsi="宋体" w:eastAsia="宋体" w:cs="宋体"/>
          <w:color w:val="auto"/>
          <w:sz w:val="28"/>
          <w:szCs w:val="28"/>
          <w:highlight w:val="none"/>
        </w:rPr>
      </w:pPr>
      <w:bookmarkStart w:id="0" w:name="_GoBack"/>
      <w:r>
        <w:rPr>
          <w:rFonts w:hint="eastAsia" w:ascii="宋体" w:hAnsi="宋体" w:eastAsia="宋体" w:cs="宋体"/>
          <w:color w:val="auto"/>
          <w:sz w:val="28"/>
          <w:szCs w:val="28"/>
          <w:highlight w:val="none"/>
        </w:rPr>
        <w:t>广西品格招标有限公司</w:t>
      </w:r>
    </w:p>
    <w:p>
      <w:pPr>
        <w:pStyle w:val="3"/>
        <w:spacing w:before="0" w:after="0"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宁明县城中镇中心小学及第二小学校园信息化建设项目</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CZZC2020-G1-50011-GXPG</w:t>
      </w:r>
      <w:r>
        <w:rPr>
          <w:rFonts w:hint="eastAsia" w:ascii="宋体" w:hAnsi="宋体" w:eastAsia="宋体" w:cs="宋体"/>
          <w:color w:val="auto"/>
          <w:sz w:val="28"/>
          <w:szCs w:val="28"/>
          <w:highlight w:val="none"/>
        </w:rPr>
        <w:t>）</w:t>
      </w:r>
    </w:p>
    <w:p>
      <w:pPr>
        <w:pStyle w:val="3"/>
        <w:spacing w:before="0" w:after="0"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公开招标公告</w:t>
      </w:r>
    </w:p>
    <w:p>
      <w:pPr>
        <w:pStyle w:val="13"/>
        <w:spacing w:line="300" w:lineRule="auto"/>
        <w:ind w:firstLine="420" w:firstLineChars="200"/>
        <w:rPr>
          <w:rFonts w:hint="eastAsia" w:ascii="宋体" w:hAnsi="宋体" w:eastAsia="宋体" w:cs="宋体"/>
          <w:color w:val="auto"/>
          <w:sz w:val="21"/>
          <w:szCs w:val="21"/>
          <w:highlight w:val="none"/>
        </w:rPr>
      </w:pPr>
    </w:p>
    <w:bookmarkEnd w:id="0"/>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广西品格招标有限公司受</w:t>
      </w:r>
      <w:r>
        <w:rPr>
          <w:rFonts w:hint="eastAsia" w:ascii="宋体" w:hAnsi="宋体" w:eastAsia="宋体" w:cs="宋体"/>
          <w:color w:val="auto"/>
          <w:sz w:val="21"/>
          <w:szCs w:val="21"/>
          <w:highlight w:val="none"/>
          <w:lang w:eastAsia="zh-CN"/>
        </w:rPr>
        <w:t>宁明县城中镇中心小学</w:t>
      </w:r>
      <w:r>
        <w:rPr>
          <w:rFonts w:hint="eastAsia" w:ascii="宋体" w:hAnsi="宋体" w:eastAsia="宋体" w:cs="宋体"/>
          <w:color w:val="auto"/>
          <w:sz w:val="21"/>
          <w:szCs w:val="21"/>
          <w:highlight w:val="none"/>
        </w:rPr>
        <w:t>委托，根据《中华人民共和国政府采购法》等有关规定，现对</w:t>
      </w:r>
      <w:r>
        <w:rPr>
          <w:rFonts w:hint="eastAsia" w:ascii="宋体" w:hAnsi="宋体" w:eastAsia="宋体" w:cs="宋体"/>
          <w:color w:val="auto"/>
          <w:sz w:val="21"/>
          <w:szCs w:val="21"/>
          <w:highlight w:val="none"/>
          <w:lang w:eastAsia="zh-CN"/>
        </w:rPr>
        <w:t>宁明县城中镇中心小学及第二小学校园信息化建设项目</w:t>
      </w:r>
      <w:r>
        <w:rPr>
          <w:rFonts w:hint="eastAsia" w:ascii="宋体" w:hAnsi="宋体" w:eastAsia="宋体" w:cs="宋体"/>
          <w:color w:val="auto"/>
          <w:sz w:val="21"/>
          <w:szCs w:val="21"/>
          <w:highlight w:val="none"/>
        </w:rPr>
        <w:t>项目进行公开招标，现将本次公开招标有关事项公告如下：</w:t>
      </w:r>
    </w:p>
    <w:p>
      <w:pPr>
        <w:spacing w:line="30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一、采购项目名称：</w:t>
      </w:r>
      <w:r>
        <w:rPr>
          <w:rFonts w:hint="eastAsia" w:ascii="宋体" w:hAnsi="宋体" w:eastAsia="宋体" w:cs="宋体"/>
          <w:color w:val="auto"/>
          <w:szCs w:val="21"/>
          <w:highlight w:val="none"/>
          <w:lang w:eastAsia="zh-CN"/>
        </w:rPr>
        <w:t>宁明县城中镇中心小学及第二小学校园信息化建设项目</w:t>
      </w:r>
    </w:p>
    <w:p>
      <w:pPr>
        <w:spacing w:line="30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二、采购项目编号：</w:t>
      </w:r>
      <w:r>
        <w:rPr>
          <w:rFonts w:hint="eastAsia" w:ascii="宋体" w:hAnsi="宋体" w:eastAsia="宋体" w:cs="宋体"/>
          <w:color w:val="auto"/>
          <w:szCs w:val="21"/>
          <w:highlight w:val="none"/>
          <w:lang w:eastAsia="zh-CN"/>
        </w:rPr>
        <w:t>CZZC2020-G1-50011-GXPG</w:t>
      </w:r>
    </w:p>
    <w:p>
      <w:pPr>
        <w:widowControl/>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r>
        <w:rPr>
          <w:rFonts w:hint="eastAsia" w:ascii="宋体" w:hAnsi="宋体" w:eastAsia="宋体" w:cs="宋体"/>
          <w:b/>
          <w:color w:val="auto"/>
          <w:szCs w:val="21"/>
          <w:highlight w:val="none"/>
        </w:rPr>
        <w:t>采购项目的名称、数量、简要规格描述或项目基本概况介绍</w:t>
      </w:r>
      <w:r>
        <w:rPr>
          <w:rFonts w:hint="eastAsia" w:ascii="宋体" w:hAnsi="宋体" w:eastAsia="宋体" w:cs="宋体"/>
          <w:color w:val="auto"/>
          <w:szCs w:val="21"/>
          <w:highlight w:val="none"/>
        </w:rPr>
        <w:t>：</w:t>
      </w:r>
    </w:p>
    <w:p>
      <w:pPr>
        <w:pStyle w:val="6"/>
        <w:rPr>
          <w:rFonts w:hint="eastAsia"/>
          <w:color w:val="auto"/>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678"/>
        <w:gridCol w:w="157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60" w:type="dxa"/>
            <w:gridSpan w:val="4"/>
            <w:noWrap w:val="0"/>
            <w:vAlign w:val="top"/>
          </w:tcPr>
          <w:p>
            <w:pPr>
              <w:widowControl/>
              <w:adjustRightInd w:val="0"/>
              <w:snapToGrid w:val="0"/>
              <w:rPr>
                <w:rFonts w:hint="eastAsia" w:ascii="宋体" w:hAnsi="宋体" w:eastAsia="宋体" w:cs="宋体"/>
                <w:color w:val="auto"/>
                <w:szCs w:val="21"/>
                <w:highlight w:val="none"/>
                <w:vertAlign w:val="baseline"/>
                <w:lang w:eastAsia="zh-CN"/>
              </w:rPr>
            </w:pP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lang w:eastAsia="zh-CN"/>
              </w:rPr>
              <w:t>宁明县城中镇第二小学教学资</w:t>
            </w:r>
            <w:r>
              <w:rPr>
                <w:rFonts w:hint="eastAsia" w:ascii="宋体" w:hAnsi="宋体" w:cs="宋体"/>
                <w:b/>
                <w:bCs/>
                <w:color w:val="auto"/>
                <w:kern w:val="0"/>
                <w:szCs w:val="21"/>
                <w:highlight w:val="none"/>
                <w:lang w:eastAsia="zh-CN"/>
              </w:rPr>
              <w:t>源</w:t>
            </w:r>
            <w:r>
              <w:rPr>
                <w:rFonts w:hint="eastAsia" w:ascii="宋体" w:hAnsi="宋体" w:eastAsia="宋体" w:cs="宋体"/>
                <w:b/>
                <w:bCs/>
                <w:color w:val="auto"/>
                <w:kern w:val="0"/>
                <w:szCs w:val="21"/>
                <w:highlight w:val="none"/>
                <w:lang w:eastAsia="zh-CN"/>
              </w:rPr>
              <w:t>信息化建设</w:t>
            </w:r>
            <w:r>
              <w:rPr>
                <w:rFonts w:hint="eastAsia" w:ascii="宋体" w:hAnsi="宋体" w:cs="宋体"/>
                <w:b/>
                <w:bCs/>
                <w:color w:val="auto"/>
                <w:kern w:val="0"/>
                <w:szCs w:val="21"/>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noWrap w:val="0"/>
            <w:vAlign w:val="top"/>
          </w:tcPr>
          <w:p>
            <w:pPr>
              <w:widowControl/>
              <w:adjustRightInd w:val="0"/>
              <w:snapToGrid w:val="0"/>
              <w:spacing w:line="360" w:lineRule="auto"/>
              <w:jc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序号</w:t>
            </w:r>
          </w:p>
        </w:tc>
        <w:tc>
          <w:tcPr>
            <w:tcW w:w="3678" w:type="dxa"/>
            <w:noWrap w:val="0"/>
            <w:vAlign w:val="top"/>
          </w:tcPr>
          <w:p>
            <w:pPr>
              <w:widowControl/>
              <w:adjustRightInd w:val="0"/>
              <w:snapToGrid w:val="0"/>
              <w:spacing w:line="360" w:lineRule="auto"/>
              <w:jc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名称</w:t>
            </w:r>
          </w:p>
        </w:tc>
        <w:tc>
          <w:tcPr>
            <w:tcW w:w="1579" w:type="dxa"/>
            <w:noWrap w:val="0"/>
            <w:vAlign w:val="top"/>
          </w:tcPr>
          <w:p>
            <w:pPr>
              <w:widowControl/>
              <w:adjustRightInd w:val="0"/>
              <w:snapToGrid w:val="0"/>
              <w:spacing w:line="360" w:lineRule="auto"/>
              <w:jc w:val="center"/>
              <w:rPr>
                <w:rFonts w:hint="eastAsia" w:ascii="宋体" w:hAnsi="宋体" w:eastAsia="宋体" w:cs="宋体"/>
                <w:b/>
                <w:bCs/>
                <w:color w:val="auto"/>
                <w:szCs w:val="21"/>
                <w:highlight w:val="none"/>
                <w:vertAlign w:val="baseline"/>
                <w:lang w:val="en-US" w:eastAsia="zh-CN"/>
              </w:rPr>
            </w:pPr>
            <w:r>
              <w:rPr>
                <w:rFonts w:hint="eastAsia" w:ascii="宋体" w:hAnsi="宋体" w:eastAsia="宋体" w:cs="宋体"/>
                <w:b/>
                <w:bCs/>
                <w:color w:val="auto"/>
                <w:szCs w:val="21"/>
                <w:highlight w:val="none"/>
                <w:vertAlign w:val="baseline"/>
                <w:lang w:val="en-US" w:eastAsia="zh-CN"/>
              </w:rPr>
              <w:t>数量</w:t>
            </w:r>
          </w:p>
        </w:tc>
        <w:tc>
          <w:tcPr>
            <w:tcW w:w="1628" w:type="dxa"/>
            <w:noWrap w:val="0"/>
            <w:vAlign w:val="top"/>
          </w:tcPr>
          <w:p>
            <w:pPr>
              <w:widowControl/>
              <w:adjustRightInd w:val="0"/>
              <w:snapToGrid w:val="0"/>
              <w:spacing w:line="360" w:lineRule="auto"/>
              <w:jc w:val="center"/>
              <w:rPr>
                <w:rFonts w:hint="eastAsia" w:ascii="宋体" w:hAnsi="宋体" w:eastAsia="宋体" w:cs="宋体"/>
                <w:b/>
                <w:bCs/>
                <w:color w:val="auto"/>
                <w:szCs w:val="21"/>
                <w:highlight w:val="none"/>
                <w:vertAlign w:val="baseline"/>
                <w:lang w:eastAsia="zh-CN"/>
              </w:rPr>
            </w:pPr>
            <w:r>
              <w:rPr>
                <w:rFonts w:hint="eastAsia" w:ascii="宋体" w:hAnsi="宋体" w:eastAsia="宋体" w:cs="宋体"/>
                <w:b/>
                <w:bCs/>
                <w:color w:val="auto"/>
                <w:szCs w:val="21"/>
                <w:highlight w:val="none"/>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pPr>
              <w:widowControl/>
              <w:adjustRightInd w:val="0"/>
              <w:snapToGrid w:val="0"/>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交互式一体机</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教学白板</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实物展台</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无线麦克风</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音箱</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线材安装</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服务器</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路由器</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光纤收发器</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服务器机柜</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液晶显示器</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交换机</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防火墙</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网线</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光纤跳线</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光纤</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机柜插座</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电箱</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防雷器</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铜地极</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线管</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367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安装杂件</w:t>
            </w:r>
          </w:p>
        </w:tc>
        <w:tc>
          <w:tcPr>
            <w:tcW w:w="1579"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8" w:type="dxa"/>
            <w:noWrap w:val="0"/>
            <w:vAlign w:val="top"/>
          </w:tcPr>
          <w:p>
            <w:pPr>
              <w:widowControl/>
              <w:adjustRightInd w:val="0"/>
              <w:snapToGrid w:val="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5" w:type="dxa"/>
            <w:noWrap w:val="0"/>
            <w:vAlign w:val="top"/>
          </w:tcPr>
          <w:p>
            <w:pPr>
              <w:widowControl/>
              <w:adjustRightInd w:val="0"/>
              <w:snapToGrid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线排插座</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72</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24</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笔记本</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25</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教学白板耗材</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60" w:type="dxa"/>
            <w:gridSpan w:val="4"/>
            <w:noWrap w:val="0"/>
            <w:vAlign w:val="top"/>
          </w:tcPr>
          <w:p>
            <w:pPr>
              <w:widowControl/>
              <w:adjustRightInd w:val="0"/>
              <w:snapToGrid w:val="0"/>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b/>
                <w:bCs/>
                <w:color w:val="auto"/>
                <w:sz w:val="21"/>
                <w:szCs w:val="21"/>
                <w:highlight w:val="none"/>
                <w:lang w:eastAsia="zh-CN"/>
              </w:rPr>
              <w:t>宁明县城中镇中心小学信息化建设项目设备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交互式一体机</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27</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教学白板</w:t>
            </w:r>
          </w:p>
        </w:tc>
        <w:tc>
          <w:tcPr>
            <w:tcW w:w="157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实物展台</w:t>
            </w:r>
          </w:p>
        </w:tc>
        <w:tc>
          <w:tcPr>
            <w:tcW w:w="157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无线麦克风</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音箱</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3678" w:type="dxa"/>
            <w:noWrap w:val="0"/>
            <w:vAlign w:val="center"/>
          </w:tcPr>
          <w:p>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线材安装</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网线</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p>
        </w:tc>
        <w:tc>
          <w:tcPr>
            <w:tcW w:w="3678" w:type="dxa"/>
            <w:noWrap w:val="0"/>
            <w:vAlign w:val="center"/>
          </w:tcPr>
          <w:p>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杂项</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60" w:type="dxa"/>
            <w:gridSpan w:val="4"/>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r>
              <w:rPr>
                <w:rFonts w:hint="eastAsia" w:ascii="宋体" w:hAnsi="宋体" w:eastAsia="宋体" w:cs="宋体"/>
                <w:b/>
                <w:bCs/>
                <w:i w:val="0"/>
                <w:color w:val="auto"/>
                <w:kern w:val="0"/>
                <w:sz w:val="21"/>
                <w:szCs w:val="21"/>
                <w:highlight w:val="none"/>
                <w:u w:val="none"/>
                <w:lang w:val="en-US" w:eastAsia="zh-CN" w:bidi="ar"/>
              </w:rPr>
              <w:t>宁明县城中镇中心小学信息化建设项目学术报告厅设备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12寸线阵专业音箱</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8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6通道专业功放</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12路调音台</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无线话筒</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防啸叫反馈抑制器</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8路电源时序器</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笔记本电脑</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激光投影机</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olor w:val="auto"/>
                <w:kern w:val="0"/>
                <w:sz w:val="21"/>
                <w:szCs w:val="21"/>
                <w:highlight w:val="none"/>
                <w:lang w:val="en-US" w:eastAsia="zh-CN"/>
              </w:rPr>
              <w:t>激光投影机吊架及100#电动投影幕</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主席台</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400万红外阵列型网络摄像机</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硬盘机</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接入层交换机</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六类网线</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联塑线管</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180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联塑管件</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30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音频过机线</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180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黄腊管</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电源插排</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10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机柜</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安装附件</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w:t>
            </w:r>
          </w:p>
        </w:tc>
        <w:tc>
          <w:tcPr>
            <w:tcW w:w="367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安装调试</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62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bl>
    <w:p>
      <w:pPr>
        <w:widowControl/>
        <w:adjustRightInd w:val="0"/>
        <w:snapToGrid w:val="0"/>
        <w:rPr>
          <w:rFonts w:hint="eastAsia" w:ascii="宋体" w:hAnsi="宋体" w:eastAsia="宋体" w:cs="宋体"/>
          <w:color w:val="auto"/>
          <w:szCs w:val="21"/>
          <w:highlight w:val="none"/>
          <w:lang w:eastAsia="zh-CN"/>
        </w:rPr>
      </w:pPr>
    </w:p>
    <w:p>
      <w:pPr>
        <w:widowControl/>
        <w:adjustRightInd w:val="0"/>
        <w:snapToGrid w:val="0"/>
        <w:ind w:firstLine="420" w:firstLineChars="200"/>
        <w:rPr>
          <w:rFonts w:hint="eastAsia" w:ascii="宋体" w:hAnsi="宋体" w:eastAsia="宋体" w:cs="宋体"/>
          <w:color w:val="auto"/>
          <w:szCs w:val="21"/>
          <w:highlight w:val="none"/>
          <w:lang w:eastAsia="zh-CN"/>
        </w:rPr>
      </w:pPr>
    </w:p>
    <w:p>
      <w:pPr>
        <w:widowControl/>
        <w:adjustRightInd w:val="0"/>
        <w:snapToGrid w:val="0"/>
        <w:ind w:firstLine="42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zCs w:val="21"/>
          <w:highlight w:val="none"/>
        </w:rPr>
        <w:t>如需进一步了解详细内容，详见招标文件。</w:t>
      </w:r>
    </w:p>
    <w:p>
      <w:pPr>
        <w:spacing w:line="30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四、采购项目预算金额（人民币）：</w:t>
      </w:r>
      <w:r>
        <w:rPr>
          <w:rFonts w:hint="eastAsia" w:ascii="宋体" w:hAnsi="宋体" w:eastAsia="宋体" w:cs="宋体"/>
          <w:color w:val="auto"/>
          <w:szCs w:val="21"/>
          <w:highlight w:val="none"/>
          <w:lang w:eastAsia="zh-CN"/>
        </w:rPr>
        <w:t>贰佰伍拾万元整(¥2500000.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0)</w:t>
      </w:r>
    </w:p>
    <w:p>
      <w:pPr>
        <w:spacing w:line="300" w:lineRule="auto"/>
        <w:ind w:firstLine="308" w:firstLineChars="147"/>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五、本项目需要落实的政府采购政策：</w:t>
      </w:r>
    </w:p>
    <w:p>
      <w:pPr>
        <w:pStyle w:val="4"/>
        <w:spacing w:line="300" w:lineRule="auto"/>
        <w:ind w:firstLine="401" w:firstLineChars="1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p>
    <w:p>
      <w:pPr>
        <w:pStyle w:val="4"/>
        <w:spacing w:line="300" w:lineRule="auto"/>
        <w:ind w:firstLine="401" w:firstLineChars="1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2.政府采购支持采用本国产品的政策。</w:t>
      </w:r>
    </w:p>
    <w:p>
      <w:pPr>
        <w:pStyle w:val="4"/>
        <w:spacing w:line="300" w:lineRule="auto"/>
        <w:ind w:firstLine="401" w:firstLineChars="1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3.强制采购、优先采购环境标志产品、节能产品。</w:t>
      </w:r>
    </w:p>
    <w:p>
      <w:pPr>
        <w:pStyle w:val="4"/>
        <w:spacing w:line="300" w:lineRule="auto"/>
        <w:ind w:firstLine="401" w:firstLineChars="199"/>
        <w:rPr>
          <w:rFonts w:hint="eastAsia" w:ascii="宋体" w:hAnsi="宋体" w:eastAsia="宋体" w:cs="宋体"/>
          <w:b/>
          <w:color w:val="auto"/>
          <w:spacing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pacing w:val="0"/>
          <w:sz w:val="21"/>
          <w:szCs w:val="21"/>
          <w:highlight w:val="none"/>
        </w:rPr>
        <w:t>六、供应商资格要求：</w:t>
      </w:r>
    </w:p>
    <w:p>
      <w:pPr>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1．符合《中华人民共和国政府采购法》第二十二条规定的供应商资格条件。</w:t>
      </w:r>
    </w:p>
    <w:p>
      <w:pPr>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2．国内注册（指按国家有关规定要求注册的），具有提供本次招标采购货物及服务能力，具备法人资格的供应商；</w:t>
      </w:r>
    </w:p>
    <w:p>
      <w:pPr>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本项目不接受联合体投标。</w:t>
      </w:r>
    </w:p>
    <w:p>
      <w:pPr>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本项目不接受未购买本招标文件的供应商投标。</w:t>
      </w:r>
    </w:p>
    <w:p>
      <w:pPr>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 </w:t>
      </w:r>
      <w:r>
        <w:rPr>
          <w:rFonts w:hint="eastAsia" w:ascii="宋体" w:hAnsi="宋体" w:eastAsia="宋体" w:cs="宋体"/>
          <w:color w:val="auto"/>
          <w:szCs w:val="21"/>
          <w:highlight w:val="none"/>
          <w:lang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加本次政府采购活动</w:t>
      </w:r>
      <w:r>
        <w:rPr>
          <w:rFonts w:hint="eastAsia" w:ascii="宋体" w:hAnsi="宋体" w:eastAsia="宋体" w:cs="宋体"/>
          <w:color w:val="auto"/>
          <w:szCs w:val="21"/>
          <w:highlight w:val="none"/>
        </w:rPr>
        <w:t>。</w:t>
      </w:r>
    </w:p>
    <w:p>
      <w:pPr>
        <w:spacing w:line="30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七、招标文件的获取：</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1.获取时间：</w:t>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日自本公告发布之时起至</w:t>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日止的正常工作时间，正常工作时间是指每天上午9时00分到12时00分，下午3时00分到5时30分，双休日和法定节假日不办理业务。</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2.获取地点：崇左市公共资源交易中心（崇左市城南新区石景林路东段政务服务中心综合楼三楼）</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3.招标文件售价每本</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0元，售后不退，不提供电子版，不代办邮寄。</w:t>
      </w:r>
    </w:p>
    <w:p>
      <w:pPr>
        <w:pStyle w:val="8"/>
        <w:spacing w:before="0" w:beforeAutospacing="0" w:after="0" w:afterAutospacing="0" w:line="400" w:lineRule="atLeas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获取招标文件的方式：法定代表人或授权代理人携带以下材料到报名处接受报名：（1）营业执照副本复印件；（2）法定代表人资格证明书及法定代表人身份证复印件（委托代理时还需提供授权委托书原件和代理人身份证复印件，代理人必须为本单位职工，并提供其最近三个月（</w:t>
      </w:r>
      <w:r>
        <w:rPr>
          <w:rFonts w:hint="eastAsia" w:ascii="宋体" w:hAnsi="宋体" w:eastAsia="宋体" w:cs="宋体"/>
          <w:color w:val="auto"/>
          <w:sz w:val="21"/>
          <w:szCs w:val="21"/>
          <w:highlight w:val="none"/>
          <w:lang w:eastAsia="zh-CN"/>
        </w:rPr>
        <w:t>2020年</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月至</w:t>
      </w:r>
      <w:r>
        <w:rPr>
          <w:rFonts w:hint="eastAsia" w:ascii="宋体" w:hAnsi="宋体" w:eastAsia="宋体" w:cs="宋体"/>
          <w:color w:val="auto"/>
          <w:sz w:val="21"/>
          <w:szCs w:val="21"/>
          <w:highlight w:val="none"/>
          <w:lang w:eastAsia="zh-CN"/>
        </w:rPr>
        <w:t>2020年</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月的社保证明）。上述资料必须真实有效，并提供原件核查，所有复印件必须加盖公章，否则将被拒绝。已购买招标文件的潜在投标人不等于符合本项目的投标人资格。</w:t>
      </w:r>
    </w:p>
    <w:p>
      <w:pPr>
        <w:pStyle w:val="8"/>
        <w:spacing w:before="0" w:beforeAutospacing="0" w:after="0" w:afterAutospacing="0" w:line="400" w:lineRule="atLeas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5.公告期限：自公告发布之日起5个工作日。</w:t>
      </w:r>
    </w:p>
    <w:p>
      <w:pPr>
        <w:pStyle w:val="13"/>
        <w:spacing w:line="30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八、投标保证金：人民币</w:t>
      </w:r>
      <w:r>
        <w:rPr>
          <w:rFonts w:hint="eastAsia" w:ascii="宋体" w:hAnsi="宋体" w:eastAsia="宋体" w:cs="宋体"/>
          <w:b/>
          <w:bCs/>
          <w:color w:val="auto"/>
          <w:sz w:val="21"/>
          <w:szCs w:val="21"/>
          <w:highlight w:val="none"/>
        </w:rPr>
        <w:t>肆万元整（¥40000.00元）。</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供应商应于投标截止时间前将投标保证金以电汇、转账、汇票等非现金形式从供应商的基本账户交至指定账户。 </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基本账户转账或电汇到以下指定的投标保证金专用账户，缴纳时必须在银行转帐单上注明所缴保证金对应的项目名称或项目编号及(标段)号。【备注：在投标截止时间前于开标现场查验银行转账底单原件，复印件加盖投标人单位公章装入投标文件】，否则做否决投标处理。</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开户名称：崇左市公共资源交易中心</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开户行：广西北部湾银行崇左分行 </w:t>
      </w:r>
    </w:p>
    <w:p>
      <w:pPr>
        <w:pStyle w:val="13"/>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开户账号2：8000 9177 3466 663</w:t>
      </w:r>
    </w:p>
    <w:p>
      <w:pPr>
        <w:pStyle w:val="13"/>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九、</w:t>
      </w:r>
      <w:r>
        <w:rPr>
          <w:rFonts w:hint="eastAsia" w:ascii="宋体" w:hAnsi="宋体" w:eastAsia="宋体" w:cs="宋体"/>
          <w:b/>
          <w:color w:val="auto"/>
          <w:sz w:val="21"/>
          <w:szCs w:val="21"/>
          <w:highlight w:val="none"/>
        </w:rPr>
        <w:t>投标截止时间和地点：</w:t>
      </w:r>
    </w:p>
    <w:p>
      <w:pPr>
        <w:pStyle w:val="13"/>
        <w:spacing w:line="300" w:lineRule="auto"/>
        <w:ind w:firstLine="4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投标人应于</w:t>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00分前将投标文件由法定代表人或委托代理人（携带本人身份证原件，委托代理人出席应携带单位授权委托书原件）密封递交到崇左市公共资源交易中心(崇左市城南新区石景林路政务服务中心综合楼五楼开标室)，逾期送达的将予以拒收。</w:t>
      </w:r>
    </w:p>
    <w:p>
      <w:pPr>
        <w:spacing w:line="30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
          <w:bCs/>
          <w:color w:val="auto"/>
          <w:kern w:val="0"/>
          <w:szCs w:val="21"/>
          <w:highlight w:val="none"/>
        </w:rPr>
        <w:t xml:space="preserve">  十、</w:t>
      </w:r>
      <w:r>
        <w:rPr>
          <w:rFonts w:hint="eastAsia" w:ascii="宋体" w:hAnsi="宋体" w:eastAsia="宋体" w:cs="宋体"/>
          <w:b/>
          <w:color w:val="auto"/>
          <w:kern w:val="0"/>
          <w:szCs w:val="21"/>
          <w:highlight w:val="none"/>
        </w:rPr>
        <w:t>开标时间及地点:</w:t>
      </w:r>
    </w:p>
    <w:p>
      <w:pPr>
        <w:spacing w:line="30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本次招标将于</w:t>
      </w:r>
      <w:r>
        <w:rPr>
          <w:rFonts w:hint="eastAsia" w:ascii="宋体" w:hAnsi="宋体" w:eastAsia="宋体" w:cs="宋体"/>
          <w:color w:val="auto"/>
          <w:szCs w:val="21"/>
          <w:highlight w:val="none"/>
          <w:lang w:eastAsia="zh-CN"/>
        </w:rPr>
        <w:t>2020年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时00分</w:t>
      </w:r>
      <w:r>
        <w:rPr>
          <w:rFonts w:hint="eastAsia" w:ascii="宋体" w:hAnsi="宋体" w:eastAsia="宋体" w:cs="宋体"/>
          <w:color w:val="auto"/>
          <w:kern w:val="0"/>
          <w:szCs w:val="21"/>
          <w:highlight w:val="none"/>
        </w:rPr>
        <w:t>在崇左市公共资源交易中心开标厅（崇左市城南新区石景林路东段崇左市政务服务中心综合楼5楼，具体详见5楼电子显示屏安排）开标，投标人可以由法定代表人或委托代理人出席开标会议（携带本人身份证原件，委托代理人出席应携带单位授权委托书原件）。</w:t>
      </w:r>
    </w:p>
    <w:p>
      <w:pPr>
        <w:spacing w:line="30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十一、联系事项：</w:t>
      </w:r>
    </w:p>
    <w:p>
      <w:pPr>
        <w:spacing w:line="300" w:lineRule="auto"/>
        <w:ind w:firstLine="527" w:firstLineChars="250"/>
        <w:rPr>
          <w:rFonts w:hint="eastAsia" w:ascii="宋体" w:hAnsi="宋体" w:eastAsia="宋体" w:cs="宋体"/>
          <w:color w:val="auto"/>
          <w:kern w:val="0"/>
          <w:szCs w:val="21"/>
          <w:highlight w:val="none"/>
          <w:lang w:eastAsia="zh-CN"/>
        </w:rPr>
      </w:pPr>
      <w:r>
        <w:rPr>
          <w:rFonts w:hint="eastAsia" w:ascii="宋体" w:hAnsi="宋体" w:eastAsia="宋体" w:cs="宋体"/>
          <w:b/>
          <w:color w:val="auto"/>
          <w:kern w:val="0"/>
          <w:szCs w:val="21"/>
          <w:highlight w:val="none"/>
        </w:rPr>
        <w:t>1.采购人名称：</w:t>
      </w:r>
      <w:r>
        <w:rPr>
          <w:rFonts w:hint="eastAsia" w:ascii="宋体" w:hAnsi="宋体" w:eastAsia="宋体" w:cs="宋体"/>
          <w:color w:val="auto"/>
          <w:kern w:val="0"/>
          <w:szCs w:val="21"/>
          <w:highlight w:val="none"/>
          <w:lang w:eastAsia="zh-CN"/>
        </w:rPr>
        <w:t>宁明县城中镇中心小学</w:t>
      </w:r>
    </w:p>
    <w:p>
      <w:pPr>
        <w:pStyle w:val="5"/>
        <w:tabs>
          <w:tab w:val="right" w:pos="8051"/>
        </w:tabs>
        <w:spacing w:line="400" w:lineRule="exact"/>
        <w:ind w:firstLine="619" w:firstLineChars="29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lang w:eastAsia="zh-CN"/>
        </w:rPr>
        <w:t xml:space="preserve">宁明县中华街50号院 </w:t>
      </w:r>
      <w:r>
        <w:rPr>
          <w:rFonts w:hint="eastAsia" w:ascii="宋体" w:hAnsi="宋体" w:eastAsia="宋体" w:cs="宋体"/>
          <w:bCs/>
          <w:color w:val="auto"/>
          <w:szCs w:val="21"/>
          <w:highlight w:val="none"/>
        </w:rPr>
        <w:t xml:space="preserve">      </w:t>
      </w:r>
    </w:p>
    <w:p>
      <w:pPr>
        <w:pStyle w:val="5"/>
        <w:tabs>
          <w:tab w:val="right" w:pos="8051"/>
        </w:tabs>
        <w:spacing w:line="400" w:lineRule="exact"/>
        <w:ind w:firstLine="619" w:firstLineChars="295"/>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 xml:space="preserve">联系人: </w:t>
      </w:r>
      <w:r>
        <w:rPr>
          <w:rFonts w:hint="eastAsia" w:hAnsi="宋体" w:eastAsia="宋体" w:cs="宋体"/>
          <w:bCs/>
          <w:color w:val="auto"/>
          <w:szCs w:val="21"/>
          <w:highlight w:val="none"/>
          <w:lang w:eastAsia="zh-CN"/>
        </w:rPr>
        <w:t>周副校长</w:t>
      </w:r>
      <w:r>
        <w:rPr>
          <w:rFonts w:hint="eastAsia" w:ascii="宋体" w:hAnsi="宋体" w:eastAsia="宋体" w:cs="宋体"/>
          <w:bCs/>
          <w:color w:val="auto"/>
          <w:szCs w:val="21"/>
          <w:highlight w:val="none"/>
        </w:rPr>
        <w:t xml:space="preserve">            联系电话：0771-86</w:t>
      </w:r>
      <w:r>
        <w:rPr>
          <w:rFonts w:hint="eastAsia" w:hAnsi="宋体" w:eastAsia="宋体" w:cs="宋体"/>
          <w:bCs/>
          <w:color w:val="auto"/>
          <w:szCs w:val="21"/>
          <w:highlight w:val="none"/>
          <w:lang w:val="en-US" w:eastAsia="zh-CN"/>
        </w:rPr>
        <w:t>29291</w:t>
      </w:r>
    </w:p>
    <w:p>
      <w:pPr>
        <w:pStyle w:val="5"/>
        <w:tabs>
          <w:tab w:val="right" w:pos="8051"/>
        </w:tabs>
        <w:spacing w:line="340" w:lineRule="exact"/>
        <w:ind w:firstLine="622" w:firstLineChars="295"/>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2.采购代理机构</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广西品格招标有限公司</w:t>
      </w:r>
    </w:p>
    <w:p>
      <w:pPr>
        <w:pStyle w:val="5"/>
        <w:tabs>
          <w:tab w:val="right" w:pos="8051"/>
        </w:tabs>
        <w:spacing w:line="340" w:lineRule="exact"/>
        <w:ind w:firstLine="619" w:firstLineChars="295"/>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地址：南宁市江南区五一中路111-9号15楼</w:t>
      </w:r>
    </w:p>
    <w:p>
      <w:pPr>
        <w:pStyle w:val="5"/>
        <w:tabs>
          <w:tab w:val="right" w:pos="8051"/>
        </w:tabs>
        <w:spacing w:line="340" w:lineRule="exact"/>
        <w:ind w:firstLine="619" w:firstLineChars="29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黄工</w:t>
      </w:r>
      <w:r>
        <w:rPr>
          <w:rFonts w:hint="eastAsia" w:ascii="宋体" w:hAnsi="宋体" w:eastAsia="宋体" w:cs="宋体"/>
          <w:color w:val="auto"/>
          <w:szCs w:val="21"/>
          <w:highlight w:val="none"/>
        </w:rPr>
        <w:t xml:space="preserve">            联系电话：0771-2298386</w:t>
      </w:r>
    </w:p>
    <w:p>
      <w:pPr>
        <w:spacing w:line="300" w:lineRule="auto"/>
        <w:ind w:firstLine="316" w:firstLineChars="15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 xml:space="preserve">   3.监督单位：</w:t>
      </w:r>
      <w:r>
        <w:rPr>
          <w:rFonts w:hint="eastAsia" w:ascii="宋体" w:hAnsi="宋体" w:eastAsia="宋体" w:cs="宋体"/>
          <w:bCs/>
          <w:color w:val="auto"/>
          <w:szCs w:val="21"/>
          <w:highlight w:val="none"/>
          <w:lang w:eastAsia="zh-CN"/>
        </w:rPr>
        <w:t>宁明县财政局政府采购监督股     电话:0771-8636488</w:t>
      </w:r>
    </w:p>
    <w:p>
      <w:pPr>
        <w:spacing w:line="300" w:lineRule="auto"/>
        <w:ind w:firstLine="316" w:firstLineChars="1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十二、网上公告媒体查询：</w:t>
      </w:r>
    </w:p>
    <w:p>
      <w:pPr>
        <w:spacing w:line="30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中国政府采购网 、 广西壮族自治区政府采购网  、崇左市公共资源交易中心网 。</w:t>
      </w:r>
      <w:r>
        <w:rPr>
          <w:rFonts w:hint="eastAsia" w:ascii="宋体" w:hAnsi="宋体" w:eastAsia="宋体" w:cs="宋体"/>
          <w:color w:val="auto"/>
          <w:szCs w:val="21"/>
          <w:highlight w:val="none"/>
        </w:rPr>
        <w:fldChar w:fldCharType="end"/>
      </w:r>
    </w:p>
    <w:p>
      <w:pPr>
        <w:spacing w:line="30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00" w:lineRule="auto"/>
        <w:jc w:val="right"/>
        <w:rPr>
          <w:rFonts w:hint="eastAsia" w:ascii="宋体" w:hAnsi="宋体" w:eastAsia="宋体" w:cs="宋体"/>
          <w:color w:val="auto"/>
          <w:kern w:val="0"/>
          <w:szCs w:val="21"/>
          <w:highlight w:val="none"/>
          <w:lang w:eastAsia="zh-CN"/>
        </w:rPr>
      </w:pPr>
    </w:p>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采购人：宁明县城中镇中心小学</w:t>
      </w:r>
    </w:p>
    <w:p>
      <w:pPr>
        <w:spacing w:line="300" w:lineRule="auto"/>
        <w:ind w:firstLine="6615" w:firstLineChars="3150"/>
        <w:jc w:val="right"/>
        <w:rPr>
          <w:rFonts w:hint="eastAsia" w:ascii="宋体" w:hAnsi="宋体" w:eastAsia="宋体" w:cs="宋体"/>
          <w:color w:val="auto"/>
          <w:szCs w:val="21"/>
          <w:highlight w:val="none"/>
        </w:rPr>
      </w:pPr>
    </w:p>
    <w:p>
      <w:pPr>
        <w:spacing w:line="300" w:lineRule="auto"/>
        <w:ind w:firstLine="4620" w:firstLineChars="2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采购代理机构：广西品格招标有限公司</w:t>
      </w:r>
    </w:p>
    <w:p>
      <w:pPr>
        <w:pStyle w:val="5"/>
        <w:tabs>
          <w:tab w:val="left" w:pos="455"/>
        </w:tabs>
        <w:spacing w:line="300" w:lineRule="auto"/>
        <w:ind w:left="2310" w:leftChars="900" w:hanging="420" w:hanging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5"/>
        <w:tabs>
          <w:tab w:val="left" w:pos="455"/>
        </w:tabs>
        <w:spacing w:line="300" w:lineRule="auto"/>
        <w:ind w:left="2310" w:leftChars="900" w:hanging="420" w:hangingChars="200"/>
        <w:jc w:val="center"/>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2020年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hAnsi="宋体" w:eastAsia="宋体" w:cs="宋体"/>
          <w:color w:val="auto"/>
          <w:szCs w:val="21"/>
          <w:highlight w:val="none"/>
          <w:lang w:val="en-US" w:eastAsia="zh-CN"/>
        </w:rPr>
        <w:t>28</w:t>
      </w:r>
      <w:r>
        <w:rPr>
          <w:rFonts w:hint="eastAsia" w:ascii="宋体" w:hAnsi="宋体" w:eastAsia="宋体" w:cs="宋体"/>
          <w:color w:val="auto"/>
          <w:szCs w:val="21"/>
          <w:highlight w:val="none"/>
        </w:rPr>
        <w:t>日</w:t>
      </w: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pPr>
        <w:pStyle w:val="5"/>
        <w:tabs>
          <w:tab w:val="left" w:pos="455"/>
        </w:tabs>
        <w:spacing w:line="300" w:lineRule="auto"/>
        <w:ind w:left="2310" w:leftChars="900" w:hanging="420" w:hangingChars="200"/>
        <w:jc w:val="left"/>
        <w:rPr>
          <w:rFonts w:hint="eastAsia" w:ascii="宋体" w:hAnsi="宋体" w:eastAsia="宋体" w:cs="宋体"/>
          <w:color w:val="auto"/>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A5D6A"/>
    <w:rsid w:val="241A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Body Text Indent"/>
    <w:basedOn w:val="1"/>
    <w:uiPriority w:val="0"/>
    <w:pPr>
      <w:spacing w:line="200" w:lineRule="exact"/>
      <w:ind w:firstLine="301"/>
    </w:pPr>
    <w:rPr>
      <w:rFonts w:ascii="宋体" w:hAnsi="Courier New"/>
      <w:spacing w:val="-4"/>
      <w:sz w:val="18"/>
      <w:szCs w:val="20"/>
    </w:rPr>
  </w:style>
  <w:style w:type="paragraph" w:styleId="5">
    <w:name w:val="Plain Text"/>
    <w:basedOn w:val="1"/>
    <w:next w:val="1"/>
    <w:qFormat/>
    <w:uiPriority w:val="0"/>
    <w:rPr>
      <w:rFonts w:ascii="宋体" w:hAnsi="Courier New"/>
      <w:szCs w:val="20"/>
    </w:rPr>
  </w:style>
  <w:style w:type="paragraph" w:styleId="6">
    <w:name w:val="footer"/>
    <w:basedOn w:val="1"/>
    <w:uiPriority w:val="99"/>
    <w:pPr>
      <w:tabs>
        <w:tab w:val="center" w:pos="4153"/>
        <w:tab w:val="right" w:pos="8306"/>
      </w:tabs>
      <w:snapToGrid w:val="0"/>
      <w:jc w:val="left"/>
    </w:pPr>
    <w:rPr>
      <w:rFonts w:ascii="宋体" w:hAnsi="Courier New"/>
      <w:sz w:val="18"/>
      <w:szCs w:val="20"/>
    </w:rPr>
  </w:style>
  <w:style w:type="paragraph" w:styleId="7">
    <w:name w:val="header"/>
    <w:basedOn w:val="1"/>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8">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paragraph" w:styleId="13">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2020-04-28T08:01:00Z</dcterms:created>
  <dc:creator>ZX.L</dc:creator>
  <cp:lastModifiedBy>ZX.L</cp:lastModifiedBy>
  <dcterms:modified xsi:type="dcterms:W3CDTF">2020-04-28T08:02:20Z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