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auto"/>
        <w:rPr>
          <w:rFonts w:cs="宋体"/>
          <w:color w:val="auto"/>
          <w:sz w:val="28"/>
          <w:szCs w:val="28"/>
        </w:rPr>
      </w:pPr>
      <w:bookmarkStart w:id="0" w:name="_GoBack"/>
      <w:bookmarkEnd w:id="0"/>
      <w:r>
        <w:rPr>
          <w:rFonts w:cs="宋体"/>
          <w:color w:val="auto"/>
          <w:sz w:val="28"/>
          <w:szCs w:val="28"/>
        </w:rPr>
        <w:t>广西卓联工程管理有限公司政府大院办公楼加装电梯（含室外电梯工程）（NNZC2021-G1-240238-GXZL）</w:t>
      </w:r>
      <w:r>
        <w:rPr>
          <w:rFonts w:hint="eastAsia" w:cs="宋体"/>
          <w:color w:val="auto"/>
          <w:sz w:val="28"/>
          <w:szCs w:val="28"/>
          <w:lang w:eastAsia="zh-CN"/>
        </w:rPr>
        <w:t>中标公告</w:t>
      </w:r>
      <w:r>
        <w:rPr>
          <w:rFonts w:cs="宋体"/>
          <w:color w:val="auto"/>
          <w:sz w:val="28"/>
          <w:szCs w:val="28"/>
        </w:rPr>
        <w:t>质疑答复函</w:t>
      </w:r>
    </w:p>
    <w:p>
      <w:pPr>
        <w:keepNext w:val="0"/>
        <w:keepLines w:val="0"/>
        <w:pageBreakBefore w:val="0"/>
        <w:widowControl w:val="0"/>
        <w:tabs>
          <w:tab w:val="left" w:pos="756"/>
          <w:tab w:val="left" w:pos="3456"/>
        </w:tabs>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i w:val="0"/>
          <w:iCs w:val="0"/>
          <w:caps w:val="0"/>
          <w:color w:val="auto"/>
          <w:spacing w:val="0"/>
          <w:kern w:val="0"/>
          <w:sz w:val="24"/>
          <w:szCs w:val="24"/>
          <w:lang w:val="en-US" w:eastAsia="zh-CN" w:bidi="ar"/>
        </w:rPr>
      </w:pPr>
    </w:p>
    <w:p>
      <w:pPr>
        <w:keepNext w:val="0"/>
        <w:keepLines w:val="0"/>
        <w:pageBreakBefore w:val="0"/>
        <w:widowControl w:val="0"/>
        <w:tabs>
          <w:tab w:val="left" w:pos="756"/>
          <w:tab w:val="left" w:pos="3456"/>
        </w:tabs>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i w:val="0"/>
          <w:iCs w:val="0"/>
          <w:caps w:val="0"/>
          <w:color w:val="auto"/>
          <w:spacing w:val="0"/>
          <w:kern w:val="0"/>
          <w:sz w:val="24"/>
          <w:szCs w:val="24"/>
          <w:lang w:val="en-US" w:eastAsia="zh-CN" w:bidi="ar"/>
        </w:rPr>
      </w:pPr>
      <w:r>
        <w:rPr>
          <w:rFonts w:hint="eastAsia" w:ascii="宋体" w:hAnsi="宋体" w:eastAsia="宋体" w:cs="宋体"/>
          <w:i w:val="0"/>
          <w:iCs w:val="0"/>
          <w:caps w:val="0"/>
          <w:color w:val="auto"/>
          <w:spacing w:val="0"/>
          <w:kern w:val="0"/>
          <w:sz w:val="24"/>
          <w:szCs w:val="24"/>
          <w:lang w:val="en-US" w:eastAsia="zh-CN" w:bidi="ar"/>
        </w:rPr>
        <w:t>质疑供应商：广西日之立电梯设备有限公司</w:t>
      </w:r>
    </w:p>
    <w:p>
      <w:pPr>
        <w:keepNext w:val="0"/>
        <w:keepLines w:val="0"/>
        <w:pageBreakBefore w:val="0"/>
        <w:widowControl w:val="0"/>
        <w:tabs>
          <w:tab w:val="left" w:pos="756"/>
          <w:tab w:val="left" w:pos="3456"/>
        </w:tabs>
        <w:kinsoku/>
        <w:wordWrap/>
        <w:overflowPunct/>
        <w:topLinePunct w:val="0"/>
        <w:autoSpaceDE w:val="0"/>
        <w:autoSpaceDN w:val="0"/>
        <w:bidi w:val="0"/>
        <w:adjustRightInd w:val="0"/>
        <w:snapToGrid w:val="0"/>
        <w:spacing w:line="360" w:lineRule="auto"/>
        <w:ind w:firstLine="480" w:firstLineChars="200"/>
        <w:textAlignment w:val="auto"/>
        <w:rPr>
          <w:rFonts w:hint="default" w:ascii="宋体" w:hAnsi="宋体" w:eastAsia="宋体" w:cs="宋体"/>
          <w:i w:val="0"/>
          <w:iCs w:val="0"/>
          <w:caps w:val="0"/>
          <w:color w:val="auto"/>
          <w:spacing w:val="0"/>
          <w:kern w:val="0"/>
          <w:sz w:val="24"/>
          <w:szCs w:val="24"/>
          <w:lang w:val="en-US" w:eastAsia="zh-CN" w:bidi="ar"/>
        </w:rPr>
      </w:pPr>
      <w:r>
        <w:rPr>
          <w:rFonts w:hint="eastAsia" w:ascii="宋体" w:hAnsi="宋体" w:eastAsia="宋体" w:cs="宋体"/>
          <w:i w:val="0"/>
          <w:iCs w:val="0"/>
          <w:caps w:val="0"/>
          <w:color w:val="auto"/>
          <w:spacing w:val="0"/>
          <w:kern w:val="0"/>
          <w:sz w:val="24"/>
          <w:szCs w:val="24"/>
          <w:lang w:val="en-US" w:eastAsia="zh-CN" w:bidi="ar"/>
        </w:rPr>
        <w:t>地址：中国（广西）自由贸易试验区南宁片区凯旋路16号广西裕达集团南宁五象总部基地1号办公楼第十五层       邮编：530201</w:t>
      </w:r>
    </w:p>
    <w:p>
      <w:pPr>
        <w:keepNext w:val="0"/>
        <w:keepLines w:val="0"/>
        <w:pageBreakBefore w:val="0"/>
        <w:widowControl w:val="0"/>
        <w:tabs>
          <w:tab w:val="left" w:pos="756"/>
          <w:tab w:val="left" w:pos="3456"/>
        </w:tabs>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i w:val="0"/>
          <w:iCs w:val="0"/>
          <w:caps w:val="0"/>
          <w:color w:val="auto"/>
          <w:spacing w:val="0"/>
          <w:kern w:val="0"/>
          <w:sz w:val="24"/>
          <w:szCs w:val="24"/>
          <w:lang w:val="en-US" w:eastAsia="zh-CN" w:bidi="ar"/>
        </w:rPr>
      </w:pPr>
      <w:r>
        <w:rPr>
          <w:rFonts w:hint="eastAsia" w:ascii="宋体" w:hAnsi="宋体" w:eastAsia="宋体" w:cs="宋体"/>
          <w:i w:val="0"/>
          <w:iCs w:val="0"/>
          <w:caps w:val="0"/>
          <w:color w:val="auto"/>
          <w:spacing w:val="0"/>
          <w:kern w:val="0"/>
          <w:sz w:val="24"/>
          <w:szCs w:val="24"/>
          <w:lang w:val="en-US" w:eastAsia="zh-CN" w:bidi="ar"/>
        </w:rPr>
        <w:t xml:space="preserve">联系人：桂斌先                    联系电话： 18697981306 </w:t>
      </w:r>
    </w:p>
    <w:p>
      <w:pPr>
        <w:keepNext w:val="0"/>
        <w:keepLines w:val="0"/>
        <w:pageBreakBefore w:val="0"/>
        <w:widowControl w:val="0"/>
        <w:tabs>
          <w:tab w:val="left" w:pos="756"/>
          <w:tab w:val="left" w:pos="3456"/>
        </w:tabs>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i w:val="0"/>
          <w:iCs w:val="0"/>
          <w:caps w:val="0"/>
          <w:color w:val="auto"/>
          <w:spacing w:val="0"/>
          <w:kern w:val="0"/>
          <w:sz w:val="24"/>
          <w:szCs w:val="24"/>
          <w:lang w:val="en-US" w:eastAsia="zh-CN" w:bidi="ar"/>
        </w:rPr>
      </w:pPr>
      <w:r>
        <w:rPr>
          <w:rFonts w:hint="eastAsia" w:ascii="宋体" w:hAnsi="宋体" w:eastAsia="宋体" w:cs="宋体"/>
          <w:i w:val="0"/>
          <w:iCs w:val="0"/>
          <w:caps w:val="0"/>
          <w:color w:val="auto"/>
          <w:spacing w:val="0"/>
          <w:kern w:val="0"/>
          <w:sz w:val="24"/>
          <w:szCs w:val="24"/>
          <w:lang w:val="en-US" w:eastAsia="zh-CN" w:bidi="ar"/>
        </w:rPr>
        <w:t xml:space="preserve">授权代表：桂斌先   </w:t>
      </w:r>
    </w:p>
    <w:p>
      <w:pPr>
        <w:keepNext w:val="0"/>
        <w:keepLines w:val="0"/>
        <w:pageBreakBefore w:val="0"/>
        <w:widowControl w:val="0"/>
        <w:tabs>
          <w:tab w:val="left" w:pos="756"/>
          <w:tab w:val="left" w:pos="3456"/>
        </w:tabs>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i w:val="0"/>
          <w:iCs w:val="0"/>
          <w:caps w:val="0"/>
          <w:color w:val="auto"/>
          <w:spacing w:val="0"/>
          <w:kern w:val="0"/>
          <w:sz w:val="24"/>
          <w:szCs w:val="24"/>
          <w:lang w:val="en-US" w:eastAsia="zh-CN" w:bidi="ar"/>
        </w:rPr>
      </w:pPr>
      <w:r>
        <w:rPr>
          <w:rFonts w:hint="eastAsia" w:ascii="宋体" w:hAnsi="宋体" w:eastAsia="宋体" w:cs="宋体"/>
          <w:i w:val="0"/>
          <w:iCs w:val="0"/>
          <w:caps w:val="0"/>
          <w:color w:val="auto"/>
          <w:spacing w:val="0"/>
          <w:kern w:val="0"/>
          <w:sz w:val="24"/>
          <w:szCs w:val="24"/>
          <w:lang w:val="en-US" w:eastAsia="zh-CN" w:bidi="ar"/>
        </w:rPr>
        <w:t>联系电话： 18697981306</w:t>
      </w:r>
    </w:p>
    <w:p>
      <w:pPr>
        <w:keepNext w:val="0"/>
        <w:keepLines w:val="0"/>
        <w:pageBreakBefore w:val="0"/>
        <w:widowControl w:val="0"/>
        <w:tabs>
          <w:tab w:val="left" w:pos="756"/>
          <w:tab w:val="left" w:pos="3456"/>
        </w:tabs>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i w:val="0"/>
          <w:iCs w:val="0"/>
          <w:caps w:val="0"/>
          <w:color w:val="auto"/>
          <w:spacing w:val="0"/>
          <w:kern w:val="0"/>
          <w:sz w:val="24"/>
          <w:szCs w:val="24"/>
          <w:lang w:val="en-US" w:eastAsia="zh-CN" w:bidi="ar"/>
        </w:rPr>
      </w:pPr>
      <w:r>
        <w:rPr>
          <w:rFonts w:hint="eastAsia" w:ascii="宋体" w:hAnsi="宋体" w:eastAsia="宋体" w:cs="宋体"/>
          <w:i w:val="0"/>
          <w:iCs w:val="0"/>
          <w:caps w:val="0"/>
          <w:color w:val="auto"/>
          <w:spacing w:val="0"/>
          <w:kern w:val="0"/>
          <w:sz w:val="24"/>
          <w:szCs w:val="24"/>
          <w:lang w:val="en-US" w:eastAsia="zh-CN" w:bidi="ar"/>
        </w:rPr>
        <w:t>贵公司直接送达递交的关于《政府大院办公楼加装电梯（含室外电梯工程）》（项目编号：NNZC2021-G1-240238-GXZL）的质疑函，我公司于2022年1月6日收悉。针对贵公司提出的质疑事项我们认真进行了核查，现答复如下：</w:t>
      </w:r>
    </w:p>
    <w:p>
      <w:pPr>
        <w:tabs>
          <w:tab w:val="left" w:pos="756"/>
          <w:tab w:val="left" w:pos="3456"/>
        </w:tabs>
        <w:autoSpaceDE w:val="0"/>
        <w:autoSpaceDN w:val="0"/>
        <w:spacing w:line="400" w:lineRule="exact"/>
        <w:ind w:firstLine="482" w:firstLineChars="200"/>
        <w:rPr>
          <w:rFonts w:hint="eastAsia" w:ascii="宋体" w:hAnsi="宋体" w:cs="宋体"/>
          <w:color w:val="auto"/>
          <w:sz w:val="24"/>
          <w:szCs w:val="24"/>
          <w:lang w:val="zh-CN"/>
        </w:rPr>
      </w:pPr>
      <w:r>
        <w:rPr>
          <w:rFonts w:hint="eastAsia" w:ascii="宋体" w:hAnsi="宋体" w:eastAsia="宋体" w:cs="宋体"/>
          <w:b/>
          <w:bCs/>
          <w:sz w:val="24"/>
          <w:szCs w:val="24"/>
          <w:lang w:val="en-US" w:eastAsia="zh-CN"/>
        </w:rPr>
        <w:t>质疑事项1、</w:t>
      </w:r>
      <w:r>
        <w:rPr>
          <w:rFonts w:hint="eastAsia" w:ascii="宋体" w:hAnsi="宋体" w:cs="宋体"/>
          <w:b/>
          <w:bCs/>
          <w:sz w:val="24"/>
          <w:szCs w:val="24"/>
          <w:lang w:val="en-US" w:eastAsia="zh-CN"/>
        </w:rPr>
        <w:t>中标人（广西南宁翎森机电科技有限公司）提供的投标产品控制系统不是投标品牌自由生产线自行生产。</w:t>
      </w:r>
      <w:r>
        <w:rPr>
          <w:rFonts w:hint="eastAsia" w:ascii="宋体" w:hAnsi="宋体" w:eastAsia="宋体" w:cs="宋体"/>
          <w:sz w:val="24"/>
          <w:szCs w:val="24"/>
        </w:rPr>
        <w:t>招标文件第</w:t>
      </w:r>
      <w:r>
        <w:rPr>
          <w:rFonts w:hint="eastAsia" w:ascii="宋体" w:hAnsi="宋体" w:eastAsia="宋体" w:cs="宋体"/>
          <w:sz w:val="24"/>
          <w:szCs w:val="24"/>
          <w:lang w:eastAsia="zh-CN"/>
        </w:rPr>
        <w:t>三</w:t>
      </w:r>
      <w:r>
        <w:rPr>
          <w:rFonts w:hint="eastAsia" w:ascii="宋体" w:hAnsi="宋体" w:eastAsia="宋体" w:cs="宋体"/>
          <w:sz w:val="24"/>
          <w:szCs w:val="24"/>
        </w:rPr>
        <w:t>章采购需求</w:t>
      </w:r>
      <w:r>
        <w:rPr>
          <w:rFonts w:hint="eastAsia" w:ascii="宋体" w:hAnsi="宋体" w:eastAsia="宋体" w:cs="宋体"/>
          <w:sz w:val="24"/>
          <w:szCs w:val="24"/>
          <w:lang w:val="en-US" w:eastAsia="zh-CN"/>
        </w:rPr>
        <w:t>序号1和序号2的：“</w:t>
      </w:r>
      <w:r>
        <w:rPr>
          <w:rFonts w:hint="eastAsia" w:ascii="宋体" w:hAnsi="宋体" w:eastAsia="宋体" w:cs="宋体"/>
          <w:sz w:val="24"/>
          <w:szCs w:val="24"/>
          <w:lang w:val="zh-CN" w:eastAsia="zh-CN"/>
        </w:rPr>
        <w:t>二、技术要求：1、控制系统：32 位微机处理器，采用模块化全电脑控制，主控制系统集运行逻辑系统、逆变驱动系统与网络通讯系统一体化，信号处理均由32 位主控制系统担当。控制主电路板必须为本品牌制造商自有生产线自行生产，不接受外购和贴牌生产的产品，与整梯品牌LOGO相同。</w:t>
      </w:r>
    </w:p>
    <w:p>
      <w:pPr>
        <w:keepNext w:val="0"/>
        <w:keepLines w:val="0"/>
        <w:pageBreakBefore w:val="0"/>
        <w:kinsoku/>
        <w:wordWrap/>
        <w:overflowPunct/>
        <w:topLinePunct w:val="0"/>
        <w:bidi w:val="0"/>
        <w:adjustRightInd/>
        <w:spacing w:line="336" w:lineRule="auto"/>
        <w:ind w:firstLine="482" w:firstLineChars="200"/>
        <w:rPr>
          <w:rFonts w:hint="eastAsia" w:ascii="宋体" w:hAnsi="宋体" w:eastAsia="宋体" w:cs="宋体"/>
          <w:bCs/>
          <w:color w:val="auto"/>
          <w:sz w:val="24"/>
          <w:szCs w:val="24"/>
          <w:lang w:val="en-US" w:eastAsia="zh-CN"/>
        </w:rPr>
      </w:pPr>
      <w:r>
        <w:rPr>
          <w:rFonts w:hint="eastAsia" w:ascii="宋体" w:hAnsi="宋体" w:eastAsia="宋体" w:cs="宋体"/>
          <w:b/>
          <w:bCs/>
          <w:sz w:val="24"/>
          <w:szCs w:val="24"/>
          <w:lang w:val="en-US" w:eastAsia="zh-CN"/>
        </w:rPr>
        <w:t>事实依据：</w:t>
      </w:r>
      <w:r>
        <w:rPr>
          <w:rFonts w:hint="eastAsia" w:ascii="宋体" w:hAnsi="宋体" w:eastAsia="宋体" w:cs="宋体"/>
          <w:bCs/>
          <w:color w:val="auto"/>
          <w:sz w:val="24"/>
          <w:szCs w:val="24"/>
          <w:lang w:val="en-US" w:eastAsia="zh-CN"/>
        </w:rPr>
        <w:t>国家电梯质量监督检验中心出具特种设备型式试验报告有机房KONE MiniSpace</w:t>
      </w:r>
      <w:r>
        <w:rPr>
          <w:rFonts w:hint="eastAsia" w:ascii="宋体" w:hAnsi="宋体" w:cs="宋体"/>
          <w:bCs/>
          <w:color w:val="auto"/>
          <w:sz w:val="24"/>
          <w:szCs w:val="24"/>
          <w:lang w:val="en-US" w:eastAsia="zh-CN"/>
        </w:rPr>
        <w:t>（编号：T14-3110-19-221）,此报告通过和第三方权威机构核实，为通力电梯有限公司有机房乘客电梯最新整梯型式试验报告，报告</w:t>
      </w:r>
      <w:r>
        <w:rPr>
          <w:rFonts w:hint="eastAsia" w:ascii="宋体" w:hAnsi="宋体" w:eastAsia="宋体" w:cs="宋体"/>
          <w:bCs/>
          <w:color w:val="auto"/>
          <w:sz w:val="24"/>
          <w:szCs w:val="24"/>
          <w:lang w:val="en-US" w:eastAsia="zh-CN"/>
        </w:rPr>
        <w:t>第3页</w:t>
      </w:r>
      <w:r>
        <w:rPr>
          <w:rFonts w:hint="eastAsia" w:ascii="宋体" w:hAnsi="宋体" w:cs="宋体"/>
          <w:bCs/>
          <w:color w:val="auto"/>
          <w:sz w:val="24"/>
          <w:szCs w:val="24"/>
          <w:lang w:val="en-US" w:eastAsia="zh-CN"/>
        </w:rPr>
        <w:t>显示控制系统的制造单位为“</w:t>
      </w:r>
      <w:r>
        <w:rPr>
          <w:rFonts w:hint="eastAsia" w:ascii="宋体" w:hAnsi="宋体" w:eastAsia="宋体" w:cs="宋体"/>
          <w:bCs/>
          <w:color w:val="auto"/>
          <w:sz w:val="24"/>
          <w:szCs w:val="24"/>
          <w:lang w:val="en-US" w:eastAsia="zh-CN"/>
        </w:rPr>
        <w:t>KONE Industrial Oy</w:t>
      </w:r>
      <w:r>
        <w:rPr>
          <w:rFonts w:hint="eastAsia" w:ascii="宋体" w:hAnsi="宋体" w:cs="宋体"/>
          <w:bCs/>
          <w:color w:val="auto"/>
          <w:sz w:val="24"/>
          <w:szCs w:val="24"/>
          <w:lang w:val="en-US" w:eastAsia="zh-CN"/>
        </w:rPr>
        <w:t>”，并非投标品牌制造商通力电梯有限公司自有生产线自行生产，</w:t>
      </w:r>
      <w:r>
        <w:rPr>
          <w:rFonts w:hint="eastAsia" w:ascii="宋体" w:hAnsi="宋体" w:eastAsia="宋体" w:cs="宋体"/>
          <w:bCs/>
          <w:color w:val="auto"/>
          <w:sz w:val="24"/>
          <w:szCs w:val="24"/>
          <w:lang w:val="en-US" w:eastAsia="zh-CN"/>
        </w:rPr>
        <w:t>不满足上述参数要求，（详见附件一）</w:t>
      </w:r>
    </w:p>
    <w:p>
      <w:pPr>
        <w:keepNext w:val="0"/>
        <w:keepLines w:val="0"/>
        <w:pageBreakBefore w:val="0"/>
        <w:widowControl w:val="0"/>
        <w:tabs>
          <w:tab w:val="left" w:pos="756"/>
          <w:tab w:val="left" w:pos="3456"/>
        </w:tabs>
        <w:kinsoku/>
        <w:wordWrap/>
        <w:overflowPunct/>
        <w:topLinePunct w:val="0"/>
        <w:autoSpaceDE w:val="0"/>
        <w:autoSpaceDN w:val="0"/>
        <w:bidi w:val="0"/>
        <w:adjustRightInd w:val="0"/>
        <w:snapToGrid w:val="0"/>
        <w:spacing w:line="360" w:lineRule="auto"/>
        <w:ind w:firstLine="482" w:firstLineChars="200"/>
        <w:textAlignment w:val="auto"/>
        <w:rPr>
          <w:rFonts w:hint="default" w:asciiTheme="minorEastAsia" w:hAnsiTheme="minorEastAsia" w:eastAsiaTheme="minorEastAsia" w:cstheme="minorEastAsia"/>
          <w:color w:val="auto"/>
          <w:sz w:val="24"/>
          <w:szCs w:val="24"/>
          <w:u w:val="dotted"/>
          <w:lang w:val="en-US" w:eastAsia="zh-CN"/>
        </w:rPr>
      </w:pPr>
      <w:r>
        <w:rPr>
          <w:rFonts w:hint="eastAsia" w:ascii="宋体" w:hAnsi="宋体" w:eastAsia="宋体" w:cs="宋体"/>
          <w:b/>
          <w:bCs/>
          <w:kern w:val="2"/>
          <w:sz w:val="24"/>
          <w:szCs w:val="24"/>
          <w:lang w:val="en-US" w:eastAsia="zh-CN" w:bidi="ar-SA"/>
        </w:rPr>
        <w:t>法律依据：</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u w:val="dotted"/>
          <w:lang w:val="en-US" w:eastAsia="zh-CN"/>
        </w:rPr>
        <w:t>招标投标管理办法第三十二条，</w:t>
      </w:r>
      <w:r>
        <w:rPr>
          <w:rFonts w:hint="default" w:asciiTheme="minorEastAsia" w:hAnsiTheme="minorEastAsia" w:eastAsiaTheme="minorEastAsia" w:cstheme="minorEastAsia"/>
          <w:color w:val="auto"/>
          <w:sz w:val="24"/>
          <w:szCs w:val="24"/>
          <w:u w:val="dotted"/>
          <w:lang w:val="en-US" w:eastAsia="zh-CN"/>
        </w:rPr>
        <w:t>投标人应当按照招标文件的要求编制投标文件。投标文件应当对招标文件提出的要求和条件作出明确响应。</w:t>
      </w:r>
    </w:p>
    <w:p>
      <w:pPr>
        <w:keepNext w:val="0"/>
        <w:keepLines w:val="0"/>
        <w:pageBreakBefore w:val="0"/>
        <w:widowControl w:val="0"/>
        <w:tabs>
          <w:tab w:val="left" w:pos="756"/>
          <w:tab w:val="left" w:pos="3456"/>
        </w:tabs>
        <w:kinsoku/>
        <w:wordWrap/>
        <w:overflowPunct/>
        <w:topLinePunct w:val="0"/>
        <w:autoSpaceDE w:val="0"/>
        <w:autoSpaceDN w:val="0"/>
        <w:bidi w:val="0"/>
        <w:adjustRightInd w:val="0"/>
        <w:snapToGrid w:val="0"/>
        <w:spacing w:line="360" w:lineRule="auto"/>
        <w:ind w:firstLine="482" w:firstLineChars="200"/>
        <w:textAlignment w:val="auto"/>
        <w:rPr>
          <w:rFonts w:hint="eastAsia" w:ascii="宋体" w:hAnsi="宋体" w:eastAsia="宋体" w:cs="宋体"/>
          <w:i w:val="0"/>
          <w:iCs w:val="0"/>
          <w:caps w:val="0"/>
          <w:color w:val="auto"/>
          <w:spacing w:val="0"/>
          <w:kern w:val="0"/>
          <w:sz w:val="24"/>
          <w:szCs w:val="24"/>
          <w:lang w:val="en-US" w:eastAsia="zh-CN" w:bidi="ar"/>
        </w:rPr>
      </w:pPr>
      <w:r>
        <w:rPr>
          <w:rFonts w:hint="eastAsia" w:ascii="宋体" w:hAnsi="宋体" w:eastAsia="宋体" w:cs="宋体"/>
          <w:b/>
          <w:bCs/>
          <w:i w:val="0"/>
          <w:iCs w:val="0"/>
          <w:caps w:val="0"/>
          <w:color w:val="auto"/>
          <w:spacing w:val="0"/>
          <w:kern w:val="0"/>
          <w:sz w:val="24"/>
          <w:szCs w:val="24"/>
          <w:lang w:val="en-US" w:eastAsia="zh-CN" w:bidi="ar"/>
        </w:rPr>
        <w:t>质疑事项1答复：</w:t>
      </w:r>
      <w:r>
        <w:rPr>
          <w:rFonts w:hint="eastAsia" w:ascii="宋体" w:hAnsi="宋体" w:eastAsia="宋体" w:cs="宋体"/>
          <w:i w:val="0"/>
          <w:iCs w:val="0"/>
          <w:caps w:val="0"/>
          <w:color w:val="auto"/>
          <w:spacing w:val="0"/>
          <w:kern w:val="0"/>
          <w:sz w:val="24"/>
          <w:szCs w:val="24"/>
          <w:lang w:val="en-US" w:eastAsia="zh-CN" w:bidi="ar"/>
        </w:rPr>
        <w:t>经核查“广西南宁翎森机电科技有限公司与广西华洛建设工程有限公司的联合体”在投标文件中提供的“KONE MiniSpace小机房乘客电梯”特种设备型式试验补充报告（电梯），报告编号：T14-3110-17-1063，并非贵公司所查询的报告编号：T14-3110-19-221，该报告第3页显示控制系统的制造单位为：通力电梯有限公司，属于投标</w:t>
      </w:r>
      <w:r>
        <w:rPr>
          <w:rFonts w:hint="eastAsia" w:ascii="宋体" w:hAnsi="宋体" w:eastAsia="宋体" w:cs="宋体"/>
          <w:i w:val="0"/>
          <w:iCs w:val="0"/>
          <w:caps w:val="0"/>
          <w:color w:val="auto"/>
          <w:spacing w:val="0"/>
          <w:kern w:val="0"/>
          <w:sz w:val="24"/>
          <w:szCs w:val="24"/>
          <w:lang w:val="zh-CN" w:eastAsia="zh-CN" w:bidi="ar"/>
        </w:rPr>
        <w:t>品牌制造商</w:t>
      </w:r>
      <w:r>
        <w:rPr>
          <w:rFonts w:hint="eastAsia" w:ascii="宋体" w:hAnsi="宋体" w:eastAsia="宋体" w:cs="宋体"/>
          <w:i w:val="0"/>
          <w:iCs w:val="0"/>
          <w:caps w:val="0"/>
          <w:color w:val="auto"/>
          <w:spacing w:val="0"/>
          <w:kern w:val="0"/>
          <w:sz w:val="24"/>
          <w:szCs w:val="24"/>
          <w:lang w:val="en-US" w:eastAsia="zh-CN" w:bidi="ar"/>
        </w:rPr>
        <w:t>通力电梯有限公司</w:t>
      </w:r>
      <w:r>
        <w:rPr>
          <w:rFonts w:hint="eastAsia" w:ascii="宋体" w:hAnsi="宋体" w:eastAsia="宋体" w:cs="宋体"/>
          <w:i w:val="0"/>
          <w:iCs w:val="0"/>
          <w:caps w:val="0"/>
          <w:color w:val="auto"/>
          <w:spacing w:val="0"/>
          <w:kern w:val="0"/>
          <w:sz w:val="24"/>
          <w:szCs w:val="24"/>
          <w:lang w:val="zh-CN" w:eastAsia="zh-CN" w:bidi="ar"/>
        </w:rPr>
        <w:t>自有生产线自行生产，</w:t>
      </w:r>
      <w:r>
        <w:rPr>
          <w:rFonts w:hint="eastAsia" w:ascii="宋体" w:hAnsi="宋体" w:eastAsia="宋体" w:cs="宋体"/>
          <w:i w:val="0"/>
          <w:iCs w:val="0"/>
          <w:caps w:val="0"/>
          <w:color w:val="auto"/>
          <w:spacing w:val="0"/>
          <w:kern w:val="0"/>
          <w:sz w:val="24"/>
          <w:szCs w:val="24"/>
          <w:lang w:val="en-US" w:eastAsia="zh-CN" w:bidi="ar"/>
        </w:rPr>
        <w:t>满足本次招标文件第三章采购需求的参数要求，详见下图，故贵公司质疑事项不成立。</w:t>
      </w:r>
    </w:p>
    <w:p>
      <w:pPr>
        <w:keepNext w:val="0"/>
        <w:keepLines w:val="0"/>
        <w:pageBreakBefore w:val="0"/>
        <w:widowControl w:val="0"/>
        <w:tabs>
          <w:tab w:val="left" w:pos="756"/>
          <w:tab w:val="left" w:pos="3456"/>
        </w:tabs>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i w:val="0"/>
          <w:iCs w:val="0"/>
          <w:caps w:val="0"/>
          <w:color w:val="auto"/>
          <w:spacing w:val="0"/>
          <w:kern w:val="0"/>
          <w:sz w:val="24"/>
          <w:szCs w:val="24"/>
          <w:lang w:val="en-US" w:eastAsia="zh-CN" w:bidi="ar"/>
        </w:rPr>
      </w:pPr>
      <w:r>
        <w:rPr>
          <w:rFonts w:hint="eastAsia" w:ascii="宋体" w:hAnsi="宋体" w:eastAsia="宋体" w:cs="宋体"/>
          <w:i w:val="0"/>
          <w:iCs w:val="0"/>
          <w:caps w:val="0"/>
          <w:color w:val="auto"/>
          <w:spacing w:val="0"/>
          <w:kern w:val="0"/>
          <w:sz w:val="24"/>
          <w:szCs w:val="24"/>
          <w:lang w:val="en-US" w:eastAsia="zh-CN" w:bidi="ar"/>
        </w:rPr>
        <w:t>证明材料：</w:t>
      </w:r>
    </w:p>
    <w:p>
      <w:pPr>
        <w:keepNext w:val="0"/>
        <w:keepLines w:val="0"/>
        <w:pageBreakBefore w:val="0"/>
        <w:widowControl w:val="0"/>
        <w:tabs>
          <w:tab w:val="left" w:pos="756"/>
          <w:tab w:val="left" w:pos="3456"/>
        </w:tabs>
        <w:kinsoku/>
        <w:wordWrap/>
        <w:overflowPunct/>
        <w:topLinePunct w:val="0"/>
        <w:autoSpaceDE w:val="0"/>
        <w:autoSpaceDN w:val="0"/>
        <w:bidi w:val="0"/>
        <w:adjustRightInd w:val="0"/>
        <w:snapToGrid w:val="0"/>
        <w:spacing w:line="360" w:lineRule="auto"/>
        <w:ind w:firstLine="420" w:firstLineChars="200"/>
        <w:textAlignment w:val="auto"/>
        <w:rPr>
          <w:rFonts w:hint="eastAsia" w:ascii="宋体" w:hAnsi="宋体" w:eastAsia="宋体" w:cs="宋体"/>
          <w:i w:val="0"/>
          <w:iCs w:val="0"/>
          <w:caps w:val="0"/>
          <w:color w:val="auto"/>
          <w:spacing w:val="0"/>
          <w:kern w:val="0"/>
          <w:sz w:val="24"/>
          <w:szCs w:val="24"/>
          <w:lang w:val="en-US" w:eastAsia="zh-CN" w:bidi="ar"/>
        </w:rPr>
      </w:pPr>
      <w:r>
        <w:rPr>
          <w:color w:val="auto"/>
        </w:rPr>
        <w:drawing>
          <wp:inline distT="0" distB="0" distL="114300" distR="114300">
            <wp:extent cx="4867275" cy="760095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
                    <a:stretch>
                      <a:fillRect/>
                    </a:stretch>
                  </pic:blipFill>
                  <pic:spPr>
                    <a:xfrm>
                      <a:off x="0" y="0"/>
                      <a:ext cx="4867275" cy="7600950"/>
                    </a:xfrm>
                    <a:prstGeom prst="rect">
                      <a:avLst/>
                    </a:prstGeom>
                    <a:noFill/>
                    <a:ln>
                      <a:noFill/>
                    </a:ln>
                  </pic:spPr>
                </pic:pic>
              </a:graphicData>
            </a:graphic>
          </wp:inline>
        </w:drawing>
      </w:r>
    </w:p>
    <w:p>
      <w:pPr>
        <w:keepNext w:val="0"/>
        <w:keepLines w:val="0"/>
        <w:pageBreakBefore w:val="0"/>
        <w:widowControl w:val="0"/>
        <w:tabs>
          <w:tab w:val="left" w:pos="756"/>
          <w:tab w:val="left" w:pos="3456"/>
        </w:tabs>
        <w:kinsoku/>
        <w:wordWrap/>
        <w:overflowPunct/>
        <w:topLinePunct w:val="0"/>
        <w:autoSpaceDE w:val="0"/>
        <w:autoSpaceDN w:val="0"/>
        <w:bidi w:val="0"/>
        <w:adjustRightInd w:val="0"/>
        <w:snapToGrid w:val="0"/>
        <w:spacing w:line="360" w:lineRule="auto"/>
        <w:ind w:firstLine="420" w:firstLineChars="200"/>
        <w:textAlignment w:val="auto"/>
        <w:rPr>
          <w:rFonts w:hint="eastAsia" w:ascii="宋体" w:hAnsi="宋体" w:eastAsia="宋体" w:cs="宋体"/>
          <w:i w:val="0"/>
          <w:iCs w:val="0"/>
          <w:caps w:val="0"/>
          <w:color w:val="auto"/>
          <w:spacing w:val="0"/>
          <w:kern w:val="0"/>
          <w:sz w:val="24"/>
          <w:szCs w:val="24"/>
          <w:lang w:val="en-US" w:eastAsia="zh-CN" w:bidi="ar"/>
        </w:rPr>
      </w:pPr>
      <w:r>
        <w:rPr>
          <w:color w:val="auto"/>
        </w:rPr>
        <w:drawing>
          <wp:inline distT="0" distB="0" distL="114300" distR="114300">
            <wp:extent cx="4743450" cy="7429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4743450" cy="7429500"/>
                    </a:xfrm>
                    <a:prstGeom prst="rect">
                      <a:avLst/>
                    </a:prstGeom>
                    <a:noFill/>
                    <a:ln>
                      <a:noFill/>
                    </a:ln>
                  </pic:spPr>
                </pic:pic>
              </a:graphicData>
            </a:graphic>
          </wp:inline>
        </w:drawing>
      </w:r>
    </w:p>
    <w:p>
      <w:pPr>
        <w:keepNext w:val="0"/>
        <w:keepLines w:val="0"/>
        <w:widowControl/>
        <w:suppressLineNumbers w:val="0"/>
        <w:jc w:val="left"/>
        <w:rPr>
          <w:color w:val="auto"/>
        </w:rPr>
      </w:pPr>
    </w:p>
    <w:p>
      <w:pPr>
        <w:tabs>
          <w:tab w:val="left" w:pos="756"/>
          <w:tab w:val="left" w:pos="3456"/>
        </w:tabs>
        <w:autoSpaceDE w:val="0"/>
        <w:autoSpaceDN w:val="0"/>
        <w:spacing w:line="400" w:lineRule="exact"/>
        <w:ind w:firstLine="482" w:firstLineChars="200"/>
        <w:rPr>
          <w:rFonts w:ascii="宋体" w:hAnsi="宋体" w:cs="宋体"/>
          <w:color w:val="auto"/>
          <w:sz w:val="24"/>
          <w:szCs w:val="24"/>
          <w:lang w:val="zh-CN"/>
        </w:rPr>
      </w:pPr>
      <w:r>
        <w:rPr>
          <w:rFonts w:hint="eastAsia" w:ascii="宋体" w:hAnsi="宋体" w:eastAsia="宋体" w:cs="宋体"/>
          <w:b/>
          <w:bCs/>
          <w:sz w:val="24"/>
          <w:szCs w:val="24"/>
          <w:lang w:val="en-US" w:eastAsia="zh-CN"/>
        </w:rPr>
        <w:t>质疑事项</w:t>
      </w:r>
      <w:r>
        <w:rPr>
          <w:rFonts w:hint="eastAsia" w:ascii="宋体" w:hAnsi="宋体" w:cs="宋体"/>
          <w:b/>
          <w:bCs/>
          <w:sz w:val="24"/>
          <w:szCs w:val="24"/>
          <w:lang w:val="en-US" w:eastAsia="zh-CN"/>
        </w:rPr>
        <w:t>2</w:t>
      </w:r>
      <w:r>
        <w:rPr>
          <w:rFonts w:hint="eastAsia" w:ascii="宋体" w:hAnsi="宋体" w:eastAsia="宋体" w:cs="宋体"/>
          <w:b/>
          <w:bCs/>
          <w:sz w:val="24"/>
          <w:szCs w:val="24"/>
          <w:lang w:val="en-US" w:eastAsia="zh-CN"/>
        </w:rPr>
        <w:t>、</w:t>
      </w:r>
      <w:r>
        <w:rPr>
          <w:rFonts w:hint="eastAsia" w:ascii="宋体" w:hAnsi="宋体" w:cs="宋体"/>
          <w:b/>
          <w:bCs/>
          <w:sz w:val="24"/>
          <w:szCs w:val="24"/>
          <w:lang w:val="en-US" w:eastAsia="zh-CN"/>
        </w:rPr>
        <w:t>中标人（广西南宁翎森机电科技有限公司）提供的投标产品曳引系统、曳引机制造单位与投标品牌不一致。</w:t>
      </w:r>
      <w:r>
        <w:rPr>
          <w:rFonts w:hint="eastAsia" w:ascii="宋体" w:hAnsi="宋体" w:eastAsia="宋体" w:cs="宋体"/>
          <w:sz w:val="24"/>
          <w:szCs w:val="24"/>
        </w:rPr>
        <w:t>招标文件第</w:t>
      </w:r>
      <w:r>
        <w:rPr>
          <w:rFonts w:hint="eastAsia" w:ascii="宋体" w:hAnsi="宋体" w:eastAsia="宋体" w:cs="宋体"/>
          <w:sz w:val="24"/>
          <w:szCs w:val="24"/>
          <w:lang w:eastAsia="zh-CN"/>
        </w:rPr>
        <w:t>三</w:t>
      </w:r>
      <w:r>
        <w:rPr>
          <w:rFonts w:hint="eastAsia" w:ascii="宋体" w:hAnsi="宋体" w:eastAsia="宋体" w:cs="宋体"/>
          <w:sz w:val="24"/>
          <w:szCs w:val="24"/>
        </w:rPr>
        <w:t>章采购需求</w:t>
      </w:r>
      <w:r>
        <w:rPr>
          <w:rFonts w:hint="eastAsia" w:ascii="宋体" w:hAnsi="宋体" w:eastAsia="宋体" w:cs="宋体"/>
          <w:sz w:val="24"/>
          <w:szCs w:val="24"/>
          <w:lang w:val="en-US" w:eastAsia="zh-CN"/>
        </w:rPr>
        <w:t>序号1和序号2的：“</w:t>
      </w:r>
      <w:r>
        <w:rPr>
          <w:rFonts w:hint="eastAsia" w:ascii="宋体" w:hAnsi="宋体" w:eastAsia="宋体" w:cs="宋体"/>
          <w:sz w:val="24"/>
          <w:szCs w:val="24"/>
          <w:lang w:val="zh-CN" w:eastAsia="zh-CN"/>
        </w:rPr>
        <w:t>二、技术要求：</w:t>
      </w:r>
      <w:r>
        <w:rPr>
          <w:rFonts w:hint="eastAsia" w:ascii="宋体" w:hAnsi="宋体" w:cs="宋体"/>
          <w:color w:val="auto"/>
          <w:sz w:val="24"/>
          <w:szCs w:val="24"/>
          <w:lang w:val="zh-CN"/>
        </w:rPr>
        <w:t>▲3、曳引系统：</w:t>
      </w:r>
      <w:r>
        <w:rPr>
          <w:rFonts w:hint="eastAsia"/>
          <w:color w:val="auto"/>
          <w:sz w:val="24"/>
          <w:szCs w:val="24"/>
        </w:rPr>
        <w:t>永磁同步无齿轮曳引机，先进、节能、低噪音产品，与原品牌设计及制造一致，并提供制造商出具的证明文件</w:t>
      </w:r>
      <w:r>
        <w:rPr>
          <w:rFonts w:hint="eastAsia" w:ascii="宋体" w:hAnsi="宋体" w:cs="宋体"/>
          <w:color w:val="auto"/>
          <w:sz w:val="24"/>
          <w:szCs w:val="24"/>
          <w:lang w:val="zh-CN"/>
        </w:rPr>
        <w:t>。▲1</w:t>
      </w:r>
      <w:r>
        <w:rPr>
          <w:rFonts w:hint="eastAsia" w:ascii="宋体" w:hAnsi="宋体" w:cs="宋体"/>
          <w:color w:val="auto"/>
          <w:sz w:val="24"/>
          <w:szCs w:val="24"/>
        </w:rPr>
        <w:t>3</w:t>
      </w:r>
      <w:r>
        <w:rPr>
          <w:rFonts w:hint="eastAsia" w:ascii="宋体" w:hAnsi="宋体" w:cs="宋体"/>
          <w:color w:val="auto"/>
          <w:sz w:val="24"/>
          <w:szCs w:val="24"/>
          <w:lang w:val="zh-CN"/>
        </w:rPr>
        <w:t>、主机运载能力强，在轿厢载重125%时，仍能以额定速度上行及下行。曳引机必须为本品牌制造商自有生产线自行生产，不接受外购和贴牌生产的产品。</w:t>
      </w:r>
    </w:p>
    <w:p>
      <w:pPr>
        <w:keepNext w:val="0"/>
        <w:keepLines w:val="0"/>
        <w:pageBreakBefore w:val="0"/>
        <w:kinsoku/>
        <w:wordWrap/>
        <w:overflowPunct/>
        <w:topLinePunct w:val="0"/>
        <w:bidi w:val="0"/>
        <w:adjustRightInd/>
        <w:spacing w:line="336" w:lineRule="auto"/>
        <w:ind w:firstLine="482" w:firstLineChars="200"/>
        <w:rPr>
          <w:rFonts w:hint="eastAsia" w:ascii="宋体" w:hAnsi="宋体" w:eastAsia="宋体" w:cs="宋体"/>
          <w:bCs/>
          <w:color w:val="auto"/>
          <w:sz w:val="24"/>
          <w:szCs w:val="24"/>
          <w:lang w:val="en-US" w:eastAsia="zh-CN"/>
        </w:rPr>
      </w:pPr>
      <w:r>
        <w:rPr>
          <w:rFonts w:hint="eastAsia" w:ascii="宋体" w:hAnsi="宋体" w:eastAsia="宋体" w:cs="宋体"/>
          <w:b/>
          <w:bCs/>
          <w:sz w:val="24"/>
          <w:szCs w:val="24"/>
          <w:lang w:val="en-US" w:eastAsia="zh-CN"/>
        </w:rPr>
        <w:t>事实依据：</w:t>
      </w:r>
      <w:r>
        <w:rPr>
          <w:rFonts w:hint="eastAsia" w:ascii="宋体" w:hAnsi="宋体" w:eastAsia="宋体" w:cs="宋体"/>
          <w:bCs/>
          <w:color w:val="auto"/>
          <w:sz w:val="24"/>
          <w:szCs w:val="24"/>
          <w:lang w:val="en-US" w:eastAsia="zh-CN"/>
        </w:rPr>
        <w:t>国家电梯质量监督检验中心出具特种设备型式试验报告有机房KONE MiniSpace</w:t>
      </w:r>
      <w:r>
        <w:rPr>
          <w:rFonts w:hint="eastAsia" w:ascii="宋体" w:hAnsi="宋体" w:cs="宋体"/>
          <w:bCs/>
          <w:color w:val="auto"/>
          <w:sz w:val="24"/>
          <w:szCs w:val="24"/>
          <w:lang w:val="en-US" w:eastAsia="zh-CN"/>
        </w:rPr>
        <w:t>（编号：T14-3110-19-221）,此报告通过和第三方权威机构核实，为通力电梯有限公司有机房乘客电梯最新整梯型式试验报告，报告</w:t>
      </w:r>
      <w:r>
        <w:rPr>
          <w:rFonts w:hint="eastAsia" w:ascii="宋体" w:hAnsi="宋体" w:eastAsia="宋体" w:cs="宋体"/>
          <w:bCs/>
          <w:color w:val="auto"/>
          <w:sz w:val="24"/>
          <w:szCs w:val="24"/>
          <w:lang w:val="en-US" w:eastAsia="zh-CN"/>
        </w:rPr>
        <w:t>第</w:t>
      </w:r>
      <w:r>
        <w:rPr>
          <w:rFonts w:hint="eastAsia" w:ascii="宋体" w:hAnsi="宋体" w:cs="宋体"/>
          <w:bCs/>
          <w:color w:val="auto"/>
          <w:sz w:val="24"/>
          <w:szCs w:val="24"/>
          <w:lang w:val="en-US" w:eastAsia="zh-CN"/>
        </w:rPr>
        <w:t>2</w:t>
      </w:r>
      <w:r>
        <w:rPr>
          <w:rFonts w:hint="eastAsia" w:ascii="宋体" w:hAnsi="宋体" w:eastAsia="宋体" w:cs="宋体"/>
          <w:bCs/>
          <w:color w:val="auto"/>
          <w:sz w:val="24"/>
          <w:szCs w:val="24"/>
          <w:lang w:val="en-US" w:eastAsia="zh-CN"/>
        </w:rPr>
        <w:t>页</w:t>
      </w:r>
      <w:r>
        <w:rPr>
          <w:rFonts w:hint="eastAsia" w:ascii="宋体" w:hAnsi="宋体" w:cs="宋体"/>
          <w:bCs/>
          <w:color w:val="auto"/>
          <w:sz w:val="24"/>
          <w:szCs w:val="24"/>
          <w:lang w:val="en-US" w:eastAsia="zh-CN"/>
        </w:rPr>
        <w:t>显示曳引系统的制造单位为“</w:t>
      </w:r>
      <w:r>
        <w:rPr>
          <w:rFonts w:hint="eastAsia" w:ascii="宋体" w:hAnsi="宋体" w:eastAsia="宋体" w:cs="宋体"/>
          <w:bCs/>
          <w:color w:val="auto"/>
          <w:sz w:val="24"/>
          <w:szCs w:val="24"/>
          <w:lang w:val="en-US" w:eastAsia="zh-CN"/>
        </w:rPr>
        <w:t>KONE Industrial Oy</w:t>
      </w:r>
      <w:r>
        <w:rPr>
          <w:rFonts w:hint="eastAsia" w:ascii="宋体" w:hAnsi="宋体" w:cs="宋体"/>
          <w:bCs/>
          <w:color w:val="auto"/>
          <w:sz w:val="24"/>
          <w:szCs w:val="24"/>
          <w:lang w:val="en-US" w:eastAsia="zh-CN"/>
        </w:rPr>
        <w:t>”，并非投标品牌制造商通力电梯有限公司自有生产线自行生产，</w:t>
      </w:r>
      <w:r>
        <w:rPr>
          <w:rFonts w:hint="eastAsia" w:ascii="宋体" w:hAnsi="宋体" w:eastAsia="宋体" w:cs="宋体"/>
          <w:bCs/>
          <w:color w:val="auto"/>
          <w:sz w:val="24"/>
          <w:szCs w:val="24"/>
          <w:lang w:val="en-US" w:eastAsia="zh-CN"/>
        </w:rPr>
        <w:t>不满足上述参数要求，（详见附件一）</w:t>
      </w:r>
    </w:p>
    <w:p>
      <w:pPr>
        <w:keepNext w:val="0"/>
        <w:keepLines w:val="0"/>
        <w:pageBreakBefore w:val="0"/>
        <w:widowControl w:val="0"/>
        <w:tabs>
          <w:tab w:val="left" w:pos="756"/>
          <w:tab w:val="left" w:pos="3456"/>
        </w:tabs>
        <w:kinsoku/>
        <w:wordWrap/>
        <w:overflowPunct/>
        <w:topLinePunct w:val="0"/>
        <w:autoSpaceDE w:val="0"/>
        <w:autoSpaceDN w:val="0"/>
        <w:bidi w:val="0"/>
        <w:adjustRightInd w:val="0"/>
        <w:snapToGrid w:val="0"/>
        <w:spacing w:line="360" w:lineRule="auto"/>
        <w:ind w:firstLine="482" w:firstLineChars="200"/>
        <w:textAlignment w:val="auto"/>
        <w:rPr>
          <w:rFonts w:hint="default" w:asciiTheme="minorEastAsia" w:hAnsiTheme="minorEastAsia" w:eastAsiaTheme="minorEastAsia" w:cstheme="minorEastAsia"/>
          <w:color w:val="auto"/>
          <w:sz w:val="24"/>
          <w:szCs w:val="24"/>
          <w:u w:val="dotted"/>
          <w:lang w:val="en-US" w:eastAsia="zh-CN"/>
        </w:rPr>
      </w:pPr>
      <w:r>
        <w:rPr>
          <w:rFonts w:hint="eastAsia" w:ascii="宋体" w:hAnsi="宋体" w:eastAsia="宋体" w:cs="宋体"/>
          <w:b/>
          <w:bCs/>
          <w:kern w:val="2"/>
          <w:sz w:val="24"/>
          <w:szCs w:val="24"/>
          <w:lang w:val="en-US" w:eastAsia="zh-CN" w:bidi="ar-SA"/>
        </w:rPr>
        <w:t>法律依据：</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u w:val="dotted"/>
          <w:lang w:val="en-US" w:eastAsia="zh-CN"/>
        </w:rPr>
        <w:t>招标投标管理办法第三十二条，</w:t>
      </w:r>
      <w:r>
        <w:rPr>
          <w:rFonts w:hint="default" w:asciiTheme="minorEastAsia" w:hAnsiTheme="minorEastAsia" w:eastAsiaTheme="minorEastAsia" w:cstheme="minorEastAsia"/>
          <w:color w:val="auto"/>
          <w:sz w:val="24"/>
          <w:szCs w:val="24"/>
          <w:u w:val="dotted"/>
          <w:lang w:val="en-US" w:eastAsia="zh-CN"/>
        </w:rPr>
        <w:t>投标人应当按照招标文件的要求编制投标文件。投标文件应当对招标文件提出的要求和条件作出明确响应。</w:t>
      </w:r>
    </w:p>
    <w:p>
      <w:pPr>
        <w:keepNext w:val="0"/>
        <w:keepLines w:val="0"/>
        <w:pageBreakBefore w:val="0"/>
        <w:widowControl w:val="0"/>
        <w:tabs>
          <w:tab w:val="left" w:pos="756"/>
          <w:tab w:val="left" w:pos="3456"/>
        </w:tabs>
        <w:kinsoku/>
        <w:wordWrap/>
        <w:overflowPunct/>
        <w:topLinePunct w:val="0"/>
        <w:autoSpaceDE w:val="0"/>
        <w:autoSpaceDN w:val="0"/>
        <w:bidi w:val="0"/>
        <w:adjustRightInd w:val="0"/>
        <w:snapToGrid w:val="0"/>
        <w:spacing w:line="360" w:lineRule="auto"/>
        <w:ind w:firstLine="482" w:firstLineChars="200"/>
        <w:textAlignment w:val="auto"/>
        <w:rPr>
          <w:rFonts w:hint="eastAsia" w:ascii="宋体" w:hAnsi="宋体" w:eastAsia="宋体" w:cs="宋体"/>
          <w:i w:val="0"/>
          <w:iCs w:val="0"/>
          <w:caps w:val="0"/>
          <w:color w:val="auto"/>
          <w:spacing w:val="0"/>
          <w:kern w:val="0"/>
          <w:sz w:val="24"/>
          <w:szCs w:val="24"/>
          <w:lang w:val="en-US" w:eastAsia="zh-CN" w:bidi="ar"/>
        </w:rPr>
      </w:pPr>
      <w:r>
        <w:rPr>
          <w:rFonts w:hint="eastAsia" w:ascii="宋体" w:hAnsi="宋体" w:eastAsia="宋体" w:cs="宋体"/>
          <w:b/>
          <w:bCs/>
          <w:i w:val="0"/>
          <w:iCs w:val="0"/>
          <w:caps w:val="0"/>
          <w:color w:val="auto"/>
          <w:spacing w:val="0"/>
          <w:kern w:val="0"/>
          <w:sz w:val="24"/>
          <w:szCs w:val="24"/>
          <w:lang w:val="en-US" w:eastAsia="zh-CN" w:bidi="ar"/>
        </w:rPr>
        <w:t>质疑事项2答复：</w:t>
      </w:r>
      <w:r>
        <w:rPr>
          <w:rFonts w:hint="eastAsia" w:ascii="宋体" w:hAnsi="宋体" w:eastAsia="宋体" w:cs="宋体"/>
          <w:i w:val="0"/>
          <w:iCs w:val="0"/>
          <w:caps w:val="0"/>
          <w:color w:val="auto"/>
          <w:spacing w:val="0"/>
          <w:kern w:val="0"/>
          <w:sz w:val="24"/>
          <w:szCs w:val="24"/>
          <w:lang w:val="en-US" w:eastAsia="zh-CN" w:bidi="ar"/>
        </w:rPr>
        <w:t>经核查“广西南宁翎森机电科技有限公司与广西华洛建设工程有限公司的联合体”在投标文件中提供的“KONE MiniSpace小机房乘客电梯”特种设备型式试验补充报告（电梯），报告编号：T14-3110-17-1063，并非贵公司所查询的报告编号：T14-3110-19-221，该报告第2页显示</w:t>
      </w:r>
      <w:r>
        <w:rPr>
          <w:rFonts w:hint="eastAsia" w:ascii="宋体" w:hAnsi="宋体" w:eastAsia="宋体" w:cs="宋体"/>
          <w:i w:val="0"/>
          <w:iCs w:val="0"/>
          <w:caps w:val="0"/>
          <w:color w:val="auto"/>
          <w:spacing w:val="0"/>
          <w:kern w:val="0"/>
          <w:sz w:val="24"/>
          <w:szCs w:val="24"/>
          <w:lang w:val="zh-CN" w:eastAsia="zh-CN" w:bidi="ar"/>
        </w:rPr>
        <w:t>曳引系统</w:t>
      </w:r>
      <w:r>
        <w:rPr>
          <w:rFonts w:hint="eastAsia" w:ascii="宋体" w:hAnsi="宋体" w:eastAsia="宋体" w:cs="宋体"/>
          <w:i w:val="0"/>
          <w:iCs w:val="0"/>
          <w:caps w:val="0"/>
          <w:color w:val="auto"/>
          <w:spacing w:val="0"/>
          <w:kern w:val="0"/>
          <w:sz w:val="24"/>
          <w:szCs w:val="24"/>
          <w:lang w:val="en-US" w:eastAsia="zh-CN" w:bidi="ar"/>
        </w:rPr>
        <w:t>的制造单位为：通力电梯有限公司，属于投标</w:t>
      </w:r>
      <w:r>
        <w:rPr>
          <w:rFonts w:hint="eastAsia" w:ascii="宋体" w:hAnsi="宋体" w:eastAsia="宋体" w:cs="宋体"/>
          <w:i w:val="0"/>
          <w:iCs w:val="0"/>
          <w:caps w:val="0"/>
          <w:color w:val="auto"/>
          <w:spacing w:val="0"/>
          <w:kern w:val="0"/>
          <w:sz w:val="24"/>
          <w:szCs w:val="24"/>
          <w:lang w:val="zh-CN" w:eastAsia="zh-CN" w:bidi="ar"/>
        </w:rPr>
        <w:t>品牌制造商</w:t>
      </w:r>
      <w:r>
        <w:rPr>
          <w:rFonts w:hint="eastAsia" w:ascii="宋体" w:hAnsi="宋体" w:eastAsia="宋体" w:cs="宋体"/>
          <w:i w:val="0"/>
          <w:iCs w:val="0"/>
          <w:caps w:val="0"/>
          <w:color w:val="auto"/>
          <w:spacing w:val="0"/>
          <w:kern w:val="0"/>
          <w:sz w:val="24"/>
          <w:szCs w:val="24"/>
          <w:lang w:val="en-US" w:eastAsia="zh-CN" w:bidi="ar"/>
        </w:rPr>
        <w:t>通力电梯有限公司</w:t>
      </w:r>
      <w:r>
        <w:rPr>
          <w:rFonts w:hint="eastAsia" w:ascii="宋体" w:hAnsi="宋体" w:eastAsia="宋体" w:cs="宋体"/>
          <w:i w:val="0"/>
          <w:iCs w:val="0"/>
          <w:caps w:val="0"/>
          <w:color w:val="auto"/>
          <w:spacing w:val="0"/>
          <w:kern w:val="0"/>
          <w:sz w:val="24"/>
          <w:szCs w:val="24"/>
          <w:lang w:val="zh-CN" w:eastAsia="zh-CN" w:bidi="ar"/>
        </w:rPr>
        <w:t>自有生产线自行生产，</w:t>
      </w:r>
      <w:r>
        <w:rPr>
          <w:rFonts w:hint="eastAsia" w:ascii="宋体" w:hAnsi="宋体" w:eastAsia="宋体" w:cs="宋体"/>
          <w:i w:val="0"/>
          <w:iCs w:val="0"/>
          <w:caps w:val="0"/>
          <w:color w:val="auto"/>
          <w:spacing w:val="0"/>
          <w:kern w:val="0"/>
          <w:sz w:val="24"/>
          <w:szCs w:val="24"/>
          <w:lang w:val="en-US" w:eastAsia="zh-CN" w:bidi="ar"/>
        </w:rPr>
        <w:t>满足本次招标文件第三章采购需求的参数要求，详见下图，故贵公司质疑事项不成立。</w:t>
      </w:r>
    </w:p>
    <w:p>
      <w:pPr>
        <w:keepNext w:val="0"/>
        <w:keepLines w:val="0"/>
        <w:pageBreakBefore w:val="0"/>
        <w:widowControl w:val="0"/>
        <w:tabs>
          <w:tab w:val="left" w:pos="756"/>
          <w:tab w:val="left" w:pos="3456"/>
        </w:tabs>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i w:val="0"/>
          <w:iCs w:val="0"/>
          <w:caps w:val="0"/>
          <w:color w:val="auto"/>
          <w:spacing w:val="0"/>
          <w:kern w:val="0"/>
          <w:sz w:val="24"/>
          <w:szCs w:val="24"/>
          <w:lang w:val="en-US" w:eastAsia="zh-CN" w:bidi="ar"/>
        </w:rPr>
      </w:pPr>
      <w:r>
        <w:rPr>
          <w:rFonts w:hint="eastAsia" w:ascii="宋体" w:hAnsi="宋体" w:eastAsia="宋体" w:cs="宋体"/>
          <w:i w:val="0"/>
          <w:iCs w:val="0"/>
          <w:caps w:val="0"/>
          <w:color w:val="auto"/>
          <w:spacing w:val="0"/>
          <w:kern w:val="0"/>
          <w:sz w:val="24"/>
          <w:szCs w:val="24"/>
          <w:lang w:val="en-US" w:eastAsia="zh-CN" w:bidi="ar"/>
        </w:rPr>
        <w:t>证明材料：</w:t>
      </w:r>
    </w:p>
    <w:p>
      <w:pPr>
        <w:keepNext w:val="0"/>
        <w:keepLines w:val="0"/>
        <w:pageBreakBefore w:val="0"/>
        <w:widowControl w:val="0"/>
        <w:tabs>
          <w:tab w:val="left" w:pos="756"/>
          <w:tab w:val="left" w:pos="3456"/>
        </w:tabs>
        <w:kinsoku/>
        <w:wordWrap/>
        <w:overflowPunct/>
        <w:topLinePunct w:val="0"/>
        <w:autoSpaceDE w:val="0"/>
        <w:autoSpaceDN w:val="0"/>
        <w:bidi w:val="0"/>
        <w:adjustRightInd w:val="0"/>
        <w:snapToGrid w:val="0"/>
        <w:spacing w:line="360" w:lineRule="auto"/>
        <w:ind w:firstLine="420" w:firstLineChars="200"/>
        <w:textAlignment w:val="auto"/>
        <w:rPr>
          <w:color w:val="auto"/>
        </w:rPr>
      </w:pPr>
      <w:r>
        <w:rPr>
          <w:color w:val="auto"/>
        </w:rPr>
        <w:drawing>
          <wp:inline distT="0" distB="0" distL="114300" distR="114300">
            <wp:extent cx="4524375" cy="69627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4524375" cy="6962775"/>
                    </a:xfrm>
                    <a:prstGeom prst="rect">
                      <a:avLst/>
                    </a:prstGeom>
                    <a:noFill/>
                    <a:ln>
                      <a:noFill/>
                    </a:ln>
                  </pic:spPr>
                </pic:pic>
              </a:graphicData>
            </a:graphic>
          </wp:inline>
        </w:drawing>
      </w:r>
    </w:p>
    <w:p>
      <w:pPr>
        <w:tabs>
          <w:tab w:val="left" w:pos="756"/>
          <w:tab w:val="left" w:pos="3456"/>
        </w:tabs>
        <w:autoSpaceDE w:val="0"/>
        <w:autoSpaceDN w:val="0"/>
        <w:spacing w:line="400" w:lineRule="exact"/>
        <w:ind w:firstLine="482" w:firstLineChars="200"/>
        <w:rPr>
          <w:rFonts w:hint="eastAsia" w:ascii="宋体" w:hAnsi="宋体" w:cs="宋体"/>
          <w:color w:val="auto"/>
          <w:sz w:val="24"/>
          <w:szCs w:val="24"/>
          <w:lang w:val="zh-CN"/>
        </w:rPr>
      </w:pPr>
      <w:r>
        <w:rPr>
          <w:rFonts w:hint="eastAsia" w:ascii="宋体" w:hAnsi="宋体" w:cs="宋体"/>
          <w:b/>
          <w:bCs/>
          <w:sz w:val="24"/>
          <w:szCs w:val="24"/>
          <w:lang w:val="en-US" w:eastAsia="zh-CN"/>
        </w:rPr>
        <w:t>质疑事项3、中标人（广西南宁翎森机电科技有限公司）提供的投标产品主要部件不是投标品牌原厂制造。</w:t>
      </w:r>
      <w:r>
        <w:rPr>
          <w:rFonts w:hint="eastAsia" w:ascii="宋体" w:hAnsi="宋体" w:eastAsia="宋体" w:cs="宋体"/>
          <w:sz w:val="24"/>
          <w:szCs w:val="24"/>
        </w:rPr>
        <w:t>招标文件第</w:t>
      </w:r>
      <w:r>
        <w:rPr>
          <w:rFonts w:hint="eastAsia" w:ascii="宋体" w:hAnsi="宋体" w:eastAsia="宋体" w:cs="宋体"/>
          <w:sz w:val="24"/>
          <w:szCs w:val="24"/>
          <w:lang w:eastAsia="zh-CN"/>
        </w:rPr>
        <w:t>三</w:t>
      </w:r>
      <w:r>
        <w:rPr>
          <w:rFonts w:hint="eastAsia" w:ascii="宋体" w:hAnsi="宋体" w:eastAsia="宋体" w:cs="宋体"/>
          <w:sz w:val="24"/>
          <w:szCs w:val="24"/>
        </w:rPr>
        <w:t>章采购需求</w:t>
      </w:r>
      <w:r>
        <w:rPr>
          <w:rFonts w:hint="eastAsia" w:ascii="宋体" w:hAnsi="宋体" w:eastAsia="宋体" w:cs="宋体"/>
          <w:sz w:val="24"/>
          <w:szCs w:val="24"/>
          <w:lang w:val="en-US" w:eastAsia="zh-CN"/>
        </w:rPr>
        <w:t>序号1和序号2的：</w:t>
      </w:r>
      <w:r>
        <w:rPr>
          <w:rFonts w:hint="eastAsia" w:ascii="宋体" w:hAnsi="宋体" w:eastAsia="宋体" w:cs="宋体"/>
          <w:sz w:val="24"/>
          <w:szCs w:val="24"/>
          <w:lang w:eastAsia="zh-CN"/>
        </w:rPr>
        <w:t>“</w:t>
      </w:r>
      <w:r>
        <w:rPr>
          <w:rFonts w:hint="eastAsia" w:ascii="宋体" w:hAnsi="宋体" w:eastAsia="宋体" w:cs="宋体"/>
          <w:b/>
          <w:bCs/>
          <w:color w:val="auto"/>
          <w:sz w:val="24"/>
          <w:szCs w:val="24"/>
        </w:rPr>
        <w:t>三、主要部件及要求：</w:t>
      </w:r>
      <w:r>
        <w:rPr>
          <w:rFonts w:hint="eastAsia" w:ascii="宋体" w:hAnsi="宋体" w:cs="宋体"/>
          <w:color w:val="auto"/>
          <w:sz w:val="24"/>
          <w:szCs w:val="24"/>
          <w:lang w:val="zh-CN"/>
        </w:rPr>
        <w:t>▲2、曳引机、控制柜（含调速器、控制器）、门锁（含层门门锁、轿门门锁）、安全钳、限速器、上行超速保护装置、安全电路、轿厢意外移动保护装置以上主要部件必须是投标品牌原厂设计和制造，外购和贴牌生产投标无效（投标时必须提供：符合GB7588-2003《电梯制造与安装安全规范》第一号修改单，并按照TSGT7007-2016《电梯型式试验规则》规定的整梯特种设备型式试验证书及整梯特种设备型式试验报告）。</w:t>
      </w:r>
    </w:p>
    <w:p>
      <w:pPr>
        <w:keepNext w:val="0"/>
        <w:keepLines w:val="0"/>
        <w:pageBreakBefore w:val="0"/>
        <w:kinsoku/>
        <w:wordWrap/>
        <w:overflowPunct/>
        <w:topLinePunct w:val="0"/>
        <w:bidi w:val="0"/>
        <w:adjustRightInd/>
        <w:spacing w:line="336" w:lineRule="auto"/>
        <w:ind w:firstLine="482" w:firstLineChars="200"/>
        <w:rPr>
          <w:rFonts w:hint="eastAsia" w:ascii="宋体" w:hAnsi="宋体" w:eastAsia="宋体" w:cs="宋体"/>
          <w:bCs/>
          <w:color w:val="auto"/>
          <w:sz w:val="24"/>
          <w:szCs w:val="24"/>
          <w:lang w:val="en-US" w:eastAsia="zh-CN"/>
        </w:rPr>
      </w:pPr>
      <w:r>
        <w:rPr>
          <w:rFonts w:hint="eastAsia" w:ascii="宋体" w:hAnsi="宋体" w:eastAsia="宋体" w:cs="宋体"/>
          <w:b/>
          <w:bCs/>
          <w:sz w:val="24"/>
          <w:szCs w:val="24"/>
          <w:lang w:val="en-US" w:eastAsia="zh-CN"/>
        </w:rPr>
        <w:t>事实依据：</w:t>
      </w:r>
      <w:r>
        <w:rPr>
          <w:rFonts w:hint="eastAsia" w:ascii="宋体" w:hAnsi="宋体" w:eastAsia="宋体" w:cs="宋体"/>
          <w:bCs/>
          <w:color w:val="auto"/>
          <w:sz w:val="24"/>
          <w:szCs w:val="24"/>
          <w:lang w:val="en-US" w:eastAsia="zh-CN"/>
        </w:rPr>
        <w:t>国家电梯质量监督检验中心出具特种设备型式试验报告有机房KONE MiniSpace</w:t>
      </w:r>
      <w:r>
        <w:rPr>
          <w:rFonts w:hint="eastAsia" w:ascii="宋体" w:hAnsi="宋体" w:cs="宋体"/>
          <w:bCs/>
          <w:color w:val="auto"/>
          <w:sz w:val="24"/>
          <w:szCs w:val="24"/>
          <w:lang w:val="en-US" w:eastAsia="zh-CN"/>
        </w:rPr>
        <w:t>（编号：T14-3110-19-221）,此报告通过和第三方权威机构核实，为通力电梯有限公司有机房乘客电梯最新整梯型式试验报告，报告</w:t>
      </w:r>
      <w:r>
        <w:rPr>
          <w:rFonts w:hint="eastAsia" w:ascii="宋体" w:hAnsi="宋体" w:eastAsia="宋体" w:cs="宋体"/>
          <w:bCs/>
          <w:color w:val="auto"/>
          <w:sz w:val="24"/>
          <w:szCs w:val="24"/>
          <w:lang w:val="en-US" w:eastAsia="zh-CN"/>
        </w:rPr>
        <w:t>第2、3、4页</w:t>
      </w:r>
      <w:r>
        <w:rPr>
          <w:rFonts w:hint="eastAsia" w:ascii="宋体" w:hAnsi="宋体" w:cs="宋体"/>
          <w:bCs/>
          <w:color w:val="auto"/>
          <w:sz w:val="24"/>
          <w:szCs w:val="24"/>
          <w:lang w:val="en-US" w:eastAsia="zh-CN"/>
        </w:rPr>
        <w:t>显示</w:t>
      </w:r>
      <w:r>
        <w:rPr>
          <w:rFonts w:hint="eastAsia" w:ascii="宋体" w:hAnsi="宋体" w:eastAsia="宋体" w:cs="宋体"/>
          <w:bCs/>
          <w:color w:val="auto"/>
          <w:sz w:val="24"/>
          <w:szCs w:val="24"/>
          <w:lang w:val="en-US" w:eastAsia="zh-CN"/>
        </w:rPr>
        <w:t>曳引机、控制柜、上行超速保护装置制造商为“KONE Industrial Oy”，</w:t>
      </w:r>
      <w:r>
        <w:rPr>
          <w:rFonts w:hint="eastAsia" w:ascii="宋体" w:hAnsi="宋体" w:cs="宋体"/>
          <w:bCs/>
          <w:color w:val="auto"/>
          <w:sz w:val="24"/>
          <w:szCs w:val="24"/>
          <w:lang w:val="en-US" w:eastAsia="zh-CN"/>
        </w:rPr>
        <w:t>并非投标品牌通力电梯有限公司制造。</w:t>
      </w:r>
      <w:r>
        <w:rPr>
          <w:rFonts w:hint="eastAsia" w:ascii="宋体" w:hAnsi="宋体" w:eastAsia="宋体" w:cs="宋体"/>
          <w:bCs/>
          <w:color w:val="auto"/>
          <w:sz w:val="24"/>
          <w:szCs w:val="24"/>
          <w:lang w:val="en-US" w:eastAsia="zh-CN"/>
        </w:rPr>
        <w:t>层门门锁、轿门门锁制造商为威特电梯部件（苏州）有限公司，限速器、安全钳制造商为WITTUR GmbH。不满足上述参数要求（详见附件一）</w:t>
      </w:r>
    </w:p>
    <w:p>
      <w:pPr>
        <w:keepNext w:val="0"/>
        <w:keepLines w:val="0"/>
        <w:pageBreakBefore w:val="0"/>
        <w:widowControl w:val="0"/>
        <w:tabs>
          <w:tab w:val="left" w:pos="756"/>
          <w:tab w:val="left" w:pos="3456"/>
        </w:tabs>
        <w:kinsoku/>
        <w:wordWrap/>
        <w:overflowPunct/>
        <w:topLinePunct w:val="0"/>
        <w:autoSpaceDE w:val="0"/>
        <w:autoSpaceDN w:val="0"/>
        <w:bidi w:val="0"/>
        <w:adjustRightInd w:val="0"/>
        <w:snapToGrid w:val="0"/>
        <w:spacing w:line="360" w:lineRule="auto"/>
        <w:ind w:firstLine="482" w:firstLineChars="200"/>
        <w:textAlignment w:val="auto"/>
        <w:rPr>
          <w:rFonts w:hint="default" w:asciiTheme="minorEastAsia" w:hAnsiTheme="minorEastAsia" w:eastAsiaTheme="minorEastAsia" w:cstheme="minorEastAsia"/>
          <w:color w:val="auto"/>
          <w:sz w:val="24"/>
          <w:szCs w:val="24"/>
          <w:u w:val="dotted"/>
          <w:lang w:val="en-US" w:eastAsia="zh-CN"/>
        </w:rPr>
      </w:pPr>
      <w:r>
        <w:rPr>
          <w:rFonts w:hint="eastAsia" w:asciiTheme="minorEastAsia" w:hAnsiTheme="minorEastAsia" w:eastAsiaTheme="minorEastAsia" w:cstheme="minorEastAsia"/>
          <w:b/>
          <w:bCs/>
          <w:color w:val="auto"/>
          <w:sz w:val="24"/>
          <w:szCs w:val="24"/>
        </w:rPr>
        <w:t>法律依据：</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u w:val="dotted"/>
          <w:lang w:val="en-US" w:eastAsia="zh-CN"/>
        </w:rPr>
        <w:t>招标投标管理办法第三十二条，</w:t>
      </w:r>
      <w:r>
        <w:rPr>
          <w:rFonts w:hint="default" w:asciiTheme="minorEastAsia" w:hAnsiTheme="minorEastAsia" w:eastAsiaTheme="minorEastAsia" w:cstheme="minorEastAsia"/>
          <w:color w:val="auto"/>
          <w:sz w:val="24"/>
          <w:szCs w:val="24"/>
          <w:u w:val="dotted"/>
          <w:lang w:val="en-US" w:eastAsia="zh-CN"/>
        </w:rPr>
        <w:t>投标人应当按照招标文件的要求编制投标文件。投标文件应当对招标文件提出的要求和条件作出明确响应。</w:t>
      </w:r>
    </w:p>
    <w:p>
      <w:pPr>
        <w:keepNext w:val="0"/>
        <w:keepLines w:val="0"/>
        <w:pageBreakBefore w:val="0"/>
        <w:widowControl w:val="0"/>
        <w:tabs>
          <w:tab w:val="left" w:pos="756"/>
          <w:tab w:val="left" w:pos="3456"/>
        </w:tabs>
        <w:kinsoku/>
        <w:wordWrap/>
        <w:overflowPunct/>
        <w:topLinePunct w:val="0"/>
        <w:autoSpaceDE w:val="0"/>
        <w:autoSpaceDN w:val="0"/>
        <w:bidi w:val="0"/>
        <w:adjustRightInd w:val="0"/>
        <w:snapToGrid w:val="0"/>
        <w:spacing w:line="360" w:lineRule="auto"/>
        <w:ind w:firstLine="482" w:firstLineChars="200"/>
        <w:textAlignment w:val="auto"/>
        <w:rPr>
          <w:rFonts w:hint="eastAsia" w:ascii="宋体" w:hAnsi="宋体" w:eastAsia="宋体" w:cs="宋体"/>
          <w:i w:val="0"/>
          <w:iCs w:val="0"/>
          <w:caps w:val="0"/>
          <w:color w:val="auto"/>
          <w:spacing w:val="0"/>
          <w:kern w:val="0"/>
          <w:sz w:val="24"/>
          <w:szCs w:val="24"/>
          <w:lang w:val="en-US" w:eastAsia="zh-CN" w:bidi="ar"/>
        </w:rPr>
      </w:pPr>
      <w:r>
        <w:rPr>
          <w:rFonts w:hint="eastAsia" w:ascii="宋体" w:hAnsi="宋体" w:eastAsia="宋体" w:cs="宋体"/>
          <w:b/>
          <w:bCs/>
          <w:i w:val="0"/>
          <w:iCs w:val="0"/>
          <w:caps w:val="0"/>
          <w:color w:val="auto"/>
          <w:spacing w:val="0"/>
          <w:kern w:val="0"/>
          <w:sz w:val="24"/>
          <w:szCs w:val="24"/>
          <w:lang w:val="en-US" w:eastAsia="zh-CN" w:bidi="ar"/>
        </w:rPr>
        <w:t>质疑事项3答复：</w:t>
      </w:r>
      <w:r>
        <w:rPr>
          <w:rFonts w:hint="eastAsia" w:ascii="宋体" w:hAnsi="宋体" w:eastAsia="宋体" w:cs="宋体"/>
          <w:i w:val="0"/>
          <w:iCs w:val="0"/>
          <w:caps w:val="0"/>
          <w:color w:val="auto"/>
          <w:spacing w:val="0"/>
          <w:kern w:val="0"/>
          <w:sz w:val="24"/>
          <w:szCs w:val="24"/>
          <w:lang w:val="en-US" w:eastAsia="zh-CN" w:bidi="ar"/>
        </w:rPr>
        <w:t>经核查“广西南宁翎森机电科技有限公司与广西华洛建设工程有限公司的联合体”在投标文件中提供的“KONE MiniSpace小机房乘客电梯”特种设备型式试验补充报告（电梯），报告编号：T14-3110-17-1063，并非贵公司所查询的报告编号：T14-3110-19-221，该报告第3、4页显示</w:t>
      </w:r>
      <w:r>
        <w:rPr>
          <w:rFonts w:hint="eastAsia" w:ascii="宋体" w:hAnsi="宋体" w:eastAsia="宋体" w:cs="宋体"/>
          <w:i w:val="0"/>
          <w:iCs w:val="0"/>
          <w:caps w:val="0"/>
          <w:color w:val="auto"/>
          <w:spacing w:val="0"/>
          <w:kern w:val="0"/>
          <w:sz w:val="24"/>
          <w:szCs w:val="24"/>
          <w:lang w:val="zh-CN" w:eastAsia="zh-CN" w:bidi="ar"/>
        </w:rPr>
        <w:t>曳引机、控制柜（含调速器、控制器）、门锁（含层门门锁、轿门门锁）、安全钳、限速器、上行超速保护装置、安全电路、轿厢意外移动保护装置以上主要部件</w:t>
      </w:r>
      <w:r>
        <w:rPr>
          <w:rFonts w:hint="eastAsia" w:ascii="宋体" w:hAnsi="宋体" w:eastAsia="宋体" w:cs="宋体"/>
          <w:i w:val="0"/>
          <w:iCs w:val="0"/>
          <w:caps w:val="0"/>
          <w:color w:val="auto"/>
          <w:spacing w:val="0"/>
          <w:kern w:val="0"/>
          <w:sz w:val="24"/>
          <w:szCs w:val="24"/>
          <w:lang w:val="en-US" w:eastAsia="zh-CN" w:bidi="ar"/>
        </w:rPr>
        <w:t>的制造单位为：通力电梯有限公司，属于投标</w:t>
      </w:r>
      <w:r>
        <w:rPr>
          <w:rFonts w:hint="eastAsia" w:ascii="宋体" w:hAnsi="宋体" w:eastAsia="宋体" w:cs="宋体"/>
          <w:i w:val="0"/>
          <w:iCs w:val="0"/>
          <w:caps w:val="0"/>
          <w:color w:val="auto"/>
          <w:spacing w:val="0"/>
          <w:kern w:val="0"/>
          <w:sz w:val="24"/>
          <w:szCs w:val="24"/>
          <w:lang w:val="zh-CN" w:eastAsia="zh-CN" w:bidi="ar"/>
        </w:rPr>
        <w:t>品牌制造商</w:t>
      </w:r>
      <w:r>
        <w:rPr>
          <w:rFonts w:hint="eastAsia" w:ascii="宋体" w:hAnsi="宋体" w:eastAsia="宋体" w:cs="宋体"/>
          <w:i w:val="0"/>
          <w:iCs w:val="0"/>
          <w:caps w:val="0"/>
          <w:color w:val="auto"/>
          <w:spacing w:val="0"/>
          <w:kern w:val="0"/>
          <w:sz w:val="24"/>
          <w:szCs w:val="24"/>
          <w:lang w:val="en-US" w:eastAsia="zh-CN" w:bidi="ar"/>
        </w:rPr>
        <w:t>通力电梯有限公司</w:t>
      </w:r>
      <w:r>
        <w:rPr>
          <w:rFonts w:hint="eastAsia" w:ascii="宋体" w:hAnsi="宋体" w:eastAsia="宋体" w:cs="宋体"/>
          <w:i w:val="0"/>
          <w:iCs w:val="0"/>
          <w:caps w:val="0"/>
          <w:color w:val="auto"/>
          <w:spacing w:val="0"/>
          <w:kern w:val="0"/>
          <w:sz w:val="24"/>
          <w:szCs w:val="24"/>
          <w:lang w:val="zh-CN" w:eastAsia="zh-CN" w:bidi="ar"/>
        </w:rPr>
        <w:t>制造，</w:t>
      </w:r>
      <w:r>
        <w:rPr>
          <w:rFonts w:hint="eastAsia" w:ascii="宋体" w:hAnsi="宋体" w:eastAsia="宋体" w:cs="宋体"/>
          <w:i w:val="0"/>
          <w:iCs w:val="0"/>
          <w:caps w:val="0"/>
          <w:color w:val="auto"/>
          <w:spacing w:val="0"/>
          <w:kern w:val="0"/>
          <w:sz w:val="24"/>
          <w:szCs w:val="24"/>
          <w:lang w:val="en-US" w:eastAsia="zh-CN" w:bidi="ar"/>
        </w:rPr>
        <w:t>满足本次招标文件第三章采购需求的参数要求，详见下图，故贵公司质疑事项不成立。</w:t>
      </w:r>
    </w:p>
    <w:p>
      <w:pPr>
        <w:keepNext w:val="0"/>
        <w:keepLines w:val="0"/>
        <w:pageBreakBefore w:val="0"/>
        <w:widowControl w:val="0"/>
        <w:tabs>
          <w:tab w:val="left" w:pos="756"/>
          <w:tab w:val="left" w:pos="3456"/>
        </w:tabs>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i w:val="0"/>
          <w:iCs w:val="0"/>
          <w:caps w:val="0"/>
          <w:color w:val="auto"/>
          <w:spacing w:val="0"/>
          <w:kern w:val="0"/>
          <w:sz w:val="24"/>
          <w:szCs w:val="24"/>
          <w:lang w:val="en-US" w:eastAsia="zh-CN" w:bidi="ar"/>
        </w:rPr>
      </w:pPr>
      <w:r>
        <w:rPr>
          <w:rFonts w:hint="eastAsia" w:ascii="宋体" w:hAnsi="宋体" w:eastAsia="宋体" w:cs="宋体"/>
          <w:i w:val="0"/>
          <w:iCs w:val="0"/>
          <w:caps w:val="0"/>
          <w:color w:val="auto"/>
          <w:spacing w:val="0"/>
          <w:kern w:val="0"/>
          <w:sz w:val="24"/>
          <w:szCs w:val="24"/>
          <w:lang w:val="en-US" w:eastAsia="zh-CN" w:bidi="ar"/>
        </w:rPr>
        <w:t>证明材料：</w:t>
      </w:r>
    </w:p>
    <w:p>
      <w:pPr>
        <w:keepNext w:val="0"/>
        <w:keepLines w:val="0"/>
        <w:pageBreakBefore w:val="0"/>
        <w:widowControl w:val="0"/>
        <w:tabs>
          <w:tab w:val="left" w:pos="756"/>
          <w:tab w:val="left" w:pos="3456"/>
        </w:tabs>
        <w:kinsoku/>
        <w:wordWrap/>
        <w:overflowPunct/>
        <w:topLinePunct w:val="0"/>
        <w:autoSpaceDE w:val="0"/>
        <w:autoSpaceDN w:val="0"/>
        <w:bidi w:val="0"/>
        <w:adjustRightInd w:val="0"/>
        <w:snapToGrid w:val="0"/>
        <w:spacing w:line="360" w:lineRule="auto"/>
        <w:ind w:firstLine="420" w:firstLineChars="200"/>
        <w:textAlignment w:val="auto"/>
        <w:rPr>
          <w:color w:val="auto"/>
        </w:rPr>
      </w:pPr>
      <w:r>
        <w:rPr>
          <w:color w:val="auto"/>
        </w:rPr>
        <w:drawing>
          <wp:inline distT="0" distB="0" distL="114300" distR="114300">
            <wp:extent cx="4743450" cy="7620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743450" cy="7620000"/>
                    </a:xfrm>
                    <a:prstGeom prst="rect">
                      <a:avLst/>
                    </a:prstGeom>
                    <a:noFill/>
                    <a:ln>
                      <a:noFill/>
                    </a:ln>
                  </pic:spPr>
                </pic:pic>
              </a:graphicData>
            </a:graphic>
          </wp:inline>
        </w:drawing>
      </w:r>
    </w:p>
    <w:p>
      <w:pPr>
        <w:keepNext w:val="0"/>
        <w:keepLines w:val="0"/>
        <w:pageBreakBefore w:val="0"/>
        <w:widowControl w:val="0"/>
        <w:tabs>
          <w:tab w:val="left" w:pos="756"/>
          <w:tab w:val="left" w:pos="3456"/>
        </w:tabs>
        <w:kinsoku/>
        <w:wordWrap/>
        <w:overflowPunct/>
        <w:topLinePunct w:val="0"/>
        <w:autoSpaceDE w:val="0"/>
        <w:autoSpaceDN w:val="0"/>
        <w:bidi w:val="0"/>
        <w:adjustRightInd w:val="0"/>
        <w:snapToGrid w:val="0"/>
        <w:spacing w:line="360" w:lineRule="auto"/>
        <w:ind w:firstLine="420" w:firstLineChars="200"/>
        <w:textAlignment w:val="auto"/>
        <w:rPr>
          <w:color w:val="auto"/>
        </w:rPr>
      </w:pPr>
    </w:p>
    <w:p>
      <w:pPr>
        <w:keepNext w:val="0"/>
        <w:keepLines w:val="0"/>
        <w:pageBreakBefore w:val="0"/>
        <w:widowControl w:val="0"/>
        <w:tabs>
          <w:tab w:val="left" w:pos="756"/>
          <w:tab w:val="left" w:pos="3456"/>
        </w:tabs>
        <w:kinsoku/>
        <w:wordWrap/>
        <w:overflowPunct/>
        <w:topLinePunct w:val="0"/>
        <w:autoSpaceDE w:val="0"/>
        <w:autoSpaceDN w:val="0"/>
        <w:bidi w:val="0"/>
        <w:adjustRightInd w:val="0"/>
        <w:snapToGrid w:val="0"/>
        <w:spacing w:line="360" w:lineRule="auto"/>
        <w:ind w:firstLine="420" w:firstLineChars="200"/>
        <w:textAlignment w:val="auto"/>
        <w:rPr>
          <w:color w:val="auto"/>
        </w:rPr>
      </w:pPr>
      <w:r>
        <w:rPr>
          <w:color w:val="auto"/>
        </w:rPr>
        <w:drawing>
          <wp:inline distT="0" distB="0" distL="114300" distR="114300">
            <wp:extent cx="5057775" cy="758190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057775" cy="7581900"/>
                    </a:xfrm>
                    <a:prstGeom prst="rect">
                      <a:avLst/>
                    </a:prstGeom>
                    <a:noFill/>
                    <a:ln>
                      <a:noFill/>
                    </a:ln>
                  </pic:spPr>
                </pic:pic>
              </a:graphicData>
            </a:graphic>
          </wp:inline>
        </w:drawing>
      </w:r>
    </w:p>
    <w:p>
      <w:pPr>
        <w:pStyle w:val="9"/>
        <w:ind w:firstLine="482" w:firstLineChars="200"/>
        <w:rPr>
          <w:rFonts w:hint="default" w:ascii="宋体" w:hAnsi="宋体" w:eastAsia="宋体" w:cs="宋体"/>
          <w:color w:val="auto"/>
          <w:sz w:val="24"/>
          <w:szCs w:val="24"/>
          <w:lang w:val="en-US" w:eastAsia="zh-CN"/>
        </w:rPr>
      </w:pPr>
      <w:r>
        <w:rPr>
          <w:rFonts w:hint="eastAsia" w:ascii="宋体" w:hAnsi="宋体" w:cs="宋体"/>
          <w:b/>
          <w:bCs/>
          <w:sz w:val="24"/>
          <w:szCs w:val="24"/>
          <w:lang w:val="en-US" w:eastAsia="zh-CN"/>
        </w:rPr>
        <w:t>质疑事项4、中标人（广西南宁翎森机电科技有限公司）提供的投标产品钢丝绳悬挂比不满足招标文件要求。</w:t>
      </w:r>
      <w:r>
        <w:rPr>
          <w:rFonts w:hint="eastAsia" w:ascii="宋体" w:hAnsi="宋体" w:eastAsia="宋体" w:cs="宋体"/>
          <w:sz w:val="24"/>
          <w:szCs w:val="24"/>
        </w:rPr>
        <w:t>招标文件第</w:t>
      </w:r>
      <w:r>
        <w:rPr>
          <w:rFonts w:hint="eastAsia" w:ascii="宋体" w:hAnsi="宋体" w:eastAsia="宋体" w:cs="宋体"/>
          <w:sz w:val="24"/>
          <w:szCs w:val="24"/>
          <w:lang w:eastAsia="zh-CN"/>
        </w:rPr>
        <w:t>三</w:t>
      </w:r>
      <w:r>
        <w:rPr>
          <w:rFonts w:hint="eastAsia" w:ascii="宋体" w:hAnsi="宋体" w:eastAsia="宋体" w:cs="宋体"/>
          <w:sz w:val="24"/>
          <w:szCs w:val="24"/>
        </w:rPr>
        <w:t>章采购需求</w:t>
      </w:r>
      <w:r>
        <w:rPr>
          <w:rFonts w:hint="eastAsia" w:ascii="宋体" w:hAnsi="宋体" w:eastAsia="宋体" w:cs="宋体"/>
          <w:sz w:val="24"/>
          <w:szCs w:val="24"/>
          <w:lang w:val="en-US" w:eastAsia="zh-CN"/>
        </w:rPr>
        <w:t>序号1和序号2的：</w:t>
      </w:r>
      <w:r>
        <w:rPr>
          <w:rFonts w:hint="eastAsia" w:ascii="宋体" w:hAnsi="宋体" w:eastAsia="宋体" w:cs="宋体"/>
          <w:sz w:val="24"/>
          <w:szCs w:val="24"/>
          <w:lang w:eastAsia="zh-CN"/>
        </w:rPr>
        <w:t>“</w:t>
      </w:r>
      <w:r>
        <w:rPr>
          <w:rFonts w:hint="eastAsia" w:ascii="宋体" w:hAnsi="宋体" w:eastAsia="宋体" w:cs="宋体"/>
          <w:b/>
          <w:bCs/>
          <w:color w:val="auto"/>
          <w:sz w:val="24"/>
          <w:szCs w:val="24"/>
        </w:rPr>
        <w:t>三、主要部件及要求：</w:t>
      </w:r>
      <w:r>
        <w:rPr>
          <w:rFonts w:hint="eastAsia" w:ascii="宋体" w:hAnsi="宋体" w:cs="宋体"/>
          <w:color w:val="auto"/>
          <w:sz w:val="24"/>
          <w:szCs w:val="24"/>
          <w:lang w:val="zh-CN"/>
        </w:rPr>
        <w:t>▲3、曳引机钢丝绳数量≥5条、悬挂比2：1，提供整梯型式试验报告中须体现出上述参数内容。</w:t>
      </w:r>
    </w:p>
    <w:p>
      <w:pPr>
        <w:keepNext w:val="0"/>
        <w:keepLines w:val="0"/>
        <w:pageBreakBefore w:val="0"/>
        <w:kinsoku/>
        <w:wordWrap/>
        <w:overflowPunct/>
        <w:topLinePunct w:val="0"/>
        <w:bidi w:val="0"/>
        <w:adjustRightInd/>
        <w:spacing w:line="336" w:lineRule="auto"/>
        <w:ind w:firstLine="482" w:firstLineChars="200"/>
        <w:rPr>
          <w:rFonts w:hint="default" w:ascii="宋体" w:hAnsi="宋体" w:eastAsia="宋体" w:cs="宋体"/>
          <w:bCs/>
          <w:color w:val="auto"/>
          <w:sz w:val="24"/>
          <w:szCs w:val="24"/>
          <w:lang w:val="en-US" w:eastAsia="zh-CN"/>
        </w:rPr>
      </w:pPr>
      <w:r>
        <w:rPr>
          <w:rFonts w:hint="eastAsia" w:ascii="宋体" w:hAnsi="宋体" w:eastAsia="宋体" w:cs="宋体"/>
          <w:b/>
          <w:bCs/>
          <w:sz w:val="24"/>
          <w:szCs w:val="24"/>
          <w:lang w:val="en-US" w:eastAsia="zh-CN"/>
        </w:rPr>
        <w:t>事实依据：</w:t>
      </w:r>
      <w:r>
        <w:rPr>
          <w:rFonts w:hint="eastAsia" w:ascii="宋体" w:hAnsi="宋体" w:eastAsia="宋体" w:cs="宋体"/>
          <w:bCs/>
          <w:color w:val="auto"/>
          <w:sz w:val="24"/>
          <w:szCs w:val="24"/>
          <w:lang w:val="en-US" w:eastAsia="zh-CN"/>
        </w:rPr>
        <w:t>国家电梯质量监督检验中心出具特种设备型式试验报告有机房KONE MiniSpace</w:t>
      </w:r>
      <w:r>
        <w:rPr>
          <w:rFonts w:hint="eastAsia" w:ascii="宋体" w:hAnsi="宋体" w:cs="宋体"/>
          <w:bCs/>
          <w:color w:val="auto"/>
          <w:sz w:val="24"/>
          <w:szCs w:val="24"/>
          <w:lang w:val="en-US" w:eastAsia="zh-CN"/>
        </w:rPr>
        <w:t>（编号：T14-3110-19-221）,此报告通过和第三方权威机构核实，为通力电梯有限公司有机房乘客电梯最新整梯型式试验报告，报告</w:t>
      </w:r>
      <w:r>
        <w:rPr>
          <w:rFonts w:hint="eastAsia" w:ascii="宋体" w:hAnsi="宋体" w:eastAsia="宋体" w:cs="宋体"/>
          <w:bCs/>
          <w:color w:val="auto"/>
          <w:sz w:val="24"/>
          <w:szCs w:val="24"/>
          <w:lang w:val="en-US" w:eastAsia="zh-CN"/>
        </w:rPr>
        <w:t>第3页</w:t>
      </w:r>
      <w:r>
        <w:rPr>
          <w:rFonts w:hint="eastAsia" w:ascii="宋体" w:hAnsi="宋体" w:cs="宋体"/>
          <w:bCs/>
          <w:color w:val="auto"/>
          <w:sz w:val="24"/>
          <w:szCs w:val="24"/>
          <w:lang w:val="en-US" w:eastAsia="zh-CN"/>
        </w:rPr>
        <w:t>显示钢丝绳悬挂比为“1:1”，</w:t>
      </w:r>
      <w:r>
        <w:rPr>
          <w:rFonts w:hint="eastAsia" w:ascii="宋体" w:hAnsi="宋体" w:eastAsia="宋体" w:cs="宋体"/>
          <w:bCs/>
          <w:color w:val="auto"/>
          <w:sz w:val="24"/>
          <w:szCs w:val="24"/>
          <w:lang w:val="en-US" w:eastAsia="zh-CN"/>
        </w:rPr>
        <w:t>不满足上述参数要求，（详见附件一）</w:t>
      </w:r>
    </w:p>
    <w:p>
      <w:pPr>
        <w:keepNext w:val="0"/>
        <w:keepLines w:val="0"/>
        <w:pageBreakBefore w:val="0"/>
        <w:widowControl w:val="0"/>
        <w:tabs>
          <w:tab w:val="left" w:pos="756"/>
          <w:tab w:val="left" w:pos="3456"/>
        </w:tabs>
        <w:kinsoku/>
        <w:wordWrap/>
        <w:overflowPunct/>
        <w:topLinePunct w:val="0"/>
        <w:autoSpaceDE w:val="0"/>
        <w:autoSpaceDN w:val="0"/>
        <w:bidi w:val="0"/>
        <w:adjustRightInd w:val="0"/>
        <w:snapToGrid w:val="0"/>
        <w:spacing w:line="360" w:lineRule="auto"/>
        <w:ind w:firstLine="480" w:firstLineChars="200"/>
        <w:textAlignment w:val="auto"/>
        <w:rPr>
          <w:rFonts w:hint="default" w:asciiTheme="minorEastAsia" w:hAnsiTheme="minorEastAsia" w:eastAsiaTheme="minorEastAsia" w:cstheme="minorEastAsia"/>
          <w:color w:val="auto"/>
          <w:sz w:val="24"/>
          <w:szCs w:val="24"/>
          <w:u w:val="dotted"/>
          <w:lang w:val="en-US" w:eastAsia="zh-CN"/>
        </w:rPr>
      </w:pPr>
      <w:r>
        <w:rPr>
          <w:rFonts w:hint="eastAsia" w:asciiTheme="minorEastAsia" w:hAnsiTheme="minorEastAsia" w:eastAsiaTheme="minorEastAsia" w:cstheme="minorEastAsia"/>
          <w:color w:val="auto"/>
          <w:sz w:val="24"/>
          <w:szCs w:val="24"/>
        </w:rPr>
        <w:t>法律依据：</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u w:val="dotted"/>
          <w:lang w:val="en-US" w:eastAsia="zh-CN"/>
        </w:rPr>
        <w:t>招标投标管理办法第三十二条，</w:t>
      </w:r>
      <w:r>
        <w:rPr>
          <w:rFonts w:hint="default" w:asciiTheme="minorEastAsia" w:hAnsiTheme="minorEastAsia" w:eastAsiaTheme="minorEastAsia" w:cstheme="minorEastAsia"/>
          <w:color w:val="auto"/>
          <w:sz w:val="24"/>
          <w:szCs w:val="24"/>
          <w:u w:val="dotted"/>
          <w:lang w:val="en-US" w:eastAsia="zh-CN"/>
        </w:rPr>
        <w:t>投标人应当按照招标文件的要求编制投标文件。投标文件应当对招标文件提出的要求和条件作出明确响应。</w:t>
      </w:r>
    </w:p>
    <w:p>
      <w:pPr>
        <w:keepNext w:val="0"/>
        <w:keepLines w:val="0"/>
        <w:pageBreakBefore w:val="0"/>
        <w:widowControl w:val="0"/>
        <w:tabs>
          <w:tab w:val="left" w:pos="756"/>
          <w:tab w:val="left" w:pos="3456"/>
        </w:tabs>
        <w:kinsoku/>
        <w:wordWrap/>
        <w:overflowPunct/>
        <w:topLinePunct w:val="0"/>
        <w:autoSpaceDE w:val="0"/>
        <w:autoSpaceDN w:val="0"/>
        <w:bidi w:val="0"/>
        <w:adjustRightInd w:val="0"/>
        <w:snapToGrid w:val="0"/>
        <w:spacing w:line="360" w:lineRule="auto"/>
        <w:ind w:firstLine="482" w:firstLineChars="200"/>
        <w:textAlignment w:val="auto"/>
        <w:rPr>
          <w:rFonts w:hint="eastAsia" w:ascii="宋体" w:hAnsi="宋体" w:eastAsia="宋体" w:cs="宋体"/>
          <w:i w:val="0"/>
          <w:iCs w:val="0"/>
          <w:caps w:val="0"/>
          <w:color w:val="auto"/>
          <w:spacing w:val="0"/>
          <w:kern w:val="0"/>
          <w:sz w:val="24"/>
          <w:szCs w:val="24"/>
          <w:lang w:val="en-US" w:eastAsia="zh-CN" w:bidi="ar"/>
        </w:rPr>
      </w:pPr>
      <w:r>
        <w:rPr>
          <w:rFonts w:hint="eastAsia" w:ascii="宋体" w:hAnsi="宋体" w:eastAsia="宋体" w:cs="宋体"/>
          <w:b/>
          <w:bCs/>
          <w:i w:val="0"/>
          <w:iCs w:val="0"/>
          <w:caps w:val="0"/>
          <w:color w:val="auto"/>
          <w:spacing w:val="0"/>
          <w:kern w:val="0"/>
          <w:sz w:val="24"/>
          <w:szCs w:val="24"/>
          <w:lang w:val="en-US" w:eastAsia="zh-CN" w:bidi="ar"/>
        </w:rPr>
        <w:t>质疑事项4答复：</w:t>
      </w:r>
      <w:r>
        <w:rPr>
          <w:rFonts w:hint="eastAsia" w:ascii="宋体" w:hAnsi="宋体" w:eastAsia="宋体" w:cs="宋体"/>
          <w:i w:val="0"/>
          <w:iCs w:val="0"/>
          <w:caps w:val="0"/>
          <w:color w:val="auto"/>
          <w:spacing w:val="0"/>
          <w:kern w:val="0"/>
          <w:sz w:val="24"/>
          <w:szCs w:val="24"/>
          <w:lang w:val="en-US" w:eastAsia="zh-CN" w:bidi="ar"/>
        </w:rPr>
        <w:t>经核查“广西南宁翎森机电科技有限公司与广西华洛建设工程有限公司的联合体”在投标文件中提供的“KONE MiniSpace小机房乘客电梯”特种设备型式试验补充报告（电梯），报告编号：T14-3110-17-1063，并非贵公司所查询的报告编号：T14-3110-19-221，该报告第3页显示</w:t>
      </w:r>
      <w:r>
        <w:rPr>
          <w:rFonts w:hint="eastAsia" w:ascii="宋体" w:hAnsi="宋体" w:eastAsia="宋体" w:cs="宋体"/>
          <w:i w:val="0"/>
          <w:iCs w:val="0"/>
          <w:caps w:val="0"/>
          <w:color w:val="auto"/>
          <w:spacing w:val="0"/>
          <w:kern w:val="0"/>
          <w:sz w:val="24"/>
          <w:szCs w:val="24"/>
          <w:lang w:val="zh-CN" w:eastAsia="zh-CN" w:bidi="ar"/>
        </w:rPr>
        <w:t>钢丝绳悬挂比为“2：1”，</w:t>
      </w:r>
      <w:r>
        <w:rPr>
          <w:rFonts w:hint="eastAsia" w:ascii="宋体" w:hAnsi="宋体" w:eastAsia="宋体" w:cs="宋体"/>
          <w:i w:val="0"/>
          <w:iCs w:val="0"/>
          <w:caps w:val="0"/>
          <w:color w:val="auto"/>
          <w:spacing w:val="0"/>
          <w:kern w:val="0"/>
          <w:sz w:val="24"/>
          <w:szCs w:val="24"/>
          <w:lang w:val="en-US" w:eastAsia="zh-CN" w:bidi="ar"/>
        </w:rPr>
        <w:t>满足本次招标文件第三章采购需求的参数要求，详见下图，故贵公司质疑事项不成立。</w:t>
      </w:r>
    </w:p>
    <w:p>
      <w:pPr>
        <w:keepNext w:val="0"/>
        <w:keepLines w:val="0"/>
        <w:pageBreakBefore w:val="0"/>
        <w:widowControl w:val="0"/>
        <w:tabs>
          <w:tab w:val="left" w:pos="756"/>
          <w:tab w:val="left" w:pos="3456"/>
        </w:tabs>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i w:val="0"/>
          <w:iCs w:val="0"/>
          <w:caps w:val="0"/>
          <w:color w:val="auto"/>
          <w:spacing w:val="0"/>
          <w:kern w:val="0"/>
          <w:sz w:val="24"/>
          <w:szCs w:val="24"/>
          <w:lang w:val="en-US" w:eastAsia="zh-CN" w:bidi="ar"/>
        </w:rPr>
      </w:pPr>
      <w:r>
        <w:rPr>
          <w:rFonts w:hint="eastAsia" w:ascii="宋体" w:hAnsi="宋体" w:eastAsia="宋体" w:cs="宋体"/>
          <w:i w:val="0"/>
          <w:iCs w:val="0"/>
          <w:caps w:val="0"/>
          <w:color w:val="auto"/>
          <w:spacing w:val="0"/>
          <w:kern w:val="0"/>
          <w:sz w:val="24"/>
          <w:szCs w:val="24"/>
          <w:lang w:val="en-US" w:eastAsia="zh-CN" w:bidi="ar"/>
        </w:rPr>
        <w:t>证明材料：</w:t>
      </w:r>
    </w:p>
    <w:p>
      <w:pPr>
        <w:keepNext w:val="0"/>
        <w:keepLines w:val="0"/>
        <w:pageBreakBefore w:val="0"/>
        <w:widowControl w:val="0"/>
        <w:tabs>
          <w:tab w:val="left" w:pos="756"/>
          <w:tab w:val="left" w:pos="3456"/>
        </w:tabs>
        <w:kinsoku/>
        <w:wordWrap/>
        <w:overflowPunct/>
        <w:topLinePunct w:val="0"/>
        <w:autoSpaceDE w:val="0"/>
        <w:autoSpaceDN w:val="0"/>
        <w:bidi w:val="0"/>
        <w:adjustRightInd w:val="0"/>
        <w:snapToGrid w:val="0"/>
        <w:spacing w:line="360" w:lineRule="auto"/>
        <w:ind w:firstLine="420" w:firstLineChars="200"/>
        <w:textAlignment w:val="auto"/>
        <w:rPr>
          <w:color w:val="auto"/>
        </w:rPr>
      </w:pPr>
      <w:r>
        <w:rPr>
          <w:color w:val="auto"/>
        </w:rPr>
        <w:drawing>
          <wp:inline distT="0" distB="0" distL="114300" distR="114300">
            <wp:extent cx="4248785" cy="6746240"/>
            <wp:effectExtent l="0" t="0" r="18415" b="165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4248785" cy="6746240"/>
                    </a:xfrm>
                    <a:prstGeom prst="rect">
                      <a:avLst/>
                    </a:prstGeom>
                    <a:noFill/>
                    <a:ln>
                      <a:noFill/>
                    </a:ln>
                  </pic:spPr>
                </pic:pic>
              </a:graphicData>
            </a:graphic>
          </wp:inline>
        </w:drawing>
      </w:r>
    </w:p>
    <w:p>
      <w:pPr>
        <w:keepNext w:val="0"/>
        <w:keepLines w:val="0"/>
        <w:pageBreakBefore w:val="0"/>
        <w:widowControl w:val="0"/>
        <w:tabs>
          <w:tab w:val="left" w:pos="756"/>
          <w:tab w:val="left" w:pos="3456"/>
        </w:tabs>
        <w:kinsoku/>
        <w:wordWrap/>
        <w:overflowPunct/>
        <w:topLinePunct w:val="0"/>
        <w:autoSpaceDE w:val="0"/>
        <w:autoSpaceDN w:val="0"/>
        <w:bidi w:val="0"/>
        <w:adjustRightInd w:val="0"/>
        <w:snapToGrid w:val="0"/>
        <w:spacing w:line="360" w:lineRule="auto"/>
        <w:ind w:firstLine="420" w:firstLineChars="200"/>
        <w:textAlignment w:val="auto"/>
        <w:rPr>
          <w:color w:val="auto"/>
        </w:rPr>
      </w:pPr>
    </w:p>
    <w:p>
      <w:pPr>
        <w:keepNext w:val="0"/>
        <w:keepLines w:val="0"/>
        <w:pageBreakBefore w:val="0"/>
        <w:widowControl w:val="0"/>
        <w:tabs>
          <w:tab w:val="left" w:pos="756"/>
          <w:tab w:val="left" w:pos="3456"/>
        </w:tabs>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i w:val="0"/>
          <w:iCs w:val="0"/>
          <w:caps w:val="0"/>
          <w:color w:val="auto"/>
          <w:spacing w:val="0"/>
          <w:kern w:val="0"/>
          <w:sz w:val="24"/>
          <w:szCs w:val="24"/>
          <w:lang w:val="en-US" w:eastAsia="zh-CN" w:bidi="ar"/>
        </w:rPr>
      </w:pPr>
      <w:r>
        <w:rPr>
          <w:rFonts w:hint="eastAsia" w:ascii="宋体" w:hAnsi="宋体" w:eastAsia="宋体" w:cs="宋体"/>
          <w:i w:val="0"/>
          <w:iCs w:val="0"/>
          <w:caps w:val="0"/>
          <w:color w:val="auto"/>
          <w:spacing w:val="0"/>
          <w:kern w:val="0"/>
          <w:sz w:val="24"/>
          <w:szCs w:val="24"/>
          <w:lang w:val="en-US" w:eastAsia="zh-CN" w:bidi="ar"/>
        </w:rPr>
        <w:t>以上是对贵公司质疑的答复。贵公司如对本次答复不满意，根据《政府采购质疑和投诉办法》（财政部令第94号）的相关规定，可在质疑答复期满后十五个工作日内向同级政府采购监督管理部门投诉。</w:t>
      </w:r>
    </w:p>
    <w:p>
      <w:pPr>
        <w:keepNext w:val="0"/>
        <w:keepLines w:val="0"/>
        <w:pageBreakBefore w:val="0"/>
        <w:widowControl w:val="0"/>
        <w:tabs>
          <w:tab w:val="left" w:pos="756"/>
          <w:tab w:val="left" w:pos="3456"/>
        </w:tabs>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i w:val="0"/>
          <w:iCs w:val="0"/>
          <w:caps w:val="0"/>
          <w:color w:val="auto"/>
          <w:spacing w:val="0"/>
          <w:kern w:val="0"/>
          <w:sz w:val="24"/>
          <w:szCs w:val="24"/>
          <w:lang w:val="en-US" w:eastAsia="zh-CN" w:bidi="ar"/>
        </w:rPr>
      </w:pPr>
      <w:r>
        <w:rPr>
          <w:rFonts w:hint="eastAsia" w:ascii="宋体" w:hAnsi="宋体" w:eastAsia="宋体" w:cs="宋体"/>
          <w:i w:val="0"/>
          <w:iCs w:val="0"/>
          <w:caps w:val="0"/>
          <w:color w:val="auto"/>
          <w:spacing w:val="0"/>
          <w:kern w:val="0"/>
          <w:sz w:val="24"/>
          <w:szCs w:val="24"/>
          <w:lang w:val="en-US" w:eastAsia="zh-CN" w:bidi="ar"/>
        </w:rPr>
        <w:t>感谢贵公司对本项目采购活动的监督与支持！特此复函。</w:t>
      </w:r>
    </w:p>
    <w:p>
      <w:pPr>
        <w:keepNext w:val="0"/>
        <w:keepLines w:val="0"/>
        <w:pageBreakBefore w:val="0"/>
        <w:widowControl w:val="0"/>
        <w:tabs>
          <w:tab w:val="left" w:pos="756"/>
          <w:tab w:val="left" w:pos="3456"/>
        </w:tabs>
        <w:kinsoku/>
        <w:wordWrap/>
        <w:overflowPunct/>
        <w:topLinePunct w:val="0"/>
        <w:autoSpaceDE w:val="0"/>
        <w:autoSpaceDN w:val="0"/>
        <w:bidi w:val="0"/>
        <w:adjustRightInd w:val="0"/>
        <w:snapToGrid w:val="0"/>
        <w:spacing w:line="360" w:lineRule="auto"/>
        <w:ind w:firstLine="4320" w:firstLineChars="1800"/>
        <w:textAlignment w:val="auto"/>
        <w:rPr>
          <w:rFonts w:hint="eastAsia" w:ascii="宋体" w:hAnsi="宋体" w:eastAsia="宋体" w:cs="宋体"/>
          <w:i w:val="0"/>
          <w:iCs w:val="0"/>
          <w:caps w:val="0"/>
          <w:color w:val="auto"/>
          <w:spacing w:val="0"/>
          <w:kern w:val="0"/>
          <w:sz w:val="24"/>
          <w:szCs w:val="24"/>
          <w:lang w:val="en-US" w:eastAsia="zh-CN" w:bidi="ar"/>
        </w:rPr>
      </w:pPr>
      <w:r>
        <w:rPr>
          <w:rFonts w:hint="eastAsia" w:ascii="宋体" w:hAnsi="宋体" w:eastAsia="宋体" w:cs="宋体"/>
          <w:i w:val="0"/>
          <w:iCs w:val="0"/>
          <w:caps w:val="0"/>
          <w:color w:val="auto"/>
          <w:spacing w:val="0"/>
          <w:kern w:val="0"/>
          <w:sz w:val="24"/>
          <w:szCs w:val="24"/>
          <w:lang w:val="en-US" w:eastAsia="zh-CN" w:bidi="ar"/>
        </w:rPr>
        <w:t>广西卓联工程管理有限公司</w:t>
      </w:r>
    </w:p>
    <w:p>
      <w:pPr>
        <w:keepNext w:val="0"/>
        <w:keepLines w:val="0"/>
        <w:pageBreakBefore w:val="0"/>
        <w:widowControl w:val="0"/>
        <w:tabs>
          <w:tab w:val="left" w:pos="756"/>
          <w:tab w:val="left" w:pos="3456"/>
        </w:tabs>
        <w:kinsoku/>
        <w:wordWrap/>
        <w:overflowPunct/>
        <w:topLinePunct w:val="0"/>
        <w:autoSpaceDE w:val="0"/>
        <w:autoSpaceDN w:val="0"/>
        <w:bidi w:val="0"/>
        <w:adjustRightInd w:val="0"/>
        <w:snapToGrid w:val="0"/>
        <w:spacing w:line="360" w:lineRule="auto"/>
        <w:ind w:firstLine="480" w:firstLineChars="200"/>
        <w:textAlignment w:val="auto"/>
        <w:rPr>
          <w:rFonts w:hint="eastAsia"/>
          <w:color w:val="auto"/>
          <w:lang w:val="en-US" w:eastAsia="zh-CN"/>
        </w:rPr>
      </w:pPr>
      <w:r>
        <w:rPr>
          <w:rFonts w:hint="eastAsia" w:ascii="宋体" w:hAnsi="宋体" w:eastAsia="宋体" w:cs="宋体"/>
          <w:i w:val="0"/>
          <w:iCs w:val="0"/>
          <w:caps w:val="0"/>
          <w:color w:val="auto"/>
          <w:spacing w:val="0"/>
          <w:kern w:val="0"/>
          <w:sz w:val="24"/>
          <w:szCs w:val="24"/>
          <w:lang w:val="en-US" w:eastAsia="zh-CN" w:bidi="ar"/>
        </w:rPr>
        <w:t xml:space="preserve">                                  </w:t>
      </w:r>
      <w:r>
        <w:rPr>
          <w:rFonts w:hint="eastAsia" w:ascii="宋体" w:hAnsi="宋体" w:eastAsia="宋体" w:cs="宋体"/>
          <w:i w:val="0"/>
          <w:iCs w:val="0"/>
          <w:caps w:val="0"/>
          <w:color w:val="C00000"/>
          <w:spacing w:val="0"/>
          <w:kern w:val="0"/>
          <w:sz w:val="24"/>
          <w:szCs w:val="24"/>
          <w:lang w:val="en-US" w:eastAsia="zh-CN" w:bidi="ar"/>
        </w:rPr>
        <w:t xml:space="preserve"> </w:t>
      </w:r>
      <w:r>
        <w:rPr>
          <w:rFonts w:hint="eastAsia" w:ascii="宋体" w:hAnsi="宋体" w:eastAsia="宋体" w:cs="宋体"/>
          <w:i w:val="0"/>
          <w:iCs w:val="0"/>
          <w:caps w:val="0"/>
          <w:color w:val="auto"/>
          <w:spacing w:val="0"/>
          <w:kern w:val="0"/>
          <w:sz w:val="24"/>
          <w:szCs w:val="24"/>
          <w:lang w:val="en-US" w:eastAsia="zh-CN" w:bidi="ar"/>
        </w:rPr>
        <w:t xml:space="preserve">  2022年1月13日</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ItvYn3AIAACQGAAAOAAAAAAAAAAEAIAAAAB8BAABkcnMvZTJvRG9jLnhtbFBLBQYA&#10;AAAABgAGAFkBAABtBg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D017A6F"/>
    <w:rsid w:val="37983A2B"/>
    <w:rsid w:val="5D7D57D5"/>
    <w:rsid w:val="604A1623"/>
    <w:rsid w:val="61E53E74"/>
    <w:rsid w:val="6D017A6F"/>
    <w:rsid w:val="6D1117B8"/>
    <w:rsid w:val="72B55C54"/>
    <w:rsid w:val="7B2168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iPriority w:val="0"/>
  </w:style>
  <w:style w:type="table" w:default="1" w:styleId="7">
    <w:name w:val="Normal Table"/>
    <w:semiHidden/>
    <w:qFormat/>
    <w:uiPriority w:val="0"/>
    <w:tblPr>
      <w:tblCellMar>
        <w:top w:w="0" w:type="dxa"/>
        <w:left w:w="108" w:type="dxa"/>
        <w:bottom w:w="0" w:type="dxa"/>
        <w:right w:w="108" w:type="dxa"/>
      </w:tblCellMar>
    </w:tblPr>
  </w:style>
  <w:style w:type="paragraph" w:customStyle="1" w:styleId="2">
    <w:name w:val="BodyText"/>
    <w:basedOn w:val="1"/>
    <w:qFormat/>
    <w:uiPriority w:val="0"/>
    <w:pPr>
      <w:spacing w:line="380" w:lineRule="exact"/>
      <w:jc w:val="both"/>
      <w:textAlignment w:val="baseline"/>
    </w:pPr>
    <w:rPr>
      <w:rFonts w:ascii="Times New Roman" w:hAnsi="Times New Roman" w:eastAsia="宋体"/>
      <w:kern w:val="2"/>
      <w:sz w:val="24"/>
      <w:szCs w:val="24"/>
      <w:lang w:val="en-US" w:eastAsia="zh-CN" w:bidi="ar-SA"/>
    </w:rPr>
  </w:style>
  <w:style w:type="paragraph" w:styleId="3">
    <w:name w:val="Body Text"/>
    <w:basedOn w:val="1"/>
    <w:unhideWhenUsed/>
    <w:qFormat/>
    <w:uiPriority w:val="99"/>
    <w:pPr>
      <w:spacing w:after="120"/>
    </w:p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uiPriority w:val="0"/>
    <w:pPr>
      <w:spacing w:before="0" w:beforeAutospacing="1" w:after="0" w:afterAutospacing="1"/>
      <w:ind w:left="0" w:right="0"/>
      <w:jc w:val="left"/>
    </w:pPr>
    <w:rPr>
      <w:kern w:val="0"/>
      <w:sz w:val="24"/>
      <w:lang w:val="en-US" w:eastAsia="zh-CN" w:bidi="ar"/>
    </w:rPr>
  </w:style>
  <w:style w:type="paragraph" w:customStyle="1" w:styleId="9">
    <w:name w:val="表格文字"/>
    <w:basedOn w:val="1"/>
    <w:next w:val="3"/>
    <w:qFormat/>
    <w:uiPriority w:val="0"/>
    <w:pPr>
      <w:adjustRightInd w:val="0"/>
      <w:spacing w:line="420" w:lineRule="atLeast"/>
      <w:jc w:val="left"/>
      <w:textAlignment w:val="baseline"/>
    </w:pPr>
    <w:rPr>
      <w:kern w:val="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2022-01-06T09:06:00Z</dcterms:created>
  <dc:creator>小曼</dc:creator>
  <cp:lastModifiedBy>小曼</cp:lastModifiedBy>
  <dcterms:modified xsi:type="dcterms:W3CDTF">2022-01-13T09:48:28Z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A99552B63B90413AA18A12CC297D7CDE</vt:lpwstr>
  </property>
</Properties>
</file>