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bCs/>
          <w:iCs/>
          <w:spacing w:val="-6"/>
          <w:sz w:val="36"/>
          <w:szCs w:val="36"/>
        </w:rPr>
      </w:pPr>
      <w:r>
        <w:rPr>
          <w:rFonts w:hint="eastAsia" w:ascii="仿宋" w:hAnsi="仿宋" w:eastAsia="仿宋" w:cs="仿宋"/>
          <w:b/>
          <w:bCs/>
          <w:iCs/>
          <w:spacing w:val="-6"/>
          <w:sz w:val="36"/>
          <w:szCs w:val="36"/>
        </w:rPr>
        <w:t>广西桂水工程咨询有限公司关于广西桂中治旱乐滩水库引水灌区二期工程迁江Ⅲ标QB6+800穿越二级公路工程</w:t>
      </w:r>
      <w:r>
        <w:rPr>
          <w:rFonts w:ascii="仿宋" w:hAnsi="仿宋" w:eastAsia="仿宋" w:cs="仿宋"/>
          <w:b/>
          <w:bCs/>
          <w:iCs/>
          <w:spacing w:val="-6"/>
          <w:sz w:val="36"/>
          <w:szCs w:val="36"/>
        </w:rPr>
        <w:t>(</w:t>
      </w:r>
      <w:r>
        <w:rPr>
          <w:rFonts w:hint="eastAsia" w:ascii="仿宋" w:hAnsi="仿宋" w:eastAsia="仿宋" w:cs="仿宋"/>
          <w:b/>
          <w:bCs/>
          <w:iCs/>
          <w:spacing w:val="-6"/>
          <w:sz w:val="36"/>
          <w:szCs w:val="36"/>
        </w:rPr>
        <w:t>项目编号：</w:t>
      </w:r>
      <w:r>
        <w:rPr>
          <w:rFonts w:hint="eastAsia" w:ascii="仿宋" w:hAnsi="仿宋" w:eastAsia="仿宋" w:cs="仿宋"/>
          <w:b/>
          <w:bCs/>
          <w:w w:val="95"/>
          <w:sz w:val="36"/>
          <w:szCs w:val="36"/>
        </w:rPr>
        <w:t>LBZC2020-J2-00001-GSZX</w:t>
      </w:r>
      <w:r>
        <w:rPr>
          <w:rFonts w:ascii="仿宋" w:hAnsi="仿宋" w:eastAsia="仿宋" w:cs="仿宋"/>
          <w:b/>
          <w:bCs/>
          <w:iCs/>
          <w:spacing w:val="-6"/>
          <w:sz w:val="36"/>
          <w:szCs w:val="36"/>
        </w:rPr>
        <w:t>)</w:t>
      </w:r>
    </w:p>
    <w:p>
      <w:pPr>
        <w:spacing w:line="540" w:lineRule="exact"/>
        <w:jc w:val="center"/>
        <w:rPr>
          <w:rFonts w:ascii="仿宋" w:hAnsi="仿宋" w:eastAsia="仿宋" w:cs="仿宋"/>
          <w:b/>
          <w:bCs/>
          <w:iCs/>
          <w:spacing w:val="-6"/>
          <w:sz w:val="36"/>
          <w:szCs w:val="36"/>
        </w:rPr>
      </w:pPr>
      <w:r>
        <w:rPr>
          <w:rFonts w:hint="eastAsia" w:ascii="仿宋" w:hAnsi="仿宋" w:eastAsia="仿宋" w:cs="仿宋"/>
          <w:b/>
          <w:bCs/>
          <w:iCs/>
          <w:spacing w:val="-6"/>
          <w:sz w:val="36"/>
          <w:szCs w:val="36"/>
        </w:rPr>
        <w:t>竞争性谈判公告</w:t>
      </w:r>
    </w:p>
    <w:p>
      <w:pPr>
        <w:spacing w:line="390" w:lineRule="exact"/>
        <w:rPr>
          <w:rFonts w:ascii="仿宋" w:hAnsi="仿宋" w:eastAsia="仿宋" w:cs="仿宋"/>
          <w:b/>
          <w:bCs/>
          <w:iCs/>
          <w:spacing w:val="-6"/>
          <w:sz w:val="28"/>
          <w:szCs w:val="28"/>
        </w:rPr>
      </w:pPr>
    </w:p>
    <w:p>
      <w:pPr>
        <w:keepNext w:val="0"/>
        <w:keepLines w:val="0"/>
        <w:pageBreakBefore w:val="0"/>
        <w:widowControl w:val="0"/>
        <w:kinsoku/>
        <w:wordWrap/>
        <w:overflowPunct/>
        <w:topLinePunct w:val="0"/>
        <w:autoSpaceDE/>
        <w:autoSpaceDN/>
        <w:bidi w:val="0"/>
        <w:adjustRightInd/>
        <w:spacing w:line="380" w:lineRule="exact"/>
        <w:ind w:firstLine="536" w:firstLineChars="200"/>
        <w:textAlignment w:val="auto"/>
        <w:rPr>
          <w:rFonts w:ascii="仿宋" w:hAnsi="仿宋" w:eastAsia="仿宋" w:cs="仿宋"/>
          <w:bCs/>
          <w:iCs/>
          <w:spacing w:val="-6"/>
          <w:sz w:val="28"/>
          <w:szCs w:val="28"/>
        </w:rPr>
      </w:pPr>
      <w:r>
        <w:rPr>
          <w:rFonts w:hint="eastAsia" w:ascii="仿宋" w:hAnsi="仿宋" w:eastAsia="仿宋" w:cs="仿宋"/>
          <w:bCs/>
          <w:iCs/>
          <w:spacing w:val="-6"/>
          <w:sz w:val="28"/>
          <w:szCs w:val="28"/>
        </w:rPr>
        <w:t>广西桂水工程咨询有限公司受</w:t>
      </w:r>
      <w:r>
        <w:rPr>
          <w:rFonts w:hint="eastAsia" w:ascii="仿宋" w:hAnsi="仿宋" w:eastAsia="仿宋" w:cs="仿宋"/>
          <w:bCs/>
          <w:iCs/>
          <w:spacing w:val="-6"/>
          <w:sz w:val="28"/>
          <w:szCs w:val="28"/>
          <w:u w:val="single"/>
        </w:rPr>
        <w:t>桂中治旱乐滩水库引水灌区建设管理局</w:t>
      </w:r>
      <w:r>
        <w:rPr>
          <w:rFonts w:hint="eastAsia" w:ascii="仿宋" w:hAnsi="仿宋" w:eastAsia="仿宋" w:cs="仿宋"/>
          <w:bCs/>
          <w:iCs/>
          <w:spacing w:val="-6"/>
          <w:sz w:val="28"/>
          <w:szCs w:val="28"/>
        </w:rPr>
        <w:t>的委托，根据《中华人民共和国政府采购法》等有关规定，现对广西桂中治旱乐滩水库引水灌区二期工程迁江Ⅲ标QB6+800穿越二级公路工程进行国内竞争性谈判，欢迎符合条件的谈判供应商前来参加谈判活动。</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一、采购项目名称：</w:t>
      </w:r>
      <w:r>
        <w:rPr>
          <w:rFonts w:hint="eastAsia" w:ascii="仿宋" w:hAnsi="仿宋" w:eastAsia="仿宋" w:cs="仿宋"/>
          <w:sz w:val="28"/>
          <w:szCs w:val="28"/>
        </w:rPr>
        <w:t>广西桂中治旱乐滩水库引水灌区二期工程迁江Ⅲ标QB6+800穿越二级公路工程</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bCs/>
          <w:sz w:val="28"/>
          <w:szCs w:val="28"/>
        </w:rPr>
      </w:pPr>
      <w:r>
        <w:rPr>
          <w:rFonts w:hint="eastAsia" w:ascii="仿宋" w:hAnsi="仿宋" w:eastAsia="仿宋" w:cs="仿宋"/>
          <w:b/>
          <w:bCs/>
          <w:sz w:val="28"/>
          <w:szCs w:val="28"/>
        </w:rPr>
        <w:t>二、采购项目编号：</w:t>
      </w:r>
      <w:r>
        <w:rPr>
          <w:rFonts w:hint="eastAsia" w:ascii="仿宋" w:hAnsi="仿宋" w:eastAsia="仿宋" w:cs="仿宋"/>
          <w:sz w:val="28"/>
          <w:szCs w:val="28"/>
        </w:rPr>
        <w:t>LBZC2020-J2-00001-GSZX</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三、采购项目的名称、数量、简要规格描述或项目基本概况介绍：</w:t>
      </w:r>
    </w:p>
    <w:p>
      <w:pPr>
        <w:keepNext w:val="0"/>
        <w:keepLines w:val="0"/>
        <w:pageBreakBefore w:val="0"/>
        <w:widowControl w:val="0"/>
        <w:kinsoku/>
        <w:wordWrap/>
        <w:overflowPunct/>
        <w:topLinePunct w:val="0"/>
        <w:autoSpaceDE/>
        <w:autoSpaceDN/>
        <w:bidi w:val="0"/>
        <w:adjustRightInd/>
        <w:spacing w:line="380" w:lineRule="exact"/>
        <w:ind w:firstLine="536" w:firstLineChars="200"/>
        <w:textAlignment w:val="auto"/>
        <w:rPr>
          <w:rFonts w:ascii="仿宋" w:hAnsi="仿宋" w:eastAsia="仿宋" w:cs="仿宋"/>
          <w:bCs/>
          <w:iCs/>
          <w:spacing w:val="-6"/>
          <w:sz w:val="28"/>
          <w:szCs w:val="28"/>
        </w:rPr>
      </w:pPr>
      <w:r>
        <w:rPr>
          <w:rFonts w:hint="eastAsia" w:ascii="仿宋" w:hAnsi="仿宋" w:eastAsia="仿宋" w:cs="仿宋"/>
          <w:bCs/>
          <w:iCs/>
          <w:spacing w:val="-6"/>
          <w:sz w:val="28"/>
          <w:szCs w:val="28"/>
        </w:rPr>
        <w:t>见广西桂中治旱乐滩水库引水灌区二期工程迁江Ⅲ标QB6+800穿越二级公路工程图纸及工程量清单所包含的内容。</w:t>
      </w:r>
    </w:p>
    <w:p>
      <w:pPr>
        <w:keepNext w:val="0"/>
        <w:keepLines w:val="0"/>
        <w:pageBreakBefore w:val="0"/>
        <w:widowControl w:val="0"/>
        <w:kinsoku/>
        <w:wordWrap/>
        <w:overflowPunct/>
        <w:topLinePunct w:val="0"/>
        <w:autoSpaceDE/>
        <w:autoSpaceDN/>
        <w:bidi w:val="0"/>
        <w:adjustRightInd/>
        <w:spacing w:line="380" w:lineRule="exact"/>
        <w:ind w:firstLine="536" w:firstLineChars="200"/>
        <w:textAlignment w:val="auto"/>
        <w:rPr>
          <w:rFonts w:ascii="仿宋" w:hAnsi="仿宋" w:eastAsia="仿宋" w:cs="仿宋"/>
          <w:bCs/>
          <w:iCs/>
          <w:spacing w:val="-6"/>
          <w:sz w:val="28"/>
          <w:szCs w:val="28"/>
        </w:rPr>
      </w:pPr>
      <w:r>
        <w:rPr>
          <w:rFonts w:hint="eastAsia" w:ascii="仿宋" w:hAnsi="仿宋" w:eastAsia="仿宋" w:cs="仿宋"/>
          <w:bCs/>
          <w:iCs/>
          <w:spacing w:val="-6"/>
          <w:sz w:val="28"/>
          <w:szCs w:val="28"/>
        </w:rPr>
        <w:t>承包方式：综合单价包干。</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sz w:val="28"/>
          <w:szCs w:val="28"/>
        </w:rPr>
        <w:t>要求工期</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自合同签订之日起</w:t>
      </w:r>
      <w:r>
        <w:rPr>
          <w:rFonts w:hint="eastAsia" w:ascii="仿宋" w:hAnsi="仿宋" w:eastAsia="仿宋" w:cs="仿宋"/>
          <w:sz w:val="28"/>
          <w:szCs w:val="28"/>
          <w:highlight w:val="none"/>
          <w:lang w:val="en-US" w:eastAsia="zh-CN"/>
        </w:rPr>
        <w:t>180</w:t>
      </w:r>
      <w:r>
        <w:rPr>
          <w:rFonts w:hint="eastAsia" w:ascii="仿宋" w:hAnsi="仿宋" w:eastAsia="仿宋" w:cs="仿宋"/>
          <w:sz w:val="28"/>
          <w:szCs w:val="28"/>
          <w:highlight w:val="none"/>
        </w:rPr>
        <w:t>天（日历天）内竣工并移交整个工程。</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工程质量要求：合格</w:t>
      </w:r>
    </w:p>
    <w:p>
      <w:pPr>
        <w:keepNext w:val="0"/>
        <w:keepLines w:val="0"/>
        <w:pageBreakBefore w:val="0"/>
        <w:widowControl w:val="0"/>
        <w:shd w:val="clear" w:color="auto" w:fill="FFFFFF"/>
        <w:kinsoku/>
        <w:wordWrap/>
        <w:overflowPunct/>
        <w:topLinePunct w:val="0"/>
        <w:autoSpaceDE/>
        <w:autoSpaceDN/>
        <w:bidi w:val="0"/>
        <w:adjustRightInd/>
        <w:spacing w:line="380" w:lineRule="exact"/>
        <w:ind w:firstLine="562" w:firstLineChars="200"/>
        <w:textAlignment w:val="auto"/>
        <w:rPr>
          <w:rFonts w:ascii="仿宋" w:hAnsi="仿宋" w:eastAsia="仿宋" w:cs="仿宋"/>
          <w:bCs/>
          <w:sz w:val="28"/>
          <w:szCs w:val="28"/>
        </w:rPr>
      </w:pPr>
      <w:r>
        <w:rPr>
          <w:rFonts w:hint="eastAsia" w:ascii="仿宋" w:hAnsi="仿宋" w:eastAsia="仿宋" w:cs="仿宋"/>
          <w:b/>
          <w:sz w:val="28"/>
          <w:szCs w:val="28"/>
        </w:rPr>
        <w:t>四、采购预算金额</w:t>
      </w:r>
      <w:r>
        <w:rPr>
          <w:rFonts w:hint="eastAsia" w:ascii="仿宋" w:hAnsi="仿宋" w:eastAsia="仿宋" w:cs="仿宋"/>
          <w:bCs/>
          <w:sz w:val="28"/>
          <w:szCs w:val="28"/>
        </w:rPr>
        <w:t>：人民币叁佰叁拾肆万肆仟玖佰叁拾玖元整（￥3344939.00）。</w:t>
      </w:r>
    </w:p>
    <w:p>
      <w:pPr>
        <w:keepNext w:val="0"/>
        <w:keepLines w:val="0"/>
        <w:pageBreakBefore w:val="0"/>
        <w:widowControl w:val="0"/>
        <w:shd w:val="clear" w:color="auto" w:fill="FFFFFF"/>
        <w:kinsoku/>
        <w:wordWrap/>
        <w:overflowPunct/>
        <w:topLinePunct w:val="0"/>
        <w:autoSpaceDE/>
        <w:autoSpaceDN/>
        <w:bidi w:val="0"/>
        <w:adjustRightInd/>
        <w:spacing w:line="38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五、本项目需要落实的政府采购政策：</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ascii="仿宋" w:hAnsi="仿宋" w:eastAsia="仿宋" w:cs="仿宋"/>
          <w:sz w:val="28"/>
          <w:szCs w:val="28"/>
        </w:rPr>
      </w:pPr>
      <w:r>
        <w:rPr>
          <w:rFonts w:hint="eastAsia" w:ascii="仿宋" w:hAnsi="仿宋" w:eastAsia="仿宋" w:cs="仿宋"/>
          <w:kern w:val="0"/>
          <w:sz w:val="28"/>
          <w:szCs w:val="28"/>
        </w:rPr>
        <w:t>（一）</w:t>
      </w:r>
      <w:r>
        <w:rPr>
          <w:rFonts w:hint="eastAsia" w:ascii="仿宋" w:hAnsi="仿宋" w:eastAsia="仿宋" w:cs="仿宋"/>
          <w:color w:val="000000"/>
          <w:kern w:val="0"/>
          <w:sz w:val="28"/>
          <w:szCs w:val="28"/>
        </w:rPr>
        <w:t>《政府采购促进中小企业发展暂行办法》（财库﹝</w:t>
      </w:r>
      <w:r>
        <w:rPr>
          <w:rFonts w:ascii="仿宋" w:hAnsi="仿宋" w:eastAsia="仿宋" w:cs="仿宋"/>
          <w:color w:val="000000"/>
          <w:kern w:val="0"/>
          <w:sz w:val="28"/>
          <w:szCs w:val="28"/>
        </w:rPr>
        <w:t>2011</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181</w:t>
      </w:r>
      <w:r>
        <w:rPr>
          <w:rFonts w:hint="eastAsia" w:ascii="仿宋" w:hAnsi="仿宋" w:eastAsia="仿宋" w:cs="仿宋"/>
          <w:color w:val="000000"/>
          <w:kern w:val="0"/>
          <w:sz w:val="28"/>
          <w:szCs w:val="28"/>
        </w:rPr>
        <w:t>号）、</w:t>
      </w:r>
      <w:r>
        <w:rPr>
          <w:rFonts w:hint="eastAsia" w:ascii="仿宋" w:hAnsi="仿宋" w:eastAsia="仿宋"/>
          <w:color w:val="000000"/>
          <w:sz w:val="28"/>
          <w:szCs w:val="28"/>
        </w:rPr>
        <w:t>根据财政部、司法部</w:t>
      </w:r>
      <w:r>
        <w:rPr>
          <w:rFonts w:hint="eastAsia"/>
        </w:rPr>
        <w:t>《</w:t>
      </w:r>
      <w:r>
        <w:rPr>
          <w:rFonts w:hint="eastAsia" w:ascii="仿宋" w:hAnsi="仿宋" w:eastAsia="仿宋"/>
          <w:color w:val="000000"/>
          <w:sz w:val="28"/>
          <w:szCs w:val="28"/>
        </w:rPr>
        <w:t>关于政府采购支持监狱企业发展有关问题的通知》（财库〔</w:t>
      </w:r>
      <w:r>
        <w:rPr>
          <w:rFonts w:ascii="仿宋" w:hAnsi="仿宋" w:eastAsia="仿宋"/>
          <w:color w:val="000000"/>
          <w:sz w:val="28"/>
          <w:szCs w:val="28"/>
        </w:rPr>
        <w:t>2014</w:t>
      </w:r>
      <w:r>
        <w:rPr>
          <w:rFonts w:hint="eastAsia" w:ascii="仿宋" w:hAnsi="仿宋" w:eastAsia="仿宋"/>
          <w:color w:val="000000"/>
          <w:sz w:val="28"/>
          <w:szCs w:val="28"/>
        </w:rPr>
        <w:t>〕</w:t>
      </w:r>
      <w:r>
        <w:rPr>
          <w:rFonts w:ascii="仿宋" w:hAnsi="仿宋" w:eastAsia="仿宋"/>
          <w:color w:val="000000"/>
          <w:sz w:val="28"/>
          <w:szCs w:val="28"/>
        </w:rPr>
        <w:t>68</w:t>
      </w:r>
      <w:r>
        <w:rPr>
          <w:rFonts w:hint="eastAsia" w:ascii="仿宋" w:hAnsi="仿宋" w:eastAsia="仿宋"/>
          <w:color w:val="000000"/>
          <w:sz w:val="28"/>
          <w:szCs w:val="28"/>
        </w:rPr>
        <w:t>号），监狱企业视同小型、微型企业，享受小型、微型企业评审中价格扣除的政府采购政策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sz w:val="28"/>
          <w:szCs w:val="28"/>
        </w:rPr>
      </w:pPr>
      <w:r>
        <w:rPr>
          <w:rFonts w:hint="eastAsia" w:ascii="仿宋" w:hAnsi="仿宋" w:eastAsia="仿宋" w:cs="仿宋"/>
          <w:sz w:val="28"/>
          <w:szCs w:val="28"/>
        </w:rPr>
        <w:t>（二）《三部门联合发布关于促进残疾人就业政府采购政策的通知》（财库﹝</w:t>
      </w:r>
      <w:r>
        <w:rPr>
          <w:rFonts w:ascii="仿宋" w:hAnsi="仿宋" w:eastAsia="仿宋" w:cs="仿宋"/>
          <w:sz w:val="28"/>
          <w:szCs w:val="28"/>
        </w:rPr>
        <w:t>2017</w:t>
      </w:r>
      <w:r>
        <w:rPr>
          <w:rFonts w:hint="eastAsia" w:ascii="仿宋" w:hAnsi="仿宋" w:eastAsia="仿宋" w:cs="仿宋"/>
          <w:sz w:val="28"/>
          <w:szCs w:val="28"/>
        </w:rPr>
        <w:t>﹞</w:t>
      </w:r>
      <w:r>
        <w:rPr>
          <w:rFonts w:ascii="仿宋" w:hAnsi="仿宋" w:eastAsia="仿宋" w:cs="仿宋"/>
          <w:sz w:val="28"/>
          <w:szCs w:val="28"/>
        </w:rPr>
        <w:t>141</w:t>
      </w:r>
      <w:r>
        <w:rPr>
          <w:rFonts w:hint="eastAsia" w:ascii="仿宋" w:hAnsi="仿宋" w:eastAsia="仿宋" w:cs="仿宋"/>
          <w:sz w:val="28"/>
          <w:szCs w:val="28"/>
        </w:rPr>
        <w:t>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pacing w:line="380" w:lineRule="exact"/>
        <w:ind w:firstLine="538" w:firstLineChars="200"/>
        <w:textAlignment w:val="auto"/>
        <w:rPr>
          <w:rFonts w:ascii="仿宋" w:hAnsi="仿宋" w:eastAsia="仿宋" w:cs="仿宋"/>
          <w:b/>
          <w:bCs/>
          <w:iCs/>
          <w:spacing w:val="-6"/>
          <w:sz w:val="28"/>
          <w:szCs w:val="28"/>
        </w:rPr>
      </w:pPr>
      <w:r>
        <w:rPr>
          <w:rFonts w:hint="eastAsia" w:ascii="仿宋" w:hAnsi="仿宋" w:eastAsia="仿宋" w:cs="仿宋"/>
          <w:b/>
          <w:bCs/>
          <w:iCs/>
          <w:spacing w:val="-6"/>
          <w:sz w:val="28"/>
          <w:szCs w:val="28"/>
        </w:rPr>
        <w:t>六、谈判供应商资格：</w:t>
      </w:r>
    </w:p>
    <w:p>
      <w:pPr>
        <w:keepNext w:val="0"/>
        <w:keepLines w:val="0"/>
        <w:pageBreakBefore w:val="0"/>
        <w:widowControl w:val="0"/>
        <w:kinsoku/>
        <w:wordWrap/>
        <w:overflowPunct/>
        <w:topLinePunct w:val="0"/>
        <w:autoSpaceDE/>
        <w:autoSpaceDN/>
        <w:bidi w:val="0"/>
        <w:adjustRightInd/>
        <w:spacing w:line="380" w:lineRule="exact"/>
        <w:ind w:firstLine="480"/>
        <w:textAlignment w:val="auto"/>
        <w:rPr>
          <w:rFonts w:ascii="仿宋" w:hAnsi="仿宋" w:eastAsia="仿宋" w:cs="仿宋"/>
          <w:sz w:val="28"/>
          <w:szCs w:val="28"/>
        </w:rPr>
      </w:pPr>
      <w:r>
        <w:rPr>
          <w:rFonts w:hint="eastAsia" w:ascii="仿宋" w:hAnsi="仿宋" w:eastAsia="仿宋" w:cs="仿宋"/>
          <w:sz w:val="28"/>
          <w:szCs w:val="28"/>
        </w:rPr>
        <w:t>（一）符合《中华人民共和国政府采购法》第二十二条规定的供应商资格条件；具有水利工程施工总承包三级以上（含三级）资质及公路工程施工总承包三级以上（含三级）资质的施工企业，具有省级或以上建设行政主管部门颁发的建筑施工企业安全生产许可证的施工企业，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textAlignment w:val="auto"/>
        <w:rPr>
          <w:rFonts w:ascii="仿宋" w:hAnsi="仿宋" w:eastAsia="仿宋" w:cs="仿宋"/>
          <w:sz w:val="28"/>
          <w:szCs w:val="28"/>
        </w:rPr>
      </w:pPr>
      <w:r>
        <w:rPr>
          <w:rFonts w:hint="eastAsia" w:ascii="仿宋" w:hAnsi="仿宋" w:eastAsia="仿宋" w:cs="仿宋"/>
          <w:sz w:val="28"/>
          <w:szCs w:val="28"/>
        </w:rPr>
        <w:t>（二）拟投入本项目的项目经理需具备公路工程专业贰级以上（含贰级）注册建造师资格，具有中级或中级以上技术职称并持有主管部门颁发的B类安全生产考核合格证。</w:t>
      </w:r>
    </w:p>
    <w:p>
      <w:pPr>
        <w:keepNext w:val="0"/>
        <w:keepLines w:val="0"/>
        <w:pageBreakBefore w:val="0"/>
        <w:widowControl w:val="0"/>
        <w:kinsoku/>
        <w:wordWrap/>
        <w:overflowPunct/>
        <w:topLinePunct w:val="0"/>
        <w:autoSpaceDE/>
        <w:autoSpaceDN/>
        <w:bidi w:val="0"/>
        <w:adjustRightInd/>
        <w:spacing w:line="380" w:lineRule="exact"/>
        <w:ind w:firstLine="480"/>
        <w:textAlignment w:val="auto"/>
        <w:rPr>
          <w:rFonts w:ascii="仿宋" w:hAnsi="仿宋" w:eastAsia="仿宋" w:cs="仿宋"/>
          <w:sz w:val="28"/>
          <w:szCs w:val="28"/>
        </w:rPr>
      </w:pPr>
      <w:r>
        <w:rPr>
          <w:rFonts w:hint="eastAsia" w:ascii="仿宋" w:hAnsi="仿宋" w:eastAsia="仿宋" w:cs="仿宋"/>
          <w:sz w:val="28"/>
          <w:szCs w:val="28"/>
        </w:rPr>
        <w:t>（三）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加政府采购活动。</w:t>
      </w:r>
    </w:p>
    <w:p>
      <w:pPr>
        <w:keepNext w:val="0"/>
        <w:keepLines w:val="0"/>
        <w:pageBreakBefore w:val="0"/>
        <w:widowControl w:val="0"/>
        <w:kinsoku/>
        <w:wordWrap/>
        <w:overflowPunct/>
        <w:topLinePunct w:val="0"/>
        <w:autoSpaceDE/>
        <w:autoSpaceDN/>
        <w:bidi w:val="0"/>
        <w:adjustRightInd/>
        <w:spacing w:line="380" w:lineRule="exact"/>
        <w:ind w:firstLine="480"/>
        <w:textAlignment w:val="auto"/>
        <w:rPr>
          <w:rFonts w:ascii="仿宋" w:hAnsi="仿宋" w:eastAsia="仿宋" w:cs="仿宋"/>
          <w:sz w:val="28"/>
          <w:szCs w:val="28"/>
        </w:rPr>
      </w:pPr>
      <w:r>
        <w:rPr>
          <w:rFonts w:hint="eastAsia" w:ascii="仿宋" w:hAnsi="仿宋" w:eastAsia="仿宋" w:cs="仿宋"/>
          <w:sz w:val="28"/>
          <w:szCs w:val="28"/>
        </w:rPr>
        <w:t>（四）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pacing w:line="380" w:lineRule="exact"/>
        <w:ind w:firstLine="480"/>
        <w:textAlignment w:val="auto"/>
        <w:rPr>
          <w:rFonts w:ascii="仿宋" w:hAnsi="仿宋" w:eastAsia="仿宋" w:cs="仿宋"/>
          <w:sz w:val="28"/>
          <w:szCs w:val="28"/>
        </w:rPr>
      </w:pPr>
      <w:r>
        <w:rPr>
          <w:rFonts w:hint="eastAsia" w:ascii="仿宋" w:hAnsi="仿宋" w:eastAsia="仿宋" w:cs="仿宋"/>
          <w:sz w:val="28"/>
          <w:szCs w:val="28"/>
        </w:rPr>
        <w:t>（五）本项目不接受联合体竞标。</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七、竞争性谈判文件的获取：</w:t>
      </w:r>
    </w:p>
    <w:p>
      <w:pPr>
        <w:keepNext w:val="0"/>
        <w:keepLines w:val="0"/>
        <w:pageBreakBefore w:val="0"/>
        <w:widowControl w:val="0"/>
        <w:kinsoku/>
        <w:wordWrap/>
        <w:overflowPunct/>
        <w:topLinePunct w:val="0"/>
        <w:autoSpaceDE/>
        <w:autoSpaceDN/>
        <w:bidi w:val="0"/>
        <w:adjustRightInd/>
        <w:spacing w:line="380" w:lineRule="exact"/>
        <w:ind w:firstLine="536" w:firstLineChars="200"/>
        <w:textAlignment w:val="auto"/>
        <w:rPr>
          <w:rFonts w:ascii="仿宋" w:hAnsi="仿宋" w:eastAsia="仿宋" w:cs="仿宋"/>
          <w:bCs/>
          <w:iCs/>
          <w:spacing w:val="-6"/>
          <w:sz w:val="28"/>
          <w:szCs w:val="28"/>
        </w:rPr>
      </w:pPr>
      <w:r>
        <w:rPr>
          <w:rFonts w:hint="eastAsia" w:ascii="仿宋" w:hAnsi="仿宋" w:eastAsia="仿宋" w:cs="仿宋"/>
          <w:bCs/>
          <w:iCs/>
          <w:spacing w:val="-6"/>
          <w:sz w:val="28"/>
          <w:szCs w:val="28"/>
        </w:rPr>
        <w:t>（一）发售时间：</w:t>
      </w:r>
      <w:r>
        <w:rPr>
          <w:rFonts w:ascii="仿宋" w:hAnsi="仿宋" w:eastAsia="仿宋" w:cs="仿宋"/>
          <w:bCs/>
          <w:iCs/>
          <w:spacing w:val="-6"/>
          <w:sz w:val="28"/>
          <w:szCs w:val="28"/>
        </w:rPr>
        <w:t>20</w:t>
      </w:r>
      <w:r>
        <w:rPr>
          <w:rFonts w:hint="eastAsia" w:ascii="仿宋" w:hAnsi="仿宋" w:eastAsia="仿宋" w:cs="仿宋"/>
          <w:bCs/>
          <w:iCs/>
          <w:spacing w:val="-6"/>
          <w:sz w:val="28"/>
          <w:szCs w:val="28"/>
        </w:rPr>
        <w:t>20年</w:t>
      </w:r>
      <w:r>
        <w:rPr>
          <w:rFonts w:hint="eastAsia" w:ascii="仿宋" w:hAnsi="仿宋" w:eastAsia="仿宋" w:cs="仿宋"/>
          <w:bCs/>
          <w:iCs/>
          <w:spacing w:val="-6"/>
          <w:sz w:val="28"/>
          <w:szCs w:val="28"/>
          <w:lang w:val="en-US" w:eastAsia="zh-CN"/>
        </w:rPr>
        <w:t xml:space="preserve">1 </w:t>
      </w:r>
      <w:r>
        <w:rPr>
          <w:rFonts w:hint="eastAsia" w:ascii="仿宋" w:hAnsi="仿宋" w:eastAsia="仿宋" w:cs="仿宋"/>
          <w:bCs/>
          <w:iCs/>
          <w:spacing w:val="-6"/>
          <w:sz w:val="28"/>
          <w:szCs w:val="28"/>
        </w:rPr>
        <w:t>月</w:t>
      </w:r>
      <w:r>
        <w:rPr>
          <w:rFonts w:hint="eastAsia" w:ascii="仿宋" w:hAnsi="仿宋" w:eastAsia="仿宋" w:cs="仿宋"/>
          <w:bCs/>
          <w:iCs/>
          <w:spacing w:val="-6"/>
          <w:sz w:val="28"/>
          <w:szCs w:val="28"/>
          <w:lang w:val="en-US" w:eastAsia="zh-CN"/>
        </w:rPr>
        <w:t xml:space="preserve">15 </w:t>
      </w:r>
      <w:r>
        <w:rPr>
          <w:rFonts w:hint="eastAsia" w:ascii="仿宋" w:hAnsi="仿宋" w:eastAsia="仿宋" w:cs="仿宋"/>
          <w:bCs/>
          <w:iCs/>
          <w:spacing w:val="-6"/>
          <w:sz w:val="28"/>
          <w:szCs w:val="28"/>
        </w:rPr>
        <w:t>日至</w:t>
      </w:r>
      <w:r>
        <w:rPr>
          <w:rFonts w:ascii="仿宋" w:hAnsi="仿宋" w:eastAsia="仿宋" w:cs="仿宋"/>
          <w:bCs/>
          <w:iCs/>
          <w:spacing w:val="-6"/>
          <w:sz w:val="28"/>
          <w:szCs w:val="28"/>
        </w:rPr>
        <w:t>20</w:t>
      </w:r>
      <w:r>
        <w:rPr>
          <w:rFonts w:hint="eastAsia" w:ascii="仿宋" w:hAnsi="仿宋" w:eastAsia="仿宋" w:cs="仿宋"/>
          <w:bCs/>
          <w:iCs/>
          <w:spacing w:val="-6"/>
          <w:sz w:val="28"/>
          <w:szCs w:val="28"/>
        </w:rPr>
        <w:t>20年</w:t>
      </w:r>
      <w:r>
        <w:rPr>
          <w:rFonts w:hint="eastAsia" w:ascii="仿宋" w:hAnsi="仿宋" w:eastAsia="仿宋" w:cs="仿宋"/>
          <w:bCs/>
          <w:iCs/>
          <w:spacing w:val="-6"/>
          <w:sz w:val="28"/>
          <w:szCs w:val="28"/>
          <w:lang w:val="en-US" w:eastAsia="zh-CN"/>
        </w:rPr>
        <w:t>1</w:t>
      </w:r>
      <w:r>
        <w:rPr>
          <w:rFonts w:hint="eastAsia" w:ascii="仿宋" w:hAnsi="仿宋" w:eastAsia="仿宋" w:cs="仿宋"/>
          <w:bCs/>
          <w:iCs/>
          <w:spacing w:val="-6"/>
          <w:sz w:val="28"/>
          <w:szCs w:val="28"/>
        </w:rPr>
        <w:t>月</w:t>
      </w:r>
      <w:r>
        <w:rPr>
          <w:rFonts w:hint="eastAsia" w:ascii="仿宋" w:hAnsi="仿宋" w:eastAsia="仿宋" w:cs="仿宋"/>
          <w:bCs/>
          <w:iCs/>
          <w:spacing w:val="-6"/>
          <w:sz w:val="28"/>
          <w:szCs w:val="28"/>
          <w:lang w:val="en-US" w:eastAsia="zh-CN"/>
        </w:rPr>
        <w:t xml:space="preserve">19 </w:t>
      </w:r>
      <w:r>
        <w:rPr>
          <w:rFonts w:hint="eastAsia" w:ascii="仿宋" w:hAnsi="仿宋" w:eastAsia="仿宋" w:cs="仿宋"/>
          <w:bCs/>
          <w:iCs/>
          <w:spacing w:val="-6"/>
          <w:sz w:val="28"/>
          <w:szCs w:val="28"/>
        </w:rPr>
        <w:t>日止，每天上午</w:t>
      </w:r>
      <w:r>
        <w:rPr>
          <w:rFonts w:ascii="仿宋" w:hAnsi="仿宋" w:eastAsia="仿宋" w:cs="仿宋"/>
          <w:bCs/>
          <w:iCs/>
          <w:spacing w:val="-6"/>
          <w:sz w:val="28"/>
          <w:szCs w:val="28"/>
        </w:rPr>
        <w:t>8</w:t>
      </w:r>
      <w:r>
        <w:rPr>
          <w:rFonts w:hint="eastAsia" w:ascii="仿宋" w:hAnsi="仿宋" w:eastAsia="仿宋" w:cs="仿宋"/>
          <w:bCs/>
          <w:iCs/>
          <w:spacing w:val="-6"/>
          <w:sz w:val="28"/>
          <w:szCs w:val="28"/>
        </w:rPr>
        <w:t>时</w:t>
      </w:r>
      <w:r>
        <w:rPr>
          <w:rFonts w:ascii="仿宋" w:hAnsi="仿宋" w:eastAsia="仿宋" w:cs="仿宋"/>
          <w:bCs/>
          <w:iCs/>
          <w:spacing w:val="-6"/>
          <w:sz w:val="28"/>
          <w:szCs w:val="28"/>
        </w:rPr>
        <w:t>30</w:t>
      </w:r>
      <w:r>
        <w:rPr>
          <w:rFonts w:hint="eastAsia" w:ascii="仿宋" w:hAnsi="仿宋" w:eastAsia="仿宋" w:cs="仿宋"/>
          <w:bCs/>
          <w:iCs/>
          <w:spacing w:val="-6"/>
          <w:sz w:val="28"/>
          <w:szCs w:val="28"/>
        </w:rPr>
        <w:t>分</w:t>
      </w:r>
      <w:r>
        <w:rPr>
          <w:rFonts w:ascii="仿宋" w:hAnsi="仿宋" w:eastAsia="仿宋" w:cs="仿宋"/>
          <w:bCs/>
          <w:iCs/>
          <w:spacing w:val="-6"/>
          <w:sz w:val="28"/>
          <w:szCs w:val="28"/>
        </w:rPr>
        <w:t>-12</w:t>
      </w:r>
      <w:r>
        <w:rPr>
          <w:rFonts w:hint="eastAsia" w:ascii="仿宋" w:hAnsi="仿宋" w:eastAsia="仿宋" w:cs="仿宋"/>
          <w:bCs/>
          <w:iCs/>
          <w:spacing w:val="-6"/>
          <w:sz w:val="28"/>
          <w:szCs w:val="28"/>
        </w:rPr>
        <w:t>时</w:t>
      </w:r>
      <w:r>
        <w:rPr>
          <w:rFonts w:ascii="仿宋" w:hAnsi="仿宋" w:eastAsia="仿宋" w:cs="仿宋"/>
          <w:bCs/>
          <w:iCs/>
          <w:spacing w:val="-6"/>
          <w:sz w:val="28"/>
          <w:szCs w:val="28"/>
        </w:rPr>
        <w:t>00</w:t>
      </w:r>
      <w:r>
        <w:rPr>
          <w:rFonts w:hint="eastAsia" w:ascii="仿宋" w:hAnsi="仿宋" w:eastAsia="仿宋" w:cs="仿宋"/>
          <w:bCs/>
          <w:iCs/>
          <w:spacing w:val="-6"/>
          <w:sz w:val="28"/>
          <w:szCs w:val="28"/>
        </w:rPr>
        <w:t>分，下午</w:t>
      </w:r>
      <w:r>
        <w:rPr>
          <w:rFonts w:ascii="仿宋" w:hAnsi="仿宋" w:eastAsia="仿宋" w:cs="仿宋"/>
          <w:bCs/>
          <w:iCs/>
          <w:spacing w:val="-6"/>
          <w:sz w:val="28"/>
          <w:szCs w:val="28"/>
        </w:rPr>
        <w:t>15</w:t>
      </w:r>
      <w:r>
        <w:rPr>
          <w:rFonts w:hint="eastAsia" w:ascii="仿宋" w:hAnsi="仿宋" w:eastAsia="仿宋" w:cs="仿宋"/>
          <w:bCs/>
          <w:iCs/>
          <w:spacing w:val="-6"/>
          <w:sz w:val="28"/>
          <w:szCs w:val="28"/>
        </w:rPr>
        <w:t>时</w:t>
      </w:r>
      <w:r>
        <w:rPr>
          <w:rFonts w:ascii="仿宋" w:hAnsi="仿宋" w:eastAsia="仿宋" w:cs="仿宋"/>
          <w:bCs/>
          <w:iCs/>
          <w:spacing w:val="-6"/>
          <w:sz w:val="28"/>
          <w:szCs w:val="28"/>
        </w:rPr>
        <w:t>00</w:t>
      </w:r>
      <w:r>
        <w:rPr>
          <w:rFonts w:hint="eastAsia" w:ascii="仿宋" w:hAnsi="仿宋" w:eastAsia="仿宋" w:cs="仿宋"/>
          <w:bCs/>
          <w:iCs/>
          <w:spacing w:val="-6"/>
          <w:sz w:val="28"/>
          <w:szCs w:val="28"/>
        </w:rPr>
        <w:t>分</w:t>
      </w:r>
      <w:r>
        <w:rPr>
          <w:rFonts w:ascii="仿宋" w:hAnsi="仿宋" w:eastAsia="仿宋" w:cs="仿宋"/>
          <w:bCs/>
          <w:iCs/>
          <w:spacing w:val="-6"/>
          <w:sz w:val="28"/>
          <w:szCs w:val="28"/>
        </w:rPr>
        <w:t>-1</w:t>
      </w:r>
      <w:r>
        <w:rPr>
          <w:rFonts w:hint="eastAsia" w:ascii="仿宋" w:hAnsi="仿宋" w:eastAsia="仿宋" w:cs="仿宋"/>
          <w:bCs/>
          <w:iCs/>
          <w:spacing w:val="-6"/>
          <w:sz w:val="28"/>
          <w:szCs w:val="28"/>
        </w:rPr>
        <w:t>8时0</w:t>
      </w:r>
      <w:r>
        <w:rPr>
          <w:rFonts w:ascii="仿宋" w:hAnsi="仿宋" w:eastAsia="仿宋" w:cs="仿宋"/>
          <w:bCs/>
          <w:iCs/>
          <w:spacing w:val="-6"/>
          <w:sz w:val="28"/>
          <w:szCs w:val="28"/>
        </w:rPr>
        <w:t>0</w:t>
      </w:r>
      <w:r>
        <w:rPr>
          <w:rFonts w:hint="eastAsia" w:ascii="仿宋" w:hAnsi="仿宋" w:eastAsia="仿宋" w:cs="仿宋"/>
          <w:bCs/>
          <w:iCs/>
          <w:spacing w:val="-6"/>
          <w:sz w:val="28"/>
          <w:szCs w:val="28"/>
        </w:rPr>
        <w:t>分</w:t>
      </w:r>
      <w:r>
        <w:rPr>
          <w:rFonts w:ascii="仿宋" w:hAnsi="仿宋" w:eastAsia="仿宋" w:cs="仿宋"/>
          <w:bCs/>
          <w:iCs/>
          <w:spacing w:val="-6"/>
          <w:sz w:val="28"/>
          <w:szCs w:val="28"/>
        </w:rPr>
        <w:t xml:space="preserve"> (</w:t>
      </w:r>
      <w:r>
        <w:rPr>
          <w:rFonts w:hint="eastAsia" w:ascii="仿宋" w:hAnsi="仿宋" w:eastAsia="仿宋" w:cs="仿宋"/>
          <w:bCs/>
          <w:iCs/>
          <w:spacing w:val="-6"/>
          <w:sz w:val="28"/>
          <w:szCs w:val="28"/>
        </w:rPr>
        <w:t>双休日和法定节假日不办理业务</w:t>
      </w:r>
      <w:r>
        <w:rPr>
          <w:rFonts w:ascii="仿宋" w:hAnsi="仿宋" w:eastAsia="仿宋" w:cs="仿宋"/>
          <w:bCs/>
          <w:iCs/>
          <w:spacing w:val="-6"/>
          <w:sz w:val="28"/>
          <w:szCs w:val="28"/>
        </w:rPr>
        <w:t>)</w:t>
      </w:r>
      <w:r>
        <w:rPr>
          <w:rFonts w:hint="eastAsia" w:ascii="仿宋" w:hAnsi="仿宋" w:eastAsia="仿宋" w:cs="仿宋"/>
          <w:bCs/>
          <w:iCs/>
          <w:spacing w:val="-6"/>
          <w:sz w:val="28"/>
          <w:szCs w:val="28"/>
        </w:rPr>
        <w:t>。</w:t>
      </w:r>
    </w:p>
    <w:p>
      <w:pPr>
        <w:keepNext w:val="0"/>
        <w:keepLines w:val="0"/>
        <w:pageBreakBefore w:val="0"/>
        <w:widowControl w:val="0"/>
        <w:kinsoku/>
        <w:wordWrap/>
        <w:overflowPunct/>
        <w:topLinePunct w:val="0"/>
        <w:autoSpaceDE/>
        <w:autoSpaceDN/>
        <w:bidi w:val="0"/>
        <w:adjustRightInd/>
        <w:spacing w:line="380" w:lineRule="exact"/>
        <w:ind w:firstLine="536" w:firstLineChars="200"/>
        <w:textAlignment w:val="auto"/>
        <w:rPr>
          <w:rFonts w:ascii="仿宋" w:hAnsi="仿宋" w:eastAsia="仿宋" w:cs="仿宋"/>
          <w:bCs/>
          <w:iCs/>
          <w:spacing w:val="-6"/>
          <w:sz w:val="28"/>
          <w:szCs w:val="28"/>
        </w:rPr>
      </w:pPr>
      <w:r>
        <w:rPr>
          <w:rFonts w:hint="eastAsia" w:ascii="仿宋" w:hAnsi="仿宋" w:eastAsia="仿宋" w:cs="仿宋"/>
          <w:bCs/>
          <w:iCs/>
          <w:spacing w:val="-6"/>
          <w:sz w:val="28"/>
          <w:szCs w:val="28"/>
        </w:rPr>
        <w:t>（二）发售地点：</w:t>
      </w:r>
      <w:r>
        <w:rPr>
          <w:rFonts w:hint="eastAsia" w:ascii="仿宋" w:hAnsi="仿宋" w:eastAsia="仿宋" w:cs="仿宋"/>
          <w:sz w:val="28"/>
          <w:szCs w:val="28"/>
        </w:rPr>
        <w:t>广西桂水工程咨询有限公司来宾分公司（来宾市祥和路</w:t>
      </w:r>
      <w:r>
        <w:rPr>
          <w:rFonts w:ascii="仿宋" w:hAnsi="仿宋" w:eastAsia="仿宋" w:cs="仿宋"/>
          <w:sz w:val="28"/>
          <w:szCs w:val="28"/>
        </w:rPr>
        <w:t>1020</w:t>
      </w:r>
      <w:r>
        <w:rPr>
          <w:rFonts w:hint="eastAsia" w:ascii="仿宋" w:hAnsi="仿宋" w:eastAsia="仿宋" w:cs="仿宋"/>
          <w:sz w:val="28"/>
          <w:szCs w:val="28"/>
        </w:rPr>
        <w:t>号（投资发展大厦</w:t>
      </w:r>
      <w:r>
        <w:rPr>
          <w:rFonts w:ascii="仿宋" w:hAnsi="仿宋" w:eastAsia="仿宋" w:cs="仿宋"/>
          <w:sz w:val="28"/>
          <w:szCs w:val="28"/>
        </w:rPr>
        <w:t>14</w:t>
      </w:r>
      <w:r>
        <w:rPr>
          <w:rFonts w:hint="eastAsia" w:ascii="仿宋" w:hAnsi="仿宋" w:eastAsia="仿宋" w:cs="仿宋"/>
          <w:sz w:val="28"/>
          <w:szCs w:val="28"/>
        </w:rPr>
        <w:t>楼）。</w:t>
      </w:r>
    </w:p>
    <w:p>
      <w:pPr>
        <w:pStyle w:val="4"/>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（三）售价：每本</w:t>
      </w:r>
      <w:r>
        <w:rPr>
          <w:rFonts w:ascii="仿宋" w:hAnsi="仿宋" w:eastAsia="仿宋" w:cs="仿宋"/>
          <w:sz w:val="28"/>
          <w:szCs w:val="28"/>
        </w:rPr>
        <w:t>250</w:t>
      </w:r>
      <w:r>
        <w:rPr>
          <w:rFonts w:hint="eastAsia" w:ascii="仿宋" w:hAnsi="仿宋" w:eastAsia="仿宋" w:cs="仿宋"/>
          <w:sz w:val="28"/>
          <w:szCs w:val="28"/>
        </w:rPr>
        <w:t>元（不含图纸及技术资料费用），不代办邮寄，</w:t>
      </w:r>
      <w:r>
        <w:rPr>
          <w:rFonts w:hint="eastAsia" w:ascii="仿宋" w:hAnsi="仿宋" w:eastAsia="仿宋" w:cs="仿宋"/>
          <w:bCs/>
          <w:sz w:val="28"/>
          <w:szCs w:val="28"/>
        </w:rPr>
        <w:t>竞争性谈判文件</w:t>
      </w:r>
      <w:r>
        <w:rPr>
          <w:rFonts w:hint="eastAsia" w:ascii="仿宋" w:hAnsi="仿宋" w:eastAsia="仿宋" w:cs="仿宋"/>
          <w:sz w:val="28"/>
          <w:szCs w:val="28"/>
        </w:rPr>
        <w:t>售后不退。</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cs="仿宋"/>
          <w:sz w:val="28"/>
          <w:szCs w:val="28"/>
        </w:rPr>
      </w:pPr>
      <w:r>
        <w:rPr>
          <w:rFonts w:hint="eastAsia" w:ascii="仿宋" w:hAnsi="仿宋" w:eastAsia="仿宋" w:cs="仿宋"/>
          <w:bCs/>
          <w:sz w:val="28"/>
          <w:szCs w:val="28"/>
        </w:rPr>
        <w:t>（四）获取竞争性谈判文件的方式</w:t>
      </w:r>
      <w:r>
        <w:rPr>
          <w:rFonts w:ascii="仿宋" w:hAnsi="仿宋" w:eastAsia="仿宋" w:cs="仿宋"/>
          <w:bCs/>
          <w:sz w:val="28"/>
          <w:szCs w:val="28"/>
        </w:rPr>
        <w:t>:</w:t>
      </w:r>
      <w:r>
        <w:rPr>
          <w:rFonts w:hint="eastAsia" w:ascii="仿宋" w:hAnsi="仿宋" w:eastAsia="仿宋" w:cs="仿宋"/>
          <w:bCs/>
          <w:sz w:val="28"/>
          <w:szCs w:val="28"/>
          <w:lang w:eastAsia="zh-CN"/>
        </w:rPr>
        <w:t>供应商</w:t>
      </w:r>
      <w:r>
        <w:rPr>
          <w:rFonts w:hint="eastAsia" w:ascii="仿宋" w:hAnsi="仿宋" w:eastAsia="仿宋" w:cs="仿宋"/>
          <w:bCs/>
          <w:sz w:val="28"/>
          <w:szCs w:val="28"/>
        </w:rPr>
        <w:t>在购买竞争性谈判采购文件时，由法定代表人或委托代理人持身份证原件，非法定代表人携带：</w:t>
      </w:r>
      <w:r>
        <w:rPr>
          <w:rFonts w:ascii="仿宋" w:hAnsi="仿宋" w:eastAsia="仿宋" w:cs="仿宋"/>
          <w:bCs/>
          <w:sz w:val="28"/>
          <w:szCs w:val="28"/>
        </w:rPr>
        <w:t>1.</w:t>
      </w:r>
      <w:r>
        <w:rPr>
          <w:rFonts w:hint="eastAsia" w:ascii="仿宋" w:hAnsi="仿宋" w:eastAsia="仿宋" w:cs="仿宋"/>
          <w:bCs/>
          <w:sz w:val="28"/>
          <w:szCs w:val="28"/>
        </w:rPr>
        <w:t>法定代表人授权书原件到</w:t>
      </w:r>
      <w:r>
        <w:rPr>
          <w:rFonts w:hint="eastAsia" w:ascii="仿宋" w:hAnsi="仿宋" w:eastAsia="仿宋" w:cs="仿宋"/>
          <w:sz w:val="28"/>
          <w:szCs w:val="28"/>
        </w:rPr>
        <w:t>广西桂水工程咨询有限公司来宾分公司（来宾市祥和路</w:t>
      </w:r>
      <w:r>
        <w:rPr>
          <w:rFonts w:ascii="仿宋" w:hAnsi="仿宋" w:eastAsia="仿宋" w:cs="仿宋"/>
          <w:sz w:val="28"/>
          <w:szCs w:val="28"/>
        </w:rPr>
        <w:t>1020</w:t>
      </w:r>
      <w:r>
        <w:rPr>
          <w:rFonts w:hint="eastAsia" w:ascii="仿宋" w:hAnsi="仿宋" w:eastAsia="仿宋" w:cs="仿宋"/>
          <w:sz w:val="28"/>
          <w:szCs w:val="28"/>
        </w:rPr>
        <w:t>号（投资发展大厦</w:t>
      </w:r>
      <w:r>
        <w:rPr>
          <w:rFonts w:ascii="仿宋" w:hAnsi="仿宋" w:eastAsia="仿宋" w:cs="仿宋"/>
          <w:sz w:val="28"/>
          <w:szCs w:val="28"/>
        </w:rPr>
        <w:t>14</w:t>
      </w:r>
      <w:r>
        <w:rPr>
          <w:rFonts w:hint="eastAsia" w:ascii="仿宋" w:hAnsi="仿宋" w:eastAsia="仿宋" w:cs="仿宋"/>
          <w:sz w:val="28"/>
          <w:szCs w:val="28"/>
        </w:rPr>
        <w:t>楼）进行现场报名，并购买竞争性谈判文件。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已经实施“三证合一”的区域，组织机构代码证副本复印件、税务登记证（国税或地税）副本复印件不须提供。</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八、响应文件递交截止时间和地点：</w:t>
      </w:r>
      <w:r>
        <w:rPr>
          <w:rFonts w:hint="eastAsia" w:ascii="仿宋" w:hAnsi="仿宋" w:eastAsia="仿宋" w:cs="仿宋"/>
          <w:sz w:val="28"/>
          <w:szCs w:val="28"/>
        </w:rPr>
        <w:t>谈判供应商应于</w:t>
      </w:r>
      <w:r>
        <w:rPr>
          <w:rFonts w:ascii="仿宋" w:hAnsi="仿宋" w:eastAsia="仿宋" w:cs="仿宋"/>
          <w:bCs/>
          <w:iCs/>
          <w:spacing w:val="-6"/>
          <w:sz w:val="28"/>
          <w:szCs w:val="28"/>
        </w:rPr>
        <w:t>20</w:t>
      </w:r>
      <w:r>
        <w:rPr>
          <w:rFonts w:hint="eastAsia" w:ascii="仿宋" w:hAnsi="仿宋" w:eastAsia="仿宋" w:cs="仿宋"/>
          <w:bCs/>
          <w:iCs/>
          <w:spacing w:val="-6"/>
          <w:sz w:val="28"/>
          <w:szCs w:val="28"/>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20 </w:t>
      </w:r>
      <w:r>
        <w:rPr>
          <w:rFonts w:hint="eastAsia" w:ascii="仿宋" w:hAnsi="仿宋" w:eastAsia="仿宋" w:cs="仿宋"/>
          <w:sz w:val="28"/>
          <w:szCs w:val="28"/>
        </w:rPr>
        <w:t>日9时30分止，将响应文件密封提交到广西桂水工程咨询有限公司来宾分公司（来宾市祥和路</w:t>
      </w:r>
      <w:r>
        <w:rPr>
          <w:rFonts w:ascii="仿宋" w:hAnsi="仿宋" w:eastAsia="仿宋" w:cs="仿宋"/>
          <w:sz w:val="28"/>
          <w:szCs w:val="28"/>
        </w:rPr>
        <w:t>1020</w:t>
      </w:r>
      <w:r>
        <w:rPr>
          <w:rFonts w:hint="eastAsia" w:ascii="仿宋" w:hAnsi="仿宋" w:eastAsia="仿宋" w:cs="仿宋"/>
          <w:sz w:val="28"/>
          <w:szCs w:val="28"/>
        </w:rPr>
        <w:t>号（投资发展大厦</w:t>
      </w:r>
      <w:r>
        <w:rPr>
          <w:rFonts w:ascii="仿宋" w:hAnsi="仿宋" w:eastAsia="仿宋" w:cs="仿宋"/>
          <w:sz w:val="28"/>
          <w:szCs w:val="28"/>
        </w:rPr>
        <w:t>14</w:t>
      </w:r>
      <w:r>
        <w:rPr>
          <w:rFonts w:hint="eastAsia" w:ascii="仿宋" w:hAnsi="仿宋" w:eastAsia="仿宋" w:cs="仿宋"/>
          <w:sz w:val="28"/>
          <w:szCs w:val="28"/>
        </w:rPr>
        <w:t>楼），逾期送达的将予以拒收。</w:t>
      </w:r>
    </w:p>
    <w:p>
      <w:pPr>
        <w:keepNext w:val="0"/>
        <w:keepLines w:val="0"/>
        <w:pageBreakBefore w:val="0"/>
        <w:widowControl w:val="0"/>
        <w:kinsoku/>
        <w:wordWrap/>
        <w:overflowPunct/>
        <w:topLinePunct w:val="0"/>
        <w:autoSpaceDE/>
        <w:autoSpaceDN/>
        <w:bidi w:val="0"/>
        <w:adjustRightInd/>
        <w:spacing w:line="3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九、谈判时间及地点：</w:t>
      </w:r>
      <w:r>
        <w:rPr>
          <w:rFonts w:ascii="仿宋" w:hAnsi="仿宋" w:eastAsia="仿宋" w:cs="仿宋"/>
          <w:bCs/>
          <w:iCs/>
          <w:spacing w:val="-6"/>
          <w:sz w:val="28"/>
          <w:szCs w:val="28"/>
        </w:rPr>
        <w:t>20</w:t>
      </w:r>
      <w:r>
        <w:rPr>
          <w:rFonts w:hint="eastAsia" w:ascii="仿宋" w:hAnsi="仿宋" w:eastAsia="仿宋" w:cs="仿宋"/>
          <w:bCs/>
          <w:iCs/>
          <w:spacing w:val="-6"/>
          <w:sz w:val="28"/>
          <w:szCs w:val="28"/>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20 </w:t>
      </w:r>
      <w:r>
        <w:rPr>
          <w:rFonts w:hint="eastAsia" w:ascii="仿宋" w:hAnsi="仿宋" w:eastAsia="仿宋" w:cs="仿宋"/>
          <w:sz w:val="28"/>
          <w:szCs w:val="28"/>
        </w:rPr>
        <w:t>日9时30分截止后为谈判小组与谈判供应商谈判时间。具体时间由广西桂水工程咨询有限公司另行通知。地点：来宾市祥和路</w:t>
      </w:r>
      <w:r>
        <w:rPr>
          <w:rFonts w:ascii="仿宋" w:hAnsi="仿宋" w:eastAsia="仿宋" w:cs="仿宋"/>
          <w:sz w:val="28"/>
          <w:szCs w:val="28"/>
        </w:rPr>
        <w:t>1020</w:t>
      </w:r>
      <w:r>
        <w:rPr>
          <w:rFonts w:hint="eastAsia" w:ascii="仿宋" w:hAnsi="仿宋" w:eastAsia="仿宋" w:cs="仿宋"/>
          <w:sz w:val="28"/>
          <w:szCs w:val="28"/>
        </w:rPr>
        <w:t>号投资发展大厦</w:t>
      </w:r>
      <w:r>
        <w:rPr>
          <w:rFonts w:ascii="仿宋" w:hAnsi="仿宋" w:eastAsia="仿宋" w:cs="仿宋"/>
          <w:sz w:val="28"/>
          <w:szCs w:val="28"/>
        </w:rPr>
        <w:t>14</w:t>
      </w:r>
      <w:r>
        <w:rPr>
          <w:rFonts w:hint="eastAsia" w:ascii="仿宋" w:hAnsi="仿宋" w:eastAsia="仿宋" w:cs="仿宋"/>
          <w:sz w:val="28"/>
          <w:szCs w:val="28"/>
        </w:rPr>
        <w:t>楼广西桂水工程咨询有限公司来宾分公司开标室，参加谈判的法定代表人（负责人）或委托代理人必须持有效证件【法定代表人出席须携带营业执照副本复印件及其身份证原件、谈判保证金转账底单原件；受委托代理人出席须携带授权委托书原件、代理人身份证原件、谈判保证金转账底单原件】依时到达指定地点等候当面谈判。</w:t>
      </w:r>
    </w:p>
    <w:p>
      <w:pPr>
        <w:spacing w:line="380" w:lineRule="exact"/>
        <w:ind w:firstLine="560" w:firstLineChars="200"/>
        <w:rPr>
          <w:rFonts w:ascii="仿宋" w:hAnsi="仿宋" w:eastAsia="仿宋" w:cs="仿宋"/>
          <w:sz w:val="28"/>
          <w:szCs w:val="28"/>
        </w:rPr>
      </w:pPr>
    </w:p>
    <w:p>
      <w:pPr>
        <w:pStyle w:val="3"/>
      </w:pPr>
    </w:p>
    <w:p/>
    <w:p>
      <w:pPr>
        <w:pStyle w:val="4"/>
        <w:tabs>
          <w:tab w:val="left" w:pos="455"/>
        </w:tabs>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十、网上公告媒体查询：</w:t>
      </w:r>
    </w:p>
    <w:p>
      <w:pPr>
        <w:pStyle w:val="4"/>
        <w:tabs>
          <w:tab w:val="left" w:pos="455"/>
        </w:tabs>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中国政府采购网（</w:t>
      </w:r>
      <w:r>
        <w:fldChar w:fldCharType="begin"/>
      </w:r>
      <w:r>
        <w:instrText xml:space="preserve"> HYPERLINK "http://www.ccgp.gov.cn" </w:instrText>
      </w:r>
      <w: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）、广西壮族自治区政府采购网（ www.zfcg.gxzf.gov.cn)。</w:t>
      </w:r>
    </w:p>
    <w:p>
      <w:pPr>
        <w:spacing w:line="39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十一、业务咨询</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（一）采购单位：桂中治旱乐滩水库引水灌区建设管理局</w:t>
      </w:r>
    </w:p>
    <w:p>
      <w:pPr>
        <w:spacing w:line="460" w:lineRule="exact"/>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联系地址：桂中治旱乐滩水库引水灌区建设管理局</w:t>
      </w:r>
    </w:p>
    <w:p>
      <w:pPr>
        <w:spacing w:line="460" w:lineRule="exact"/>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联系人：肖工</w:t>
      </w:r>
    </w:p>
    <w:p>
      <w:pPr>
        <w:spacing w:line="460" w:lineRule="exact"/>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联系电话: 0772-4268998</w:t>
      </w:r>
    </w:p>
    <w:p>
      <w:pPr>
        <w:spacing w:line="4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（二）</w:t>
      </w:r>
      <w:r>
        <w:rPr>
          <w:rFonts w:hint="eastAsia" w:ascii="仿宋" w:hAnsi="仿宋" w:eastAsia="仿宋" w:cs="仿宋"/>
          <w:sz w:val="28"/>
          <w:szCs w:val="28"/>
        </w:rPr>
        <w:t>采购代理机构：广西桂水工程咨询有限公司</w:t>
      </w:r>
    </w:p>
    <w:p>
      <w:pPr>
        <w:spacing w:line="460" w:lineRule="exact"/>
        <w:ind w:firstLine="1400" w:firstLineChars="500"/>
        <w:rPr>
          <w:rFonts w:ascii="仿宋" w:hAnsi="仿宋" w:eastAsia="仿宋" w:cs="仿宋"/>
          <w:sz w:val="28"/>
          <w:szCs w:val="28"/>
        </w:rPr>
      </w:pPr>
      <w:r>
        <w:rPr>
          <w:rFonts w:hint="eastAsia" w:ascii="仿宋" w:hAnsi="仿宋" w:eastAsia="仿宋" w:cs="仿宋"/>
          <w:sz w:val="28"/>
          <w:szCs w:val="28"/>
        </w:rPr>
        <w:t>联系地址：来宾市祥和路1020号（投资发展大厦14楼）</w:t>
      </w:r>
    </w:p>
    <w:p>
      <w:pPr>
        <w:spacing w:line="460" w:lineRule="exact"/>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联系人：潘海霞</w:t>
      </w:r>
    </w:p>
    <w:p>
      <w:pPr>
        <w:spacing w:line="46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联系电话：0772--4270777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（三）监督管理部门：来宾市财政局政府采购监督管理科</w:t>
      </w:r>
    </w:p>
    <w:p>
      <w:pPr>
        <w:spacing w:line="380" w:lineRule="exact"/>
        <w:ind w:firstLine="1400" w:firstLineChars="500"/>
        <w:rPr>
          <w:rFonts w:ascii="仿宋" w:hAnsi="仿宋" w:eastAsia="仿宋" w:cs="仿宋"/>
          <w:sz w:val="28"/>
          <w:szCs w:val="28"/>
        </w:rPr>
      </w:pPr>
      <w:r>
        <w:rPr>
          <w:rFonts w:hint="eastAsia" w:ascii="仿宋" w:hAnsi="仿宋" w:eastAsia="仿宋" w:cs="仿宋"/>
          <w:sz w:val="28"/>
          <w:szCs w:val="28"/>
        </w:rPr>
        <w:t>联系电话：0772-4235137</w:t>
      </w:r>
    </w:p>
    <w:p>
      <w:pPr>
        <w:spacing w:line="380" w:lineRule="exact"/>
        <w:rPr>
          <w:rFonts w:ascii="仿宋" w:hAnsi="仿宋" w:eastAsia="仿宋" w:cs="仿宋"/>
          <w:sz w:val="28"/>
          <w:szCs w:val="28"/>
        </w:rPr>
      </w:pPr>
    </w:p>
    <w:p>
      <w:pPr>
        <w:spacing w:line="380" w:lineRule="exact"/>
        <w:rPr>
          <w:rFonts w:ascii="仿宋" w:hAnsi="仿宋" w:eastAsia="仿宋" w:cs="仿宋"/>
          <w:sz w:val="28"/>
          <w:szCs w:val="28"/>
        </w:rPr>
      </w:pPr>
    </w:p>
    <w:p>
      <w:pPr>
        <w:spacing w:line="380" w:lineRule="exact"/>
        <w:rPr>
          <w:rFonts w:ascii="仿宋" w:hAnsi="仿宋" w:eastAsia="仿宋" w:cs="仿宋"/>
          <w:sz w:val="28"/>
          <w:szCs w:val="28"/>
        </w:rPr>
      </w:pPr>
      <w:bookmarkStart w:id="0" w:name="_GoBack"/>
      <w:bookmarkEnd w:id="0"/>
    </w:p>
    <w:p>
      <w:pPr>
        <w:spacing w:line="380" w:lineRule="exact"/>
        <w:rPr>
          <w:rFonts w:ascii="仿宋" w:hAnsi="仿宋" w:eastAsia="仿宋" w:cs="仿宋"/>
          <w:sz w:val="28"/>
          <w:szCs w:val="28"/>
        </w:rPr>
      </w:pPr>
    </w:p>
    <w:p>
      <w:pPr>
        <w:spacing w:line="380" w:lineRule="exact"/>
        <w:ind w:firstLine="2800" w:firstLineChars="1000"/>
        <w:rPr>
          <w:rFonts w:ascii="仿宋" w:hAnsi="仿宋" w:eastAsia="仿宋" w:cs="仿宋"/>
          <w:sz w:val="28"/>
          <w:szCs w:val="28"/>
        </w:rPr>
      </w:pPr>
      <w:r>
        <w:rPr>
          <w:rFonts w:hint="eastAsia" w:ascii="仿宋" w:hAnsi="仿宋" w:eastAsia="仿宋" w:cs="仿宋"/>
          <w:sz w:val="28"/>
          <w:szCs w:val="28"/>
        </w:rPr>
        <w:t>采购单位：桂中治旱乐滩水库引水灌区建设管理局</w:t>
      </w:r>
    </w:p>
    <w:p>
      <w:pPr>
        <w:spacing w:line="380" w:lineRule="exact"/>
        <w:ind w:firstLine="4760" w:firstLineChars="1700"/>
        <w:rPr>
          <w:rFonts w:ascii="仿宋" w:hAnsi="仿宋" w:eastAsia="仿宋" w:cs="仿宋"/>
          <w:sz w:val="28"/>
          <w:szCs w:val="28"/>
        </w:rPr>
      </w:pPr>
    </w:p>
    <w:p>
      <w:pPr>
        <w:spacing w:line="380" w:lineRule="exact"/>
        <w:ind w:firstLine="2800" w:firstLineChars="1000"/>
        <w:rPr>
          <w:rFonts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代理机构：广西桂水工程咨询有限公司</w:t>
      </w:r>
    </w:p>
    <w:p>
      <w:pPr>
        <w:spacing w:line="380" w:lineRule="exact"/>
        <w:ind w:firstLine="3920" w:firstLineChars="1400"/>
        <w:rPr>
          <w:rFonts w:ascii="仿宋" w:hAnsi="仿宋" w:eastAsia="仿宋" w:cs="仿宋"/>
          <w:sz w:val="28"/>
          <w:szCs w:val="28"/>
        </w:rPr>
      </w:pPr>
    </w:p>
    <w:p>
      <w:pPr>
        <w:pStyle w:val="4"/>
        <w:ind w:left="412" w:leftChars="196"/>
        <w:jc w:val="center"/>
        <w:rPr>
          <w:rFonts w:ascii="仿宋" w:hAnsi="仿宋" w:eastAsia="仿宋" w:cs="仿宋"/>
          <w:color w:val="000000"/>
          <w:sz w:val="28"/>
          <w:szCs w:val="28"/>
        </w:rPr>
      </w:pPr>
      <w:r>
        <w:rPr>
          <w:rFonts w:hint="eastAsia" w:ascii="仿宋" w:hAnsi="仿宋" w:eastAsia="仿宋" w:cs="仿宋"/>
          <w:bCs/>
          <w:iCs/>
          <w:spacing w:val="-6"/>
          <w:sz w:val="28"/>
          <w:szCs w:val="28"/>
          <w:lang w:val="en-US" w:eastAsia="zh-CN"/>
        </w:rPr>
        <w:t xml:space="preserve">        </w:t>
      </w:r>
      <w:r>
        <w:rPr>
          <w:rFonts w:ascii="仿宋" w:hAnsi="仿宋" w:eastAsia="仿宋" w:cs="仿宋"/>
          <w:bCs/>
          <w:iCs/>
          <w:spacing w:val="-6"/>
          <w:sz w:val="28"/>
          <w:szCs w:val="28"/>
        </w:rPr>
        <w:t>20</w:t>
      </w:r>
      <w:r>
        <w:rPr>
          <w:rFonts w:hint="eastAsia" w:ascii="仿宋" w:hAnsi="仿宋" w:eastAsia="仿宋" w:cs="仿宋"/>
          <w:bCs/>
          <w:iCs/>
          <w:spacing w:val="-6"/>
          <w:sz w:val="28"/>
          <w:szCs w:val="28"/>
        </w:rPr>
        <w:t>20年</w:t>
      </w:r>
      <w:r>
        <w:rPr>
          <w:rFonts w:hint="eastAsia" w:ascii="仿宋" w:hAnsi="仿宋" w:eastAsia="仿宋" w:cs="仿宋"/>
          <w:bCs/>
          <w:iCs/>
          <w:spacing w:val="-6"/>
          <w:sz w:val="28"/>
          <w:szCs w:val="28"/>
          <w:lang w:val="en-US" w:eastAsia="zh-CN"/>
        </w:rPr>
        <w:t xml:space="preserve"> 1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p>
    <w:p>
      <w:pPr>
        <w:pStyle w:val="4"/>
        <w:ind w:left="412" w:leftChars="196"/>
        <w:jc w:val="center"/>
        <w:rPr>
          <w:rFonts w:ascii="仿宋" w:hAnsi="仿宋" w:eastAsia="仿宋" w:cs="仿宋"/>
          <w:color w:val="000000"/>
          <w:sz w:val="28"/>
          <w:szCs w:val="28"/>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2219"/>
    <w:rsid w:val="08C95490"/>
    <w:rsid w:val="2F0A2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sz w:val="52"/>
    </w:rPr>
  </w:style>
  <w:style w:type="paragraph" w:styleId="3">
    <w:name w:val="toa heading"/>
    <w:basedOn w:val="1"/>
    <w:next w:val="1"/>
    <w:qFormat/>
    <w:uiPriority w:val="0"/>
    <w:rPr>
      <w:rFonts w:ascii="Arial" w:hAnsi="Arial"/>
      <w:sz w:val="24"/>
    </w:rPr>
  </w:style>
  <w:style w:type="paragraph" w:styleId="4">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2020-01-15T02:03:00Z</dcterms:created>
  <dc:creator>安娜</dc:creator>
  <cp:lastModifiedBy>潘潘</cp:lastModifiedBy>
  <dcterms:modified xsi:type="dcterms:W3CDTF">2020-01-15T03:48:33Z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