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Cs w:val="21"/>
          <w:highlight w:val="none"/>
        </w:rPr>
      </w:pPr>
    </w:p>
    <w:p>
      <w:pPr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 w:eastAsia="黑体"/>
          <w:color w:val="auto"/>
          <w:sz w:val="28"/>
          <w:szCs w:val="28"/>
          <w:highlight w:val="none"/>
        </w:rPr>
        <w:t>中标公告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3294"/>
        <w:gridCol w:w="10"/>
        <w:gridCol w:w="1430"/>
        <w:gridCol w:w="25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highlight w:val="none"/>
                <w:u w:val="none"/>
              </w:rPr>
              <w:t>北流市家具产业园林产品质量检验检测中心建设工程—检测中心大楼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招标</w:t>
            </w:r>
            <w:r>
              <w:rPr>
                <w:rFonts w:hAnsi="宋体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BLCT2019-G2-001-HTXZ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</w:rPr>
              <w:t>代建单位（如有）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</w:rPr>
              <w:t>建设单位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  <w:lang w:eastAsia="zh-CN"/>
              </w:rPr>
              <w:t>北流市城市建设投资股份有限公司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招标类别</w:t>
            </w:r>
          </w:p>
        </w:tc>
        <w:tc>
          <w:tcPr>
            <w:tcW w:w="3294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  <w:u w:val="none"/>
              </w:rPr>
              <w:t>委托招标</w:t>
            </w:r>
            <w:r>
              <w:rPr>
                <w:color w:val="auto"/>
                <w:kern w:val="0"/>
                <w:szCs w:val="21"/>
                <w:highlight w:val="none"/>
                <w:u w:val="none"/>
              </w:rPr>
              <w:t xml:space="preserve">  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  <w:u w:val="none"/>
              </w:rPr>
              <w:t>招标方式</w:t>
            </w:r>
          </w:p>
        </w:tc>
        <w:tc>
          <w:tcPr>
            <w:tcW w:w="3006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  <w:u w:val="none"/>
              </w:rPr>
              <w:t>公开招标</w:t>
            </w:r>
            <w:r>
              <w:rPr>
                <w:color w:val="auto"/>
                <w:kern w:val="0"/>
                <w:szCs w:val="21"/>
                <w:highlight w:val="none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招标代理机构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广西火天信工程管理咨询有限公司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</w:rPr>
              <w:t>中标范围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85" w:rightChars="88"/>
              <w:jc w:val="left"/>
              <w:rPr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highlight w:val="none"/>
                <w:u w:val="none"/>
              </w:rPr>
              <w:t>北流市家具产业园林产品质量检验检测中心建设工程—检测中心大楼施工设计图纸及工程量清单内容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开标时间</w:t>
            </w:r>
          </w:p>
        </w:tc>
        <w:tc>
          <w:tcPr>
            <w:tcW w:w="3304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2020年1月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color w:val="auto"/>
                <w:highlight w:val="none"/>
              </w:rPr>
              <w:t>日上午9时30分</w:t>
            </w:r>
          </w:p>
        </w:tc>
        <w:tc>
          <w:tcPr>
            <w:tcW w:w="145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开标地点</w:t>
            </w:r>
          </w:p>
        </w:tc>
        <w:tc>
          <w:tcPr>
            <w:tcW w:w="2981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玉林公共资源交易中心（玉林市玉东新区秀水路2 号玉林市政务服务中心办公楼五楼）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中标人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广西大业建设集团有限公司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</w:rPr>
              <w:t>中标价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捌佰柒拾捌万肆仟陆佰壹拾捌元柒角叁分（￥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8784618.73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240天（日历天）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质量等级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项目经理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林武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Ansi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注册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编</w:t>
            </w:r>
            <w:r>
              <w:rPr>
                <w:rFonts w:hAnsi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号：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桂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245080910393</w:t>
            </w:r>
            <w:r>
              <w:rPr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身份证</w:t>
            </w:r>
            <w:r>
              <w:rPr>
                <w:rFonts w:hAnsi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号：</w:t>
            </w:r>
            <w:r>
              <w:rPr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45010419******1572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公</w:t>
            </w:r>
            <w:r>
              <w:rPr>
                <w:rFonts w:hint="eastAsia" w:hAnsi="宋体"/>
                <w:color w:val="auto"/>
                <w:kern w:val="0"/>
                <w:szCs w:val="21"/>
                <w:highlight w:val="none"/>
              </w:rPr>
              <w:t>告</w:t>
            </w:r>
            <w:r>
              <w:rPr>
                <w:rFonts w:hAnsi="宋体"/>
                <w:color w:val="auto"/>
                <w:kern w:val="0"/>
                <w:szCs w:val="21"/>
                <w:highlight w:val="none"/>
              </w:rPr>
              <w:t>媒介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中国采购与招标网（www.chinabidding.com.cn）</w:t>
            </w:r>
          </w:p>
          <w:p>
            <w:pPr>
              <w:spacing w:line="360" w:lineRule="auto"/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中国政府采购网(www. ccgp.gov.cn)</w:t>
            </w:r>
          </w:p>
          <w:p>
            <w:pPr>
              <w:spacing w:line="360" w:lineRule="auto"/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广西壮族自治区政府采购网（http://zfcg.gxzf.gov.cn）</w:t>
            </w:r>
          </w:p>
          <w:p>
            <w:pPr>
              <w:spacing w:line="360" w:lineRule="auto"/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广西壮族自治区招标投标公共服务平台（ztb.gxi.gov.cn）</w:t>
            </w:r>
          </w:p>
          <w:p>
            <w:pPr>
              <w:spacing w:line="360" w:lineRule="auto"/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玉林市公共资源交易平台（http://ggzy.yulin.gov.cn）</w:t>
            </w:r>
          </w:p>
          <w:p>
            <w:pPr>
              <w:spacing w:line="360" w:lineRule="auto"/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玉林市人民政府门户网站（www.yulin.gov.cn）</w:t>
            </w:r>
          </w:p>
          <w:p>
            <w:pPr>
              <w:widowControl/>
              <w:spacing w:line="360" w:lineRule="auto"/>
              <w:ind w:right="178" w:rightChars="85"/>
              <w:rPr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北流市人民政府门户网站 （www.beiliu.gov.cn）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highlight w:val="none"/>
              </w:rPr>
              <w:t>公告日期（即中标通知书签发日期）</w:t>
            </w:r>
          </w:p>
        </w:tc>
        <w:tc>
          <w:tcPr>
            <w:tcW w:w="7740" w:type="dxa"/>
            <w:gridSpan w:val="5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2020年2月14日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E2E6D"/>
    <w:rsid w:val="09BE2E6D"/>
    <w:rsid w:val="4E0C1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2020-02-13T01:53:00Z</dcterms:created>
  <dc:creator>无奈1413971389</dc:creator>
  <cp:lastModifiedBy>无奈1413971389</cp:lastModifiedBy>
  <dcterms:modified xsi:type="dcterms:W3CDTF">2020-02-13T07:50:20Z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