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exact"/>
        <w:jc w:val="center"/>
        <w:outlineLvl w:val="0"/>
        <w:rPr>
          <w:rFonts w:hint="eastAsia"/>
          <w:b/>
          <w:color w:val="auto"/>
          <w:sz w:val="24"/>
          <w:highlight w:val="none"/>
          <w:u w:val="single"/>
        </w:rPr>
      </w:pPr>
      <w:bookmarkStart w:id="0" w:name="_Toc389065121"/>
      <w:bookmarkStart w:id="1" w:name="OLE_LINK2"/>
      <w:r>
        <w:rPr>
          <w:rFonts w:hint="eastAsia"/>
          <w:b/>
          <w:color w:val="auto"/>
          <w:sz w:val="24"/>
          <w:highlight w:val="none"/>
          <w:u w:val="single"/>
          <w:lang w:eastAsia="zh-CN"/>
        </w:rPr>
        <w:t>2020年农口建设项目（第二批）市本级财政投资项目和库区移民发展专项资金项目</w:t>
      </w:r>
      <w:r>
        <w:rPr>
          <w:rFonts w:hint="eastAsia"/>
          <w:b/>
          <w:color w:val="auto"/>
          <w:sz w:val="24"/>
          <w:highlight w:val="none"/>
          <w:u w:val="single"/>
        </w:rPr>
        <w:t>[</w:t>
      </w:r>
      <w:r>
        <w:rPr>
          <w:rFonts w:hint="eastAsia"/>
          <w:b/>
          <w:color w:val="auto"/>
          <w:sz w:val="24"/>
          <w:highlight w:val="none"/>
          <w:u w:val="single"/>
          <w:lang w:eastAsia="zh-CN"/>
        </w:rPr>
        <w:t>GS(2)2020151GHX</w:t>
      </w:r>
      <w:r>
        <w:rPr>
          <w:rFonts w:hint="eastAsia"/>
          <w:b/>
          <w:color w:val="auto"/>
          <w:sz w:val="24"/>
          <w:highlight w:val="none"/>
          <w:u w:val="single"/>
        </w:rPr>
        <w:t>]</w:t>
      </w:r>
    </w:p>
    <w:bookmarkEnd w:id="0"/>
    <w:p>
      <w:pPr>
        <w:shd w:val="clear"/>
        <w:spacing w:line="360" w:lineRule="exact"/>
        <w:jc w:val="center"/>
        <w:outlineLvl w:val="0"/>
        <w:rPr>
          <w:rFonts w:hint="eastAsia"/>
          <w:b/>
          <w:color w:val="auto"/>
          <w:sz w:val="24"/>
          <w:highlight w:val="none"/>
        </w:rPr>
      </w:pPr>
      <w:r>
        <w:rPr>
          <w:rFonts w:hint="eastAsia"/>
          <w:b/>
          <w:color w:val="auto"/>
          <w:sz w:val="24"/>
          <w:highlight w:val="none"/>
        </w:rPr>
        <w:t>公开招标公告</w:t>
      </w:r>
    </w:p>
    <w:p>
      <w:pPr>
        <w:shd w:val="clear"/>
        <w:rPr>
          <w:color w:val="auto"/>
          <w:highlight w:val="none"/>
        </w:rPr>
      </w:pPr>
    </w:p>
    <w:p>
      <w:pPr>
        <w:pStyle w:val="3"/>
        <w:shd w:val="clear"/>
        <w:spacing w:before="0" w:after="0" w:line="240" w:lineRule="auto"/>
        <w:rPr>
          <w:color w:val="auto"/>
          <w:highlight w:val="none"/>
        </w:rPr>
      </w:pPr>
      <w:bookmarkStart w:id="2" w:name="_Toc389065122"/>
      <w:bookmarkStart w:id="3" w:name="_Toc10648"/>
      <w:r>
        <w:rPr>
          <w:color w:val="auto"/>
          <w:highlight w:val="none"/>
        </w:rPr>
        <w:t>1. 招标条件</w:t>
      </w:r>
      <w:bookmarkEnd w:id="2"/>
      <w:bookmarkEnd w:id="3"/>
    </w:p>
    <w:p>
      <w:pPr>
        <w:shd w:val="clear"/>
        <w:ind w:firstLine="420" w:firstLineChars="200"/>
        <w:rPr>
          <w:color w:val="auto"/>
          <w:highlight w:val="none"/>
        </w:rPr>
      </w:pPr>
      <w:r>
        <w:rPr>
          <w:color w:val="auto"/>
          <w:highlight w:val="none"/>
        </w:rPr>
        <w:t>本招标项目</w:t>
      </w:r>
      <w:r>
        <w:rPr>
          <w:color w:val="auto"/>
          <w:highlight w:val="none"/>
          <w:u w:val="single"/>
        </w:rPr>
        <w:t xml:space="preserve"> </w:t>
      </w:r>
      <w:r>
        <w:rPr>
          <w:rFonts w:hint="eastAsia"/>
          <w:color w:val="auto"/>
          <w:highlight w:val="none"/>
          <w:u w:val="single"/>
          <w:lang w:eastAsia="zh-CN"/>
        </w:rPr>
        <w:t>2020年农口建设项目（第二批）市本级财政投资项目和库区移民发展专项资金项目</w:t>
      </w:r>
      <w:r>
        <w:rPr>
          <w:color w:val="auto"/>
          <w:highlight w:val="none"/>
          <w:u w:val="single"/>
        </w:rPr>
        <w:t xml:space="preserve"> </w:t>
      </w:r>
      <w:r>
        <w:rPr>
          <w:color w:val="auto"/>
          <w:highlight w:val="none"/>
        </w:rPr>
        <w:t>已由</w:t>
      </w:r>
      <w:r>
        <w:rPr>
          <w:rFonts w:hint="eastAsia"/>
          <w:color w:val="auto"/>
          <w:highlight w:val="none"/>
          <w:u w:val="single"/>
          <w:lang w:eastAsia="zh-CN"/>
        </w:rPr>
        <w:t>南宁市发展和改革委</w:t>
      </w:r>
      <w:r>
        <w:rPr>
          <w:rFonts w:hint="eastAsia"/>
          <w:color w:val="auto"/>
          <w:highlight w:val="none"/>
          <w:u w:val="single"/>
        </w:rPr>
        <w:t>以</w:t>
      </w:r>
      <w:r>
        <w:rPr>
          <w:rFonts w:hint="eastAsia"/>
          <w:color w:val="auto"/>
          <w:highlight w:val="none"/>
          <w:u w:val="single"/>
          <w:lang w:eastAsia="zh-CN"/>
        </w:rPr>
        <w:t>南发改投资</w:t>
      </w:r>
      <w:r>
        <w:rPr>
          <w:rFonts w:hint="eastAsia"/>
          <w:color w:val="auto"/>
          <w:highlight w:val="none"/>
          <w:u w:val="single"/>
        </w:rPr>
        <w:t>（20</w:t>
      </w:r>
      <w:r>
        <w:rPr>
          <w:rFonts w:hint="eastAsia"/>
          <w:color w:val="auto"/>
          <w:highlight w:val="none"/>
          <w:u w:val="single"/>
          <w:lang w:val="en-US" w:eastAsia="zh-CN"/>
        </w:rPr>
        <w:t>20</w:t>
      </w:r>
      <w:r>
        <w:rPr>
          <w:rFonts w:hint="eastAsia"/>
          <w:color w:val="auto"/>
          <w:highlight w:val="none"/>
          <w:u w:val="single"/>
        </w:rPr>
        <w:t>）</w:t>
      </w:r>
      <w:r>
        <w:rPr>
          <w:rFonts w:hint="eastAsia"/>
          <w:color w:val="auto"/>
          <w:highlight w:val="none"/>
          <w:u w:val="single"/>
          <w:lang w:val="en-US" w:eastAsia="zh-CN"/>
        </w:rPr>
        <w:t>69</w:t>
      </w:r>
      <w:r>
        <w:rPr>
          <w:rFonts w:hint="eastAsia"/>
          <w:color w:val="auto"/>
          <w:highlight w:val="none"/>
          <w:u w:val="single"/>
        </w:rPr>
        <w:t>号</w:t>
      </w:r>
      <w:r>
        <w:rPr>
          <w:rFonts w:hint="eastAsia"/>
          <w:color w:val="auto"/>
          <w:highlight w:val="none"/>
        </w:rPr>
        <w:t>批准建设</w:t>
      </w:r>
      <w:r>
        <w:rPr>
          <w:color w:val="auto"/>
          <w:highlight w:val="none"/>
        </w:rPr>
        <w:t xml:space="preserve"> </w:t>
      </w:r>
      <w:r>
        <w:rPr>
          <w:rFonts w:hint="eastAsia"/>
          <w:color w:val="auto"/>
          <w:highlight w:val="none"/>
        </w:rPr>
        <w:t>，并经</w:t>
      </w:r>
      <w:r>
        <w:rPr>
          <w:rFonts w:hint="eastAsia"/>
          <w:color w:val="auto"/>
          <w:highlight w:val="none"/>
          <w:u w:val="single"/>
        </w:rPr>
        <w:t xml:space="preserve">横县财政局 </w:t>
      </w:r>
      <w:r>
        <w:rPr>
          <w:rFonts w:hint="eastAsia"/>
          <w:color w:val="auto"/>
          <w:highlight w:val="none"/>
        </w:rPr>
        <w:t>以财政审批计划编号：</w:t>
      </w:r>
      <w:r>
        <w:rPr>
          <w:rFonts w:hint="eastAsia"/>
          <w:color w:val="auto"/>
          <w:highlight w:val="none"/>
          <w:u w:val="single"/>
          <w:lang w:eastAsia="zh-CN"/>
        </w:rPr>
        <w:t>HXZC2020-G2-01977</w:t>
      </w:r>
      <w:r>
        <w:rPr>
          <w:rFonts w:hint="eastAsia"/>
          <w:color w:val="auto"/>
          <w:highlight w:val="none"/>
        </w:rPr>
        <w:t>备案</w:t>
      </w:r>
      <w:r>
        <w:rPr>
          <w:color w:val="auto"/>
          <w:highlight w:val="none"/>
        </w:rPr>
        <w:t>，招标人为</w:t>
      </w:r>
      <w:r>
        <w:rPr>
          <w:color w:val="auto"/>
          <w:highlight w:val="none"/>
          <w:u w:val="single"/>
        </w:rPr>
        <w:t xml:space="preserve"> </w:t>
      </w:r>
      <w:r>
        <w:rPr>
          <w:rFonts w:hint="eastAsia"/>
          <w:color w:val="auto"/>
          <w:highlight w:val="none"/>
          <w:u w:val="single"/>
        </w:rPr>
        <w:t>横县水库移民安置服务中心</w:t>
      </w:r>
      <w:r>
        <w:rPr>
          <w:color w:val="auto"/>
          <w:highlight w:val="none"/>
          <w:u w:val="single"/>
        </w:rPr>
        <w:t xml:space="preserve"> </w:t>
      </w:r>
      <w:r>
        <w:rPr>
          <w:color w:val="auto"/>
          <w:highlight w:val="none"/>
        </w:rPr>
        <w:t>，建设资金来自</w:t>
      </w:r>
      <w:r>
        <w:rPr>
          <w:color w:val="auto"/>
          <w:highlight w:val="none"/>
          <w:u w:val="single"/>
        </w:rPr>
        <w:t xml:space="preserve"> 财政拨款 </w:t>
      </w:r>
      <w:r>
        <w:rPr>
          <w:color w:val="auto"/>
          <w:highlight w:val="none"/>
        </w:rPr>
        <w:t>，项目出资比例为</w:t>
      </w:r>
      <w:r>
        <w:rPr>
          <w:color w:val="auto"/>
          <w:highlight w:val="none"/>
          <w:u w:val="single"/>
        </w:rPr>
        <w:t xml:space="preserve">  </w:t>
      </w:r>
      <w:r>
        <w:rPr>
          <w:rFonts w:hint="eastAsia"/>
          <w:color w:val="auto"/>
          <w:highlight w:val="none"/>
          <w:u w:val="single"/>
        </w:rPr>
        <w:t>100%</w:t>
      </w:r>
      <w:r>
        <w:rPr>
          <w:color w:val="auto"/>
          <w:highlight w:val="none"/>
          <w:u w:val="single"/>
        </w:rPr>
        <w:t xml:space="preserve">  </w:t>
      </w:r>
      <w:r>
        <w:rPr>
          <w:color w:val="auto"/>
          <w:highlight w:val="none"/>
        </w:rPr>
        <w:t>。项目已具备招标条件，现对该项目的施工进行</w:t>
      </w:r>
      <w:r>
        <w:rPr>
          <w:rFonts w:hint="eastAsia"/>
          <w:color w:val="auto"/>
          <w:highlight w:val="none"/>
        </w:rPr>
        <w:t>公开</w:t>
      </w:r>
      <w:r>
        <w:rPr>
          <w:color w:val="auto"/>
          <w:highlight w:val="none"/>
        </w:rPr>
        <w:t>招标。</w:t>
      </w:r>
    </w:p>
    <w:p>
      <w:pPr>
        <w:pStyle w:val="3"/>
        <w:numPr>
          <w:ilvl w:val="0"/>
          <w:numId w:val="1"/>
        </w:numPr>
        <w:shd w:val="clear"/>
        <w:spacing w:before="0" w:after="0" w:line="240" w:lineRule="auto"/>
        <w:rPr>
          <w:color w:val="auto"/>
          <w:highlight w:val="none"/>
        </w:rPr>
      </w:pPr>
      <w:bookmarkStart w:id="4" w:name="_Toc389065123"/>
      <w:bookmarkStart w:id="5" w:name="_Toc31959"/>
      <w:r>
        <w:rPr>
          <w:color w:val="auto"/>
          <w:highlight w:val="none"/>
        </w:rPr>
        <w:t>项目概况与招标范围</w:t>
      </w:r>
      <w:bookmarkEnd w:id="4"/>
      <w:bookmarkEnd w:id="5"/>
    </w:p>
    <w:p>
      <w:pPr>
        <w:shd w:val="clear"/>
        <w:ind w:firstLine="420" w:firstLineChars="200"/>
        <w:rPr>
          <w:color w:val="auto"/>
          <w:highlight w:val="none"/>
        </w:rPr>
      </w:pPr>
      <w:r>
        <w:rPr>
          <w:rFonts w:hint="eastAsia"/>
          <w:color w:val="auto"/>
          <w:highlight w:val="none"/>
        </w:rPr>
        <w:t xml:space="preserve">项目招标编号： </w:t>
      </w:r>
      <w:r>
        <w:rPr>
          <w:rFonts w:hint="eastAsia"/>
          <w:color w:val="auto"/>
          <w:highlight w:val="none"/>
          <w:lang w:eastAsia="zh-CN"/>
        </w:rPr>
        <w:t>GS(2)2020151GHX</w:t>
      </w:r>
      <w:r>
        <w:rPr>
          <w:rFonts w:hint="eastAsia"/>
          <w:color w:val="auto"/>
          <w:highlight w:val="none"/>
        </w:rPr>
        <w:t xml:space="preserve"> </w:t>
      </w:r>
    </w:p>
    <w:p>
      <w:pPr>
        <w:shd w:val="clear"/>
        <w:ind w:firstLine="420" w:firstLineChars="200"/>
        <w:rPr>
          <w:color w:val="auto"/>
          <w:highlight w:val="none"/>
          <w:u w:val="single"/>
        </w:rPr>
      </w:pPr>
      <w:bookmarkStart w:id="6" w:name="_Toc6482"/>
      <w:bookmarkStart w:id="7" w:name="_Toc389065124"/>
      <w:r>
        <w:rPr>
          <w:rFonts w:hint="eastAsia"/>
          <w:color w:val="auto"/>
          <w:highlight w:val="none"/>
        </w:rPr>
        <w:t>报建号（如有）：</w:t>
      </w:r>
      <w:r>
        <w:rPr>
          <w:rFonts w:hint="eastAsia"/>
          <w:color w:val="auto"/>
          <w:highlight w:val="none"/>
          <w:u w:val="single"/>
        </w:rPr>
        <w:t xml:space="preserve">   /  </w:t>
      </w:r>
    </w:p>
    <w:p>
      <w:pPr>
        <w:shd w:val="clear"/>
        <w:ind w:firstLine="420" w:firstLineChars="200"/>
        <w:rPr>
          <w:rFonts w:hint="eastAsia"/>
          <w:color w:val="auto"/>
          <w:highlight w:val="none"/>
          <w:u w:val="single"/>
        </w:rPr>
      </w:pPr>
      <w:r>
        <w:rPr>
          <w:color w:val="auto"/>
          <w:highlight w:val="none"/>
        </w:rPr>
        <w:t>建设地点：</w:t>
      </w:r>
      <w:r>
        <w:rPr>
          <w:rFonts w:hint="eastAsia"/>
          <w:color w:val="auto"/>
          <w:highlight w:val="none"/>
          <w:u w:val="single"/>
        </w:rPr>
        <w:t xml:space="preserve">横县辖区内 </w:t>
      </w:r>
    </w:p>
    <w:p>
      <w:pPr>
        <w:shd w:val="clear"/>
        <w:ind w:firstLine="420" w:firstLineChars="200"/>
        <w:rPr>
          <w:color w:val="auto"/>
          <w:highlight w:val="none"/>
        </w:rPr>
      </w:pPr>
      <w:r>
        <w:rPr>
          <w:rFonts w:hint="eastAsia"/>
          <w:color w:val="auto"/>
          <w:highlight w:val="none"/>
        </w:rPr>
        <w:t>标段划分：</w:t>
      </w:r>
      <w:r>
        <w:rPr>
          <w:rFonts w:hint="eastAsia"/>
          <w:color w:val="auto"/>
          <w:highlight w:val="none"/>
          <w:lang w:val="en-US" w:eastAsia="zh-CN"/>
        </w:rPr>
        <w:t>5</w:t>
      </w:r>
      <w:r>
        <w:rPr>
          <w:rFonts w:hint="eastAsia"/>
          <w:color w:val="auto"/>
          <w:highlight w:val="none"/>
        </w:rPr>
        <w:t>个标段</w:t>
      </w:r>
    </w:p>
    <w:p>
      <w:pPr>
        <w:shd w:val="clear"/>
        <w:ind w:firstLine="420" w:firstLineChars="200"/>
        <w:rPr>
          <w:rFonts w:hint="eastAsia"/>
          <w:color w:val="auto"/>
          <w:highlight w:val="none"/>
          <w:u w:val="single"/>
        </w:rPr>
      </w:pPr>
      <w:r>
        <w:rPr>
          <w:color w:val="auto"/>
          <w:highlight w:val="none"/>
        </w:rPr>
        <w:t>建设规模：</w:t>
      </w:r>
      <w:r>
        <w:rPr>
          <w:rFonts w:hint="eastAsia"/>
          <w:color w:val="auto"/>
          <w:highlight w:val="none"/>
          <w:lang w:eastAsia="zh-CN"/>
        </w:rPr>
        <w:t>2020年农口建设项目（第二批）市本级财政投资项目和库区移民发展专项资金项目</w:t>
      </w:r>
      <w:r>
        <w:rPr>
          <w:rFonts w:hint="eastAsia"/>
          <w:color w:val="auto"/>
          <w:highlight w:val="none"/>
        </w:rPr>
        <w:t>总采购预算价约为9550698.70 元。 其中</w:t>
      </w:r>
      <w:r>
        <w:rPr>
          <w:rFonts w:hint="eastAsia"/>
          <w:color w:val="auto"/>
          <w:highlight w:val="none"/>
          <w:lang w:eastAsia="zh-CN"/>
        </w:rPr>
        <w:t>各分标</w:t>
      </w:r>
      <w:r>
        <w:rPr>
          <w:rFonts w:hint="eastAsia"/>
          <w:color w:val="auto"/>
          <w:highlight w:val="none"/>
        </w:rPr>
        <w:t>采购预算价如下：</w:t>
      </w:r>
    </w:p>
    <w:tbl>
      <w:tblPr>
        <w:tblStyle w:val="8"/>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3"/>
        <w:gridCol w:w="1898"/>
        <w:gridCol w:w="2745"/>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993" w:type="dxa"/>
            <w:vMerge w:val="restart"/>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采购项目序号</w:t>
            </w:r>
          </w:p>
        </w:tc>
        <w:tc>
          <w:tcPr>
            <w:tcW w:w="1898" w:type="dxa"/>
            <w:vMerge w:val="restart"/>
            <w:vAlign w:val="center"/>
          </w:tcPr>
          <w:p>
            <w:pPr>
              <w:keepNext w:val="0"/>
              <w:keepLines w:val="0"/>
              <w:widowControl/>
              <w:suppressLineNumbers w:val="0"/>
              <w:shd w:val="clear"/>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采购项目名称</w:t>
            </w:r>
          </w:p>
        </w:tc>
        <w:tc>
          <w:tcPr>
            <w:tcW w:w="2745" w:type="dxa"/>
            <w:vMerge w:val="restart"/>
            <w:vAlign w:val="center"/>
          </w:tcPr>
          <w:p>
            <w:pPr>
              <w:keepNext w:val="0"/>
              <w:keepLines w:val="0"/>
              <w:widowControl/>
              <w:suppressLineNumbers w:val="0"/>
              <w:shd w:val="clear"/>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项目概况</w:t>
            </w:r>
          </w:p>
        </w:tc>
        <w:tc>
          <w:tcPr>
            <w:tcW w:w="2804" w:type="dxa"/>
            <w:vMerge w:val="restart"/>
            <w:vAlign w:val="center"/>
          </w:tcPr>
          <w:p>
            <w:pPr>
              <w:keepNext w:val="0"/>
              <w:keepLines w:val="0"/>
              <w:widowControl/>
              <w:suppressLineNumbers w:val="0"/>
              <w:shd w:val="clear"/>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采购预算价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993" w:type="dxa"/>
            <w:vMerge w:val="continue"/>
            <w:vAlign w:val="center"/>
          </w:tcPr>
          <w:p>
            <w:pPr>
              <w:shd w:val="clear"/>
              <w:jc w:val="center"/>
              <w:rPr>
                <w:rFonts w:hint="eastAsia" w:ascii="宋体" w:hAnsi="宋体" w:eastAsia="宋体" w:cs="宋体"/>
                <w:b/>
                <w:i w:val="0"/>
                <w:color w:val="auto"/>
                <w:sz w:val="21"/>
                <w:szCs w:val="21"/>
                <w:highlight w:val="none"/>
                <w:u w:val="none"/>
              </w:rPr>
            </w:pPr>
          </w:p>
        </w:tc>
        <w:tc>
          <w:tcPr>
            <w:tcW w:w="1898" w:type="dxa"/>
            <w:vMerge w:val="continue"/>
            <w:vAlign w:val="center"/>
          </w:tcPr>
          <w:p>
            <w:pPr>
              <w:shd w:val="clear"/>
              <w:jc w:val="center"/>
              <w:rPr>
                <w:rFonts w:hint="eastAsia" w:ascii="宋体" w:hAnsi="宋体" w:eastAsia="宋体" w:cs="宋体"/>
                <w:b/>
                <w:i w:val="0"/>
                <w:color w:val="auto"/>
                <w:sz w:val="21"/>
                <w:szCs w:val="21"/>
                <w:highlight w:val="none"/>
                <w:u w:val="none"/>
              </w:rPr>
            </w:pPr>
          </w:p>
        </w:tc>
        <w:tc>
          <w:tcPr>
            <w:tcW w:w="2745" w:type="dxa"/>
            <w:vMerge w:val="continue"/>
            <w:vAlign w:val="center"/>
          </w:tcPr>
          <w:p>
            <w:pPr>
              <w:shd w:val="clear"/>
              <w:jc w:val="center"/>
              <w:rPr>
                <w:rFonts w:hint="eastAsia" w:ascii="宋体" w:hAnsi="宋体" w:eastAsia="宋体" w:cs="宋体"/>
                <w:b/>
                <w:i w:val="0"/>
                <w:color w:val="auto"/>
                <w:sz w:val="21"/>
                <w:szCs w:val="21"/>
                <w:highlight w:val="none"/>
                <w:u w:val="none"/>
              </w:rPr>
            </w:pPr>
          </w:p>
        </w:tc>
        <w:tc>
          <w:tcPr>
            <w:tcW w:w="2804" w:type="dxa"/>
            <w:vMerge w:val="continue"/>
            <w:vAlign w:val="center"/>
          </w:tcPr>
          <w:p>
            <w:pPr>
              <w:shd w:val="clear"/>
              <w:jc w:val="center"/>
              <w:rPr>
                <w:rFonts w:hint="eastAsia" w:ascii="宋体" w:hAnsi="宋体" w:eastAsia="宋体" w:cs="宋体"/>
                <w:b/>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6" w:hRule="atLeast"/>
        </w:trPr>
        <w:tc>
          <w:tcPr>
            <w:tcW w:w="993" w:type="dxa"/>
            <w:vAlign w:val="center"/>
          </w:tcPr>
          <w:p>
            <w:pPr>
              <w:shd w:val="clear"/>
              <w:jc w:val="center"/>
              <w:rPr>
                <w:rFonts w:hint="eastAsia" w:ascii="宋体" w:hAnsi="宋体" w:eastAsia="宋体" w:cs="宋体"/>
                <w:b/>
                <w:i w:val="0"/>
                <w:color w:val="auto"/>
                <w:sz w:val="21"/>
                <w:szCs w:val="21"/>
                <w:highlight w:val="none"/>
                <w:u w:val="none"/>
              </w:rPr>
            </w:pPr>
          </w:p>
        </w:tc>
        <w:tc>
          <w:tcPr>
            <w:tcW w:w="1898" w:type="dxa"/>
            <w:vAlign w:val="center"/>
          </w:tcPr>
          <w:p>
            <w:pPr>
              <w:keepNext w:val="0"/>
              <w:keepLines w:val="0"/>
              <w:widowControl/>
              <w:suppressLineNumbers w:val="0"/>
              <w:shd w:val="clear"/>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合计</w:t>
            </w:r>
          </w:p>
        </w:tc>
        <w:tc>
          <w:tcPr>
            <w:tcW w:w="2745" w:type="dxa"/>
            <w:vAlign w:val="center"/>
          </w:tcPr>
          <w:p>
            <w:pPr>
              <w:shd w:val="clear"/>
              <w:jc w:val="center"/>
              <w:rPr>
                <w:rFonts w:hint="eastAsia" w:ascii="宋体" w:hAnsi="宋体" w:eastAsia="宋体" w:cs="宋体"/>
                <w:b/>
                <w:i w:val="0"/>
                <w:color w:val="auto"/>
                <w:sz w:val="21"/>
                <w:szCs w:val="21"/>
                <w:highlight w:val="none"/>
                <w:u w:val="none"/>
              </w:rPr>
            </w:pPr>
          </w:p>
        </w:tc>
        <w:tc>
          <w:tcPr>
            <w:tcW w:w="2804" w:type="dxa"/>
            <w:vAlign w:val="center"/>
          </w:tcPr>
          <w:p>
            <w:pPr>
              <w:keepNext w:val="0"/>
              <w:keepLines w:val="0"/>
              <w:widowControl/>
              <w:suppressLineNumbers w:val="0"/>
              <w:shd w:val="clear"/>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 xml:space="preserve">9550698.70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6" w:hRule="atLeast"/>
        </w:trPr>
        <w:tc>
          <w:tcPr>
            <w:tcW w:w="993" w:type="dxa"/>
            <w:vAlign w:val="center"/>
          </w:tcPr>
          <w:p>
            <w:pPr>
              <w:shd w:val="clear"/>
              <w:jc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A分标</w:t>
            </w:r>
          </w:p>
        </w:tc>
        <w:tc>
          <w:tcPr>
            <w:tcW w:w="1898" w:type="dxa"/>
            <w:vAlign w:val="center"/>
          </w:tcPr>
          <w:p>
            <w:pPr>
              <w:keepNext w:val="0"/>
              <w:keepLines w:val="0"/>
              <w:widowControl/>
              <w:suppressLineNumbers w:val="0"/>
              <w:shd w:val="clear"/>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一</w:t>
            </w:r>
          </w:p>
        </w:tc>
        <w:tc>
          <w:tcPr>
            <w:tcW w:w="2745" w:type="dxa"/>
            <w:vAlign w:val="center"/>
          </w:tcPr>
          <w:p>
            <w:pPr>
              <w:shd w:val="clear"/>
              <w:jc w:val="center"/>
              <w:rPr>
                <w:rFonts w:hint="eastAsia" w:ascii="宋体" w:hAnsi="宋体" w:eastAsia="宋体" w:cs="宋体"/>
                <w:b/>
                <w:i w:val="0"/>
                <w:color w:val="auto"/>
                <w:sz w:val="21"/>
                <w:szCs w:val="21"/>
                <w:highlight w:val="none"/>
                <w:u w:val="none"/>
              </w:rPr>
            </w:pPr>
          </w:p>
        </w:tc>
        <w:tc>
          <w:tcPr>
            <w:tcW w:w="2804" w:type="dxa"/>
            <w:vAlign w:val="center"/>
          </w:tcPr>
          <w:p>
            <w:pPr>
              <w:keepNext w:val="0"/>
              <w:keepLines w:val="0"/>
              <w:widowControl/>
              <w:suppressLineNumbers w:val="0"/>
              <w:shd w:val="clear"/>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 xml:space="preserve">2747473.00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2" w:hRule="atLeast"/>
        </w:trPr>
        <w:tc>
          <w:tcPr>
            <w:tcW w:w="993"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898"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大碑口至江南水库排洪口村屯道路</w:t>
            </w:r>
          </w:p>
        </w:tc>
        <w:tc>
          <w:tcPr>
            <w:tcW w:w="2745"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路长2.55km，路基宽4.5m，路面宽3.5m，路面厚18cm</w:t>
            </w:r>
          </w:p>
        </w:tc>
        <w:tc>
          <w:tcPr>
            <w:tcW w:w="2804"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1077293.00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trPr>
        <w:tc>
          <w:tcPr>
            <w:tcW w:w="993"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898"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学校后背至凤凰水库村屯道路</w:t>
            </w:r>
          </w:p>
        </w:tc>
        <w:tc>
          <w:tcPr>
            <w:tcW w:w="2745"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路长1.1km，路基宽4.5m，路面宽3.5m，路面厚18cm</w:t>
            </w:r>
          </w:p>
        </w:tc>
        <w:tc>
          <w:tcPr>
            <w:tcW w:w="2804"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467954.00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trPr>
        <w:tc>
          <w:tcPr>
            <w:tcW w:w="993"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898"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老莫屋至新莫屋村屯道路</w:t>
            </w:r>
          </w:p>
        </w:tc>
        <w:tc>
          <w:tcPr>
            <w:tcW w:w="2745"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路长1.2km，路基宽4m，路面宽3.5m，路面厚18cm。</w:t>
            </w:r>
          </w:p>
        </w:tc>
        <w:tc>
          <w:tcPr>
            <w:tcW w:w="2804"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492423.00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trPr>
        <w:tc>
          <w:tcPr>
            <w:tcW w:w="993"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898"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弹弓至长塘村屯道路</w:t>
            </w:r>
          </w:p>
        </w:tc>
        <w:tc>
          <w:tcPr>
            <w:tcW w:w="2745"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路长1.6km，路基宽4.5m，路面宽3.5m，路面厚18cm</w:t>
            </w:r>
          </w:p>
        </w:tc>
        <w:tc>
          <w:tcPr>
            <w:tcW w:w="2804"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709803.00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6" w:hRule="atLeast"/>
        </w:trPr>
        <w:tc>
          <w:tcPr>
            <w:tcW w:w="993" w:type="dxa"/>
            <w:vAlign w:val="center"/>
          </w:tcPr>
          <w:p>
            <w:pPr>
              <w:shd w:val="clear"/>
              <w:jc w:val="center"/>
              <w:rPr>
                <w:rFonts w:hint="eastAsia" w:ascii="宋体" w:hAnsi="宋体" w:eastAsia="宋体" w:cs="宋体"/>
                <w:b/>
                <w:i w:val="0"/>
                <w:color w:val="auto"/>
                <w:sz w:val="21"/>
                <w:szCs w:val="21"/>
                <w:highlight w:val="none"/>
                <w:u w:val="none"/>
              </w:rPr>
            </w:pPr>
            <w:r>
              <w:rPr>
                <w:rFonts w:hint="eastAsia" w:ascii="宋体" w:hAnsi="宋体" w:eastAsia="宋体" w:cs="宋体"/>
                <w:b/>
                <w:bCs/>
                <w:i w:val="0"/>
                <w:color w:val="auto"/>
                <w:sz w:val="21"/>
                <w:szCs w:val="21"/>
                <w:highlight w:val="none"/>
                <w:u w:val="none"/>
                <w:lang w:val="en-US" w:eastAsia="zh-CN"/>
              </w:rPr>
              <w:t>B分标</w:t>
            </w:r>
          </w:p>
        </w:tc>
        <w:tc>
          <w:tcPr>
            <w:tcW w:w="1898" w:type="dxa"/>
            <w:vAlign w:val="center"/>
          </w:tcPr>
          <w:p>
            <w:pPr>
              <w:keepNext w:val="0"/>
              <w:keepLines w:val="0"/>
              <w:widowControl/>
              <w:suppressLineNumbers w:val="0"/>
              <w:shd w:val="clear"/>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二</w:t>
            </w:r>
          </w:p>
        </w:tc>
        <w:tc>
          <w:tcPr>
            <w:tcW w:w="2745" w:type="dxa"/>
            <w:vAlign w:val="center"/>
          </w:tcPr>
          <w:p>
            <w:pPr>
              <w:shd w:val="clear"/>
              <w:jc w:val="center"/>
              <w:rPr>
                <w:rFonts w:hint="eastAsia" w:ascii="宋体" w:hAnsi="宋体" w:eastAsia="宋体" w:cs="宋体"/>
                <w:b/>
                <w:i w:val="0"/>
                <w:color w:val="auto"/>
                <w:sz w:val="21"/>
                <w:szCs w:val="21"/>
                <w:highlight w:val="none"/>
                <w:u w:val="none"/>
              </w:rPr>
            </w:pPr>
          </w:p>
        </w:tc>
        <w:tc>
          <w:tcPr>
            <w:tcW w:w="2804" w:type="dxa"/>
            <w:vAlign w:val="center"/>
          </w:tcPr>
          <w:p>
            <w:pPr>
              <w:keepNext w:val="0"/>
              <w:keepLines w:val="0"/>
              <w:widowControl/>
              <w:suppressLineNumbers w:val="0"/>
              <w:shd w:val="clear"/>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 xml:space="preserve">2844827.00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trPr>
        <w:tc>
          <w:tcPr>
            <w:tcW w:w="993"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898"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上定里至三滩村屯道路</w:t>
            </w:r>
          </w:p>
        </w:tc>
        <w:tc>
          <w:tcPr>
            <w:tcW w:w="2745"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路长2.2km，路基宽4.5m，路面宽3.5m，路面厚18cm</w:t>
            </w:r>
          </w:p>
        </w:tc>
        <w:tc>
          <w:tcPr>
            <w:tcW w:w="2804"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980859.00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2" w:hRule="atLeast"/>
        </w:trPr>
        <w:tc>
          <w:tcPr>
            <w:tcW w:w="993"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898"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汶井二级路岔路口至产业园村屯道路</w:t>
            </w:r>
          </w:p>
        </w:tc>
        <w:tc>
          <w:tcPr>
            <w:tcW w:w="2745"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路长2.2km，路基宽4.5m，路面宽3.5m，路面厚18cm</w:t>
            </w:r>
          </w:p>
        </w:tc>
        <w:tc>
          <w:tcPr>
            <w:tcW w:w="2804"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973151.00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trPr>
        <w:tc>
          <w:tcPr>
            <w:tcW w:w="993"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898"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水逢至水逢一、二队村屯道路</w:t>
            </w:r>
          </w:p>
        </w:tc>
        <w:tc>
          <w:tcPr>
            <w:tcW w:w="2745"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路长1.5km，路基宽4.5m，路面宽3.5m，路面厚18cm</w:t>
            </w:r>
          </w:p>
        </w:tc>
        <w:tc>
          <w:tcPr>
            <w:tcW w:w="2804"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666101.00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trPr>
        <w:tc>
          <w:tcPr>
            <w:tcW w:w="993"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898"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古逢至伶俐老村一队村屯道路</w:t>
            </w:r>
          </w:p>
        </w:tc>
        <w:tc>
          <w:tcPr>
            <w:tcW w:w="2745"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路长0.5km，路基宽4.5m，路面宽3.5m，路面厚18cm</w:t>
            </w:r>
          </w:p>
        </w:tc>
        <w:tc>
          <w:tcPr>
            <w:tcW w:w="2804"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224716.00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6" w:hRule="atLeast"/>
        </w:trPr>
        <w:tc>
          <w:tcPr>
            <w:tcW w:w="993" w:type="dxa"/>
            <w:vAlign w:val="center"/>
          </w:tcPr>
          <w:p>
            <w:pPr>
              <w:shd w:val="clear"/>
              <w:jc w:val="center"/>
              <w:rPr>
                <w:rFonts w:hint="eastAsia" w:ascii="宋体" w:hAnsi="宋体" w:eastAsia="宋体" w:cs="宋体"/>
                <w:b/>
                <w:i w:val="0"/>
                <w:color w:val="auto"/>
                <w:sz w:val="21"/>
                <w:szCs w:val="21"/>
                <w:highlight w:val="none"/>
                <w:u w:val="none"/>
              </w:rPr>
            </w:pPr>
            <w:r>
              <w:rPr>
                <w:rFonts w:hint="eastAsia" w:ascii="宋体" w:hAnsi="宋体" w:eastAsia="宋体" w:cs="宋体"/>
                <w:b/>
                <w:bCs/>
                <w:i w:val="0"/>
                <w:color w:val="auto"/>
                <w:sz w:val="21"/>
                <w:szCs w:val="21"/>
                <w:highlight w:val="none"/>
                <w:u w:val="none"/>
                <w:lang w:val="en-US" w:eastAsia="zh-CN"/>
              </w:rPr>
              <w:t>C分标</w:t>
            </w:r>
          </w:p>
        </w:tc>
        <w:tc>
          <w:tcPr>
            <w:tcW w:w="1898" w:type="dxa"/>
            <w:vAlign w:val="center"/>
          </w:tcPr>
          <w:p>
            <w:pPr>
              <w:keepNext w:val="0"/>
              <w:keepLines w:val="0"/>
              <w:widowControl/>
              <w:suppressLineNumbers w:val="0"/>
              <w:shd w:val="clear"/>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三</w:t>
            </w:r>
          </w:p>
        </w:tc>
        <w:tc>
          <w:tcPr>
            <w:tcW w:w="2745" w:type="dxa"/>
            <w:vAlign w:val="center"/>
          </w:tcPr>
          <w:p>
            <w:pPr>
              <w:shd w:val="clear"/>
              <w:jc w:val="center"/>
              <w:rPr>
                <w:rFonts w:hint="eastAsia" w:ascii="宋体" w:hAnsi="宋体" w:eastAsia="宋体" w:cs="宋体"/>
                <w:b/>
                <w:i w:val="0"/>
                <w:color w:val="auto"/>
                <w:sz w:val="21"/>
                <w:szCs w:val="21"/>
                <w:highlight w:val="none"/>
                <w:u w:val="none"/>
              </w:rPr>
            </w:pPr>
          </w:p>
        </w:tc>
        <w:tc>
          <w:tcPr>
            <w:tcW w:w="2804" w:type="dxa"/>
            <w:vAlign w:val="center"/>
          </w:tcPr>
          <w:p>
            <w:pPr>
              <w:keepNext w:val="0"/>
              <w:keepLines w:val="0"/>
              <w:widowControl/>
              <w:suppressLineNumbers w:val="0"/>
              <w:shd w:val="clear"/>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 xml:space="preserve">1908618.00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trPr>
        <w:tc>
          <w:tcPr>
            <w:tcW w:w="993"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898"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覃屋路口至木棉水库村屯道路</w:t>
            </w:r>
          </w:p>
        </w:tc>
        <w:tc>
          <w:tcPr>
            <w:tcW w:w="2745"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路长1km，路基宽4.5m，路面宽3.5m，路面厚18cm</w:t>
            </w:r>
          </w:p>
        </w:tc>
        <w:tc>
          <w:tcPr>
            <w:tcW w:w="2804"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438778.00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trPr>
        <w:tc>
          <w:tcPr>
            <w:tcW w:w="993"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898"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莲州路口至六蓝村中村屯道路</w:t>
            </w:r>
          </w:p>
        </w:tc>
        <w:tc>
          <w:tcPr>
            <w:tcW w:w="2745"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路长0.55km，路基宽5.0m，路面宽4.0m，路面厚18cm</w:t>
            </w:r>
          </w:p>
        </w:tc>
        <w:tc>
          <w:tcPr>
            <w:tcW w:w="2804"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226986.00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6" w:hRule="atLeast"/>
        </w:trPr>
        <w:tc>
          <w:tcPr>
            <w:tcW w:w="993"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898"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木麻村永福店至刘屋路口村屯道路</w:t>
            </w:r>
          </w:p>
        </w:tc>
        <w:tc>
          <w:tcPr>
            <w:tcW w:w="2745"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路长2.8km，路基宽4.5m，路面宽3.5m，路面厚18cm</w:t>
            </w:r>
          </w:p>
        </w:tc>
        <w:tc>
          <w:tcPr>
            <w:tcW w:w="2804"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1242854.00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6" w:hRule="atLeast"/>
        </w:trPr>
        <w:tc>
          <w:tcPr>
            <w:tcW w:w="993" w:type="dxa"/>
            <w:vAlign w:val="center"/>
          </w:tcPr>
          <w:p>
            <w:pPr>
              <w:shd w:val="clear"/>
              <w:jc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D分标</w:t>
            </w:r>
          </w:p>
        </w:tc>
        <w:tc>
          <w:tcPr>
            <w:tcW w:w="1898" w:type="dxa"/>
            <w:vAlign w:val="center"/>
          </w:tcPr>
          <w:p>
            <w:pPr>
              <w:keepNext w:val="0"/>
              <w:keepLines w:val="0"/>
              <w:widowControl/>
              <w:suppressLineNumbers w:val="0"/>
              <w:shd w:val="clear"/>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四</w:t>
            </w:r>
          </w:p>
        </w:tc>
        <w:tc>
          <w:tcPr>
            <w:tcW w:w="2745" w:type="dxa"/>
            <w:vAlign w:val="center"/>
          </w:tcPr>
          <w:p>
            <w:pPr>
              <w:shd w:val="clear"/>
              <w:jc w:val="left"/>
              <w:rPr>
                <w:rFonts w:hint="eastAsia" w:ascii="宋体" w:hAnsi="宋体" w:eastAsia="宋体" w:cs="宋体"/>
                <w:b/>
                <w:i w:val="0"/>
                <w:color w:val="auto"/>
                <w:sz w:val="21"/>
                <w:szCs w:val="21"/>
                <w:highlight w:val="none"/>
                <w:u w:val="none"/>
              </w:rPr>
            </w:pPr>
          </w:p>
        </w:tc>
        <w:tc>
          <w:tcPr>
            <w:tcW w:w="2804" w:type="dxa"/>
            <w:vAlign w:val="center"/>
          </w:tcPr>
          <w:p>
            <w:pPr>
              <w:keepNext w:val="0"/>
              <w:keepLines w:val="0"/>
              <w:widowControl/>
              <w:suppressLineNumbers w:val="0"/>
              <w:shd w:val="clear"/>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 xml:space="preserve">1109470.70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9" w:hRule="atLeast"/>
        </w:trPr>
        <w:tc>
          <w:tcPr>
            <w:tcW w:w="993"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其他1</w:t>
            </w:r>
          </w:p>
        </w:tc>
        <w:tc>
          <w:tcPr>
            <w:tcW w:w="1898"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贺山文化活动中心</w:t>
            </w:r>
          </w:p>
        </w:tc>
        <w:tc>
          <w:tcPr>
            <w:tcW w:w="2745"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文化活动中心253㎡,灯光篮球场1座，场地硬化400㎡，排水沟80m。</w:t>
            </w:r>
          </w:p>
        </w:tc>
        <w:tc>
          <w:tcPr>
            <w:tcW w:w="2804"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636978.51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6" w:hRule="atLeast"/>
        </w:trPr>
        <w:tc>
          <w:tcPr>
            <w:tcW w:w="993"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其他2</w:t>
            </w:r>
          </w:p>
        </w:tc>
        <w:tc>
          <w:tcPr>
            <w:tcW w:w="1898"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莫村路灯项目</w:t>
            </w:r>
          </w:p>
        </w:tc>
        <w:tc>
          <w:tcPr>
            <w:tcW w:w="2745"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安装太阳能路灯60盏</w:t>
            </w:r>
          </w:p>
        </w:tc>
        <w:tc>
          <w:tcPr>
            <w:tcW w:w="2804"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208853.74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trPr>
        <w:tc>
          <w:tcPr>
            <w:tcW w:w="993"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专项2</w:t>
            </w:r>
          </w:p>
        </w:tc>
        <w:tc>
          <w:tcPr>
            <w:tcW w:w="1898"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禾堂环境改造项目</w:t>
            </w:r>
          </w:p>
        </w:tc>
        <w:tc>
          <w:tcPr>
            <w:tcW w:w="2745"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排水沟16m，场地硬化167㎡，铺透水砖898㎡</w:t>
            </w:r>
          </w:p>
        </w:tc>
        <w:tc>
          <w:tcPr>
            <w:tcW w:w="2804"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138186.90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6" w:hRule="atLeast"/>
        </w:trPr>
        <w:tc>
          <w:tcPr>
            <w:tcW w:w="993"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专项3</w:t>
            </w:r>
          </w:p>
        </w:tc>
        <w:tc>
          <w:tcPr>
            <w:tcW w:w="1898"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六巴路灯项目</w:t>
            </w:r>
          </w:p>
        </w:tc>
        <w:tc>
          <w:tcPr>
            <w:tcW w:w="2745"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安装电路灯34盏</w:t>
            </w:r>
          </w:p>
        </w:tc>
        <w:tc>
          <w:tcPr>
            <w:tcW w:w="2804"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125451.55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6" w:hRule="atLeast"/>
        </w:trPr>
        <w:tc>
          <w:tcPr>
            <w:tcW w:w="993" w:type="dxa"/>
            <w:vAlign w:val="center"/>
          </w:tcPr>
          <w:p>
            <w:pPr>
              <w:shd w:val="clear"/>
              <w:jc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sz w:val="21"/>
                <w:szCs w:val="21"/>
                <w:highlight w:val="none"/>
                <w:u w:val="none"/>
                <w:lang w:val="en-US" w:eastAsia="zh-CN"/>
              </w:rPr>
              <w:t>E分标</w:t>
            </w:r>
          </w:p>
        </w:tc>
        <w:tc>
          <w:tcPr>
            <w:tcW w:w="1898" w:type="dxa"/>
            <w:vAlign w:val="center"/>
          </w:tcPr>
          <w:p>
            <w:pPr>
              <w:keepNext w:val="0"/>
              <w:keepLines w:val="0"/>
              <w:widowControl/>
              <w:suppressLineNumbers w:val="0"/>
              <w:shd w:val="clear"/>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五</w:t>
            </w:r>
          </w:p>
        </w:tc>
        <w:tc>
          <w:tcPr>
            <w:tcW w:w="2745" w:type="dxa"/>
            <w:vAlign w:val="center"/>
          </w:tcPr>
          <w:p>
            <w:pPr>
              <w:shd w:val="clear"/>
              <w:jc w:val="center"/>
              <w:rPr>
                <w:rFonts w:hint="eastAsia" w:ascii="宋体" w:hAnsi="宋体" w:eastAsia="宋体" w:cs="宋体"/>
                <w:b/>
                <w:i w:val="0"/>
                <w:color w:val="auto"/>
                <w:sz w:val="21"/>
                <w:szCs w:val="21"/>
                <w:highlight w:val="none"/>
                <w:u w:val="none"/>
              </w:rPr>
            </w:pPr>
          </w:p>
        </w:tc>
        <w:tc>
          <w:tcPr>
            <w:tcW w:w="2804" w:type="dxa"/>
            <w:vAlign w:val="center"/>
          </w:tcPr>
          <w:p>
            <w:pPr>
              <w:keepNext w:val="0"/>
              <w:keepLines w:val="0"/>
              <w:widowControl/>
              <w:suppressLineNumbers w:val="0"/>
              <w:shd w:val="clear"/>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 xml:space="preserve">940310.00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9" w:hRule="atLeast"/>
        </w:trPr>
        <w:tc>
          <w:tcPr>
            <w:tcW w:w="993"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专项1</w:t>
            </w:r>
          </w:p>
        </w:tc>
        <w:tc>
          <w:tcPr>
            <w:tcW w:w="1898"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广塘片及禾堂片渠道防渗加固工程</w:t>
            </w:r>
          </w:p>
        </w:tc>
        <w:tc>
          <w:tcPr>
            <w:tcW w:w="2745" w:type="dxa"/>
            <w:vAlign w:val="center"/>
          </w:tcPr>
          <w:p>
            <w:pPr>
              <w:keepNext w:val="0"/>
              <w:keepLines w:val="0"/>
              <w:widowControl/>
              <w:suppressLineNumbers w:val="0"/>
              <w:shd w:val="clear"/>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维修加固渠道1.544km</w:t>
            </w:r>
          </w:p>
        </w:tc>
        <w:tc>
          <w:tcPr>
            <w:tcW w:w="2804" w:type="dxa"/>
            <w:vAlign w:val="center"/>
          </w:tcPr>
          <w:p>
            <w:pPr>
              <w:keepNext w:val="0"/>
              <w:keepLines w:val="0"/>
              <w:widowControl/>
              <w:suppressLineNumbers w:val="0"/>
              <w:shd w:val="clear"/>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940310.00 </w:t>
            </w:r>
          </w:p>
        </w:tc>
      </w:tr>
    </w:tbl>
    <w:p>
      <w:pPr>
        <w:shd w:val="clear"/>
        <w:ind w:firstLine="420" w:firstLineChars="200"/>
        <w:rPr>
          <w:color w:val="auto"/>
          <w:highlight w:val="none"/>
          <w:u w:val="single"/>
        </w:rPr>
      </w:pPr>
    </w:p>
    <w:p>
      <w:pPr>
        <w:shd w:val="clear"/>
        <w:ind w:firstLine="420" w:firstLineChars="200"/>
        <w:rPr>
          <w:color w:val="auto"/>
          <w:highlight w:val="none"/>
        </w:rPr>
      </w:pPr>
      <w:r>
        <w:rPr>
          <w:color w:val="auto"/>
          <w:highlight w:val="none"/>
        </w:rPr>
        <w:t>要求工期：</w:t>
      </w:r>
      <w:r>
        <w:rPr>
          <w:rFonts w:hint="eastAsia"/>
          <w:color w:val="auto"/>
          <w:highlight w:val="none"/>
          <w:u w:val="single"/>
        </w:rPr>
        <w:t>90</w:t>
      </w:r>
      <w:r>
        <w:rPr>
          <w:color w:val="auto"/>
          <w:highlight w:val="none"/>
        </w:rPr>
        <w:t>日历天，定额工期</w:t>
      </w:r>
      <w:r>
        <w:rPr>
          <w:rFonts w:hint="eastAsia"/>
          <w:color w:val="auto"/>
          <w:highlight w:val="none"/>
        </w:rPr>
        <w:t>：</w:t>
      </w:r>
      <w:r>
        <w:rPr>
          <w:color w:val="auto"/>
          <w:highlight w:val="none"/>
          <w:u w:val="single"/>
        </w:rPr>
        <w:t xml:space="preserve"> </w:t>
      </w:r>
      <w:r>
        <w:rPr>
          <w:rFonts w:hint="eastAsia"/>
          <w:color w:val="auto"/>
          <w:highlight w:val="none"/>
          <w:u w:val="single"/>
        </w:rPr>
        <w:t>90</w:t>
      </w:r>
      <w:r>
        <w:rPr>
          <w:color w:val="auto"/>
          <w:highlight w:val="none"/>
        </w:rPr>
        <w:t>日历天</w:t>
      </w:r>
    </w:p>
    <w:p>
      <w:pPr>
        <w:shd w:val="clear"/>
        <w:ind w:firstLine="420" w:firstLineChars="200"/>
        <w:rPr>
          <w:rFonts w:hint="eastAsia"/>
          <w:color w:val="auto"/>
          <w:highlight w:val="none"/>
          <w:u w:val="single"/>
        </w:rPr>
      </w:pPr>
      <w:r>
        <w:rPr>
          <w:color w:val="auto"/>
          <w:highlight w:val="none"/>
        </w:rPr>
        <w:t>招标范围：</w:t>
      </w:r>
      <w:r>
        <w:rPr>
          <w:rFonts w:hint="eastAsia" w:ascii="宋体" w:hAnsi="宋体" w:cs="宋体"/>
          <w:color w:val="auto"/>
          <w:szCs w:val="21"/>
          <w:highlight w:val="none"/>
          <w:u w:val="single"/>
          <w:shd w:val="clear" w:color="auto" w:fill="FFFFFF"/>
          <w:lang w:eastAsia="zh-CN"/>
        </w:rPr>
        <w:t>2020年农口建设项目（第二批）市本级财政投资项目和库区移民发展专项资金项目</w:t>
      </w:r>
      <w:r>
        <w:rPr>
          <w:rFonts w:hint="eastAsia" w:ascii="宋体" w:hAnsi="宋体" w:cs="宋体"/>
          <w:color w:val="auto"/>
          <w:szCs w:val="21"/>
          <w:highlight w:val="none"/>
          <w:u w:val="single"/>
          <w:shd w:val="clear" w:color="auto" w:fill="FFFFFF"/>
        </w:rPr>
        <w:t>5个分标</w:t>
      </w:r>
      <w:r>
        <w:rPr>
          <w:rFonts w:hint="eastAsia" w:ascii="宋体" w:hAnsi="宋体" w:cs="宋体"/>
          <w:color w:val="auto"/>
          <w:szCs w:val="21"/>
          <w:highlight w:val="none"/>
          <w:u w:val="single"/>
          <w:shd w:val="clear" w:color="auto" w:fill="FFFFFF"/>
          <w:lang w:val="en-US" w:eastAsia="zh-CN"/>
        </w:rPr>
        <w:t>11</w:t>
      </w:r>
      <w:r>
        <w:rPr>
          <w:rFonts w:hint="eastAsia" w:ascii="宋体" w:hAnsi="宋体" w:cs="宋体"/>
          <w:color w:val="auto"/>
          <w:szCs w:val="21"/>
          <w:highlight w:val="none"/>
          <w:u w:val="single"/>
          <w:shd w:val="clear" w:color="auto" w:fill="FFFFFF"/>
        </w:rPr>
        <w:t>个</w:t>
      </w:r>
      <w:r>
        <w:rPr>
          <w:rFonts w:hint="eastAsia" w:ascii="宋体" w:hAnsi="宋体" w:cs="宋体"/>
          <w:color w:val="auto"/>
          <w:szCs w:val="21"/>
          <w:highlight w:val="none"/>
          <w:u w:val="single"/>
          <w:shd w:val="clear" w:color="auto" w:fill="FFFFFF"/>
          <w:lang w:eastAsia="zh-CN"/>
        </w:rPr>
        <w:t>村屯道路</w:t>
      </w:r>
      <w:r>
        <w:rPr>
          <w:rFonts w:hint="eastAsia" w:ascii="宋体" w:hAnsi="宋体" w:cs="宋体"/>
          <w:color w:val="auto"/>
          <w:szCs w:val="21"/>
          <w:highlight w:val="none"/>
          <w:u w:val="single"/>
          <w:shd w:val="clear" w:color="auto" w:fill="FFFFFF"/>
        </w:rPr>
        <w:t>工程、1个</w:t>
      </w:r>
      <w:r>
        <w:rPr>
          <w:rFonts w:hint="eastAsia" w:ascii="宋体" w:hAnsi="宋体" w:cs="宋体"/>
          <w:color w:val="auto"/>
          <w:szCs w:val="21"/>
          <w:highlight w:val="none"/>
          <w:u w:val="single"/>
          <w:shd w:val="clear" w:color="auto" w:fill="FFFFFF"/>
          <w:lang w:eastAsia="zh-CN"/>
        </w:rPr>
        <w:t>文化活动中心</w:t>
      </w:r>
      <w:r>
        <w:rPr>
          <w:rFonts w:hint="eastAsia" w:ascii="宋体" w:hAnsi="宋体" w:cs="宋体"/>
          <w:color w:val="auto"/>
          <w:szCs w:val="21"/>
          <w:highlight w:val="none"/>
          <w:u w:val="single"/>
          <w:shd w:val="clear" w:color="auto" w:fill="FFFFFF"/>
        </w:rPr>
        <w:t>、</w:t>
      </w:r>
      <w:r>
        <w:rPr>
          <w:rFonts w:hint="eastAsia" w:ascii="宋体" w:hAnsi="宋体" w:cs="宋体"/>
          <w:color w:val="auto"/>
          <w:szCs w:val="21"/>
          <w:highlight w:val="none"/>
          <w:u w:val="single"/>
          <w:shd w:val="clear" w:color="auto" w:fill="FFFFFF"/>
          <w:lang w:val="en-US" w:eastAsia="zh-CN"/>
        </w:rPr>
        <w:t>2</w:t>
      </w:r>
      <w:r>
        <w:rPr>
          <w:rFonts w:hint="eastAsia" w:ascii="宋体" w:hAnsi="宋体" w:cs="宋体"/>
          <w:color w:val="auto"/>
          <w:szCs w:val="21"/>
          <w:highlight w:val="none"/>
          <w:u w:val="single"/>
          <w:shd w:val="clear" w:color="auto" w:fill="FFFFFF"/>
        </w:rPr>
        <w:t>个</w:t>
      </w:r>
      <w:r>
        <w:rPr>
          <w:rFonts w:hint="eastAsia" w:ascii="宋体" w:hAnsi="宋体" w:cs="宋体"/>
          <w:color w:val="auto"/>
          <w:szCs w:val="21"/>
          <w:highlight w:val="none"/>
          <w:u w:val="single"/>
          <w:shd w:val="clear" w:color="auto" w:fill="FFFFFF"/>
          <w:lang w:eastAsia="zh-CN"/>
        </w:rPr>
        <w:t>路灯</w:t>
      </w:r>
      <w:r>
        <w:rPr>
          <w:rFonts w:hint="eastAsia" w:ascii="宋体" w:hAnsi="宋体" w:cs="宋体"/>
          <w:color w:val="auto"/>
          <w:szCs w:val="21"/>
          <w:highlight w:val="none"/>
          <w:u w:val="single"/>
          <w:shd w:val="clear" w:color="auto" w:fill="FFFFFF"/>
        </w:rPr>
        <w:t>项目、1个环境改造项目</w:t>
      </w:r>
      <w:r>
        <w:rPr>
          <w:rFonts w:hint="eastAsia" w:ascii="宋体" w:hAnsi="宋体" w:cs="宋体"/>
          <w:color w:val="auto"/>
          <w:szCs w:val="21"/>
          <w:highlight w:val="none"/>
          <w:u w:val="single"/>
          <w:shd w:val="clear" w:color="auto" w:fill="FFFFFF"/>
          <w:lang w:eastAsia="zh-CN"/>
        </w:rPr>
        <w:t>、</w:t>
      </w:r>
      <w:r>
        <w:rPr>
          <w:rFonts w:hint="eastAsia" w:ascii="宋体" w:hAnsi="宋体" w:cs="宋体"/>
          <w:color w:val="auto"/>
          <w:szCs w:val="21"/>
          <w:highlight w:val="none"/>
          <w:u w:val="single"/>
          <w:shd w:val="clear" w:color="auto" w:fill="FFFFFF"/>
          <w:lang w:val="en-US" w:eastAsia="zh-CN"/>
        </w:rPr>
        <w:t>1个渠道防渗加固工程</w:t>
      </w:r>
      <w:r>
        <w:rPr>
          <w:rFonts w:hint="eastAsia" w:ascii="宋体" w:hAnsi="宋体" w:cs="宋体"/>
          <w:color w:val="auto"/>
          <w:szCs w:val="21"/>
          <w:highlight w:val="none"/>
          <w:u w:val="single"/>
          <w:shd w:val="clear" w:color="auto" w:fill="FFFFFF"/>
        </w:rPr>
        <w:t>等工程量清单及施工图纸包括的全部内容</w:t>
      </w:r>
    </w:p>
    <w:p>
      <w:pPr>
        <w:shd w:val="clear"/>
        <w:ind w:firstLine="420" w:firstLineChars="200"/>
        <w:rPr>
          <w:color w:val="auto"/>
          <w:highlight w:val="none"/>
        </w:rPr>
      </w:pPr>
      <w:r>
        <w:rPr>
          <w:color w:val="auto"/>
          <w:highlight w:val="none"/>
        </w:rPr>
        <w:t>3. 投标人资格要求</w:t>
      </w:r>
      <w:bookmarkEnd w:id="6"/>
      <w:bookmarkEnd w:id="7"/>
    </w:p>
    <w:p>
      <w:pPr>
        <w:pStyle w:val="13"/>
        <w:shd w:val="clear"/>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zh-CN"/>
        </w:rPr>
        <w:t>本次招标要求</w:t>
      </w:r>
      <w:r>
        <w:rPr>
          <w:rFonts w:hint="eastAsia" w:ascii="宋体" w:hAnsi="宋体" w:eastAsia="宋体" w:cs="宋体"/>
          <w:b/>
          <w:bCs/>
          <w:color w:val="auto"/>
          <w:sz w:val="21"/>
          <w:szCs w:val="21"/>
          <w:highlight w:val="none"/>
          <w:lang w:val="en-US" w:eastAsia="zh-CN"/>
        </w:rPr>
        <w:t>A、B、C分标</w:t>
      </w:r>
      <w:r>
        <w:rPr>
          <w:rFonts w:hint="eastAsia" w:ascii="宋体" w:hAnsi="宋体" w:eastAsia="宋体" w:cs="宋体"/>
          <w:color w:val="auto"/>
          <w:sz w:val="21"/>
          <w:szCs w:val="21"/>
          <w:highlight w:val="none"/>
          <w:lang w:val="zh-CN"/>
        </w:rPr>
        <w:t>投标人具有</w:t>
      </w:r>
      <w:r>
        <w:rPr>
          <w:rFonts w:hint="eastAsia" w:ascii="宋体" w:hAnsi="宋体" w:eastAsia="宋体" w:cs="宋体"/>
          <w:b/>
          <w:bCs/>
          <w:color w:val="auto"/>
          <w:sz w:val="21"/>
          <w:szCs w:val="21"/>
          <w:highlight w:val="none"/>
          <w:u w:val="single"/>
          <w:lang w:val="zh-CN"/>
        </w:rPr>
        <w:t>公路工程施工总承包三级及以上（含叁级）</w:t>
      </w:r>
      <w:r>
        <w:rPr>
          <w:rFonts w:hint="eastAsia" w:ascii="宋体" w:hAnsi="宋体" w:eastAsia="宋体" w:cs="宋体"/>
          <w:color w:val="auto"/>
          <w:sz w:val="21"/>
          <w:szCs w:val="21"/>
          <w:highlight w:val="none"/>
          <w:lang w:val="zh-CN"/>
        </w:rPr>
        <w:t>资质的施工企业；各投标人应具有省级或以上建设行政主管部门颁发的建筑施工企业安全生产许可证，并在人员、设备、资金等方面具有相应的施工能力。其中,投标人拟派项目经理须具备</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b/>
          <w:bCs/>
          <w:color w:val="auto"/>
          <w:sz w:val="21"/>
          <w:szCs w:val="21"/>
          <w:highlight w:val="none"/>
          <w:u w:val="single"/>
          <w:lang w:val="zh-CN"/>
        </w:rPr>
        <w:t xml:space="preserve">[公路工程二级](含)以上 </w:t>
      </w:r>
      <w:r>
        <w:rPr>
          <w:rFonts w:hint="eastAsia" w:ascii="宋体" w:hAnsi="宋体" w:eastAsia="宋体" w:cs="宋体"/>
          <w:color w:val="auto"/>
          <w:sz w:val="21"/>
          <w:szCs w:val="21"/>
          <w:highlight w:val="none"/>
          <w:lang w:val="zh-CN"/>
        </w:rPr>
        <w:t>注册建造师执业资格,具备有效的安全生产考核合格证书 (B类)。</w:t>
      </w:r>
    </w:p>
    <w:p>
      <w:pPr>
        <w:pStyle w:val="13"/>
        <w:numPr>
          <w:ilvl w:val="0"/>
          <w:numId w:val="0"/>
        </w:numPr>
        <w:shd w:val="clear"/>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en-US" w:eastAsia="zh-CN"/>
        </w:rPr>
        <w:t>D分标</w:t>
      </w:r>
      <w:r>
        <w:rPr>
          <w:rFonts w:hint="eastAsia" w:ascii="宋体" w:hAnsi="宋体" w:eastAsia="宋体" w:cs="宋体"/>
          <w:color w:val="auto"/>
          <w:sz w:val="21"/>
          <w:szCs w:val="21"/>
          <w:highlight w:val="none"/>
          <w:lang w:val="zh-CN"/>
        </w:rPr>
        <w:t>投标人须符合《广西壮族 自治区建筑市场诚信卡管理暂行办法》（桂建管﹝2013﹞17号）、《 关于加强广西建筑业企业诚信信息库日常维护管理的通知》（桂建管 ﹝2014﹞25号）规定，已办理广西诚信库入库手续并处于有效状态 ,具备</w:t>
      </w:r>
      <w:r>
        <w:rPr>
          <w:rFonts w:hint="eastAsia" w:ascii="宋体" w:hAnsi="宋体" w:eastAsia="宋体" w:cs="宋体"/>
          <w:b/>
          <w:bCs/>
          <w:color w:val="auto"/>
          <w:sz w:val="21"/>
          <w:szCs w:val="21"/>
          <w:highlight w:val="none"/>
          <w:u w:val="single"/>
          <w:lang w:val="zh-CN"/>
        </w:rPr>
        <w:t xml:space="preserve"> 建筑工程施工总承包叁级及以上或者市政公用工程施工总承包三级及以上（含叁级）</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资质 ，并在人员、设备、资金等方面具备相应的施工 能力。其中,投标人拟派项目经理须具备</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b/>
          <w:bCs/>
          <w:color w:val="auto"/>
          <w:sz w:val="21"/>
          <w:szCs w:val="21"/>
          <w:highlight w:val="none"/>
          <w:u w:val="single"/>
          <w:lang w:val="zh-CN"/>
        </w:rPr>
        <w:t xml:space="preserve">[建筑工程二级]或[市政公用工程二级](含)以上 </w:t>
      </w:r>
      <w:r>
        <w:rPr>
          <w:rFonts w:hint="eastAsia" w:ascii="宋体" w:hAnsi="宋体" w:eastAsia="宋体" w:cs="宋体"/>
          <w:color w:val="auto"/>
          <w:sz w:val="21"/>
          <w:szCs w:val="21"/>
          <w:highlight w:val="none"/>
          <w:lang w:val="zh-CN"/>
        </w:rPr>
        <w:t>注册建造师执业资格,具备有效的安全生产考核合格证书 (B类)。</w:t>
      </w:r>
    </w:p>
    <w:p>
      <w:pPr>
        <w:pStyle w:val="13"/>
        <w:shd w:val="clea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E分标</w:t>
      </w:r>
      <w:r>
        <w:rPr>
          <w:rFonts w:hint="eastAsia" w:ascii="宋体" w:hAnsi="宋体" w:eastAsia="宋体" w:cs="宋体"/>
          <w:color w:val="auto"/>
          <w:sz w:val="21"/>
          <w:szCs w:val="21"/>
          <w:highlight w:val="none"/>
          <w:lang w:val="zh-CN"/>
        </w:rPr>
        <w:t>投标人具备</w:t>
      </w:r>
      <w:r>
        <w:rPr>
          <w:rFonts w:hint="eastAsia" w:ascii="宋体" w:hAnsi="宋体" w:eastAsia="宋体" w:cs="宋体"/>
          <w:b/>
          <w:bCs/>
          <w:color w:val="auto"/>
          <w:sz w:val="21"/>
          <w:szCs w:val="21"/>
          <w:highlight w:val="none"/>
          <w:u w:val="single"/>
          <w:lang w:val="zh-CN"/>
        </w:rPr>
        <w:t xml:space="preserve"> 水利水电工程施工总承包叁级及以上</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资质 ，并在人员、设备、资金等方面具备相应的施工能力。其中,投标人拟派项目经理须具备</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b/>
          <w:bCs/>
          <w:color w:val="auto"/>
          <w:sz w:val="21"/>
          <w:szCs w:val="21"/>
          <w:highlight w:val="none"/>
          <w:u w:val="single"/>
          <w:lang w:val="zh-CN"/>
        </w:rPr>
        <w:t xml:space="preserve">[水利水电工程二级](含)以上 </w:t>
      </w:r>
      <w:r>
        <w:rPr>
          <w:rFonts w:hint="eastAsia" w:ascii="宋体" w:hAnsi="宋体" w:eastAsia="宋体" w:cs="宋体"/>
          <w:color w:val="auto"/>
          <w:sz w:val="21"/>
          <w:szCs w:val="21"/>
          <w:highlight w:val="none"/>
          <w:lang w:val="zh-CN"/>
        </w:rPr>
        <w:t>注册建造师执业资格,具备有效的安全生产考核合格证书 (B类)。</w:t>
      </w:r>
    </w:p>
    <w:p>
      <w:pPr>
        <w:pStyle w:val="13"/>
        <w:numPr>
          <w:ilvl w:val="0"/>
          <w:numId w:val="0"/>
        </w:numPr>
        <w:shd w:val="clear"/>
        <w:rPr>
          <w:rFonts w:hint="eastAsia" w:ascii="宋体" w:hAnsi="宋体" w:eastAsia="宋体" w:cs="宋体"/>
          <w:color w:val="auto"/>
          <w:sz w:val="21"/>
          <w:szCs w:val="21"/>
          <w:highlight w:val="none"/>
          <w:lang w:val="en-US" w:eastAsia="zh-CN"/>
        </w:rPr>
      </w:pPr>
    </w:p>
    <w:p>
      <w:pPr>
        <w:shd w:val="clear"/>
        <w:ind w:firstLine="420" w:firstLineChars="200"/>
        <w:rPr>
          <w:color w:val="auto"/>
          <w:szCs w:val="21"/>
          <w:highlight w:val="none"/>
        </w:rPr>
      </w:pPr>
      <w:r>
        <w:rPr>
          <w:color w:val="auto"/>
          <w:szCs w:val="21"/>
          <w:highlight w:val="none"/>
        </w:rPr>
        <w:t>3.2</w:t>
      </w:r>
      <w:r>
        <w:rPr>
          <w:rFonts w:hint="eastAsia"/>
          <w:color w:val="auto"/>
          <w:szCs w:val="21"/>
          <w:highlight w:val="none"/>
        </w:rPr>
        <w:t xml:space="preserve"> </w:t>
      </w:r>
      <w:r>
        <w:rPr>
          <w:color w:val="auto"/>
          <w:szCs w:val="21"/>
          <w:highlight w:val="none"/>
        </w:rPr>
        <w:t xml:space="preserve">业绩要求：无要求 </w:t>
      </w:r>
    </w:p>
    <w:p>
      <w:pPr>
        <w:shd w:val="clear"/>
        <w:ind w:firstLine="420" w:firstLineChars="200"/>
        <w:rPr>
          <w:color w:val="auto"/>
          <w:highlight w:val="none"/>
          <w:u w:val="single"/>
        </w:rPr>
      </w:pPr>
      <w:r>
        <w:rPr>
          <w:color w:val="auto"/>
          <w:highlight w:val="none"/>
        </w:rPr>
        <w:t>3.3 本次招标</w:t>
      </w:r>
      <w:r>
        <w:rPr>
          <w:color w:val="auto"/>
          <w:highlight w:val="none"/>
          <w:u w:val="single"/>
        </w:rPr>
        <w:t xml:space="preserve"> </w:t>
      </w:r>
      <w:r>
        <w:rPr>
          <w:rFonts w:hint="eastAsia"/>
          <w:color w:val="auto"/>
          <w:highlight w:val="none"/>
          <w:u w:val="single"/>
        </w:rPr>
        <w:t>不接受</w:t>
      </w:r>
      <w:r>
        <w:rPr>
          <w:color w:val="auto"/>
          <w:highlight w:val="none"/>
          <w:u w:val="single"/>
        </w:rPr>
        <w:t xml:space="preserve"> </w:t>
      </w:r>
      <w:r>
        <w:rPr>
          <w:rFonts w:hint="eastAsia"/>
          <w:color w:val="auto"/>
          <w:highlight w:val="none"/>
        </w:rPr>
        <w:t>联合体投标</w:t>
      </w:r>
    </w:p>
    <w:p>
      <w:pPr>
        <w:shd w:val="clear"/>
        <w:ind w:firstLine="420" w:firstLineChars="200"/>
        <w:rPr>
          <w:color w:val="auto"/>
          <w:highlight w:val="none"/>
        </w:rPr>
      </w:pPr>
      <w:r>
        <w:rPr>
          <w:color w:val="auto"/>
          <w:highlight w:val="none"/>
        </w:rPr>
        <w:t xml:space="preserve">3.4 </w:t>
      </w:r>
      <w:r>
        <w:rPr>
          <w:rFonts w:hint="eastAsia"/>
          <w:color w:val="auto"/>
          <w:highlight w:val="none"/>
        </w:rPr>
        <w:t>各投标人可就本项目所有分标进行投标，</w:t>
      </w:r>
      <w:r>
        <w:rPr>
          <w:rFonts w:hint="eastAsia"/>
          <w:color w:val="auto"/>
          <w:highlight w:val="none"/>
          <w:lang w:eastAsia="zh-CN"/>
        </w:rPr>
        <w:t>但最多只能中其中两个分标，</w:t>
      </w:r>
      <w:r>
        <w:rPr>
          <w:rFonts w:hint="eastAsia"/>
          <w:color w:val="auto"/>
          <w:highlight w:val="none"/>
        </w:rPr>
        <w:t>报名时需注明所投分标信息，投标文件需按标段分别提供。</w:t>
      </w:r>
      <w:r>
        <w:rPr>
          <w:color w:val="auto"/>
          <w:highlight w:val="none"/>
        </w:rPr>
        <w:t>投标人应就</w:t>
      </w:r>
      <w:r>
        <w:rPr>
          <w:color w:val="auto"/>
          <w:szCs w:val="21"/>
          <w:highlight w:val="none"/>
        </w:rPr>
        <w:t>不同标段派出不同的项目经理和项目专职安全员，否则同一项目经理或项目专职安全员所投其它标段作否决投标处理</w:t>
      </w:r>
      <w:r>
        <w:rPr>
          <w:color w:val="auto"/>
          <w:highlight w:val="none"/>
        </w:rPr>
        <w:t>（符合桂建管</w:t>
      </w:r>
      <w:r>
        <w:rPr>
          <w:color w:val="auto"/>
          <w:szCs w:val="21"/>
          <w:highlight w:val="none"/>
        </w:rPr>
        <w:t>﹝2013﹞</w:t>
      </w:r>
      <w:r>
        <w:rPr>
          <w:color w:val="auto"/>
          <w:highlight w:val="none"/>
        </w:rPr>
        <w:t>17号</w:t>
      </w:r>
      <w:r>
        <w:rPr>
          <w:color w:val="auto"/>
          <w:kern w:val="0"/>
          <w:szCs w:val="21"/>
          <w:highlight w:val="none"/>
        </w:rPr>
        <w:t>和</w:t>
      </w:r>
      <w:r>
        <w:rPr>
          <w:color w:val="auto"/>
          <w:highlight w:val="none"/>
        </w:rPr>
        <w:t>桂建管</w:t>
      </w:r>
      <w:r>
        <w:rPr>
          <w:color w:val="auto"/>
          <w:szCs w:val="21"/>
          <w:highlight w:val="none"/>
        </w:rPr>
        <w:t>﹝2014﹞</w:t>
      </w:r>
      <w:r>
        <w:rPr>
          <w:color w:val="auto"/>
          <w:highlight w:val="none"/>
        </w:rPr>
        <w:t>25号</w:t>
      </w:r>
      <w:r>
        <w:rPr>
          <w:color w:val="auto"/>
          <w:kern w:val="0"/>
          <w:szCs w:val="21"/>
          <w:highlight w:val="none"/>
        </w:rPr>
        <w:t>文除外</w:t>
      </w:r>
      <w:r>
        <w:rPr>
          <w:color w:val="auto"/>
          <w:highlight w:val="none"/>
        </w:rPr>
        <w:t>）。</w:t>
      </w:r>
    </w:p>
    <w:p>
      <w:pPr>
        <w:shd w:val="clear"/>
        <w:ind w:firstLine="420" w:firstLineChars="200"/>
        <w:rPr>
          <w:rFonts w:ascii="宋体" w:hAnsi="宋体" w:cs="宋体"/>
          <w:color w:val="auto"/>
          <w:kern w:val="0"/>
          <w:highlight w:val="none"/>
        </w:rPr>
      </w:pPr>
      <w:r>
        <w:rPr>
          <w:color w:val="auto"/>
          <w:highlight w:val="none"/>
        </w:rPr>
        <w:t xml:space="preserve">3.5 </w:t>
      </w:r>
      <w:r>
        <w:rPr>
          <w:rFonts w:hint="eastAsia"/>
          <w:color w:val="auto"/>
          <w:highlight w:val="none"/>
        </w:rPr>
        <w:t>根据最高人民法院等9部门《关于在招标投标活动中对失信被执行人实施联合惩戒的通知》（法〔2016〕285号）规定，投标人不得为失信被执行人（以评标阶段通过“信用中国”网站（www.creditchina.gov.cn）查询的结果为准）。</w:t>
      </w:r>
    </w:p>
    <w:p>
      <w:pPr>
        <w:pStyle w:val="3"/>
        <w:shd w:val="clear"/>
        <w:spacing w:before="0" w:after="0" w:line="240" w:lineRule="auto"/>
        <w:rPr>
          <w:color w:val="auto"/>
          <w:highlight w:val="none"/>
        </w:rPr>
      </w:pPr>
      <w:bookmarkStart w:id="8" w:name="_Toc13789"/>
      <w:bookmarkStart w:id="9" w:name="_Toc389065126"/>
      <w:r>
        <w:rPr>
          <w:rFonts w:hint="eastAsia"/>
          <w:color w:val="auto"/>
          <w:highlight w:val="none"/>
          <w:lang w:val="en-US" w:eastAsia="zh-CN"/>
        </w:rPr>
        <w:t>4</w:t>
      </w:r>
      <w:r>
        <w:rPr>
          <w:color w:val="auto"/>
          <w:highlight w:val="none"/>
        </w:rPr>
        <w:t>. 招标文件的获取</w:t>
      </w:r>
      <w:bookmarkEnd w:id="8"/>
      <w:bookmarkEnd w:id="9"/>
    </w:p>
    <w:p>
      <w:pPr>
        <w:shd w:val="clear"/>
        <w:adjustRightInd w:val="0"/>
        <w:spacing w:line="420" w:lineRule="exact"/>
        <w:ind w:firstLine="420" w:firstLineChars="200"/>
        <w:rPr>
          <w:rFonts w:ascii="宋体" w:cs="宋体"/>
          <w:bCs/>
          <w:color w:val="auto"/>
          <w:szCs w:val="21"/>
          <w:highlight w:val="none"/>
        </w:rPr>
      </w:pPr>
      <w:bookmarkStart w:id="10" w:name="_Toc389065127"/>
      <w:bookmarkStart w:id="11" w:name="_Toc1903"/>
      <w:r>
        <w:rPr>
          <w:rFonts w:hint="eastAsia" w:ascii="宋体" w:hAnsi="宋体" w:cs="宋体"/>
          <w:bCs/>
          <w:color w:val="auto"/>
          <w:highlight w:val="none"/>
        </w:rPr>
        <w:t xml:space="preserve">请有意参加投标者，自行网上下载。本项目不发放纸质文件，投标人可登陆南宁市公共资源交易中心网站（网址：www.nnggzy.org.cn），在南宁市公共资源交易中心横县分支机构的采购公告栏内查找相关项目的采购公告，并点击该公告的附件，即可免费浏览或下载项目的招标文件、施工图纸、招标工程清单及招标文件控制价。 </w:t>
      </w:r>
    </w:p>
    <w:p>
      <w:pPr>
        <w:pStyle w:val="3"/>
        <w:shd w:val="clear"/>
        <w:spacing w:before="0" w:after="0" w:line="240" w:lineRule="auto"/>
        <w:rPr>
          <w:color w:val="auto"/>
          <w:highlight w:val="none"/>
        </w:rPr>
      </w:pPr>
      <w:r>
        <w:rPr>
          <w:rFonts w:hint="eastAsia"/>
          <w:color w:val="auto"/>
          <w:highlight w:val="none"/>
          <w:lang w:val="en-US" w:eastAsia="zh-CN"/>
        </w:rPr>
        <w:t>5</w:t>
      </w:r>
      <w:r>
        <w:rPr>
          <w:color w:val="auto"/>
          <w:highlight w:val="none"/>
        </w:rPr>
        <w:t>. 投标文件的递交</w:t>
      </w:r>
      <w:bookmarkEnd w:id="10"/>
      <w:bookmarkEnd w:id="11"/>
    </w:p>
    <w:p>
      <w:pPr>
        <w:shd w:val="clear"/>
        <w:ind w:firstLine="420" w:firstLineChars="200"/>
        <w:rPr>
          <w:color w:val="auto"/>
          <w:highlight w:val="none"/>
        </w:rPr>
      </w:pPr>
      <w:r>
        <w:rPr>
          <w:rFonts w:hint="eastAsia"/>
          <w:color w:val="auto"/>
          <w:highlight w:val="none"/>
        </w:rPr>
        <w:t>5</w:t>
      </w:r>
      <w:r>
        <w:rPr>
          <w:color w:val="auto"/>
          <w:highlight w:val="none"/>
        </w:rPr>
        <w:t>.1 投标文件递交的截止时间（投标截止时间，下同）为</w:t>
      </w:r>
      <w:r>
        <w:rPr>
          <w:color w:val="auto"/>
          <w:highlight w:val="none"/>
          <w:u w:val="single"/>
        </w:rPr>
        <w:t xml:space="preserve"> </w:t>
      </w:r>
      <w:r>
        <w:rPr>
          <w:rFonts w:hint="eastAsia"/>
          <w:color w:val="auto"/>
          <w:highlight w:val="none"/>
          <w:u w:val="single"/>
        </w:rPr>
        <w:t>20</w:t>
      </w:r>
      <w:r>
        <w:rPr>
          <w:rFonts w:hint="eastAsia"/>
          <w:color w:val="auto"/>
          <w:highlight w:val="none"/>
          <w:u w:val="single"/>
          <w:lang w:val="en-US" w:eastAsia="zh-CN"/>
        </w:rPr>
        <w:t>20</w:t>
      </w:r>
      <w:r>
        <w:rPr>
          <w:color w:val="auto"/>
          <w:highlight w:val="none"/>
        </w:rPr>
        <w:t>年</w:t>
      </w:r>
      <w:r>
        <w:rPr>
          <w:color w:val="auto"/>
          <w:highlight w:val="none"/>
          <w:u w:val="single"/>
        </w:rPr>
        <w:t xml:space="preserve"> </w:t>
      </w:r>
      <w:r>
        <w:rPr>
          <w:rFonts w:hint="eastAsia"/>
          <w:color w:val="auto"/>
          <w:highlight w:val="none"/>
          <w:u w:val="single"/>
          <w:lang w:val="en-US" w:eastAsia="zh-CN"/>
        </w:rPr>
        <w:t xml:space="preserve">12 </w:t>
      </w:r>
      <w:r>
        <w:rPr>
          <w:color w:val="auto"/>
          <w:highlight w:val="none"/>
        </w:rPr>
        <w:t>月</w:t>
      </w:r>
      <w:r>
        <w:rPr>
          <w:color w:val="auto"/>
          <w:highlight w:val="none"/>
          <w:u w:val="single"/>
        </w:rPr>
        <w:t xml:space="preserve"> </w:t>
      </w:r>
      <w:r>
        <w:rPr>
          <w:rFonts w:hint="eastAsia"/>
          <w:color w:val="auto"/>
          <w:highlight w:val="none"/>
          <w:u w:val="single"/>
          <w:lang w:val="en-US" w:eastAsia="zh-CN"/>
        </w:rPr>
        <w:t xml:space="preserve">25 </w:t>
      </w:r>
      <w:r>
        <w:rPr>
          <w:color w:val="auto"/>
          <w:highlight w:val="none"/>
        </w:rPr>
        <w:t>日</w:t>
      </w:r>
      <w:r>
        <w:rPr>
          <w:color w:val="auto"/>
          <w:highlight w:val="none"/>
          <w:u w:val="single"/>
        </w:rPr>
        <w:t xml:space="preserve"> </w:t>
      </w:r>
      <w:r>
        <w:rPr>
          <w:rFonts w:hint="eastAsia"/>
          <w:color w:val="auto"/>
          <w:highlight w:val="none"/>
          <w:u w:val="single"/>
          <w:lang w:val="en-US" w:eastAsia="zh-CN"/>
        </w:rPr>
        <w:t>9</w:t>
      </w:r>
      <w:r>
        <w:rPr>
          <w:color w:val="auto"/>
          <w:highlight w:val="none"/>
        </w:rPr>
        <w:t>时</w:t>
      </w:r>
      <w:r>
        <w:rPr>
          <w:rFonts w:hint="eastAsia"/>
          <w:color w:val="auto"/>
          <w:highlight w:val="none"/>
          <w:u w:val="single"/>
        </w:rPr>
        <w:t>00</w:t>
      </w:r>
      <w:r>
        <w:rPr>
          <w:color w:val="auto"/>
          <w:highlight w:val="none"/>
          <w:u w:val="single"/>
        </w:rPr>
        <w:t xml:space="preserve"> </w:t>
      </w:r>
      <w:r>
        <w:rPr>
          <w:color w:val="auto"/>
          <w:highlight w:val="none"/>
        </w:rPr>
        <w:t>分，地点为</w:t>
      </w:r>
      <w:r>
        <w:rPr>
          <w:color w:val="auto"/>
          <w:highlight w:val="none"/>
          <w:u w:val="single"/>
        </w:rPr>
        <w:t xml:space="preserve"> </w:t>
      </w:r>
      <w:r>
        <w:rPr>
          <w:rFonts w:hint="eastAsia"/>
          <w:color w:val="auto"/>
          <w:highlight w:val="none"/>
          <w:u w:val="single"/>
        </w:rPr>
        <w:t>横县横州镇茉莉花大道国泰综合大楼2号楼3楼横县公共资源交易中心开标厅</w:t>
      </w:r>
      <w:r>
        <w:rPr>
          <w:color w:val="auto"/>
          <w:highlight w:val="none"/>
        </w:rPr>
        <w:t>。</w:t>
      </w:r>
    </w:p>
    <w:p>
      <w:pPr>
        <w:shd w:val="clear"/>
        <w:ind w:firstLine="420" w:firstLineChars="200"/>
        <w:rPr>
          <w:color w:val="auto"/>
          <w:highlight w:val="none"/>
        </w:rPr>
      </w:pPr>
      <w:r>
        <w:rPr>
          <w:rFonts w:hint="eastAsia"/>
          <w:color w:val="auto"/>
          <w:highlight w:val="none"/>
        </w:rPr>
        <w:t>5</w:t>
      </w:r>
      <w:r>
        <w:rPr>
          <w:color w:val="auto"/>
          <w:highlight w:val="none"/>
        </w:rPr>
        <w:t>.2 逾期送达的或者未送达指定地</w:t>
      </w:r>
      <w:r>
        <w:rPr>
          <w:rFonts w:hint="eastAsia"/>
          <w:color w:val="auto"/>
          <w:highlight w:val="none"/>
        </w:rPr>
        <w:t>点的投</w:t>
      </w:r>
      <w:r>
        <w:rPr>
          <w:color w:val="auto"/>
          <w:highlight w:val="none"/>
        </w:rPr>
        <w:t>标文件，招标人不予受理。</w:t>
      </w:r>
    </w:p>
    <w:p>
      <w:pPr>
        <w:shd w:val="clear"/>
        <w:ind w:firstLine="420" w:firstLineChars="200"/>
        <w:rPr>
          <w:color w:val="auto"/>
          <w:highlight w:val="none"/>
        </w:rPr>
      </w:pPr>
      <w:r>
        <w:rPr>
          <w:rFonts w:hint="eastAsia"/>
          <w:color w:val="auto"/>
          <w:highlight w:val="none"/>
        </w:rPr>
        <w:t>5.</w:t>
      </w:r>
      <w:r>
        <w:rPr>
          <w:color w:val="auto"/>
          <w:highlight w:val="none"/>
        </w:rPr>
        <w:t xml:space="preserve">3 </w:t>
      </w:r>
      <w:r>
        <w:rPr>
          <w:rFonts w:hint="eastAsia" w:ascii="宋体" w:hAnsi="宋体" w:cs="宋体"/>
          <w:color w:val="auto"/>
          <w:szCs w:val="21"/>
          <w:highlight w:val="none"/>
        </w:rPr>
        <w:t>投标文件必须由企业法定代表人或其授权的委托代理人递交，否则招标人将予以拒收</w:t>
      </w:r>
      <w:r>
        <w:rPr>
          <w:color w:val="auto"/>
          <w:highlight w:val="none"/>
        </w:rPr>
        <w:t>。</w:t>
      </w:r>
    </w:p>
    <w:p>
      <w:pPr>
        <w:pStyle w:val="3"/>
        <w:shd w:val="clear"/>
        <w:spacing w:before="0" w:after="0" w:line="240" w:lineRule="auto"/>
        <w:rPr>
          <w:color w:val="auto"/>
          <w:highlight w:val="none"/>
        </w:rPr>
      </w:pPr>
      <w:bookmarkStart w:id="12" w:name="_Toc26263"/>
      <w:bookmarkStart w:id="13" w:name="_Toc389065128"/>
      <w:r>
        <w:rPr>
          <w:rFonts w:hint="eastAsia"/>
          <w:color w:val="auto"/>
          <w:highlight w:val="none"/>
          <w:lang w:val="en-US" w:eastAsia="zh-CN"/>
        </w:rPr>
        <w:t>6</w:t>
      </w:r>
      <w:r>
        <w:rPr>
          <w:color w:val="auto"/>
          <w:highlight w:val="none"/>
        </w:rPr>
        <w:t>.</w:t>
      </w:r>
      <w:r>
        <w:rPr>
          <w:rFonts w:hint="eastAsia"/>
          <w:color w:val="auto"/>
          <w:highlight w:val="none"/>
        </w:rPr>
        <w:t xml:space="preserve"> </w:t>
      </w:r>
      <w:r>
        <w:rPr>
          <w:color w:val="auto"/>
          <w:highlight w:val="none"/>
        </w:rPr>
        <w:t>评标方式</w:t>
      </w:r>
      <w:bookmarkEnd w:id="12"/>
      <w:bookmarkEnd w:id="13"/>
    </w:p>
    <w:p>
      <w:pPr>
        <w:shd w:val="clear"/>
        <w:ind w:firstLine="420" w:firstLineChars="200"/>
        <w:rPr>
          <w:color w:val="auto"/>
          <w:szCs w:val="32"/>
          <w:highlight w:val="none"/>
        </w:rPr>
      </w:pPr>
      <w:r>
        <w:rPr>
          <w:rFonts w:hint="eastAsia"/>
          <w:color w:val="auto"/>
          <w:highlight w:val="none"/>
        </w:rPr>
        <w:t>综合评估法</w:t>
      </w:r>
      <w:r>
        <w:rPr>
          <w:color w:val="auto"/>
          <w:highlight w:val="none"/>
        </w:rPr>
        <w:t xml:space="preserve">  </w:t>
      </w:r>
    </w:p>
    <w:p>
      <w:pPr>
        <w:pStyle w:val="3"/>
        <w:shd w:val="clear"/>
        <w:spacing w:before="0" w:after="0" w:line="240" w:lineRule="auto"/>
        <w:rPr>
          <w:color w:val="auto"/>
          <w:highlight w:val="none"/>
        </w:rPr>
      </w:pPr>
      <w:bookmarkStart w:id="14" w:name="_Toc389065129"/>
      <w:bookmarkStart w:id="15" w:name="_Toc5107"/>
      <w:r>
        <w:rPr>
          <w:rFonts w:hint="eastAsia"/>
          <w:color w:val="auto"/>
          <w:highlight w:val="none"/>
          <w:lang w:val="en-US" w:eastAsia="zh-CN"/>
        </w:rPr>
        <w:t>7</w:t>
      </w:r>
      <w:r>
        <w:rPr>
          <w:color w:val="auto"/>
          <w:highlight w:val="none"/>
        </w:rPr>
        <w:t>.</w:t>
      </w:r>
      <w:r>
        <w:rPr>
          <w:rFonts w:hint="eastAsia"/>
          <w:color w:val="auto"/>
          <w:highlight w:val="none"/>
        </w:rPr>
        <w:t xml:space="preserve"> </w:t>
      </w:r>
      <w:r>
        <w:rPr>
          <w:color w:val="auto"/>
          <w:highlight w:val="none"/>
        </w:rPr>
        <w:t>预付款和进度款支付方式</w:t>
      </w:r>
      <w:bookmarkEnd w:id="14"/>
      <w:r>
        <w:rPr>
          <w:color w:val="auto"/>
          <w:highlight w:val="none"/>
        </w:rPr>
        <w:t>【备注：该项为可选项】</w:t>
      </w:r>
      <w:bookmarkEnd w:id="15"/>
    </w:p>
    <w:p>
      <w:pPr>
        <w:shd w:val="clear"/>
        <w:ind w:firstLine="420" w:firstLineChars="200"/>
        <w:rPr>
          <w:color w:val="auto"/>
          <w:highlight w:val="none"/>
        </w:rPr>
      </w:pPr>
      <w:r>
        <w:rPr>
          <w:color w:val="auto"/>
          <w:highlight w:val="none"/>
        </w:rPr>
        <w:t>预付款支付比例或金额：</w:t>
      </w:r>
      <w:r>
        <w:rPr>
          <w:rFonts w:hint="eastAsia"/>
          <w:color w:val="auto"/>
          <w:highlight w:val="none"/>
        </w:rPr>
        <w:t xml:space="preserve">合同价款25% </w:t>
      </w:r>
    </w:p>
    <w:p>
      <w:pPr>
        <w:shd w:val="clear"/>
        <w:ind w:firstLine="420" w:firstLineChars="200"/>
        <w:rPr>
          <w:color w:val="auto"/>
          <w:highlight w:val="none"/>
        </w:rPr>
      </w:pPr>
      <w:r>
        <w:rPr>
          <w:color w:val="auto"/>
          <w:highlight w:val="none"/>
        </w:rPr>
        <w:t>进度款支付方式：合同内按工程计量周期内完成工程量的</w:t>
      </w:r>
      <w:r>
        <w:rPr>
          <w:color w:val="auto"/>
          <w:highlight w:val="none"/>
          <w:u w:val="single"/>
        </w:rPr>
        <w:t xml:space="preserve">  </w:t>
      </w:r>
      <w:r>
        <w:rPr>
          <w:rFonts w:hint="eastAsia"/>
          <w:color w:val="auto"/>
          <w:highlight w:val="none"/>
          <w:u w:val="single"/>
        </w:rPr>
        <w:t>见施工合同</w:t>
      </w:r>
      <w:r>
        <w:rPr>
          <w:color w:val="auto"/>
          <w:highlight w:val="none"/>
          <w:u w:val="single"/>
        </w:rPr>
        <w:t xml:space="preserve"> </w:t>
      </w:r>
      <w:r>
        <w:rPr>
          <w:color w:val="auto"/>
          <w:highlight w:val="none"/>
        </w:rPr>
        <w:t>，合同外按工程计量周期完成工程量的</w:t>
      </w:r>
      <w:r>
        <w:rPr>
          <w:color w:val="auto"/>
          <w:highlight w:val="none"/>
          <w:u w:val="single"/>
        </w:rPr>
        <w:t xml:space="preserve"> </w:t>
      </w:r>
      <w:r>
        <w:rPr>
          <w:rFonts w:hint="eastAsia"/>
          <w:color w:val="auto"/>
          <w:highlight w:val="none"/>
          <w:u w:val="single"/>
        </w:rPr>
        <w:t>见施工合同</w:t>
      </w:r>
      <w:r>
        <w:rPr>
          <w:color w:val="auto"/>
          <w:highlight w:val="none"/>
          <w:u w:val="single"/>
        </w:rPr>
        <w:t xml:space="preserve"> </w:t>
      </w:r>
      <w:r>
        <w:rPr>
          <w:color w:val="auto"/>
          <w:highlight w:val="none"/>
        </w:rPr>
        <w:t>。</w:t>
      </w:r>
    </w:p>
    <w:p>
      <w:pPr>
        <w:pStyle w:val="3"/>
        <w:shd w:val="clear"/>
        <w:spacing w:before="0" w:after="0" w:line="240" w:lineRule="auto"/>
        <w:rPr>
          <w:color w:val="auto"/>
          <w:highlight w:val="none"/>
        </w:rPr>
      </w:pPr>
      <w:bookmarkStart w:id="16" w:name="_Toc389065130"/>
      <w:bookmarkStart w:id="17" w:name="_Toc6165"/>
      <w:r>
        <w:rPr>
          <w:rFonts w:hint="eastAsia"/>
          <w:color w:val="auto"/>
          <w:highlight w:val="none"/>
          <w:lang w:val="en-US" w:eastAsia="zh-CN"/>
        </w:rPr>
        <w:t>8</w:t>
      </w:r>
      <w:r>
        <w:rPr>
          <w:color w:val="auto"/>
          <w:highlight w:val="none"/>
        </w:rPr>
        <w:t>.</w:t>
      </w:r>
      <w:r>
        <w:rPr>
          <w:rFonts w:hint="eastAsia"/>
          <w:color w:val="auto"/>
          <w:highlight w:val="none"/>
        </w:rPr>
        <w:t xml:space="preserve"> </w:t>
      </w:r>
      <w:r>
        <w:rPr>
          <w:color w:val="auto"/>
          <w:highlight w:val="none"/>
        </w:rPr>
        <w:t>发布公告的媒介</w:t>
      </w:r>
      <w:bookmarkEnd w:id="16"/>
      <w:bookmarkEnd w:id="17"/>
    </w:p>
    <w:p>
      <w:pPr>
        <w:shd w:val="clear"/>
        <w:ind w:firstLine="420" w:firstLineChars="200"/>
        <w:rPr>
          <w:color w:val="auto"/>
          <w:highlight w:val="none"/>
        </w:rPr>
      </w:pPr>
      <w:r>
        <w:rPr>
          <w:color w:val="auto"/>
          <w:highlight w:val="none"/>
        </w:rPr>
        <w:t>本次招标公告同时在</w:t>
      </w:r>
      <w:r>
        <w:rPr>
          <w:rFonts w:hint="eastAsia" w:ascii="宋体" w:hAnsi="宋体" w:cs="宋体"/>
          <w:color w:val="auto"/>
          <w:szCs w:val="21"/>
          <w:highlight w:val="none"/>
        </w:rPr>
        <w:t>南宁市公共资源交易中心网、</w:t>
      </w:r>
      <w:r>
        <w:rPr>
          <w:rFonts w:hint="eastAsia" w:ascii="宋体" w:hAnsi="宋体"/>
          <w:color w:val="auto"/>
          <w:highlight w:val="none"/>
        </w:rPr>
        <w:t>中国政府采购网、</w:t>
      </w:r>
      <w:r>
        <w:rPr>
          <w:rFonts w:hint="eastAsia"/>
          <w:color w:val="auto"/>
          <w:highlight w:val="none"/>
        </w:rPr>
        <w:t>广西政府采购网、南宁市政府采购网、</w:t>
      </w:r>
      <w:r>
        <w:rPr>
          <w:rFonts w:hint="eastAsia" w:ascii="宋体" w:hAnsi="宋体" w:cs="宋体"/>
          <w:color w:val="auto"/>
          <w:szCs w:val="21"/>
          <w:highlight w:val="none"/>
        </w:rPr>
        <w:t>广西壮族自治区招标投标公共服务平台、</w:t>
      </w:r>
      <w:r>
        <w:rPr>
          <w:rFonts w:hint="eastAsia"/>
          <w:color w:val="auto"/>
          <w:highlight w:val="none"/>
        </w:rPr>
        <w:t>广西招标网同步</w:t>
      </w:r>
      <w:r>
        <w:rPr>
          <w:color w:val="auto"/>
          <w:highlight w:val="none"/>
        </w:rPr>
        <w:t>发布。</w:t>
      </w:r>
    </w:p>
    <w:p>
      <w:pPr>
        <w:pStyle w:val="3"/>
        <w:shd w:val="clear"/>
        <w:spacing w:before="0" w:after="0" w:line="240" w:lineRule="auto"/>
        <w:rPr>
          <w:color w:val="auto"/>
          <w:highlight w:val="none"/>
        </w:rPr>
      </w:pPr>
      <w:bookmarkStart w:id="18" w:name="_Toc24829"/>
      <w:r>
        <w:rPr>
          <w:rFonts w:hint="eastAsia"/>
          <w:color w:val="auto"/>
          <w:highlight w:val="none"/>
          <w:lang w:val="en-US" w:eastAsia="zh-CN"/>
        </w:rPr>
        <w:t>9</w:t>
      </w:r>
      <w:r>
        <w:rPr>
          <w:rFonts w:hint="eastAsia"/>
          <w:color w:val="auto"/>
          <w:highlight w:val="none"/>
        </w:rPr>
        <w:t>. 交易服务单位</w:t>
      </w:r>
      <w:bookmarkEnd w:id="18"/>
    </w:p>
    <w:p>
      <w:pPr>
        <w:shd w:val="clear"/>
        <w:ind w:firstLine="420" w:firstLineChars="200"/>
        <w:rPr>
          <w:color w:val="auto"/>
          <w:highlight w:val="none"/>
          <w:u w:val="single"/>
        </w:rPr>
      </w:pPr>
      <w:r>
        <w:rPr>
          <w:rFonts w:hint="eastAsia" w:ascii="宋体" w:hAnsi="宋体" w:cs="宋体"/>
          <w:color w:val="auto"/>
          <w:kern w:val="0"/>
          <w:szCs w:val="21"/>
          <w:highlight w:val="none"/>
          <w:u w:val="single"/>
        </w:rPr>
        <w:t>横县公共资源交易中心</w:t>
      </w:r>
      <w:r>
        <w:rPr>
          <w:rFonts w:hint="eastAsia"/>
          <w:color w:val="auto"/>
          <w:highlight w:val="none"/>
          <w:u w:val="single"/>
        </w:rPr>
        <w:t xml:space="preserve"> </w:t>
      </w:r>
    </w:p>
    <w:p>
      <w:pPr>
        <w:pStyle w:val="3"/>
        <w:shd w:val="clear"/>
        <w:spacing w:before="0" w:after="0" w:line="240" w:lineRule="auto"/>
        <w:rPr>
          <w:color w:val="auto"/>
          <w:highlight w:val="none"/>
        </w:rPr>
      </w:pPr>
      <w:bookmarkStart w:id="19" w:name="_Toc22667"/>
      <w:r>
        <w:rPr>
          <w:rFonts w:hint="eastAsia"/>
          <w:color w:val="auto"/>
          <w:highlight w:val="none"/>
        </w:rPr>
        <w:t>1</w:t>
      </w:r>
      <w:r>
        <w:rPr>
          <w:rFonts w:hint="eastAsia"/>
          <w:color w:val="auto"/>
          <w:highlight w:val="none"/>
          <w:lang w:val="en-US" w:eastAsia="zh-CN"/>
        </w:rPr>
        <w:t>0</w:t>
      </w:r>
      <w:r>
        <w:rPr>
          <w:rFonts w:hint="eastAsia"/>
          <w:color w:val="auto"/>
          <w:highlight w:val="none"/>
        </w:rPr>
        <w:t>. 监督部门及电话</w:t>
      </w:r>
      <w:bookmarkEnd w:id="19"/>
    </w:p>
    <w:p>
      <w:pPr>
        <w:shd w:val="clear"/>
        <w:ind w:firstLine="420" w:firstLineChars="200"/>
        <w:rPr>
          <w:rFonts w:hint="eastAsia"/>
          <w:color w:val="auto"/>
          <w:highlight w:val="none"/>
          <w:u w:val="single"/>
        </w:rPr>
      </w:pPr>
      <w:bookmarkStart w:id="20" w:name="_Toc389065131"/>
      <w:r>
        <w:rPr>
          <w:rFonts w:hint="eastAsia"/>
          <w:color w:val="auto"/>
          <w:highlight w:val="none"/>
          <w:u w:val="single"/>
        </w:rPr>
        <w:t>横县政府采购监督管理办公室（0771-7233567）</w:t>
      </w:r>
    </w:p>
    <w:p>
      <w:pPr>
        <w:pStyle w:val="3"/>
        <w:shd w:val="clear"/>
        <w:spacing w:before="0" w:after="0" w:line="240" w:lineRule="auto"/>
        <w:rPr>
          <w:color w:val="auto"/>
          <w:highlight w:val="none"/>
        </w:rPr>
      </w:pPr>
      <w:bookmarkStart w:id="21" w:name="_Toc17541"/>
      <w:r>
        <w:rPr>
          <w:color w:val="auto"/>
          <w:highlight w:val="none"/>
        </w:rPr>
        <w:t>1</w:t>
      </w:r>
      <w:r>
        <w:rPr>
          <w:rFonts w:hint="eastAsia"/>
          <w:color w:val="auto"/>
          <w:highlight w:val="none"/>
          <w:lang w:val="en-US" w:eastAsia="zh-CN"/>
        </w:rPr>
        <w:t>1</w:t>
      </w:r>
      <w:r>
        <w:rPr>
          <w:color w:val="auto"/>
          <w:highlight w:val="none"/>
        </w:rPr>
        <w:t>.</w:t>
      </w:r>
      <w:r>
        <w:rPr>
          <w:rFonts w:hint="eastAsia"/>
          <w:color w:val="auto"/>
          <w:highlight w:val="none"/>
        </w:rPr>
        <w:t xml:space="preserve"> </w:t>
      </w:r>
      <w:r>
        <w:rPr>
          <w:color w:val="auto"/>
          <w:highlight w:val="none"/>
        </w:rPr>
        <w:t>联系方式</w:t>
      </w:r>
      <w:bookmarkEnd w:id="20"/>
      <w:bookmarkEnd w:id="21"/>
    </w:p>
    <w:p>
      <w:pPr>
        <w:shd w:val="clear"/>
        <w:ind w:left="5880" w:leftChars="200" w:hanging="5460" w:hangingChars="2600"/>
        <w:rPr>
          <w:rFonts w:hint="eastAsia"/>
          <w:color w:val="auto"/>
          <w:highlight w:val="none"/>
          <w:u w:val="single"/>
        </w:rPr>
      </w:pPr>
      <w:r>
        <w:rPr>
          <w:color w:val="auto"/>
          <w:highlight w:val="none"/>
        </w:rPr>
        <w:t>招 标 人：</w:t>
      </w:r>
      <w:r>
        <w:rPr>
          <w:rFonts w:hint="eastAsia"/>
          <w:color w:val="auto"/>
          <w:highlight w:val="none"/>
          <w:u w:val="single"/>
        </w:rPr>
        <w:t>横县水库移民安置服务中心</w:t>
      </w:r>
      <w:r>
        <w:rPr>
          <w:rFonts w:hint="eastAsia"/>
          <w:color w:val="auto"/>
          <w:highlight w:val="none"/>
        </w:rPr>
        <w:t xml:space="preserve">     </w:t>
      </w:r>
      <w:r>
        <w:rPr>
          <w:color w:val="auto"/>
          <w:highlight w:val="none"/>
        </w:rPr>
        <w:t>招标代理机构</w:t>
      </w:r>
      <w:r>
        <w:rPr>
          <w:rFonts w:hint="eastAsia"/>
          <w:color w:val="auto"/>
          <w:highlight w:val="none"/>
        </w:rPr>
        <w:t>：</w:t>
      </w:r>
      <w:r>
        <w:rPr>
          <w:rFonts w:hint="eastAsia"/>
          <w:color w:val="auto"/>
          <w:highlight w:val="none"/>
          <w:u w:val="single"/>
        </w:rPr>
        <w:t>广西建设工程机电设备</w:t>
      </w:r>
    </w:p>
    <w:p>
      <w:pPr>
        <w:shd w:val="clear"/>
        <w:ind w:left="5880" w:leftChars="2800" w:firstLine="210" w:firstLineChars="100"/>
        <w:rPr>
          <w:color w:val="auto"/>
          <w:highlight w:val="none"/>
          <w:u w:val="single"/>
        </w:rPr>
      </w:pPr>
      <w:r>
        <w:rPr>
          <w:rFonts w:hint="eastAsia"/>
          <w:color w:val="auto"/>
          <w:highlight w:val="none"/>
          <w:u w:val="single"/>
        </w:rPr>
        <w:t>招标中心有限公司</w:t>
      </w:r>
      <w:r>
        <w:rPr>
          <w:color w:val="auto"/>
          <w:highlight w:val="none"/>
          <w:u w:val="single"/>
        </w:rPr>
        <w:t xml:space="preserve"> </w:t>
      </w:r>
    </w:p>
    <w:p>
      <w:pPr>
        <w:shd w:val="clear"/>
        <w:spacing w:line="360" w:lineRule="auto"/>
        <w:ind w:firstLine="420" w:firstLineChars="200"/>
        <w:rPr>
          <w:rFonts w:hint="eastAsia" w:eastAsia="宋体"/>
          <w:color w:val="auto"/>
          <w:highlight w:val="none"/>
          <w:lang w:val="en-US" w:eastAsia="zh-CN"/>
        </w:rPr>
      </w:pPr>
      <w:r>
        <w:rPr>
          <w:color w:val="auto"/>
          <w:highlight w:val="none"/>
        </w:rPr>
        <w:t>地址：</w:t>
      </w:r>
      <w:r>
        <w:rPr>
          <w:rFonts w:hint="eastAsia"/>
          <w:color w:val="auto"/>
          <w:highlight w:val="none"/>
        </w:rPr>
        <w:t>横县横州镇环城西路177号</w:t>
      </w:r>
      <w:r>
        <w:rPr>
          <w:rFonts w:hint="eastAsia"/>
          <w:color w:val="auto"/>
          <w:highlight w:val="none"/>
          <w:lang w:val="en-US" w:eastAsia="zh-CN"/>
        </w:rPr>
        <w:t xml:space="preserve">         </w:t>
      </w:r>
      <w:r>
        <w:rPr>
          <w:color w:val="auto"/>
          <w:highlight w:val="none"/>
        </w:rPr>
        <w:t>地址：南宁市纬武路1</w:t>
      </w:r>
      <w:r>
        <w:rPr>
          <w:rFonts w:hint="eastAsia"/>
          <w:color w:val="auto"/>
          <w:highlight w:val="none"/>
        </w:rPr>
        <w:t>65号</w:t>
      </w:r>
    </w:p>
    <w:p>
      <w:pPr>
        <w:shd w:val="clear"/>
        <w:spacing w:line="360" w:lineRule="auto"/>
        <w:ind w:firstLine="420" w:firstLineChars="200"/>
        <w:rPr>
          <w:rFonts w:hint="eastAsia"/>
          <w:color w:val="auto"/>
          <w:highlight w:val="none"/>
          <w:u w:val="single"/>
        </w:rPr>
      </w:pPr>
      <w:r>
        <w:rPr>
          <w:color w:val="auto"/>
          <w:highlight w:val="none"/>
        </w:rPr>
        <w:t>联 系 人：</w:t>
      </w:r>
      <w:r>
        <w:rPr>
          <w:color w:val="auto"/>
          <w:highlight w:val="none"/>
          <w:u w:val="single"/>
        </w:rPr>
        <w:t>闭利品</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r>
        <w:rPr>
          <w:color w:val="auto"/>
          <w:highlight w:val="none"/>
        </w:rPr>
        <w:t>联 系 人：</w:t>
      </w:r>
      <w:r>
        <w:rPr>
          <w:color w:val="auto"/>
          <w:highlight w:val="none"/>
          <w:u w:val="single"/>
        </w:rPr>
        <w:t xml:space="preserve"> 傅荣</w:t>
      </w:r>
      <w:r>
        <w:rPr>
          <w:rFonts w:hint="eastAsia"/>
          <w:color w:val="auto"/>
          <w:highlight w:val="none"/>
          <w:u w:val="single"/>
        </w:rPr>
        <w:t>、韦吉</w:t>
      </w:r>
      <w:r>
        <w:rPr>
          <w:color w:val="auto"/>
          <w:highlight w:val="none"/>
          <w:u w:val="single"/>
        </w:rPr>
        <w:t xml:space="preserve">             </w:t>
      </w:r>
    </w:p>
    <w:p>
      <w:pPr>
        <w:shd w:val="clear"/>
        <w:spacing w:line="360" w:lineRule="auto"/>
        <w:ind w:firstLine="420" w:firstLineChars="200"/>
        <w:rPr>
          <w:rFonts w:hint="eastAsia"/>
          <w:color w:val="auto"/>
          <w:highlight w:val="none"/>
        </w:rPr>
      </w:pPr>
      <w:r>
        <w:rPr>
          <w:color w:val="auto"/>
          <w:highlight w:val="none"/>
        </w:rPr>
        <w:t>电    话：</w:t>
      </w:r>
      <w:r>
        <w:rPr>
          <w:rFonts w:hint="eastAsia"/>
          <w:color w:val="auto"/>
          <w:highlight w:val="none"/>
          <w:u w:val="single"/>
        </w:rPr>
        <w:t xml:space="preserve">0771-7226038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r>
        <w:rPr>
          <w:color w:val="auto"/>
          <w:highlight w:val="none"/>
        </w:rPr>
        <w:t>电    话：</w:t>
      </w:r>
      <w:r>
        <w:rPr>
          <w:color w:val="auto"/>
          <w:highlight w:val="none"/>
          <w:u w:val="single"/>
        </w:rPr>
        <w:t xml:space="preserve"> </w:t>
      </w:r>
      <w:r>
        <w:rPr>
          <w:rFonts w:hint="eastAsia"/>
          <w:color w:val="auto"/>
          <w:highlight w:val="none"/>
          <w:u w:val="single"/>
        </w:rPr>
        <w:t>0771-28</w:t>
      </w:r>
      <w:r>
        <w:rPr>
          <w:rFonts w:hint="eastAsia"/>
          <w:color w:val="auto"/>
          <w:highlight w:val="none"/>
          <w:u w:val="single"/>
          <w:lang w:val="en-US" w:eastAsia="zh-CN"/>
        </w:rPr>
        <w:t>02929、</w:t>
      </w:r>
      <w:r>
        <w:rPr>
          <w:rFonts w:hint="eastAsia"/>
          <w:color w:val="auto"/>
          <w:highlight w:val="none"/>
          <w:u w:val="single"/>
        </w:rPr>
        <w:t>2808057（传真）</w:t>
      </w:r>
      <w:r>
        <w:rPr>
          <w:rFonts w:hint="eastAsia"/>
          <w:color w:val="auto"/>
          <w:highlight w:val="none"/>
        </w:rPr>
        <w:t xml:space="preserve">                                          </w:t>
      </w:r>
    </w:p>
    <w:p>
      <w:pPr>
        <w:shd w:val="clear"/>
        <w:jc w:val="center"/>
        <w:rPr>
          <w:rFonts w:hint="eastAsia"/>
          <w:color w:val="auto"/>
          <w:highlight w:val="none"/>
        </w:rPr>
      </w:pPr>
      <w:r>
        <w:rPr>
          <w:rFonts w:hint="eastAsia"/>
          <w:color w:val="auto"/>
          <w:highlight w:val="none"/>
        </w:rPr>
        <w:t xml:space="preserve">                        </w:t>
      </w:r>
    </w:p>
    <w:p>
      <w:pPr>
        <w:shd w:val="clear"/>
        <w:jc w:val="center"/>
        <w:rPr>
          <w:rFonts w:hint="eastAsia"/>
          <w:color w:val="auto"/>
          <w:highlight w:val="none"/>
        </w:rPr>
      </w:pPr>
      <w:r>
        <w:rPr>
          <w:rFonts w:hint="eastAsia"/>
          <w:color w:val="auto"/>
          <w:highlight w:val="none"/>
        </w:rPr>
        <w:t xml:space="preserve">      招标人：横县水库移民安置服务中心</w:t>
      </w:r>
    </w:p>
    <w:p>
      <w:pPr>
        <w:shd w:val="clear"/>
        <w:ind w:firstLine="2940" w:firstLineChars="1400"/>
        <w:rPr>
          <w:rFonts w:hint="eastAsia"/>
          <w:color w:val="auto"/>
          <w:highlight w:val="none"/>
        </w:rPr>
      </w:pPr>
      <w:r>
        <w:rPr>
          <w:rFonts w:hint="eastAsia"/>
          <w:color w:val="auto"/>
          <w:highlight w:val="none"/>
        </w:rPr>
        <w:t>招标代理机构：广西建设工程机电设备招标中心有限公司</w:t>
      </w:r>
    </w:p>
    <w:p>
      <w:pPr>
        <w:shd w:val="clear"/>
        <w:rPr>
          <w:color w:val="auto"/>
          <w:highlight w:val="none"/>
        </w:rPr>
      </w:pPr>
      <w:r>
        <w:rPr>
          <w:rFonts w:hint="eastAsia"/>
          <w:color w:val="auto"/>
          <w:highlight w:val="none"/>
        </w:rPr>
        <w:t xml:space="preserve">                                             </w:t>
      </w:r>
      <w:r>
        <w:rPr>
          <w:rFonts w:hint="eastAsia"/>
          <w:color w:val="auto"/>
          <w:highlight w:val="none"/>
        </w:rPr>
        <w:t xml:space="preserve">  </w:t>
      </w:r>
      <w:bookmarkEnd w:id="1"/>
      <w:r>
        <w:rPr>
          <w:color w:val="auto"/>
          <w:highlight w:val="none"/>
        </w:rPr>
        <w:t xml:space="preserve"> </w:t>
      </w:r>
      <w:r>
        <w:rPr>
          <w:rFonts w:hint="eastAsia"/>
          <w:color w:val="auto"/>
          <w:highlight w:val="none"/>
        </w:rPr>
        <w:t>20</w:t>
      </w:r>
      <w:r>
        <w:rPr>
          <w:rFonts w:hint="eastAsia"/>
          <w:color w:val="auto"/>
          <w:highlight w:val="none"/>
          <w:lang w:val="en-US" w:eastAsia="zh-CN"/>
        </w:rPr>
        <w:t>20</w:t>
      </w:r>
      <w:r>
        <w:rPr>
          <w:color w:val="auto"/>
          <w:highlight w:val="none"/>
        </w:rPr>
        <w:t>年</w:t>
      </w:r>
      <w:r>
        <w:rPr>
          <w:rFonts w:hint="eastAsia"/>
          <w:color w:val="auto"/>
          <w:highlight w:val="none"/>
          <w:lang w:val="en-US" w:eastAsia="zh-CN"/>
        </w:rPr>
        <w:t>12</w:t>
      </w:r>
      <w:r>
        <w:rPr>
          <w:color w:val="auto"/>
          <w:highlight w:val="none"/>
        </w:rPr>
        <w:t>月</w:t>
      </w:r>
      <w:r>
        <w:rPr>
          <w:rFonts w:hint="eastAsia"/>
          <w:color w:val="auto"/>
          <w:highlight w:val="none"/>
          <w:lang w:val="en-US" w:eastAsia="zh-CN"/>
        </w:rPr>
        <w:t>4</w:t>
      </w:r>
      <w:r>
        <w:rPr>
          <w:color w:val="auto"/>
          <w:highlight w:val="none"/>
        </w:rPr>
        <w:t>日</w:t>
      </w:r>
    </w:p>
    <w:p>
      <w:pPr>
        <w:shd w:val="clear"/>
        <w:rPr>
          <w:color w:val="auto"/>
          <w:highlight w:val="none"/>
        </w:rPr>
      </w:pPr>
      <w:bookmarkStart w:id="22" w:name="_GoBack"/>
      <w:bookmarkEnd w:id="22"/>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32B1D2"/>
    <w:multiLevelType w:val="singleLevel"/>
    <w:tmpl w:val="9732B1D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23658"/>
    <w:rsid w:val="000E68F9"/>
    <w:rsid w:val="002A7E69"/>
    <w:rsid w:val="00327964"/>
    <w:rsid w:val="00387D23"/>
    <w:rsid w:val="004422AC"/>
    <w:rsid w:val="004765C3"/>
    <w:rsid w:val="00481F99"/>
    <w:rsid w:val="004B0766"/>
    <w:rsid w:val="00520AAE"/>
    <w:rsid w:val="0053676A"/>
    <w:rsid w:val="005D4D2B"/>
    <w:rsid w:val="006B1CF3"/>
    <w:rsid w:val="0075784F"/>
    <w:rsid w:val="007B4BFF"/>
    <w:rsid w:val="0081460C"/>
    <w:rsid w:val="008203C1"/>
    <w:rsid w:val="00864701"/>
    <w:rsid w:val="008A163C"/>
    <w:rsid w:val="008B0E56"/>
    <w:rsid w:val="008C0102"/>
    <w:rsid w:val="00984217"/>
    <w:rsid w:val="009E734D"/>
    <w:rsid w:val="00BD4A17"/>
    <w:rsid w:val="00C5566D"/>
    <w:rsid w:val="00D038A4"/>
    <w:rsid w:val="00D22490"/>
    <w:rsid w:val="00D31A93"/>
    <w:rsid w:val="00D7109A"/>
    <w:rsid w:val="00DA1620"/>
    <w:rsid w:val="00E21AF1"/>
    <w:rsid w:val="00E23658"/>
    <w:rsid w:val="00E8668C"/>
    <w:rsid w:val="00EE3753"/>
    <w:rsid w:val="00F50CB2"/>
    <w:rsid w:val="00FC7D79"/>
    <w:rsid w:val="00FE651E"/>
    <w:rsid w:val="0C4A706F"/>
    <w:rsid w:val="13152DB8"/>
    <w:rsid w:val="18776F0D"/>
    <w:rsid w:val="18CD3A4E"/>
    <w:rsid w:val="200A24D8"/>
    <w:rsid w:val="22C5674A"/>
    <w:rsid w:val="286352BC"/>
    <w:rsid w:val="2C8827FC"/>
    <w:rsid w:val="2D1A03E7"/>
    <w:rsid w:val="2DB65BFA"/>
    <w:rsid w:val="327466F5"/>
    <w:rsid w:val="338830EC"/>
    <w:rsid w:val="34043F49"/>
    <w:rsid w:val="3803613E"/>
    <w:rsid w:val="389C7FB5"/>
    <w:rsid w:val="3C8135AA"/>
    <w:rsid w:val="48795368"/>
    <w:rsid w:val="4ACF705A"/>
    <w:rsid w:val="4BDB10C2"/>
    <w:rsid w:val="4CEB5BAD"/>
    <w:rsid w:val="4D0F7411"/>
    <w:rsid w:val="4E760E0B"/>
    <w:rsid w:val="51EE608B"/>
    <w:rsid w:val="57744860"/>
    <w:rsid w:val="590B3EBC"/>
    <w:rsid w:val="59C050FF"/>
    <w:rsid w:val="5A160ED6"/>
    <w:rsid w:val="5A88239B"/>
    <w:rsid w:val="63A409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4">
    <w:name w:val="heading 7"/>
    <w:basedOn w:val="1"/>
    <w:next w:val="1"/>
    <w:qFormat/>
    <w:uiPriority w:val="1"/>
    <w:pPr>
      <w:spacing w:before="66"/>
      <w:ind w:left="1199"/>
      <w:outlineLvl w:val="6"/>
    </w:pPr>
    <w:rPr>
      <w:rFonts w:ascii="黑体" w:hAnsi="黑体" w:eastAsia="黑体" w:cs="黑体"/>
      <w:sz w:val="31"/>
      <w:szCs w:val="31"/>
      <w:u w:val="single" w:color="000000"/>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Document Map"/>
    <w:basedOn w:val="1"/>
    <w:link w:val="12"/>
    <w:semiHidden/>
    <w:unhideWhenUsed/>
    <w:qFormat/>
    <w:uiPriority w:val="99"/>
    <w:rPr>
      <w:rFonts w:ascii="宋体"/>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semiHidden/>
    <w:qFormat/>
    <w:uiPriority w:val="99"/>
    <w:rPr>
      <w:rFonts w:ascii="Times New Roman" w:hAnsi="Times New Roman" w:eastAsia="宋体" w:cs="Times New Roman"/>
      <w:sz w:val="18"/>
      <w:szCs w:val="18"/>
    </w:rPr>
  </w:style>
  <w:style w:type="character" w:customStyle="1" w:styleId="10">
    <w:name w:val="页脚 Char"/>
    <w:basedOn w:val="7"/>
    <w:link w:val="2"/>
    <w:semiHidden/>
    <w:qFormat/>
    <w:uiPriority w:val="99"/>
    <w:rPr>
      <w:rFonts w:ascii="Times New Roman" w:hAnsi="Times New Roman" w:eastAsia="宋体" w:cs="Times New Roman"/>
      <w:sz w:val="18"/>
      <w:szCs w:val="18"/>
    </w:rPr>
  </w:style>
  <w:style w:type="paragraph" w:customStyle="1" w:styleId="11">
    <w:name w:val="正文段"/>
    <w:basedOn w:val="1"/>
    <w:qFormat/>
    <w:uiPriority w:val="0"/>
    <w:pPr>
      <w:widowControl/>
      <w:snapToGrid w:val="0"/>
      <w:spacing w:afterLines="50"/>
      <w:ind w:firstLine="200" w:firstLineChars="200"/>
    </w:pPr>
    <w:rPr>
      <w:kern w:val="0"/>
      <w:sz w:val="24"/>
      <w:szCs w:val="20"/>
    </w:rPr>
  </w:style>
  <w:style w:type="character" w:customStyle="1" w:styleId="12">
    <w:name w:val="文档结构图 Char"/>
    <w:basedOn w:val="7"/>
    <w:link w:val="5"/>
    <w:semiHidden/>
    <w:qFormat/>
    <w:uiPriority w:val="99"/>
    <w:rPr>
      <w:rFonts w:ascii="宋体"/>
      <w:kern w:val="2"/>
      <w:sz w:val="18"/>
      <w:szCs w:val="18"/>
    </w:rPr>
  </w:style>
  <w:style w:type="paragraph" w:customStyle="1" w:styleId="13">
    <w:name w:val="Normal"/>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102</Words>
  <Characters>587</Characters>
  <Lines>4</Lines>
  <Paragraphs>1</Paragraphs>
  <TotalTime>1</TotalTime>
  <ScaleCrop>false</ScaleCrop>
  <LinksUpToDate>false</LinksUpToDate>
  <CharactersWithSpaces>688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2016-04-28T01:17:00Z</dcterms:created>
  <dc:creator>NTKO</dc:creator>
  <cp:lastModifiedBy>wiki</cp:lastModifiedBy>
  <cp:lastPrinted>2017-09-29T08:05:00Z</cp:lastPrinted>
  <dcterms:modified xsi:type="dcterms:W3CDTF">2020-12-04T01:45:36Z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