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hAnsi="宋体" w:eastAsia="宋体" w:cs="Times New Roman"/>
          <w:sz w:val="72"/>
          <w:szCs w:val="72"/>
        </w:rPr>
      </w:pPr>
      <w:r>
        <w:rPr>
          <w:rFonts w:ascii="宋体" w:hAnsi="宋体" w:eastAsia="宋体" w:cs="Times New Roman"/>
          <w:sz w:val="72"/>
          <w:szCs w:val="72"/>
        </w:rPr>
        <w:drawing>
          <wp:inline distT="0" distB="0" distL="0" distR="0">
            <wp:extent cx="5976620" cy="8442325"/>
            <wp:effectExtent l="0" t="0" r="5080" b="0"/>
            <wp:docPr id="3" name="图片 3" descr="F:\1.金证\1.项目\2020年第一批中央农业生产救灾补助资金\标前\需业主盖章\竞争性谈判文件封面（已盖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金证\1.项目\2020年第一批中央农业生产救灾补助资金\标前\需业主盖章\竞争性谈判文件封面（已盖章）.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6620" cy="8442446"/>
                    </a:xfrm>
                    <a:prstGeom prst="rect">
                      <a:avLst/>
                    </a:prstGeom>
                    <a:noFill/>
                    <a:ln>
                      <a:noFill/>
                    </a:ln>
                  </pic:spPr>
                </pic:pic>
              </a:graphicData>
            </a:graphic>
          </wp:inline>
        </w:drawing>
      </w:r>
      <w:r>
        <w:rPr>
          <w:rFonts w:hint="eastAsia" w:ascii="宋体" w:hAnsi="宋体" w:eastAsia="宋体" w:cs="Times New Roman"/>
          <w:sz w:val="72"/>
          <w:szCs w:val="72"/>
        </w:rPr>
        <w:t>广西金证招标代理有限公司</w:t>
      </w:r>
    </w:p>
    <w:p>
      <w:pPr>
        <w:spacing w:before="156" w:beforeLines="50"/>
        <w:jc w:val="center"/>
        <w:rPr>
          <w:rFonts w:ascii="宋体" w:hAnsi="宋体" w:eastAsia="宋体" w:cs="Times New Roman"/>
          <w:sz w:val="72"/>
          <w:szCs w:val="72"/>
        </w:rPr>
      </w:pPr>
      <w:r>
        <w:rPr>
          <w:rFonts w:hint="eastAsia" w:ascii="宋体" w:hAnsi="宋体" w:eastAsia="宋体" w:cs="Times New Roman"/>
          <w:sz w:val="72"/>
          <w:szCs w:val="72"/>
        </w:rPr>
        <w:t>竞争性谈判文件</w:t>
      </w:r>
    </w:p>
    <w:p>
      <w:pPr>
        <w:snapToGrid w:val="0"/>
        <w:spacing w:before="156" w:beforeLines="50" w:line="360" w:lineRule="auto"/>
        <w:rPr>
          <w:rFonts w:ascii="宋体" w:hAnsi="宋体" w:eastAsia="宋体" w:cs="Times New Roman"/>
          <w:sz w:val="30"/>
          <w:szCs w:val="72"/>
        </w:rPr>
      </w:pPr>
    </w:p>
    <w:p>
      <w:pPr>
        <w:snapToGrid w:val="0"/>
        <w:spacing w:before="156" w:beforeLines="50" w:line="360" w:lineRule="auto"/>
        <w:rPr>
          <w:rFonts w:ascii="宋体" w:hAnsi="宋体" w:eastAsia="宋体" w:cs="Times New Roman"/>
          <w:sz w:val="30"/>
          <w:szCs w:val="72"/>
        </w:rPr>
      </w:pPr>
    </w:p>
    <w:p>
      <w:pPr>
        <w:snapToGrid w:val="0"/>
        <w:spacing w:before="156" w:beforeLines="50" w:line="360" w:lineRule="auto"/>
        <w:rPr>
          <w:rFonts w:ascii="宋体" w:hAnsi="宋体" w:eastAsia="宋体" w:cs="Times New Roman"/>
          <w:sz w:val="30"/>
          <w:szCs w:val="72"/>
        </w:rPr>
      </w:pPr>
    </w:p>
    <w:p>
      <w:pPr>
        <w:snapToGrid w:val="0"/>
        <w:spacing w:before="156" w:beforeLines="50" w:line="360" w:lineRule="auto"/>
        <w:ind w:firstLine="1080" w:firstLineChars="360"/>
        <w:jc w:val="center"/>
        <w:rPr>
          <w:rFonts w:ascii="宋体" w:hAnsi="宋体" w:eastAsia="宋体" w:cs="Times New Roman"/>
          <w:sz w:val="30"/>
          <w:szCs w:val="72"/>
        </w:rPr>
      </w:pPr>
      <w:r>
        <w:rPr>
          <w:rFonts w:hint="eastAsia" w:ascii="宋体" w:hAnsi="宋体" w:eastAsia="宋体" w:cs="Times New Roman"/>
          <w:sz w:val="30"/>
          <w:szCs w:val="72"/>
        </w:rPr>
        <w:t xml:space="preserve">项目名称：2020年第一批中央农业生产救灾补助资金之 </w:t>
      </w:r>
      <w:r>
        <w:rPr>
          <w:rFonts w:ascii="宋体" w:hAnsi="宋体" w:eastAsia="宋体" w:cs="Times New Roman"/>
          <w:sz w:val="30"/>
          <w:szCs w:val="72"/>
        </w:rPr>
        <w:t xml:space="preserve">      </w:t>
      </w:r>
      <w:r>
        <w:rPr>
          <w:rFonts w:hint="eastAsia" w:ascii="宋体" w:hAnsi="宋体" w:eastAsia="宋体" w:cs="Times New Roman"/>
          <w:sz w:val="30"/>
          <w:szCs w:val="72"/>
        </w:rPr>
        <w:t>储备应急防控物资采购</w:t>
      </w:r>
    </w:p>
    <w:p>
      <w:pPr>
        <w:snapToGrid w:val="0"/>
        <w:spacing w:before="156" w:beforeLines="50" w:line="360" w:lineRule="auto"/>
        <w:ind w:firstLine="1680" w:firstLineChars="560"/>
        <w:rPr>
          <w:rFonts w:ascii="宋体" w:hAnsi="宋体" w:eastAsia="宋体" w:cs="Times New Roman"/>
          <w:sz w:val="30"/>
          <w:szCs w:val="72"/>
        </w:rPr>
      </w:pPr>
      <w:r>
        <w:rPr>
          <w:rFonts w:hint="eastAsia" w:ascii="宋体" w:hAnsi="宋体" w:eastAsia="宋体" w:cs="Times New Roman"/>
          <w:sz w:val="30"/>
          <w:szCs w:val="72"/>
        </w:rPr>
        <w:t>项目编号：</w:t>
      </w:r>
      <w:r>
        <w:rPr>
          <w:rFonts w:ascii="宋体" w:hAnsi="宋体" w:eastAsia="宋体" w:cs="Times New Roman"/>
          <w:sz w:val="30"/>
          <w:szCs w:val="72"/>
        </w:rPr>
        <w:t>NNZC2020-J3-0102-GXJZ</w:t>
      </w:r>
    </w:p>
    <w:p>
      <w:pPr>
        <w:snapToGrid w:val="0"/>
        <w:spacing w:before="156" w:beforeLines="50" w:line="360" w:lineRule="auto"/>
        <w:ind w:firstLine="1080" w:firstLineChars="360"/>
        <w:rPr>
          <w:rFonts w:ascii="宋体" w:hAnsi="宋体" w:eastAsia="宋体" w:cs="Times New Roman"/>
          <w:sz w:val="30"/>
          <w:szCs w:val="72"/>
        </w:rPr>
      </w:pPr>
    </w:p>
    <w:p>
      <w:pPr>
        <w:snapToGrid w:val="0"/>
        <w:spacing w:before="156" w:beforeLines="50" w:line="360" w:lineRule="auto"/>
        <w:ind w:firstLine="1080" w:firstLineChars="360"/>
        <w:rPr>
          <w:rFonts w:ascii="宋体" w:hAnsi="宋体" w:eastAsia="宋体" w:cs="Times New Roman"/>
          <w:sz w:val="30"/>
          <w:szCs w:val="72"/>
        </w:rPr>
      </w:pPr>
    </w:p>
    <w:p>
      <w:pPr>
        <w:snapToGrid w:val="0"/>
        <w:spacing w:before="156" w:beforeLines="50" w:line="360" w:lineRule="auto"/>
        <w:ind w:firstLine="1080" w:firstLineChars="360"/>
        <w:rPr>
          <w:rFonts w:ascii="宋体" w:hAnsi="宋体" w:eastAsia="宋体" w:cs="Times New Roman"/>
          <w:sz w:val="30"/>
          <w:szCs w:val="72"/>
        </w:rPr>
      </w:pPr>
    </w:p>
    <w:p>
      <w:pPr>
        <w:snapToGrid w:val="0"/>
        <w:spacing w:before="156" w:beforeLines="50" w:line="360" w:lineRule="auto"/>
        <w:ind w:firstLine="1680" w:firstLineChars="560"/>
        <w:rPr>
          <w:rFonts w:ascii="宋体" w:hAnsi="宋体" w:eastAsia="宋体" w:cs="Times New Roman"/>
          <w:sz w:val="30"/>
          <w:szCs w:val="72"/>
        </w:rPr>
      </w:pPr>
      <w:r>
        <w:rPr>
          <w:rFonts w:hint="eastAsia" w:ascii="宋体" w:hAnsi="宋体" w:eastAsia="宋体" w:cs="Times New Roman"/>
          <w:sz w:val="30"/>
          <w:szCs w:val="72"/>
        </w:rPr>
        <w:t>采购单位：南宁市植物保护站</w:t>
      </w:r>
    </w:p>
    <w:p>
      <w:pPr>
        <w:snapToGrid w:val="0"/>
        <w:spacing w:before="156" w:beforeLines="50" w:line="360" w:lineRule="auto"/>
        <w:ind w:firstLine="1568" w:firstLineChars="560"/>
        <w:rPr>
          <w:rFonts w:ascii="宋体" w:hAnsi="宋体" w:eastAsia="宋体" w:cs="Times New Roman"/>
          <w:sz w:val="28"/>
          <w:szCs w:val="28"/>
        </w:rPr>
      </w:pPr>
      <w:r>
        <w:rPr>
          <w:rFonts w:hint="eastAsia" w:ascii="宋体" w:hAnsi="宋体" w:eastAsia="宋体" w:cs="Times New Roman"/>
          <w:sz w:val="28"/>
          <w:szCs w:val="28"/>
        </w:rPr>
        <w:t>采购代理机构：广西金证招标代理有限公司</w:t>
      </w:r>
    </w:p>
    <w:p>
      <w:pPr>
        <w:snapToGrid w:val="0"/>
        <w:spacing w:before="156" w:beforeLines="50" w:line="360" w:lineRule="auto"/>
        <w:jc w:val="center"/>
        <w:rPr>
          <w:rFonts w:ascii="宋体" w:hAnsi="宋体" w:eastAsia="宋体" w:cs="Times New Roman"/>
          <w:sz w:val="28"/>
          <w:szCs w:val="28"/>
        </w:rPr>
      </w:pPr>
    </w:p>
    <w:p>
      <w:pPr>
        <w:snapToGrid w:val="0"/>
        <w:spacing w:before="156" w:beforeLines="50" w:line="360" w:lineRule="auto"/>
        <w:jc w:val="center"/>
        <w:rPr>
          <w:rFonts w:ascii="宋体" w:hAnsi="宋体" w:eastAsia="宋体" w:cs="Times New Roman"/>
          <w:sz w:val="28"/>
          <w:szCs w:val="28"/>
        </w:rPr>
      </w:pPr>
      <w:r>
        <w:rPr>
          <w:rFonts w:hint="eastAsia" w:ascii="宋体" w:hAnsi="宋体" w:eastAsia="宋体" w:cs="Times New Roman"/>
          <w:sz w:val="28"/>
          <w:szCs w:val="28"/>
        </w:rPr>
        <w:t>20</w:t>
      </w:r>
      <w:r>
        <w:rPr>
          <w:rFonts w:ascii="宋体" w:hAnsi="宋体" w:eastAsia="宋体" w:cs="Times New Roman"/>
          <w:sz w:val="28"/>
          <w:szCs w:val="28"/>
        </w:rPr>
        <w:t>20</w:t>
      </w:r>
      <w:r>
        <w:rPr>
          <w:rFonts w:hint="eastAsia" w:ascii="宋体" w:hAnsi="宋体" w:eastAsia="宋体" w:cs="Times New Roman"/>
          <w:sz w:val="28"/>
          <w:szCs w:val="28"/>
        </w:rPr>
        <w:t>年</w:t>
      </w:r>
      <w:r>
        <w:rPr>
          <w:rFonts w:ascii="宋体" w:hAnsi="宋体" w:eastAsia="宋体" w:cs="Times New Roman"/>
          <w:sz w:val="28"/>
          <w:szCs w:val="28"/>
        </w:rPr>
        <w:t>6</w:t>
      </w:r>
      <w:r>
        <w:rPr>
          <w:rFonts w:hint="eastAsia" w:ascii="宋体" w:hAnsi="宋体" w:eastAsia="宋体" w:cs="Times New Roman"/>
          <w:sz w:val="28"/>
          <w:szCs w:val="28"/>
        </w:rPr>
        <w:t>月</w:t>
      </w:r>
    </w:p>
    <w:p>
      <w:pPr>
        <w:snapToGrid w:val="0"/>
        <w:spacing w:before="156" w:beforeLines="50" w:line="360" w:lineRule="auto"/>
        <w:rPr>
          <w:rFonts w:ascii="宋体" w:hAnsi="宋体" w:eastAsia="宋体" w:cs="Times New Roman"/>
          <w:sz w:val="30"/>
          <w:szCs w:val="72"/>
        </w:rPr>
      </w:pPr>
    </w:p>
    <w:p>
      <w:pPr>
        <w:spacing w:before="120" w:after="120" w:line="360" w:lineRule="auto"/>
        <w:jc w:val="center"/>
        <w:rPr>
          <w:rFonts w:ascii="宋体" w:hAnsi="宋体" w:eastAsia="宋体" w:cs="Courier New"/>
          <w:szCs w:val="21"/>
        </w:rPr>
      </w:pPr>
    </w:p>
    <w:p>
      <w:pPr>
        <w:spacing w:before="120" w:after="120" w:line="360" w:lineRule="auto"/>
        <w:jc w:val="center"/>
        <w:rPr>
          <w:rFonts w:ascii="宋体" w:hAnsi="宋体" w:eastAsia="宋体" w:cs="Courier New"/>
          <w:szCs w:val="21"/>
        </w:rPr>
      </w:pPr>
    </w:p>
    <w:p>
      <w:pPr>
        <w:jc w:val="center"/>
        <w:rPr>
          <w:rFonts w:ascii="宋体" w:hAnsi="宋体" w:eastAsia="宋体" w:cs="Times New Roman"/>
          <w:sz w:val="44"/>
          <w:szCs w:val="44"/>
        </w:rPr>
        <w:sectPr>
          <w:headerReference r:id="rId3" w:type="first"/>
          <w:pgSz w:w="11906" w:h="16838"/>
          <w:pgMar w:top="1247" w:right="1247" w:bottom="1247" w:left="1247" w:header="851" w:footer="992" w:gutter="0"/>
          <w:pgNumType w:start="0"/>
          <w:cols w:space="720" w:num="1"/>
          <w:titlePg/>
          <w:docGrid w:type="lines" w:linePitch="312" w:charSpace="0"/>
        </w:sectPr>
      </w:pPr>
    </w:p>
    <w:p>
      <w:pPr>
        <w:jc w:val="center"/>
        <w:rPr>
          <w:rFonts w:ascii="宋体" w:hAnsi="宋体" w:eastAsia="宋体" w:cs="Times New Roman"/>
          <w:sz w:val="44"/>
          <w:szCs w:val="44"/>
        </w:rPr>
      </w:pPr>
      <w:r>
        <w:rPr>
          <w:rFonts w:hint="eastAsia" w:ascii="宋体" w:hAnsi="宋体" w:eastAsia="宋体" w:cs="Times New Roman"/>
          <w:sz w:val="44"/>
          <w:szCs w:val="44"/>
        </w:rPr>
        <w:t>目 录</w:t>
      </w: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pStyle w:val="28"/>
        <w:tabs>
          <w:tab w:val="right" w:leader="dot" w:pos="9412"/>
        </w:tabs>
        <w:spacing w:line="480" w:lineRule="auto"/>
        <w:rPr>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TOC \o "1-1" \h \u </w:instrText>
      </w:r>
      <w:r>
        <w:rPr>
          <w:rFonts w:ascii="宋体" w:hAnsi="宋体" w:eastAsia="宋体" w:cs="Times New Roman"/>
          <w:sz w:val="28"/>
          <w:szCs w:val="28"/>
        </w:rPr>
        <w:fldChar w:fldCharType="separate"/>
      </w:r>
      <w:r>
        <w:rPr>
          <w:rFonts w:ascii="宋体" w:hAnsi="宋体" w:eastAsia="宋体" w:cs="Times New Roman"/>
          <w:sz w:val="28"/>
          <w:szCs w:val="28"/>
        </w:rPr>
        <w:fldChar w:fldCharType="begin"/>
      </w:r>
      <w:r>
        <w:rPr>
          <w:rFonts w:ascii="宋体" w:hAnsi="宋体" w:eastAsia="宋体" w:cs="Times New Roman"/>
          <w:sz w:val="28"/>
          <w:szCs w:val="28"/>
        </w:rPr>
        <w:instrText xml:space="preserve"> HYPERLINK \l _Toc11311 </w:instrText>
      </w:r>
      <w:r>
        <w:rPr>
          <w:rFonts w:ascii="宋体" w:hAnsi="宋体" w:eastAsia="宋体" w:cs="Times New Roman"/>
          <w:sz w:val="28"/>
          <w:szCs w:val="28"/>
        </w:rPr>
        <w:fldChar w:fldCharType="separate"/>
      </w:r>
      <w:r>
        <w:rPr>
          <w:rFonts w:hint="eastAsia" w:ascii="Times New Roman" w:hAnsi="Times New Roman" w:eastAsia="宋体" w:cs="Times New Roman"/>
          <w:bCs/>
          <w:kern w:val="44"/>
          <w:sz w:val="28"/>
          <w:szCs w:val="28"/>
        </w:rPr>
        <w:t>第一章  竞争性谈判公告</w:t>
      </w:r>
      <w:r>
        <w:rPr>
          <w:sz w:val="28"/>
          <w:szCs w:val="28"/>
        </w:rPr>
        <w:tab/>
      </w:r>
      <w:r>
        <w:rPr>
          <w:sz w:val="28"/>
          <w:szCs w:val="28"/>
        </w:rPr>
        <w:fldChar w:fldCharType="begin"/>
      </w:r>
      <w:r>
        <w:rPr>
          <w:sz w:val="28"/>
          <w:szCs w:val="28"/>
        </w:rPr>
        <w:instrText xml:space="preserve"> PAGEREF _Toc11311 </w:instrText>
      </w:r>
      <w:r>
        <w:rPr>
          <w:sz w:val="28"/>
          <w:szCs w:val="28"/>
        </w:rPr>
        <w:fldChar w:fldCharType="separate"/>
      </w:r>
      <w:r>
        <w:rPr>
          <w:sz w:val="28"/>
          <w:szCs w:val="28"/>
        </w:rPr>
        <w:t>2</w:t>
      </w:r>
      <w:r>
        <w:rPr>
          <w:sz w:val="28"/>
          <w:szCs w:val="28"/>
        </w:rPr>
        <w:fldChar w:fldCharType="end"/>
      </w:r>
      <w:r>
        <w:rPr>
          <w:rFonts w:ascii="宋体" w:hAnsi="宋体" w:eastAsia="宋体" w:cs="Times New Roman"/>
          <w:sz w:val="28"/>
          <w:szCs w:val="28"/>
        </w:rPr>
        <w:fldChar w:fldCharType="end"/>
      </w:r>
    </w:p>
    <w:p>
      <w:pPr>
        <w:pStyle w:val="28"/>
        <w:tabs>
          <w:tab w:val="right" w:leader="dot" w:pos="9412"/>
        </w:tabs>
        <w:spacing w:line="480" w:lineRule="auto"/>
        <w:rPr>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HYPERLINK \l _Toc14884 </w:instrText>
      </w:r>
      <w:r>
        <w:rPr>
          <w:rFonts w:ascii="宋体" w:hAnsi="宋体" w:eastAsia="宋体" w:cs="Times New Roman"/>
          <w:sz w:val="28"/>
          <w:szCs w:val="28"/>
        </w:rPr>
        <w:fldChar w:fldCharType="separate"/>
      </w:r>
      <w:r>
        <w:rPr>
          <w:rFonts w:hint="eastAsia" w:ascii="Times New Roman" w:hAnsi="Times New Roman" w:eastAsia="宋体" w:cs="Times New Roman"/>
          <w:bCs/>
          <w:kern w:val="44"/>
          <w:sz w:val="28"/>
          <w:szCs w:val="28"/>
        </w:rPr>
        <w:t>第二章  竞标人须知</w:t>
      </w:r>
      <w:r>
        <w:rPr>
          <w:sz w:val="28"/>
          <w:szCs w:val="28"/>
        </w:rPr>
        <w:tab/>
      </w:r>
      <w:r>
        <w:rPr>
          <w:sz w:val="28"/>
          <w:szCs w:val="28"/>
        </w:rPr>
        <w:fldChar w:fldCharType="begin"/>
      </w:r>
      <w:r>
        <w:rPr>
          <w:sz w:val="28"/>
          <w:szCs w:val="28"/>
        </w:rPr>
        <w:instrText xml:space="preserve"> PAGEREF _Toc14884 </w:instrText>
      </w:r>
      <w:r>
        <w:rPr>
          <w:sz w:val="28"/>
          <w:szCs w:val="28"/>
        </w:rPr>
        <w:fldChar w:fldCharType="separate"/>
      </w:r>
      <w:r>
        <w:rPr>
          <w:sz w:val="28"/>
          <w:szCs w:val="28"/>
        </w:rPr>
        <w:t>5</w:t>
      </w:r>
      <w:r>
        <w:rPr>
          <w:sz w:val="28"/>
          <w:szCs w:val="28"/>
        </w:rPr>
        <w:fldChar w:fldCharType="end"/>
      </w:r>
      <w:r>
        <w:rPr>
          <w:rFonts w:ascii="宋体" w:hAnsi="宋体" w:eastAsia="宋体" w:cs="Times New Roman"/>
          <w:sz w:val="28"/>
          <w:szCs w:val="28"/>
        </w:rPr>
        <w:fldChar w:fldCharType="end"/>
      </w:r>
    </w:p>
    <w:p>
      <w:pPr>
        <w:pStyle w:val="28"/>
        <w:tabs>
          <w:tab w:val="right" w:leader="dot" w:pos="9412"/>
        </w:tabs>
        <w:spacing w:line="480" w:lineRule="auto"/>
        <w:rPr>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HYPERLINK \l _Toc3000 </w:instrText>
      </w:r>
      <w:r>
        <w:rPr>
          <w:rFonts w:ascii="宋体" w:hAnsi="宋体" w:eastAsia="宋体" w:cs="Times New Roman"/>
          <w:sz w:val="28"/>
          <w:szCs w:val="28"/>
        </w:rPr>
        <w:fldChar w:fldCharType="separate"/>
      </w:r>
      <w:r>
        <w:rPr>
          <w:rFonts w:hint="eastAsia" w:ascii="Times New Roman" w:hAnsi="Times New Roman" w:eastAsia="宋体" w:cs="Times New Roman"/>
          <w:bCs/>
          <w:kern w:val="44"/>
          <w:sz w:val="28"/>
          <w:szCs w:val="28"/>
        </w:rPr>
        <w:t>第三章  采购项目需求一览表</w:t>
      </w:r>
      <w:r>
        <w:rPr>
          <w:sz w:val="28"/>
          <w:szCs w:val="28"/>
        </w:rPr>
        <w:tab/>
      </w:r>
      <w:r>
        <w:rPr>
          <w:sz w:val="28"/>
          <w:szCs w:val="28"/>
        </w:rPr>
        <w:fldChar w:fldCharType="begin"/>
      </w:r>
      <w:r>
        <w:rPr>
          <w:sz w:val="28"/>
          <w:szCs w:val="28"/>
        </w:rPr>
        <w:instrText xml:space="preserve"> PAGEREF _Toc3000 </w:instrText>
      </w:r>
      <w:r>
        <w:rPr>
          <w:sz w:val="28"/>
          <w:szCs w:val="28"/>
        </w:rPr>
        <w:fldChar w:fldCharType="separate"/>
      </w:r>
      <w:r>
        <w:rPr>
          <w:sz w:val="28"/>
          <w:szCs w:val="28"/>
        </w:rPr>
        <w:t>23</w:t>
      </w:r>
      <w:r>
        <w:rPr>
          <w:sz w:val="28"/>
          <w:szCs w:val="28"/>
        </w:rPr>
        <w:fldChar w:fldCharType="end"/>
      </w:r>
      <w:r>
        <w:rPr>
          <w:rFonts w:ascii="宋体" w:hAnsi="宋体" w:eastAsia="宋体" w:cs="Times New Roman"/>
          <w:sz w:val="28"/>
          <w:szCs w:val="28"/>
        </w:rPr>
        <w:fldChar w:fldCharType="end"/>
      </w:r>
    </w:p>
    <w:p>
      <w:pPr>
        <w:pStyle w:val="28"/>
        <w:tabs>
          <w:tab w:val="right" w:leader="dot" w:pos="9412"/>
        </w:tabs>
        <w:spacing w:line="480" w:lineRule="auto"/>
        <w:rPr>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HYPERLINK \l _Toc29200 </w:instrText>
      </w:r>
      <w:r>
        <w:rPr>
          <w:rFonts w:ascii="宋体" w:hAnsi="宋体" w:eastAsia="宋体" w:cs="Times New Roman"/>
          <w:sz w:val="28"/>
          <w:szCs w:val="28"/>
        </w:rPr>
        <w:fldChar w:fldCharType="separate"/>
      </w:r>
      <w:r>
        <w:rPr>
          <w:rFonts w:ascii="宋体" w:hAnsi="宋体" w:eastAsia="宋体" w:cs="Times New Roman"/>
          <w:bCs/>
          <w:kern w:val="0"/>
          <w:sz w:val="28"/>
          <w:szCs w:val="28"/>
        </w:rPr>
        <w:t>主要性能及要求：</w:t>
      </w:r>
      <w:r>
        <w:rPr>
          <w:sz w:val="28"/>
          <w:szCs w:val="28"/>
        </w:rPr>
        <w:tab/>
      </w:r>
      <w:r>
        <w:rPr>
          <w:sz w:val="28"/>
          <w:szCs w:val="28"/>
        </w:rPr>
        <w:fldChar w:fldCharType="begin"/>
      </w:r>
      <w:r>
        <w:rPr>
          <w:sz w:val="28"/>
          <w:szCs w:val="28"/>
        </w:rPr>
        <w:instrText xml:space="preserve"> PAGEREF _Toc29200 </w:instrText>
      </w:r>
      <w:r>
        <w:rPr>
          <w:sz w:val="28"/>
          <w:szCs w:val="28"/>
        </w:rPr>
        <w:fldChar w:fldCharType="separate"/>
      </w:r>
      <w:r>
        <w:rPr>
          <w:sz w:val="28"/>
          <w:szCs w:val="28"/>
        </w:rPr>
        <w:t>24</w:t>
      </w:r>
      <w:r>
        <w:rPr>
          <w:sz w:val="28"/>
          <w:szCs w:val="28"/>
        </w:rPr>
        <w:fldChar w:fldCharType="end"/>
      </w:r>
      <w:r>
        <w:rPr>
          <w:rFonts w:ascii="宋体" w:hAnsi="宋体" w:eastAsia="宋体" w:cs="Times New Roman"/>
          <w:sz w:val="28"/>
          <w:szCs w:val="28"/>
        </w:rPr>
        <w:fldChar w:fldCharType="end"/>
      </w:r>
    </w:p>
    <w:p>
      <w:pPr>
        <w:pStyle w:val="28"/>
        <w:tabs>
          <w:tab w:val="right" w:leader="dot" w:pos="9412"/>
        </w:tabs>
        <w:spacing w:line="480" w:lineRule="auto"/>
        <w:rPr>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HYPERLINK \l _Toc1409 </w:instrText>
      </w:r>
      <w:r>
        <w:rPr>
          <w:rFonts w:ascii="宋体" w:hAnsi="宋体" w:eastAsia="宋体" w:cs="Times New Roman"/>
          <w:sz w:val="28"/>
          <w:szCs w:val="28"/>
        </w:rPr>
        <w:fldChar w:fldCharType="separate"/>
      </w:r>
      <w:r>
        <w:rPr>
          <w:rFonts w:hint="eastAsia" w:ascii="Times New Roman" w:hAnsi="Times New Roman" w:eastAsia="宋体" w:cs="Times New Roman"/>
          <w:bCs/>
          <w:kern w:val="44"/>
          <w:sz w:val="28"/>
          <w:szCs w:val="28"/>
        </w:rPr>
        <w:t>第四章   谈判书格式</w:t>
      </w:r>
      <w:r>
        <w:rPr>
          <w:sz w:val="28"/>
          <w:szCs w:val="28"/>
        </w:rPr>
        <w:tab/>
      </w:r>
      <w:r>
        <w:rPr>
          <w:sz w:val="28"/>
          <w:szCs w:val="28"/>
        </w:rPr>
        <w:fldChar w:fldCharType="begin"/>
      </w:r>
      <w:r>
        <w:rPr>
          <w:sz w:val="28"/>
          <w:szCs w:val="28"/>
        </w:rPr>
        <w:instrText xml:space="preserve"> PAGEREF _Toc1409 </w:instrText>
      </w:r>
      <w:r>
        <w:rPr>
          <w:sz w:val="28"/>
          <w:szCs w:val="28"/>
        </w:rPr>
        <w:fldChar w:fldCharType="separate"/>
      </w:r>
      <w:r>
        <w:rPr>
          <w:sz w:val="28"/>
          <w:szCs w:val="28"/>
        </w:rPr>
        <w:t>27</w:t>
      </w:r>
      <w:r>
        <w:rPr>
          <w:sz w:val="28"/>
          <w:szCs w:val="28"/>
        </w:rPr>
        <w:fldChar w:fldCharType="end"/>
      </w:r>
      <w:r>
        <w:rPr>
          <w:rFonts w:ascii="宋体" w:hAnsi="宋体" w:eastAsia="宋体" w:cs="Times New Roman"/>
          <w:sz w:val="28"/>
          <w:szCs w:val="28"/>
        </w:rPr>
        <w:fldChar w:fldCharType="end"/>
      </w:r>
    </w:p>
    <w:p>
      <w:pPr>
        <w:pStyle w:val="28"/>
        <w:tabs>
          <w:tab w:val="right" w:leader="dot" w:pos="9412"/>
        </w:tabs>
        <w:spacing w:line="480" w:lineRule="auto"/>
        <w:rPr>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HYPERLINK \l _Toc12464 </w:instrText>
      </w:r>
      <w:r>
        <w:rPr>
          <w:rFonts w:ascii="宋体" w:hAnsi="宋体" w:eastAsia="宋体" w:cs="Times New Roman"/>
          <w:sz w:val="28"/>
          <w:szCs w:val="28"/>
        </w:rPr>
        <w:fldChar w:fldCharType="separate"/>
      </w:r>
      <w:r>
        <w:rPr>
          <w:rFonts w:hint="eastAsia" w:ascii="Times New Roman" w:hAnsi="Times New Roman" w:eastAsia="宋体" w:cs="Times New Roman"/>
          <w:bCs/>
          <w:kern w:val="44"/>
          <w:sz w:val="28"/>
          <w:szCs w:val="28"/>
        </w:rPr>
        <w:t>第五章 合同主要条款</w:t>
      </w:r>
      <w:r>
        <w:rPr>
          <w:sz w:val="28"/>
          <w:szCs w:val="28"/>
        </w:rPr>
        <w:tab/>
      </w:r>
      <w:r>
        <w:rPr>
          <w:sz w:val="28"/>
          <w:szCs w:val="28"/>
        </w:rPr>
        <w:fldChar w:fldCharType="begin"/>
      </w:r>
      <w:r>
        <w:rPr>
          <w:sz w:val="28"/>
          <w:szCs w:val="28"/>
        </w:rPr>
        <w:instrText xml:space="preserve"> PAGEREF _Toc12464 </w:instrText>
      </w:r>
      <w:r>
        <w:rPr>
          <w:sz w:val="28"/>
          <w:szCs w:val="28"/>
        </w:rPr>
        <w:fldChar w:fldCharType="separate"/>
      </w:r>
      <w:r>
        <w:rPr>
          <w:sz w:val="28"/>
          <w:szCs w:val="28"/>
        </w:rPr>
        <w:t>44</w:t>
      </w:r>
      <w:r>
        <w:rPr>
          <w:sz w:val="28"/>
          <w:szCs w:val="28"/>
        </w:rPr>
        <w:fldChar w:fldCharType="end"/>
      </w:r>
      <w:r>
        <w:rPr>
          <w:rFonts w:ascii="宋体" w:hAnsi="宋体" w:eastAsia="宋体" w:cs="Times New Roman"/>
          <w:sz w:val="28"/>
          <w:szCs w:val="28"/>
        </w:rPr>
        <w:fldChar w:fldCharType="end"/>
      </w:r>
    </w:p>
    <w:p>
      <w:pPr>
        <w:pStyle w:val="28"/>
        <w:tabs>
          <w:tab w:val="right" w:leader="dot" w:pos="9412"/>
        </w:tabs>
        <w:spacing w:line="480" w:lineRule="auto"/>
        <w:rPr>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HYPERLINK \l _Toc5065 </w:instrText>
      </w:r>
      <w:r>
        <w:rPr>
          <w:rFonts w:ascii="宋体" w:hAnsi="宋体" w:eastAsia="宋体" w:cs="Times New Roman"/>
          <w:sz w:val="28"/>
          <w:szCs w:val="28"/>
        </w:rPr>
        <w:fldChar w:fldCharType="separate"/>
      </w:r>
      <w:r>
        <w:rPr>
          <w:rFonts w:hint="eastAsia" w:ascii="Times New Roman" w:hAnsi="Times New Roman" w:eastAsia="宋体" w:cs="Times New Roman"/>
          <w:bCs/>
          <w:kern w:val="44"/>
          <w:sz w:val="28"/>
          <w:szCs w:val="28"/>
        </w:rPr>
        <w:t>第六章  评分标准</w:t>
      </w:r>
      <w:r>
        <w:rPr>
          <w:sz w:val="28"/>
          <w:szCs w:val="28"/>
        </w:rPr>
        <w:tab/>
      </w:r>
      <w:r>
        <w:rPr>
          <w:sz w:val="28"/>
          <w:szCs w:val="28"/>
        </w:rPr>
        <w:fldChar w:fldCharType="begin"/>
      </w:r>
      <w:r>
        <w:rPr>
          <w:sz w:val="28"/>
          <w:szCs w:val="28"/>
        </w:rPr>
        <w:instrText xml:space="preserve"> PAGEREF _Toc5065 </w:instrText>
      </w:r>
      <w:r>
        <w:rPr>
          <w:sz w:val="28"/>
          <w:szCs w:val="28"/>
        </w:rPr>
        <w:fldChar w:fldCharType="separate"/>
      </w:r>
      <w:r>
        <w:rPr>
          <w:sz w:val="28"/>
          <w:szCs w:val="28"/>
        </w:rPr>
        <w:t>51</w:t>
      </w:r>
      <w:r>
        <w:rPr>
          <w:sz w:val="28"/>
          <w:szCs w:val="28"/>
        </w:rPr>
        <w:fldChar w:fldCharType="end"/>
      </w:r>
      <w:r>
        <w:rPr>
          <w:rFonts w:ascii="宋体" w:hAnsi="宋体" w:eastAsia="宋体" w:cs="Times New Roman"/>
          <w:sz w:val="28"/>
          <w:szCs w:val="28"/>
        </w:rPr>
        <w:fldChar w:fldCharType="end"/>
      </w:r>
    </w:p>
    <w:p>
      <w:pPr>
        <w:spacing w:line="480" w:lineRule="auto"/>
        <w:jc w:val="center"/>
        <w:rPr>
          <w:rFonts w:ascii="宋体" w:hAnsi="宋体" w:eastAsia="宋体" w:cs="Times New Roman"/>
          <w:sz w:val="28"/>
          <w:szCs w:val="28"/>
        </w:rPr>
      </w:pPr>
      <w:r>
        <w:rPr>
          <w:rFonts w:ascii="宋体" w:hAnsi="宋体" w:eastAsia="宋体" w:cs="Times New Roman"/>
          <w:sz w:val="28"/>
          <w:szCs w:val="28"/>
        </w:rPr>
        <w:fldChar w:fldCharType="end"/>
      </w: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r>
        <w:rPr>
          <w:rFonts w:ascii="宋体" w:hAnsi="宋体" w:eastAsia="宋体" w:cs="Times New Roman"/>
          <w:sz w:val="32"/>
          <w:szCs w:val="32"/>
        </w:rPr>
        <w:br w:type="page"/>
      </w:r>
    </w:p>
    <w:p>
      <w:pPr>
        <w:keepNext/>
        <w:keepLines/>
        <w:spacing w:before="340" w:after="330" w:line="578" w:lineRule="auto"/>
        <w:jc w:val="center"/>
        <w:outlineLvl w:val="0"/>
        <w:rPr>
          <w:rFonts w:ascii="Times New Roman" w:hAnsi="Times New Roman" w:eastAsia="宋体" w:cs="Times New Roman"/>
          <w:b/>
          <w:bCs/>
          <w:kern w:val="44"/>
          <w:sz w:val="44"/>
          <w:szCs w:val="44"/>
        </w:rPr>
      </w:pPr>
      <w:bookmarkStart w:id="0" w:name="_Toc11311"/>
      <w:r>
        <w:rPr>
          <w:rFonts w:hint="eastAsia" w:ascii="Times New Roman" w:hAnsi="Times New Roman" w:eastAsia="宋体" w:cs="Times New Roman"/>
          <w:b/>
          <w:bCs/>
          <w:kern w:val="44"/>
          <w:sz w:val="44"/>
          <w:szCs w:val="44"/>
        </w:rPr>
        <w:t>第一章  竞争性谈判公告</w:t>
      </w:r>
      <w:bookmarkEnd w:id="0"/>
    </w:p>
    <w:p>
      <w:pPr>
        <w:spacing w:line="400" w:lineRule="exact"/>
        <w:jc w:val="center"/>
        <w:rPr>
          <w:rFonts w:ascii="宋体" w:hAnsi="宋体" w:eastAsia="宋体" w:cs="Times New Roman"/>
          <w:b/>
          <w:bCs/>
          <w:sz w:val="30"/>
          <w:szCs w:val="30"/>
        </w:rPr>
      </w:pPr>
      <w:r>
        <w:rPr>
          <w:rFonts w:hint="eastAsia" w:ascii="宋体" w:hAnsi="宋体" w:eastAsia="宋体" w:cs="Times New Roman"/>
          <w:b/>
          <w:bCs/>
          <w:sz w:val="30"/>
          <w:szCs w:val="30"/>
        </w:rPr>
        <w:t>广西金证招标代理有限公司关于</w:t>
      </w:r>
      <w:r>
        <w:rPr>
          <w:rFonts w:hint="eastAsia" w:ascii="宋体" w:hAnsi="宋体" w:eastAsia="宋体" w:cs="Times New Roman"/>
          <w:b/>
          <w:sz w:val="30"/>
          <w:szCs w:val="72"/>
        </w:rPr>
        <w:t>2020年第一批中央农业生产救灾补助资金之储备应急防控物资采购</w:t>
      </w:r>
      <w:r>
        <w:rPr>
          <w:rFonts w:hint="eastAsia" w:ascii="宋体" w:hAnsi="宋体" w:eastAsia="宋体" w:cs="Times New Roman"/>
          <w:b/>
          <w:bCs/>
          <w:sz w:val="30"/>
          <w:szCs w:val="30"/>
        </w:rPr>
        <w:t>项目（</w:t>
      </w:r>
      <w:r>
        <w:rPr>
          <w:rFonts w:ascii="宋体" w:hAnsi="宋体" w:eastAsia="宋体" w:cs="Times New Roman"/>
          <w:b/>
          <w:bCs/>
          <w:sz w:val="30"/>
          <w:szCs w:val="30"/>
        </w:rPr>
        <w:t>NNZC2020-J3-0102-GXJZ</w:t>
      </w:r>
      <w:r>
        <w:rPr>
          <w:rFonts w:hint="eastAsia" w:ascii="宋体" w:hAnsi="宋体" w:eastAsia="宋体" w:cs="Times New Roman"/>
          <w:b/>
          <w:bCs/>
          <w:sz w:val="30"/>
          <w:szCs w:val="30"/>
        </w:rPr>
        <w:t>）</w:t>
      </w:r>
      <w:bookmarkStart w:id="1" w:name="_Toc182746192"/>
      <w:bookmarkStart w:id="2" w:name="_Toc214203829"/>
      <w:bookmarkStart w:id="3" w:name="_Toc147248395"/>
      <w:r>
        <w:rPr>
          <w:rFonts w:hint="eastAsia" w:ascii="宋体" w:hAnsi="宋体" w:eastAsia="宋体" w:cs="Times New Roman"/>
          <w:b/>
          <w:bCs/>
          <w:sz w:val="30"/>
          <w:szCs w:val="30"/>
        </w:rPr>
        <w:t xml:space="preserve">的 </w:t>
      </w:r>
      <w:r>
        <w:rPr>
          <w:rFonts w:ascii="宋体" w:hAnsi="宋体" w:eastAsia="宋体" w:cs="Times New Roman"/>
          <w:b/>
          <w:bCs/>
          <w:sz w:val="30"/>
          <w:szCs w:val="30"/>
        </w:rPr>
        <w:t xml:space="preserve">       </w:t>
      </w:r>
      <w:r>
        <w:rPr>
          <w:rFonts w:hint="eastAsia" w:ascii="宋体" w:hAnsi="宋体" w:eastAsia="宋体" w:cs="Times New Roman"/>
          <w:b/>
          <w:bCs/>
          <w:sz w:val="30"/>
          <w:szCs w:val="30"/>
        </w:rPr>
        <w:t>竞争性谈判公告</w:t>
      </w:r>
      <w:bookmarkEnd w:id="1"/>
      <w:bookmarkEnd w:id="2"/>
      <w:bookmarkEnd w:id="3"/>
    </w:p>
    <w:p>
      <w:pPr>
        <w:spacing w:line="400" w:lineRule="exact"/>
        <w:ind w:firstLine="420" w:firstLineChars="200"/>
        <w:rPr>
          <w:rFonts w:ascii="宋体" w:hAnsi="宋体" w:eastAsia="宋体" w:cs="Times New Roman"/>
          <w:szCs w:val="24"/>
        </w:rPr>
      </w:pPr>
      <w:r>
        <w:rPr>
          <w:rFonts w:ascii="宋体" w:hAnsi="宋体" w:eastAsia="宋体" w:cs="Times New Roman"/>
          <w:szCs w:val="24"/>
        </w:rPr>
        <w:t>依据</w:t>
      </w:r>
      <w:r>
        <w:rPr>
          <w:rFonts w:hint="eastAsia" w:ascii="宋体" w:hAnsi="宋体" w:eastAsia="宋体" w:cs="Times New Roman"/>
          <w:szCs w:val="24"/>
        </w:rPr>
        <w:t>南宁市</w:t>
      </w:r>
      <w:r>
        <w:rPr>
          <w:rFonts w:ascii="宋体" w:hAnsi="宋体" w:eastAsia="宋体" w:cs="Times New Roman"/>
          <w:szCs w:val="24"/>
        </w:rPr>
        <w:t>采购监督管理部门政府采购计划（</w:t>
      </w:r>
      <w:r>
        <w:rPr>
          <w:rFonts w:hint="eastAsia" w:ascii="宋体" w:hAnsi="宋体" w:eastAsia="宋体" w:cs="Times New Roman"/>
          <w:szCs w:val="24"/>
        </w:rPr>
        <w:t>审批</w:t>
      </w:r>
      <w:r>
        <w:rPr>
          <w:rFonts w:ascii="宋体" w:hAnsi="宋体" w:eastAsia="宋体" w:cs="Times New Roman"/>
          <w:szCs w:val="24"/>
        </w:rPr>
        <w:t>编号：[2020]NCCNY061）的要求</w:t>
      </w:r>
      <w:r>
        <w:rPr>
          <w:rFonts w:hint="eastAsia" w:ascii="宋体" w:hAnsi="宋体" w:eastAsia="宋体" w:cs="Times New Roman"/>
          <w:szCs w:val="24"/>
        </w:rPr>
        <w:t>，</w:t>
      </w:r>
      <w:r>
        <w:rPr>
          <w:rFonts w:ascii="宋体" w:hAnsi="宋体" w:eastAsia="宋体" w:cs="Times New Roman"/>
          <w:szCs w:val="24"/>
        </w:rPr>
        <w:t>广西金证招标代理有限公司受</w:t>
      </w:r>
      <w:r>
        <w:rPr>
          <w:rFonts w:hint="eastAsia" w:ascii="宋体" w:hAnsi="宋体" w:eastAsia="宋体" w:cs="Times New Roman"/>
          <w:szCs w:val="24"/>
        </w:rPr>
        <w:t>采购人南宁市植物保护站</w:t>
      </w:r>
      <w:r>
        <w:rPr>
          <w:rFonts w:ascii="宋体" w:hAnsi="宋体" w:eastAsia="宋体" w:cs="Times New Roman"/>
          <w:szCs w:val="24"/>
        </w:rPr>
        <w:t>委托，拟对</w:t>
      </w:r>
      <w:r>
        <w:rPr>
          <w:rFonts w:hint="eastAsia" w:ascii="宋体" w:hAnsi="宋体" w:eastAsia="宋体" w:cs="Times New Roman"/>
          <w:szCs w:val="24"/>
        </w:rPr>
        <w:t>2020年第一批中央农业生产救灾补助资金之储备应急防控物资采购</w:t>
      </w:r>
      <w:r>
        <w:rPr>
          <w:rFonts w:ascii="宋体" w:hAnsi="宋体" w:eastAsia="宋体" w:cs="Times New Roman"/>
          <w:szCs w:val="24"/>
        </w:rPr>
        <w:t>进行竞争性谈判采购，现将有关事项公告如下：</w:t>
      </w:r>
    </w:p>
    <w:p>
      <w:pPr>
        <w:spacing w:line="500" w:lineRule="exact"/>
        <w:ind w:left="420"/>
        <w:rPr>
          <w:rFonts w:ascii="宋体" w:hAnsi="宋体" w:eastAsia="宋体" w:cs="Times New Roman"/>
          <w:szCs w:val="21"/>
        </w:rPr>
      </w:pPr>
      <w:r>
        <w:rPr>
          <w:rFonts w:ascii="宋体" w:hAnsi="宋体" w:eastAsia="宋体" w:cs="Times New Roman"/>
          <w:b/>
          <w:szCs w:val="21"/>
        </w:rPr>
        <w:t>一、采购项目名称</w:t>
      </w:r>
      <w:r>
        <w:rPr>
          <w:rFonts w:hint="eastAsia" w:ascii="宋体" w:hAnsi="宋体" w:eastAsia="宋体" w:cs="Times New Roman"/>
          <w:b/>
          <w:szCs w:val="21"/>
        </w:rPr>
        <w:t>:</w:t>
      </w:r>
      <w:r>
        <w:rPr>
          <w:rFonts w:ascii="宋体" w:hAnsi="宋体" w:eastAsia="宋体" w:cs="Times New Roman"/>
          <w:szCs w:val="21"/>
        </w:rPr>
        <w:t xml:space="preserve"> </w:t>
      </w:r>
      <w:r>
        <w:rPr>
          <w:rFonts w:hint="eastAsia" w:ascii="宋体" w:hAnsi="宋体" w:eastAsia="宋体" w:cs="Times New Roman"/>
          <w:szCs w:val="21"/>
        </w:rPr>
        <w:t>2020年第一批中央农业生产救灾补助资金之储备应急防控物资采购</w:t>
      </w:r>
    </w:p>
    <w:p>
      <w:pPr>
        <w:spacing w:line="500" w:lineRule="exact"/>
        <w:ind w:left="420"/>
        <w:rPr>
          <w:rFonts w:ascii="宋体" w:hAnsi="宋体" w:eastAsia="宋体" w:cs="Times New Roman"/>
          <w:szCs w:val="21"/>
        </w:rPr>
      </w:pPr>
      <w:r>
        <w:rPr>
          <w:rFonts w:hint="eastAsia" w:ascii="宋体" w:hAnsi="宋体" w:eastAsia="宋体" w:cs="Times New Roman"/>
          <w:b/>
          <w:szCs w:val="21"/>
        </w:rPr>
        <w:t>二、采购项目编号：</w:t>
      </w:r>
      <w:r>
        <w:rPr>
          <w:rFonts w:ascii="宋体" w:hAnsi="宋体" w:eastAsia="宋体" w:cs="Times New Roman"/>
          <w:szCs w:val="21"/>
        </w:rPr>
        <w:t xml:space="preserve"> NNZC2020-J3-0102-GXJZ</w:t>
      </w:r>
    </w:p>
    <w:p>
      <w:pPr>
        <w:spacing w:line="500" w:lineRule="exact"/>
        <w:ind w:firstLine="413" w:firstLineChars="196"/>
        <w:rPr>
          <w:rFonts w:ascii="宋体" w:hAnsi="宋体" w:eastAsia="宋体" w:cs="Times New Roman"/>
          <w:b/>
          <w:szCs w:val="21"/>
        </w:rPr>
      </w:pPr>
      <w:r>
        <w:rPr>
          <w:rFonts w:hint="eastAsia" w:ascii="宋体" w:hAnsi="宋体" w:eastAsia="宋体" w:cs="Times New Roman"/>
          <w:b/>
          <w:szCs w:val="21"/>
        </w:rPr>
        <w:t>三、采购项目的名称、数量、简要规格描述：</w:t>
      </w:r>
    </w:p>
    <w:p>
      <w:pPr>
        <w:spacing w:line="500" w:lineRule="exact"/>
        <w:ind w:firstLine="411" w:firstLineChars="196"/>
        <w:rPr>
          <w:rFonts w:ascii="宋体" w:hAnsi="宋体" w:eastAsia="宋体" w:cs="Times New Roman"/>
          <w:color w:val="FF0000"/>
          <w:szCs w:val="21"/>
        </w:rPr>
      </w:pPr>
      <w:r>
        <w:rPr>
          <w:rFonts w:hint="eastAsia" w:ascii="宋体" w:hAnsi="宋体" w:eastAsia="宋体" w:cs="宋体"/>
          <w:color w:val="FF0000"/>
          <w:kern w:val="0"/>
          <w:szCs w:val="21"/>
          <w:lang w:bidi="ar"/>
        </w:rPr>
        <w:t>1、采购蜂卡；2、放蜂服务费</w:t>
      </w:r>
      <w:r>
        <w:rPr>
          <w:rFonts w:hint="eastAsia" w:ascii="宋体" w:hAnsi="宋体" w:eastAsia="宋体" w:cs="Calibri"/>
          <w:color w:val="FF0000"/>
          <w:szCs w:val="21"/>
        </w:rPr>
        <w:t>；3、16%甲维·茚虫威悬浮剂；</w:t>
      </w:r>
      <w:r>
        <w:rPr>
          <w:rFonts w:ascii="宋体" w:hAnsi="宋体" w:eastAsia="宋体" w:cs="Times New Roman"/>
          <w:bCs/>
          <w:color w:val="FF0000"/>
          <w:szCs w:val="21"/>
        </w:rPr>
        <w:t>具体内容详见竞争性谈判文件</w:t>
      </w:r>
      <w:r>
        <w:rPr>
          <w:rFonts w:ascii="宋体" w:hAnsi="宋体" w:eastAsia="宋体" w:cs="Times New Roman"/>
          <w:color w:val="FF0000"/>
          <w:szCs w:val="21"/>
        </w:rPr>
        <w:t>。</w:t>
      </w:r>
    </w:p>
    <w:p>
      <w:pPr>
        <w:spacing w:line="500" w:lineRule="exact"/>
        <w:ind w:firstLine="420" w:firstLineChars="200"/>
        <w:rPr>
          <w:rFonts w:ascii="宋体" w:hAnsi="宋体" w:eastAsia="宋体" w:cs="Times New Roman"/>
          <w:b/>
          <w:szCs w:val="21"/>
        </w:rPr>
      </w:pPr>
      <w:r>
        <w:rPr>
          <w:rFonts w:hint="eastAsia" w:ascii="宋体" w:hAnsi="宋体" w:eastAsia="宋体" w:cs="Times New Roman"/>
          <w:szCs w:val="21"/>
        </w:rPr>
        <w:t xml:space="preserve"> </w:t>
      </w:r>
      <w:r>
        <w:rPr>
          <w:rFonts w:hint="eastAsia" w:ascii="宋体" w:hAnsi="宋体" w:eastAsia="宋体" w:cs="Times New Roman"/>
          <w:b/>
          <w:szCs w:val="21"/>
        </w:rPr>
        <w:t>四、采购项目预算金额（人民币）：贰拾万元整（</w:t>
      </w:r>
      <w:r>
        <w:rPr>
          <w:rFonts w:hint="eastAsia" w:ascii="宋体" w:hAnsi="宋体" w:eastAsia="宋体" w:cs="宋体"/>
          <w:b/>
          <w:szCs w:val="21"/>
        </w:rPr>
        <w:t>¥</w:t>
      </w:r>
      <w:r>
        <w:rPr>
          <w:rFonts w:ascii="宋体" w:hAnsi="宋体" w:eastAsia="宋体" w:cs="Times New Roman"/>
          <w:b/>
          <w:szCs w:val="21"/>
        </w:rPr>
        <w:t>200000</w:t>
      </w:r>
      <w:r>
        <w:rPr>
          <w:rFonts w:hint="eastAsia" w:ascii="宋体" w:hAnsi="宋体" w:eastAsia="宋体" w:cs="Times New Roman"/>
          <w:b/>
          <w:szCs w:val="21"/>
        </w:rPr>
        <w:t>.00）。</w:t>
      </w:r>
    </w:p>
    <w:p>
      <w:pPr>
        <w:spacing w:line="500" w:lineRule="exact"/>
        <w:ind w:firstLine="422" w:firstLineChars="200"/>
        <w:rPr>
          <w:rFonts w:ascii="宋体" w:hAnsi="宋体" w:eastAsia="宋体" w:cs="Courier New"/>
          <w:b/>
          <w:szCs w:val="21"/>
        </w:rPr>
      </w:pPr>
      <w:r>
        <w:rPr>
          <w:rFonts w:hint="eastAsia" w:ascii="宋体" w:hAnsi="宋体" w:eastAsia="宋体" w:cs="Courier New"/>
          <w:b/>
          <w:szCs w:val="21"/>
        </w:rPr>
        <w:t>五、谈判供应商资格要求：</w:t>
      </w:r>
    </w:p>
    <w:p>
      <w:pPr>
        <w:spacing w:line="500" w:lineRule="exact"/>
        <w:ind w:firstLine="420" w:firstLineChars="200"/>
        <w:rPr>
          <w:rFonts w:ascii="宋体" w:hAnsi="宋体" w:eastAsia="宋体" w:cs="Courier New"/>
          <w:bCs/>
          <w:szCs w:val="21"/>
        </w:rPr>
      </w:pPr>
      <w:r>
        <w:rPr>
          <w:rFonts w:hint="eastAsia" w:ascii="宋体" w:hAnsi="宋体" w:eastAsia="宋体" w:cs="Courier New"/>
          <w:bCs/>
          <w:szCs w:val="21"/>
        </w:rPr>
        <w:t>1.符合《中华人民共和国政府采购法》第二十二条的规定，</w:t>
      </w:r>
      <w:r>
        <w:rPr>
          <w:rFonts w:hint="eastAsia" w:ascii="宋体" w:hAnsi="Courier New" w:eastAsia="宋体" w:cs="Arial"/>
          <w:szCs w:val="21"/>
        </w:rPr>
        <w:t>具有国内法人资格，注册经营范围满足所采购内容的供应商</w:t>
      </w:r>
      <w:r>
        <w:rPr>
          <w:rFonts w:hint="eastAsia" w:ascii="宋体" w:hAnsi="宋体" w:eastAsia="宋体" w:cs="Courier New"/>
          <w:bCs/>
          <w:szCs w:val="21"/>
        </w:rPr>
        <w:t>。</w:t>
      </w:r>
    </w:p>
    <w:p>
      <w:pPr>
        <w:spacing w:line="500" w:lineRule="exact"/>
        <w:ind w:firstLine="420" w:firstLineChars="200"/>
        <w:rPr>
          <w:rFonts w:ascii="宋体" w:hAnsi="宋体" w:eastAsia="宋体" w:cs="Courier New"/>
          <w:bCs/>
          <w:szCs w:val="21"/>
        </w:rPr>
      </w:pPr>
      <w:r>
        <w:rPr>
          <w:rFonts w:hint="eastAsia" w:ascii="宋体" w:hAnsi="宋体" w:eastAsia="宋体" w:cs="Courier New"/>
          <w:bCs/>
          <w:szCs w:val="21"/>
        </w:rPr>
        <w:t>2.本项目不接受联合体竞标。</w:t>
      </w:r>
    </w:p>
    <w:p>
      <w:pPr>
        <w:spacing w:line="500" w:lineRule="exact"/>
        <w:ind w:firstLine="420" w:firstLineChars="200"/>
        <w:rPr>
          <w:rFonts w:ascii="宋体" w:hAnsi="宋体" w:eastAsia="宋体" w:cs="Courier New"/>
          <w:bCs/>
          <w:szCs w:val="21"/>
        </w:rPr>
      </w:pPr>
      <w:r>
        <w:rPr>
          <w:rFonts w:ascii="宋体" w:hAnsi="宋体" w:eastAsia="宋体" w:cs="Courier New"/>
          <w:bCs/>
          <w:szCs w:val="21"/>
        </w:rPr>
        <w:t>3</w:t>
      </w:r>
      <w:r>
        <w:rPr>
          <w:rFonts w:hint="eastAsia" w:ascii="宋体" w:hAnsi="宋体" w:eastAsia="宋体" w:cs="Courier New"/>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00" w:lineRule="exact"/>
        <w:ind w:firstLine="420" w:firstLineChars="200"/>
        <w:rPr>
          <w:rFonts w:ascii="宋体" w:hAnsi="宋体" w:eastAsia="宋体" w:cs="Courier New"/>
          <w:bCs/>
          <w:szCs w:val="21"/>
        </w:rPr>
      </w:pPr>
      <w:r>
        <w:rPr>
          <w:rFonts w:ascii="宋体" w:hAnsi="宋体" w:eastAsia="宋体" w:cs="Courier New"/>
          <w:bCs/>
          <w:szCs w:val="21"/>
        </w:rPr>
        <w:t>4</w:t>
      </w:r>
      <w:r>
        <w:rPr>
          <w:rFonts w:hint="eastAsia" w:ascii="宋体" w:hAnsi="宋体" w:eastAsia="宋体" w:cs="Courier New"/>
          <w:bCs/>
          <w:szCs w:val="21"/>
        </w:rPr>
        <w:t>.对在“信用中国”网站(www.creditchina.gov.cn)、中国政府采购网(www.ccgp.gov.cn)等渠道列入失信被执行人、重大税收违法案件当事人名单、政府采购严重违法失信行为记录名单的供应商，不得参与政府采购活动。</w:t>
      </w:r>
    </w:p>
    <w:p>
      <w:pPr>
        <w:spacing w:line="500" w:lineRule="exact"/>
        <w:ind w:firstLine="422" w:firstLineChars="200"/>
        <w:rPr>
          <w:rFonts w:ascii="宋体" w:hAnsi="宋体" w:eastAsia="宋体" w:cs="Courier New"/>
          <w:b/>
          <w:szCs w:val="21"/>
        </w:rPr>
      </w:pPr>
      <w:r>
        <w:rPr>
          <w:rFonts w:hint="eastAsia" w:ascii="宋体" w:hAnsi="宋体" w:eastAsia="宋体" w:cs="Courier New"/>
          <w:b/>
          <w:szCs w:val="21"/>
        </w:rPr>
        <w:t>六、本项目需要落实的政府采购政策：</w:t>
      </w:r>
    </w:p>
    <w:p>
      <w:pPr>
        <w:spacing w:line="500" w:lineRule="exact"/>
        <w:ind w:firstLine="420" w:firstLineChars="200"/>
        <w:rPr>
          <w:rFonts w:ascii="宋体" w:hAnsi="宋体" w:eastAsia="宋体" w:cs="Courier New"/>
          <w:bCs/>
          <w:szCs w:val="21"/>
        </w:rPr>
      </w:pPr>
      <w:r>
        <w:rPr>
          <w:rFonts w:hint="eastAsia" w:ascii="宋体" w:hAnsi="宋体" w:eastAsia="宋体" w:cs="Courier New"/>
          <w:bCs/>
          <w:szCs w:val="21"/>
        </w:rPr>
        <w:t>1、落实强制采购节能产品、鼓励节能政策：对国家公布的节能产品政府采购清单中属于强制采购的产品，予以强制采购。属于非强制采购的产品，在技术、服务等指标同等条件下，予以优先采购。</w:t>
      </w:r>
    </w:p>
    <w:p>
      <w:pPr>
        <w:spacing w:line="500" w:lineRule="exact"/>
        <w:ind w:firstLine="420" w:firstLineChars="200"/>
        <w:rPr>
          <w:rFonts w:ascii="宋体" w:hAnsi="宋体" w:eastAsia="宋体" w:cs="Courier New"/>
          <w:bCs/>
          <w:szCs w:val="21"/>
        </w:rPr>
      </w:pPr>
      <w:r>
        <w:rPr>
          <w:rFonts w:hint="eastAsia" w:ascii="宋体" w:hAnsi="宋体" w:eastAsia="宋体" w:cs="Courier New"/>
          <w:bCs/>
          <w:szCs w:val="21"/>
        </w:rPr>
        <w:t>2、鼓励环保政策：在技术、服务等指标同等条件下，优先采购国家公布的属于环境标志产品政府采购清单中产品。</w:t>
      </w:r>
    </w:p>
    <w:p>
      <w:pPr>
        <w:spacing w:line="500" w:lineRule="exact"/>
        <w:ind w:firstLine="420" w:firstLineChars="200"/>
        <w:rPr>
          <w:rFonts w:ascii="宋体" w:hAnsi="宋体" w:eastAsia="宋体" w:cs="Courier New"/>
          <w:bCs/>
          <w:szCs w:val="21"/>
        </w:rPr>
      </w:pPr>
      <w:r>
        <w:rPr>
          <w:rFonts w:hint="eastAsia" w:ascii="宋体" w:hAnsi="宋体" w:eastAsia="宋体" w:cs="Courier New"/>
          <w:bCs/>
          <w:szCs w:val="21"/>
        </w:rPr>
        <w:t>3、扶持中小企业政策：符合《政府采购促进中小企业发展暂行办法》（财库[2011]181号）规定条件且按该办法中规定的格式提供了《中小企业声明函》的小型和微型参与竞标，对其最后报价给予6%的扣除。监狱企业视同小型和微型企业。</w:t>
      </w:r>
    </w:p>
    <w:p>
      <w:pPr>
        <w:spacing w:line="500" w:lineRule="exact"/>
        <w:ind w:firstLine="422" w:firstLineChars="200"/>
        <w:rPr>
          <w:rFonts w:ascii="宋体" w:hAnsi="宋体" w:eastAsia="宋体" w:cs="Times New Roman"/>
          <w:b/>
          <w:szCs w:val="21"/>
        </w:rPr>
      </w:pPr>
      <w:r>
        <w:rPr>
          <w:rFonts w:hint="eastAsia" w:ascii="宋体" w:hAnsi="宋体" w:eastAsia="宋体" w:cs="Times New Roman"/>
          <w:b/>
          <w:szCs w:val="21"/>
        </w:rPr>
        <w:t>七</w:t>
      </w:r>
      <w:r>
        <w:rPr>
          <w:rFonts w:ascii="宋体" w:hAnsi="宋体" w:eastAsia="宋体" w:cs="Times New Roman"/>
          <w:b/>
          <w:szCs w:val="21"/>
        </w:rPr>
        <w:t>、竞争性谈判文件的</w:t>
      </w:r>
      <w:r>
        <w:rPr>
          <w:rFonts w:hint="eastAsia" w:ascii="宋体" w:hAnsi="宋体" w:eastAsia="宋体" w:cs="Times New Roman"/>
          <w:b/>
          <w:szCs w:val="21"/>
        </w:rPr>
        <w:t>获取</w:t>
      </w:r>
      <w:r>
        <w:rPr>
          <w:rFonts w:ascii="宋体" w:hAnsi="宋体" w:eastAsia="宋体" w:cs="Times New Roman"/>
          <w:b/>
          <w:szCs w:val="21"/>
        </w:rPr>
        <w:t>：</w:t>
      </w:r>
    </w:p>
    <w:p>
      <w:pPr>
        <w:adjustRightInd w:val="0"/>
        <w:snapToGrid w:val="0"/>
        <w:spacing w:line="500" w:lineRule="exact"/>
        <w:rPr>
          <w:rFonts w:ascii="宋体" w:hAnsi="宋体" w:eastAsia="宋体" w:cs="Times New Roman"/>
          <w:szCs w:val="24"/>
        </w:rPr>
      </w:pPr>
      <w:r>
        <w:rPr>
          <w:rFonts w:hint="eastAsia" w:ascii="宋体" w:hAnsi="宋体" w:eastAsia="宋体" w:cs="Times New Roman"/>
          <w:szCs w:val="24"/>
        </w:rPr>
        <w:t>供应商在南宁市公共资源交易平台（https://www.nnggzy.org.cn/gxnnzbw/）免费下载竞争性谈判采购文件。</w:t>
      </w:r>
    </w:p>
    <w:p>
      <w:pPr>
        <w:spacing w:line="500" w:lineRule="exact"/>
        <w:ind w:firstLine="420"/>
        <w:rPr>
          <w:rFonts w:ascii="宋体" w:hAnsi="宋体" w:eastAsia="宋体" w:cs="Times New Roman"/>
          <w:b/>
          <w:szCs w:val="21"/>
        </w:rPr>
      </w:pPr>
      <w:r>
        <w:rPr>
          <w:rFonts w:hint="eastAsia" w:ascii="宋体" w:hAnsi="宋体" w:eastAsia="宋体" w:cs="Times New Roman"/>
          <w:b/>
          <w:szCs w:val="21"/>
        </w:rPr>
        <w:t>八</w:t>
      </w:r>
      <w:r>
        <w:rPr>
          <w:rFonts w:ascii="宋体" w:hAnsi="宋体" w:eastAsia="宋体" w:cs="Times New Roman"/>
          <w:b/>
          <w:szCs w:val="21"/>
        </w:rPr>
        <w:t>、</w:t>
      </w:r>
      <w:r>
        <w:rPr>
          <w:rFonts w:hint="eastAsia" w:ascii="宋体" w:hAnsi="宋体" w:eastAsia="宋体" w:cs="Times New Roman"/>
          <w:b/>
          <w:szCs w:val="21"/>
        </w:rPr>
        <w:t>竞标文件递交截止时间及地点：</w:t>
      </w:r>
    </w:p>
    <w:p>
      <w:pPr>
        <w:spacing w:line="500" w:lineRule="exact"/>
        <w:ind w:firstLine="420"/>
        <w:rPr>
          <w:rFonts w:ascii="宋体" w:hAnsi="宋体" w:eastAsia="宋体" w:cs="Courier New"/>
          <w:szCs w:val="21"/>
        </w:rPr>
      </w:pPr>
      <w:r>
        <w:rPr>
          <w:rFonts w:hint="eastAsia" w:ascii="宋体" w:hAnsi="宋体" w:eastAsia="宋体" w:cs="Courier New"/>
          <w:szCs w:val="21"/>
        </w:rPr>
        <w:t>1、递交截止时间（竞标截止时间）：</w:t>
      </w:r>
      <w:r>
        <w:rPr>
          <w:rFonts w:hint="eastAsia" w:ascii="宋体" w:hAnsi="宋体" w:eastAsia="宋体" w:cs="Courier New"/>
          <w:color w:val="FF0000"/>
          <w:szCs w:val="21"/>
        </w:rPr>
        <w:t>2020年</w:t>
      </w:r>
      <w:r>
        <w:rPr>
          <w:rFonts w:ascii="宋体" w:hAnsi="宋体" w:eastAsia="宋体" w:cs="Courier New"/>
          <w:color w:val="FF0000"/>
          <w:szCs w:val="21"/>
        </w:rPr>
        <w:t>7</w:t>
      </w:r>
      <w:r>
        <w:rPr>
          <w:rFonts w:hint="eastAsia" w:ascii="宋体" w:hAnsi="宋体" w:eastAsia="宋体" w:cs="Courier New"/>
          <w:color w:val="FF0000"/>
          <w:szCs w:val="21"/>
        </w:rPr>
        <w:t>月</w:t>
      </w:r>
      <w:r>
        <w:rPr>
          <w:rFonts w:ascii="宋体" w:hAnsi="宋体" w:eastAsia="宋体" w:cs="Courier New"/>
          <w:color w:val="FF0000"/>
          <w:szCs w:val="21"/>
        </w:rPr>
        <w:t>3</w:t>
      </w:r>
      <w:r>
        <w:rPr>
          <w:rFonts w:hint="eastAsia" w:ascii="宋体" w:hAnsi="宋体" w:eastAsia="宋体" w:cs="Courier New"/>
          <w:color w:val="FF0000"/>
          <w:szCs w:val="21"/>
        </w:rPr>
        <w:t>日下午</w:t>
      </w:r>
      <w:r>
        <w:rPr>
          <w:rFonts w:ascii="宋体" w:hAnsi="宋体" w:eastAsia="宋体" w:cs="Courier New"/>
          <w:color w:val="FF0000"/>
          <w:szCs w:val="21"/>
        </w:rPr>
        <w:t>18</w:t>
      </w:r>
      <w:r>
        <w:rPr>
          <w:rFonts w:hint="eastAsia" w:ascii="宋体" w:hAnsi="宋体" w:eastAsia="宋体" w:cs="Courier New"/>
          <w:color w:val="FF0000"/>
          <w:szCs w:val="21"/>
        </w:rPr>
        <w:t>时00分</w:t>
      </w:r>
      <w:r>
        <w:rPr>
          <w:rFonts w:hint="eastAsia" w:ascii="宋体" w:hAnsi="宋体" w:eastAsia="宋体" w:cs="Courier New"/>
          <w:szCs w:val="21"/>
        </w:rPr>
        <w:t>；</w:t>
      </w:r>
    </w:p>
    <w:p>
      <w:pPr>
        <w:spacing w:line="500" w:lineRule="exact"/>
        <w:ind w:firstLine="420"/>
        <w:rPr>
          <w:rFonts w:ascii="宋体" w:hAnsi="宋体" w:eastAsia="宋体" w:cs="Courier New"/>
          <w:szCs w:val="21"/>
        </w:rPr>
      </w:pPr>
      <w:r>
        <w:rPr>
          <w:rFonts w:hint="eastAsia" w:ascii="宋体" w:hAnsi="宋体" w:eastAsia="宋体" w:cs="Courier New"/>
          <w:szCs w:val="21"/>
        </w:rPr>
        <w:t>2、本项目的竞标文件通过邮寄快递或竞标人自送的方式送达。</w:t>
      </w:r>
    </w:p>
    <w:p>
      <w:pPr>
        <w:spacing w:line="500" w:lineRule="exact"/>
        <w:ind w:firstLine="420"/>
        <w:rPr>
          <w:rFonts w:ascii="宋体" w:hAnsi="宋体" w:eastAsia="宋体" w:cs="Courier New"/>
          <w:szCs w:val="21"/>
        </w:rPr>
      </w:pPr>
      <w:r>
        <w:rPr>
          <w:rFonts w:hint="eastAsia" w:ascii="宋体" w:hAnsi="宋体" w:eastAsia="宋体" w:cs="Courier New"/>
          <w:szCs w:val="21"/>
        </w:rPr>
        <w:t>（1）邮寄快递包裹或竞标人自送包裹送达时间至少为竞标截止时间前3个小时。</w:t>
      </w:r>
    </w:p>
    <w:p>
      <w:pPr>
        <w:spacing w:line="500" w:lineRule="exact"/>
        <w:ind w:firstLine="420"/>
        <w:rPr>
          <w:rFonts w:ascii="宋体" w:hAnsi="宋体" w:eastAsia="宋体" w:cs="Courier New"/>
          <w:szCs w:val="21"/>
        </w:rPr>
      </w:pPr>
      <w:r>
        <w:rPr>
          <w:rFonts w:hint="eastAsia" w:ascii="宋体" w:hAnsi="宋体" w:eastAsia="宋体" w:cs="Courier New"/>
          <w:szCs w:val="21"/>
        </w:rPr>
        <w:t>采购代理机构签收邮寄包裹或竞标人自送包裹的送到时间即为竞标人竞标文件的送达时间，逾期送达的投标文件无效，后果由竞标人自行承担。</w:t>
      </w:r>
    </w:p>
    <w:p>
      <w:pPr>
        <w:spacing w:line="500" w:lineRule="exact"/>
        <w:ind w:firstLine="420"/>
        <w:rPr>
          <w:rFonts w:ascii="宋体" w:hAnsi="宋体" w:eastAsia="宋体" w:cs="Courier New"/>
          <w:szCs w:val="21"/>
        </w:rPr>
      </w:pPr>
      <w:r>
        <w:rPr>
          <w:rFonts w:hint="eastAsia" w:ascii="宋体" w:hAnsi="宋体" w:eastAsia="宋体" w:cs="Courier New"/>
          <w:szCs w:val="21"/>
        </w:rPr>
        <w:t>（2）竞标人应充分预留竞标文件邮寄、送达所需要的时间。为确保疫情防控期间邮寄包裹能及时送达，应选择邮寄运送时间有保障的快递公司寄送竞标文件。</w:t>
      </w:r>
    </w:p>
    <w:p>
      <w:pPr>
        <w:spacing w:line="500" w:lineRule="exact"/>
        <w:ind w:firstLine="420"/>
        <w:rPr>
          <w:rFonts w:ascii="宋体" w:hAnsi="宋体" w:eastAsia="宋体" w:cs="Courier New"/>
          <w:szCs w:val="21"/>
        </w:rPr>
      </w:pPr>
      <w:r>
        <w:rPr>
          <w:rFonts w:hint="eastAsia" w:ascii="宋体" w:hAnsi="宋体" w:eastAsia="宋体" w:cs="Courier New"/>
          <w:szCs w:val="21"/>
        </w:rPr>
        <w:t>（3）竞标人在按照采购文件的要求装订、密封好竞标文件后，应使用不透明、防水的邮寄袋（或箱）再次包裹已密封好的竞标文件，并在邮寄袋（或箱）上粘牢注明</w:t>
      </w:r>
      <w:r>
        <w:rPr>
          <w:rFonts w:hint="eastAsia" w:ascii="宋体" w:hAnsi="宋体" w:eastAsia="宋体" w:cs="Courier New"/>
          <w:color w:val="FF0000"/>
          <w:szCs w:val="21"/>
        </w:rPr>
        <w:t xml:space="preserve"> </w:t>
      </w:r>
      <w:r>
        <w:rPr>
          <w:rFonts w:ascii="宋体" w:hAnsi="宋体" w:eastAsia="宋体" w:cs="Courier New"/>
          <w:color w:val="FF0000"/>
          <w:szCs w:val="21"/>
        </w:rPr>
        <w:t xml:space="preserve">     </w:t>
      </w:r>
      <w:r>
        <w:rPr>
          <w:rFonts w:hint="eastAsia" w:ascii="宋体" w:hAnsi="宋体" w:eastAsia="宋体" w:cs="Courier New"/>
          <w:szCs w:val="21"/>
        </w:rPr>
        <w:t>等内容的纸质表格。</w:t>
      </w:r>
    </w:p>
    <w:p>
      <w:pPr>
        <w:spacing w:line="500" w:lineRule="exact"/>
        <w:ind w:firstLine="420"/>
        <w:rPr>
          <w:rFonts w:ascii="宋体" w:hAnsi="宋体" w:eastAsia="宋体" w:cs="Courier New"/>
          <w:szCs w:val="21"/>
        </w:rPr>
      </w:pPr>
      <w:r>
        <w:rPr>
          <w:rFonts w:hint="eastAsia" w:ascii="宋体" w:hAnsi="宋体" w:eastAsia="宋体" w:cs="Courier New"/>
          <w:szCs w:val="21"/>
        </w:rPr>
        <w:t>（4）采购代理机构在收到竞标文件的邮寄包裹后，第一时间按照竞标人在邮寄包裹上所预留的联系方式告知竞标人竞标文件签收情况，请竞标人务必确保所预留的电子邮箱和联系方式的有效性，并注意查收邮件或电话接听。</w:t>
      </w:r>
    </w:p>
    <w:p>
      <w:pPr>
        <w:spacing w:line="500" w:lineRule="exact"/>
        <w:ind w:firstLine="420"/>
        <w:rPr>
          <w:rFonts w:ascii="宋体" w:hAnsi="宋体" w:eastAsia="宋体" w:cs="Courier New"/>
          <w:szCs w:val="21"/>
        </w:rPr>
      </w:pPr>
      <w:r>
        <w:rPr>
          <w:rFonts w:hint="eastAsia" w:ascii="宋体" w:hAnsi="宋体" w:eastAsia="宋体" w:cs="Courier New"/>
          <w:szCs w:val="21"/>
        </w:rPr>
        <w:t>（5）竞标文件邮寄地址（竞标人自送竞标文件地址同邮寄地址）：南宁市青秀区东葛路118号青秀万达广场甲二栋2501室开标厅。收件人：杨冬妮，联系电话：</w:t>
      </w:r>
      <w:r>
        <w:rPr>
          <w:rFonts w:ascii="宋体" w:hAnsi="宋体" w:eastAsia="宋体" w:cs="Courier New"/>
          <w:szCs w:val="21"/>
        </w:rPr>
        <w:t>0771-5509116</w:t>
      </w:r>
      <w:r>
        <w:rPr>
          <w:rFonts w:hint="eastAsia" w:ascii="宋体" w:hAnsi="宋体" w:eastAsia="宋体" w:cs="Courier New"/>
          <w:szCs w:val="21"/>
        </w:rPr>
        <w:t>。签收时间为工作日上午8:30-12:00，下午15:00-18:00。</w:t>
      </w:r>
    </w:p>
    <w:p>
      <w:pPr>
        <w:spacing w:line="500" w:lineRule="exact"/>
        <w:ind w:firstLine="420"/>
        <w:rPr>
          <w:rFonts w:ascii="宋体" w:hAnsi="宋体" w:eastAsia="宋体" w:cs="Courier New"/>
          <w:szCs w:val="21"/>
        </w:rPr>
      </w:pPr>
      <w:r>
        <w:rPr>
          <w:rFonts w:hint="eastAsia" w:ascii="宋体" w:hAnsi="宋体" w:eastAsia="宋体" w:cs="Courier New"/>
          <w:szCs w:val="21"/>
        </w:rPr>
        <w:t>3、竞标人不参加现场开标活动。取消采购文件“第四章竞标人须知”中“17.4.8  谈判”的所有内容。</w:t>
      </w:r>
    </w:p>
    <w:p>
      <w:pPr>
        <w:spacing w:line="500" w:lineRule="exact"/>
        <w:ind w:firstLine="420"/>
        <w:rPr>
          <w:rFonts w:ascii="宋体" w:hAnsi="宋体" w:eastAsia="宋体" w:cs="Courier New"/>
          <w:szCs w:val="21"/>
        </w:rPr>
      </w:pPr>
      <w:r>
        <w:rPr>
          <w:rFonts w:hint="eastAsia" w:ascii="宋体" w:hAnsi="宋体" w:eastAsia="宋体" w:cs="Courier New"/>
          <w:szCs w:val="21"/>
        </w:rPr>
        <w:t>4、竞标文件拆封及密封性检查。</w:t>
      </w:r>
    </w:p>
    <w:p>
      <w:pPr>
        <w:spacing w:line="500" w:lineRule="exact"/>
        <w:ind w:firstLine="420"/>
        <w:rPr>
          <w:rFonts w:ascii="宋体" w:hAnsi="宋体" w:eastAsia="宋体" w:cs="Courier New"/>
          <w:szCs w:val="21"/>
        </w:rPr>
      </w:pPr>
      <w:r>
        <w:rPr>
          <w:rFonts w:hint="eastAsia" w:ascii="宋体" w:hAnsi="宋体" w:eastAsia="宋体" w:cs="Courier New"/>
          <w:szCs w:val="21"/>
        </w:rPr>
        <w:t>截标后，采购代理机构工作人员在公共资源交易中心工作人员和采购人的见证下拆开竞标文件包封，代理机构工作人员对竞标文件密封性和竞标文件正副本数量进行签字确认。</w:t>
      </w:r>
    </w:p>
    <w:p>
      <w:pPr>
        <w:spacing w:line="500" w:lineRule="exact"/>
        <w:ind w:firstLine="420"/>
        <w:rPr>
          <w:rFonts w:ascii="宋体" w:hAnsi="宋体" w:eastAsia="宋体" w:cs="Courier New"/>
          <w:szCs w:val="21"/>
        </w:rPr>
      </w:pPr>
      <w:r>
        <w:rPr>
          <w:rFonts w:hint="eastAsia" w:ascii="宋体" w:hAnsi="宋体" w:eastAsia="宋体" w:cs="Courier New"/>
          <w:szCs w:val="21"/>
        </w:rPr>
        <w:t>5、关于竞标人的最终报价。</w:t>
      </w:r>
    </w:p>
    <w:p>
      <w:pPr>
        <w:spacing w:line="500" w:lineRule="exact"/>
        <w:ind w:firstLine="420"/>
        <w:rPr>
          <w:rFonts w:ascii="宋体" w:hAnsi="宋体" w:eastAsia="宋体" w:cs="Courier New"/>
          <w:szCs w:val="21"/>
        </w:rPr>
      </w:pPr>
      <w:r>
        <w:rPr>
          <w:rFonts w:hint="eastAsia" w:ascii="宋体" w:hAnsi="宋体" w:eastAsia="宋体" w:cs="Courier New"/>
          <w:szCs w:val="21"/>
        </w:rPr>
        <w:t>由广西金证招标代理有限公司工作人员在竞标文件商务技术符合性审查结束后，电话通知通过资格和符合性审查的供应商，按照要求填写最终报价，并扫描至指定邮箱（建议直接写上公司邮箱）。</w:t>
      </w:r>
    </w:p>
    <w:p>
      <w:pPr>
        <w:spacing w:line="500" w:lineRule="exact"/>
        <w:ind w:firstLine="420"/>
        <w:rPr>
          <w:rFonts w:ascii="宋体" w:hAnsi="宋体" w:eastAsia="宋体" w:cs="Courier New"/>
          <w:szCs w:val="21"/>
        </w:rPr>
      </w:pPr>
      <w:r>
        <w:rPr>
          <w:rFonts w:hint="eastAsia" w:ascii="宋体" w:hAnsi="宋体" w:eastAsia="宋体" w:cs="Courier New"/>
          <w:szCs w:val="21"/>
        </w:rPr>
        <w:t>6、关于竞标文件澄清的有关要求</w:t>
      </w:r>
    </w:p>
    <w:p>
      <w:pPr>
        <w:spacing w:line="500" w:lineRule="exact"/>
        <w:ind w:firstLine="420"/>
        <w:rPr>
          <w:rFonts w:ascii="宋体" w:hAnsi="宋体" w:eastAsia="宋体" w:cs="Courier New"/>
          <w:szCs w:val="21"/>
        </w:rPr>
      </w:pPr>
      <w:r>
        <w:rPr>
          <w:rFonts w:hint="eastAsia" w:ascii="宋体" w:hAnsi="宋体" w:eastAsia="宋体" w:cs="Courier New"/>
          <w:szCs w:val="21"/>
        </w:rPr>
        <w:t>（1）为便于采购代理机构或评标委员会在项目评标期间与竞标人取得联系，做好评标过程中竞标人对竞标文件的澄清、说明或者补正等工作，竞标人务必做到：</w:t>
      </w:r>
    </w:p>
    <w:p>
      <w:pPr>
        <w:spacing w:line="500" w:lineRule="exact"/>
        <w:ind w:firstLine="420"/>
        <w:rPr>
          <w:rFonts w:ascii="宋体" w:hAnsi="宋体" w:eastAsia="宋体" w:cs="Courier New"/>
          <w:szCs w:val="21"/>
        </w:rPr>
      </w:pPr>
      <w:r>
        <w:rPr>
          <w:rFonts w:hint="eastAsia" w:ascii="宋体" w:hAnsi="宋体" w:eastAsia="宋体" w:cs="Courier New"/>
          <w:szCs w:val="21"/>
        </w:rPr>
        <w:t>①“第五章竞标文件格式”中“竞标函（格式）”落款处的“电话”务必填写法定代表人或委托代理人的有效电话。</w:t>
      </w:r>
    </w:p>
    <w:p>
      <w:pPr>
        <w:spacing w:line="500" w:lineRule="exact"/>
        <w:ind w:firstLine="420"/>
        <w:rPr>
          <w:rFonts w:ascii="宋体" w:hAnsi="宋体" w:eastAsia="宋体" w:cs="Courier New"/>
          <w:szCs w:val="21"/>
        </w:rPr>
      </w:pPr>
      <w:r>
        <w:rPr>
          <w:rFonts w:hint="eastAsia" w:ascii="宋体" w:hAnsi="宋体" w:eastAsia="宋体" w:cs="Courier New"/>
          <w:szCs w:val="21"/>
        </w:rPr>
        <w:t>②“第五章竞标文件格式”中“竞标函（格式）”落款处的“传真”务必填写有效的传真号码或电子邮箱。</w:t>
      </w:r>
    </w:p>
    <w:p>
      <w:pPr>
        <w:spacing w:line="500" w:lineRule="exact"/>
        <w:ind w:firstLine="420"/>
        <w:rPr>
          <w:rFonts w:ascii="宋体" w:hAnsi="宋体" w:eastAsia="宋体" w:cs="Courier New"/>
          <w:szCs w:val="21"/>
        </w:rPr>
      </w:pPr>
      <w:r>
        <w:rPr>
          <w:rFonts w:hint="eastAsia" w:ascii="宋体" w:hAnsi="宋体" w:eastAsia="宋体" w:cs="Courier New"/>
          <w:szCs w:val="21"/>
        </w:rPr>
        <w:t>（2）开标当天竞标人务必保持电话畅通。如果评标过程中需要竞标人对竞标文件作出澄清、说明或者补正的，评标委员会会通知竞标人在规定的时间内通过电子邮件、传真等方式提交。竞标人所提交的澄清、说明或者补正等材料必须加盖竞标人的公章确认。</w:t>
      </w:r>
    </w:p>
    <w:p>
      <w:pPr>
        <w:spacing w:line="500" w:lineRule="exact"/>
        <w:ind w:firstLine="420"/>
        <w:rPr>
          <w:rFonts w:ascii="宋体" w:hAnsi="宋体" w:eastAsia="宋体" w:cs="Courier New"/>
          <w:szCs w:val="21"/>
        </w:rPr>
      </w:pPr>
      <w:r>
        <w:rPr>
          <w:rFonts w:hint="eastAsia" w:ascii="宋体" w:hAnsi="宋体" w:eastAsia="宋体" w:cs="Courier New"/>
          <w:szCs w:val="21"/>
        </w:rPr>
        <w:t>（3）如竞标人未按上述要求填写联系电话、传真号码或电子邮箱，致使采购代理机构或评标委员会在项目评标期间无法与竞标人取得联系的，或因自身原因未能保持电话畅通或未按评标委员会要求提交澄清、说明或者补正的，后果由投标人自行承担。</w:t>
      </w:r>
    </w:p>
    <w:p>
      <w:pPr>
        <w:spacing w:line="500" w:lineRule="exact"/>
        <w:ind w:firstLine="413" w:firstLineChars="196"/>
        <w:rPr>
          <w:rFonts w:ascii="宋体" w:hAnsi="宋体" w:eastAsia="宋体" w:cs="Courier New"/>
          <w:szCs w:val="21"/>
        </w:rPr>
      </w:pPr>
      <w:r>
        <w:rPr>
          <w:rFonts w:hint="eastAsia" w:ascii="宋体" w:hAnsi="宋体" w:eastAsia="宋体" w:cs="Times New Roman"/>
          <w:b/>
          <w:szCs w:val="21"/>
        </w:rPr>
        <w:t>九、谈判时间及地点：南宁市民中心南宁市公共资源交易中心评标室；谈判时间另行通知。</w:t>
      </w:r>
    </w:p>
    <w:p>
      <w:pPr>
        <w:spacing w:line="500" w:lineRule="exact"/>
        <w:ind w:left="420"/>
        <w:rPr>
          <w:rFonts w:ascii="宋体" w:hAnsi="宋体" w:eastAsia="宋体" w:cs="Times New Roman"/>
          <w:b/>
          <w:szCs w:val="21"/>
        </w:rPr>
      </w:pPr>
      <w:r>
        <w:rPr>
          <w:rFonts w:hint="eastAsia" w:ascii="宋体" w:hAnsi="宋体" w:eastAsia="宋体" w:cs="Times New Roman"/>
          <w:b/>
          <w:szCs w:val="21"/>
        </w:rPr>
        <w:t>十、</w:t>
      </w:r>
      <w:r>
        <w:rPr>
          <w:rFonts w:ascii="宋体" w:hAnsi="宋体" w:eastAsia="宋体" w:cs="Times New Roman"/>
          <w:b/>
          <w:szCs w:val="21"/>
        </w:rPr>
        <w:t>联系</w:t>
      </w:r>
      <w:r>
        <w:rPr>
          <w:rFonts w:hint="eastAsia" w:ascii="宋体" w:hAnsi="宋体" w:eastAsia="宋体" w:cs="Times New Roman"/>
          <w:b/>
          <w:szCs w:val="21"/>
        </w:rPr>
        <w:t xml:space="preserve">事项: </w:t>
      </w:r>
    </w:p>
    <w:p>
      <w:pPr>
        <w:spacing w:line="500" w:lineRule="exact"/>
        <w:ind w:left="420"/>
        <w:rPr>
          <w:rFonts w:ascii="宋体" w:hAnsi="宋体" w:eastAsia="宋体" w:cs="Times New Roman"/>
          <w:szCs w:val="24"/>
        </w:rPr>
      </w:pPr>
      <w:r>
        <w:rPr>
          <w:rFonts w:hint="eastAsia" w:ascii="宋体" w:hAnsi="宋体" w:eastAsia="宋体" w:cs="Times New Roman"/>
          <w:szCs w:val="24"/>
        </w:rPr>
        <w:t>采购单位：</w:t>
      </w:r>
      <w:r>
        <w:rPr>
          <w:rFonts w:hint="eastAsia" w:ascii="宋体" w:hAnsi="宋体" w:eastAsia="宋体" w:cs="Times New Roman"/>
          <w:szCs w:val="21"/>
        </w:rPr>
        <w:t xml:space="preserve">南宁市植物保护站    </w:t>
      </w:r>
      <w:r>
        <w:rPr>
          <w:rFonts w:ascii="宋体" w:hAnsi="宋体" w:eastAsia="宋体" w:cs="Times New Roman"/>
          <w:szCs w:val="21"/>
        </w:rPr>
        <w:t xml:space="preserve">         </w:t>
      </w:r>
      <w:r>
        <w:rPr>
          <w:rFonts w:hint="eastAsia" w:ascii="宋体" w:hAnsi="宋体" w:eastAsia="宋体" w:cs="Times New Roman"/>
          <w:szCs w:val="24"/>
        </w:rPr>
        <w:t xml:space="preserve"> 地址：</w:t>
      </w:r>
      <w:r>
        <w:rPr>
          <w:rFonts w:hint="eastAsia" w:ascii="宋体" w:hAnsi="宋体" w:eastAsia="宋体" w:cs="Times New Roman"/>
          <w:szCs w:val="21"/>
        </w:rPr>
        <w:t>南宁西乡塘区衡阳东路73号</w:t>
      </w:r>
    </w:p>
    <w:p>
      <w:pPr>
        <w:spacing w:line="500" w:lineRule="exact"/>
        <w:ind w:left="420"/>
        <w:rPr>
          <w:rFonts w:ascii="宋体" w:hAnsi="宋体" w:eastAsia="宋体" w:cs="Times New Roman"/>
          <w:b/>
          <w:szCs w:val="21"/>
        </w:rPr>
      </w:pPr>
      <w:r>
        <w:rPr>
          <w:rFonts w:hint="eastAsia" w:ascii="宋体" w:hAnsi="宋体" w:eastAsia="宋体" w:cs="Times New Roman"/>
          <w:szCs w:val="24"/>
        </w:rPr>
        <w:t xml:space="preserve">采购单位联系人：陈工       </w:t>
      </w:r>
      <w:r>
        <w:rPr>
          <w:rFonts w:ascii="宋体" w:hAnsi="宋体" w:eastAsia="宋体" w:cs="Times New Roman"/>
          <w:szCs w:val="24"/>
        </w:rPr>
        <w:t xml:space="preserve">            </w:t>
      </w:r>
      <w:r>
        <w:rPr>
          <w:rFonts w:hint="eastAsia" w:ascii="宋体" w:hAnsi="宋体" w:eastAsia="宋体" w:cs="Times New Roman"/>
          <w:szCs w:val="24"/>
        </w:rPr>
        <w:t xml:space="preserve"> </w:t>
      </w:r>
      <w:r>
        <w:rPr>
          <w:rFonts w:hint="eastAsia" w:ascii="宋体" w:hAnsi="宋体" w:eastAsia="宋体" w:cs="Times New Roman"/>
          <w:szCs w:val="21"/>
        </w:rPr>
        <w:t>联系电话：</w:t>
      </w:r>
      <w:r>
        <w:rPr>
          <w:rFonts w:ascii="宋体" w:hAnsi="宋体" w:eastAsia="宋体" w:cs="Times New Roman"/>
          <w:szCs w:val="21"/>
        </w:rPr>
        <w:t>0771-3312861</w:t>
      </w:r>
    </w:p>
    <w:p>
      <w:pPr>
        <w:spacing w:line="500" w:lineRule="exact"/>
        <w:ind w:firstLine="420" w:firstLineChars="200"/>
        <w:rPr>
          <w:rFonts w:ascii="宋体" w:hAnsi="宋体" w:eastAsia="宋体" w:cs="Courier New"/>
          <w:szCs w:val="21"/>
        </w:rPr>
      </w:pPr>
      <w:r>
        <w:rPr>
          <w:rFonts w:hint="eastAsia" w:ascii="宋体" w:hAnsi="宋体" w:eastAsia="宋体" w:cs="Courier New"/>
          <w:szCs w:val="21"/>
        </w:rPr>
        <w:t xml:space="preserve">代理机构项目负责人：曾工       </w:t>
      </w:r>
      <w:r>
        <w:rPr>
          <w:rFonts w:ascii="宋体" w:hAnsi="宋体" w:eastAsia="宋体" w:cs="Courier New"/>
          <w:szCs w:val="21"/>
        </w:rPr>
        <w:t xml:space="preserve"> </w:t>
      </w:r>
      <w:r>
        <w:rPr>
          <w:rFonts w:hint="eastAsia" w:ascii="宋体" w:hAnsi="宋体" w:eastAsia="宋体" w:cs="Courier New"/>
          <w:szCs w:val="21"/>
        </w:rPr>
        <w:t>联系电话：</w:t>
      </w:r>
      <w:r>
        <w:rPr>
          <w:rFonts w:ascii="宋体" w:hAnsi="宋体" w:eastAsia="宋体" w:cs="Courier New"/>
          <w:szCs w:val="21"/>
        </w:rPr>
        <w:t xml:space="preserve">0771-5509136     </w:t>
      </w:r>
      <w:r>
        <w:rPr>
          <w:rFonts w:hint="eastAsia" w:ascii="宋体" w:hAnsi="宋体" w:eastAsia="宋体" w:cs="Courier New"/>
          <w:szCs w:val="21"/>
        </w:rPr>
        <w:t>传真：</w:t>
      </w:r>
      <w:r>
        <w:rPr>
          <w:rFonts w:ascii="宋体" w:hAnsi="宋体" w:eastAsia="宋体" w:cs="Courier New"/>
          <w:szCs w:val="21"/>
        </w:rPr>
        <w:t>0771-5509115</w:t>
      </w:r>
      <w:r>
        <w:rPr>
          <w:rFonts w:hint="eastAsia" w:ascii="宋体" w:hAnsi="宋体" w:eastAsia="宋体" w:cs="Courier New"/>
          <w:szCs w:val="21"/>
        </w:rPr>
        <w:t>。</w:t>
      </w:r>
    </w:p>
    <w:p>
      <w:pPr>
        <w:spacing w:line="500" w:lineRule="exact"/>
        <w:ind w:firstLine="420"/>
        <w:rPr>
          <w:rFonts w:ascii="宋体" w:hAnsi="宋体" w:eastAsia="宋体" w:cs="Arial"/>
          <w:szCs w:val="21"/>
        </w:rPr>
      </w:pPr>
      <w:r>
        <w:rPr>
          <w:rFonts w:hint="eastAsia" w:ascii="宋体" w:hAnsi="宋体" w:eastAsia="宋体" w:cs="Times New Roman"/>
          <w:b/>
          <w:szCs w:val="21"/>
        </w:rPr>
        <w:t>十二</w:t>
      </w:r>
      <w:r>
        <w:rPr>
          <w:rFonts w:ascii="宋体" w:hAnsi="宋体" w:eastAsia="宋体" w:cs="Times New Roman"/>
          <w:b/>
          <w:szCs w:val="21"/>
        </w:rPr>
        <w:t>、网上查询：</w:t>
      </w:r>
      <w:r>
        <w:rPr>
          <w:rFonts w:hint="eastAsia" w:ascii="宋体" w:hAnsi="宋体" w:eastAsia="宋体" w:cs="Courier New"/>
          <w:szCs w:val="21"/>
        </w:rPr>
        <w:t>中国政府采购网（www.ccgp.gov.cn）、广西壮族自治区政府采购网（http://zfcg.gxzf.gov.cn）、南宁市公共资源交易中心网（www.nnggzy.org.cn）。</w:t>
      </w:r>
    </w:p>
    <w:p>
      <w:pPr>
        <w:spacing w:line="500" w:lineRule="exact"/>
        <w:ind w:firstLine="420"/>
        <w:rPr>
          <w:rFonts w:ascii="宋体" w:hAnsi="宋体" w:eastAsia="宋体" w:cs="Arial"/>
          <w:szCs w:val="21"/>
        </w:rPr>
      </w:pPr>
      <w:r>
        <w:rPr>
          <w:rFonts w:hint="eastAsia" w:ascii="宋体" w:hAnsi="宋体" w:eastAsia="宋体" w:cs="Arial"/>
          <w:szCs w:val="21"/>
        </w:rPr>
        <w:t>十三、公告期限：</w:t>
      </w:r>
      <w:r>
        <w:rPr>
          <w:rFonts w:hint="eastAsia" w:ascii="宋体" w:hAnsi="宋体" w:eastAsia="宋体" w:cs="Courier New"/>
          <w:szCs w:val="21"/>
        </w:rPr>
        <w:t>本采购公告期限为自发</w:t>
      </w:r>
      <w:bookmarkStart w:id="34" w:name="_GoBack"/>
      <w:bookmarkEnd w:id="34"/>
      <w:r>
        <w:rPr>
          <w:rFonts w:hint="eastAsia" w:ascii="宋体" w:hAnsi="宋体" w:eastAsia="宋体" w:cs="Courier New"/>
          <w:szCs w:val="21"/>
        </w:rPr>
        <w:t>布之日起三个工作日。</w:t>
      </w:r>
    </w:p>
    <w:p>
      <w:pPr>
        <w:spacing w:line="500" w:lineRule="exact"/>
        <w:ind w:firstLine="420"/>
        <w:rPr>
          <w:rFonts w:ascii="宋体" w:hAnsi="宋体" w:eastAsia="宋体" w:cs="Courier New"/>
          <w:szCs w:val="21"/>
        </w:rPr>
      </w:pPr>
    </w:p>
    <w:p>
      <w:pPr>
        <w:spacing w:line="400" w:lineRule="exact"/>
        <w:jc w:val="center"/>
        <w:rPr>
          <w:rFonts w:ascii="宋体" w:hAnsi="宋体" w:eastAsia="宋体" w:cs="Times New Roman"/>
          <w:szCs w:val="21"/>
        </w:rPr>
      </w:pPr>
      <w:r>
        <w:rPr>
          <w:rFonts w:ascii="宋体" w:hAnsi="宋体" w:eastAsia="宋体" w:cs="Times New Roman"/>
          <w:szCs w:val="21"/>
        </w:rPr>
        <w:t xml:space="preserve">                                                          广西金证招标代理有限公司</w:t>
      </w:r>
    </w:p>
    <w:p>
      <w:pPr>
        <w:spacing w:line="400" w:lineRule="exact"/>
        <w:jc w:val="center"/>
        <w:rPr>
          <w:rFonts w:ascii="宋体" w:hAnsi="宋体" w:eastAsia="宋体" w:cs="Times New Roman"/>
          <w:color w:val="FF0000"/>
          <w:sz w:val="32"/>
          <w:szCs w:val="32"/>
        </w:rPr>
      </w:pPr>
      <w:r>
        <w:rPr>
          <w:rFonts w:hint="eastAsia" w:ascii="宋体" w:hAnsi="宋体" w:eastAsia="宋体" w:cs="Times New Roman"/>
          <w:szCs w:val="21"/>
        </w:rPr>
        <w:t xml:space="preserve">                                                              </w:t>
      </w:r>
      <w:r>
        <w:rPr>
          <w:rFonts w:ascii="宋体" w:hAnsi="宋体" w:eastAsia="宋体" w:cs="Times New Roman"/>
          <w:color w:val="FF0000"/>
          <w:szCs w:val="21"/>
        </w:rPr>
        <w:t>2020年6月30日</w:t>
      </w:r>
      <w:r>
        <w:rPr>
          <w:rFonts w:ascii="宋体" w:hAnsi="宋体" w:eastAsia="宋体" w:cs="Times New Roman"/>
          <w:color w:val="FF0000"/>
          <w:sz w:val="32"/>
          <w:szCs w:val="32"/>
        </w:rPr>
        <w:br w:type="page"/>
      </w: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bookmarkStart w:id="4" w:name="_Toc14884"/>
      <w:r>
        <w:rPr>
          <w:rFonts w:hint="eastAsia" w:ascii="Times New Roman" w:hAnsi="Times New Roman" w:eastAsia="宋体" w:cs="Times New Roman"/>
          <w:b/>
          <w:bCs/>
          <w:kern w:val="44"/>
          <w:sz w:val="44"/>
          <w:szCs w:val="44"/>
        </w:rPr>
        <w:t>第二章  竞标人须知</w:t>
      </w:r>
      <w:bookmarkEnd w:id="4"/>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r>
        <w:rPr>
          <w:rFonts w:ascii="宋体" w:hAnsi="宋体" w:eastAsia="宋体" w:cs="Times New Roman"/>
          <w:sz w:val="32"/>
          <w:szCs w:val="32"/>
        </w:rPr>
        <w:br w:type="page"/>
      </w:r>
    </w:p>
    <w:p>
      <w:pPr>
        <w:spacing w:line="400" w:lineRule="exact"/>
        <w:jc w:val="center"/>
        <w:rPr>
          <w:rFonts w:ascii="宋体" w:hAnsi="宋体" w:eastAsia="宋体" w:cs="Times New Roman"/>
          <w:sz w:val="32"/>
          <w:szCs w:val="32"/>
        </w:rPr>
      </w:pPr>
      <w:r>
        <w:rPr>
          <w:rFonts w:hint="eastAsia" w:ascii="宋体" w:hAnsi="宋体" w:eastAsia="宋体" w:cs="Times New Roman"/>
          <w:sz w:val="32"/>
          <w:szCs w:val="32"/>
        </w:rPr>
        <w:t>竞标人须知前附表</w:t>
      </w:r>
    </w:p>
    <w:p>
      <w:pPr>
        <w:spacing w:line="400" w:lineRule="exact"/>
        <w:jc w:val="center"/>
        <w:rPr>
          <w:rFonts w:ascii="宋体" w:hAnsi="宋体" w:eastAsia="宋体" w:cs="Times New Roman"/>
          <w:sz w:val="32"/>
          <w:szCs w:val="32"/>
        </w:rPr>
      </w:pPr>
    </w:p>
    <w:p>
      <w:pPr>
        <w:spacing w:line="460" w:lineRule="exact"/>
        <w:ind w:firstLine="420"/>
        <w:rPr>
          <w:rFonts w:ascii="宋体" w:hAnsi="宋体" w:eastAsia="宋体" w:cs="宋体"/>
          <w:szCs w:val="20"/>
        </w:rPr>
      </w:pPr>
      <w:r>
        <w:rPr>
          <w:rFonts w:hint="eastAsia" w:ascii="宋体" w:hAnsi="宋体" w:eastAsia="宋体" w:cs="宋体"/>
          <w:szCs w:val="20"/>
        </w:rPr>
        <w:t>本表是关于本次采购的货物的具体资料，是对后列条款的具体补充和修改。所有与本次采购有关的事宜，以本资料表规定的为准。</w:t>
      </w:r>
    </w:p>
    <w:p>
      <w:pPr>
        <w:spacing w:line="200" w:lineRule="exact"/>
        <w:ind w:firstLine="420"/>
        <w:rPr>
          <w:rFonts w:ascii="宋体" w:hAnsi="宋体" w:eastAsia="宋体" w:cs="宋体"/>
          <w:szCs w:val="20"/>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11"/>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2" w:type="dxa"/>
            <w:vAlign w:val="center"/>
          </w:tcPr>
          <w:p>
            <w:pPr>
              <w:adjustRightInd w:val="0"/>
              <w:spacing w:line="360" w:lineRule="exact"/>
              <w:jc w:val="center"/>
              <w:rPr>
                <w:rFonts w:ascii="宋体" w:hAnsi="宋体" w:eastAsia="宋体" w:cs="宋体"/>
                <w:b/>
                <w:szCs w:val="21"/>
              </w:rPr>
            </w:pPr>
            <w:r>
              <w:rPr>
                <w:rFonts w:hint="eastAsia" w:ascii="宋体" w:hAnsi="宋体" w:eastAsia="宋体" w:cs="宋体"/>
                <w:b/>
                <w:szCs w:val="21"/>
              </w:rPr>
              <w:t>条款号</w:t>
            </w:r>
          </w:p>
        </w:tc>
        <w:tc>
          <w:tcPr>
            <w:tcW w:w="1911" w:type="dxa"/>
            <w:vAlign w:val="center"/>
          </w:tcPr>
          <w:p>
            <w:pPr>
              <w:spacing w:line="360" w:lineRule="exact"/>
              <w:jc w:val="center"/>
              <w:rPr>
                <w:rFonts w:ascii="宋体" w:hAnsi="宋体" w:eastAsia="宋体" w:cs="宋体"/>
                <w:b/>
                <w:szCs w:val="21"/>
              </w:rPr>
            </w:pPr>
            <w:r>
              <w:rPr>
                <w:rFonts w:hint="eastAsia" w:ascii="宋体" w:hAnsi="宋体" w:eastAsia="宋体" w:cs="宋体"/>
                <w:b/>
                <w:szCs w:val="21"/>
              </w:rPr>
              <w:t>条款名称</w:t>
            </w:r>
          </w:p>
        </w:tc>
        <w:tc>
          <w:tcPr>
            <w:tcW w:w="6900" w:type="dxa"/>
          </w:tcPr>
          <w:p>
            <w:pPr>
              <w:spacing w:line="360" w:lineRule="exact"/>
              <w:jc w:val="center"/>
              <w:rPr>
                <w:rFonts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1.1</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采购人</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0"/>
              </w:rPr>
              <w:t>地址：南宁西乡塘区衡阳东路73号</w:t>
            </w:r>
          </w:p>
          <w:p>
            <w:pPr>
              <w:spacing w:line="360" w:lineRule="exact"/>
              <w:rPr>
                <w:rFonts w:ascii="宋体" w:hAnsi="宋体" w:eastAsia="宋体" w:cs="宋体"/>
                <w:szCs w:val="20"/>
              </w:rPr>
            </w:pPr>
            <w:r>
              <w:rPr>
                <w:rFonts w:hint="eastAsia" w:ascii="宋体" w:hAnsi="宋体" w:eastAsia="宋体" w:cs="宋体"/>
                <w:szCs w:val="20"/>
              </w:rPr>
              <w:t>项目联系人：陈</w:t>
            </w:r>
            <w:r>
              <w:rPr>
                <w:rFonts w:ascii="宋体" w:hAnsi="宋体" w:eastAsia="宋体" w:cs="宋体"/>
                <w:szCs w:val="20"/>
              </w:rPr>
              <w:t>工</w:t>
            </w:r>
          </w:p>
          <w:p>
            <w:pPr>
              <w:spacing w:line="360" w:lineRule="exact"/>
              <w:rPr>
                <w:rFonts w:ascii="宋体" w:hAnsi="宋体" w:eastAsia="宋体" w:cs="宋体"/>
                <w:szCs w:val="20"/>
              </w:rPr>
            </w:pPr>
            <w:r>
              <w:rPr>
                <w:rFonts w:hint="eastAsia" w:ascii="宋体" w:hAnsi="宋体" w:eastAsia="宋体" w:cs="宋体"/>
                <w:szCs w:val="20"/>
              </w:rPr>
              <w:t>电话：</w:t>
            </w:r>
            <w:r>
              <w:rPr>
                <w:rFonts w:ascii="宋体" w:hAnsi="宋体" w:eastAsia="宋体" w:cs="宋体"/>
                <w:szCs w:val="20"/>
              </w:rPr>
              <w:t>0771-3312861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1.2</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采购代理机构</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0"/>
              </w:rPr>
              <w:t>名称：广西金证招标代理有限公司</w:t>
            </w:r>
          </w:p>
          <w:p>
            <w:pPr>
              <w:spacing w:line="360" w:lineRule="exact"/>
              <w:rPr>
                <w:rFonts w:ascii="宋体" w:hAnsi="宋体" w:eastAsia="宋体" w:cs="宋体"/>
                <w:szCs w:val="20"/>
              </w:rPr>
            </w:pPr>
            <w:r>
              <w:rPr>
                <w:rFonts w:hint="eastAsia" w:ascii="宋体" w:hAnsi="宋体" w:eastAsia="宋体" w:cs="宋体"/>
                <w:szCs w:val="20"/>
              </w:rPr>
              <w:t>地址：南宁市青秀区东葛路118号青秀万达广场甲（西）二栋2501室</w:t>
            </w:r>
          </w:p>
          <w:p>
            <w:pPr>
              <w:spacing w:line="360" w:lineRule="exact"/>
              <w:rPr>
                <w:rFonts w:ascii="宋体" w:hAnsi="宋体" w:eastAsia="宋体" w:cs="宋体"/>
                <w:szCs w:val="21"/>
              </w:rPr>
            </w:pPr>
            <w:r>
              <w:rPr>
                <w:rFonts w:hint="eastAsia" w:ascii="宋体" w:hAnsi="宋体" w:eastAsia="宋体" w:cs="宋体"/>
                <w:szCs w:val="20"/>
              </w:rPr>
              <w:t>项目负责人：杨冬妮  电话：</w:t>
            </w:r>
            <w:r>
              <w:rPr>
                <w:rFonts w:ascii="宋体" w:hAnsi="宋体" w:eastAsia="宋体" w:cs="宋体"/>
                <w:szCs w:val="20"/>
              </w:rPr>
              <w:t>0771-5509116</w:t>
            </w:r>
            <w:r>
              <w:rPr>
                <w:rFonts w:hint="eastAsia" w:ascii="宋体" w:hAnsi="宋体" w:eastAsia="宋体" w:cs="宋体"/>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1.3</w:t>
            </w:r>
          </w:p>
        </w:tc>
        <w:tc>
          <w:tcPr>
            <w:tcW w:w="1911" w:type="dxa"/>
            <w:vAlign w:val="center"/>
          </w:tcPr>
          <w:p>
            <w:pPr>
              <w:tabs>
                <w:tab w:val="left" w:pos="3204"/>
              </w:tabs>
              <w:spacing w:line="320" w:lineRule="exact"/>
              <w:ind w:firstLine="444" w:firstLineChars="200"/>
              <w:rPr>
                <w:rFonts w:ascii="宋体" w:hAnsi="宋体" w:eastAsia="宋体" w:cs="宋体"/>
                <w:spacing w:val="6"/>
                <w:kern w:val="48"/>
                <w:szCs w:val="20"/>
              </w:rPr>
            </w:pPr>
            <w:r>
              <w:rPr>
                <w:rFonts w:hint="eastAsia" w:ascii="宋体" w:hAnsi="宋体" w:eastAsia="宋体" w:cs="宋体"/>
                <w:spacing w:val="6"/>
                <w:kern w:val="48"/>
                <w:szCs w:val="20"/>
              </w:rPr>
              <w:t>项目名称</w:t>
            </w:r>
          </w:p>
        </w:tc>
        <w:tc>
          <w:tcPr>
            <w:tcW w:w="6900" w:type="dxa"/>
            <w:vAlign w:val="center"/>
          </w:tcPr>
          <w:p>
            <w:pPr>
              <w:tabs>
                <w:tab w:val="left" w:pos="3204"/>
              </w:tabs>
              <w:spacing w:line="320" w:lineRule="exact"/>
              <w:rPr>
                <w:rFonts w:ascii="宋体" w:hAnsi="宋体" w:eastAsia="宋体" w:cs="宋体"/>
                <w:spacing w:val="6"/>
                <w:kern w:val="48"/>
                <w:szCs w:val="20"/>
              </w:rPr>
            </w:pPr>
            <w:r>
              <w:rPr>
                <w:rFonts w:hint="eastAsia" w:ascii="宋体" w:hAnsi="宋体" w:eastAsia="宋体" w:cs="宋体"/>
                <w:spacing w:val="6"/>
                <w:kern w:val="48"/>
                <w:szCs w:val="20"/>
              </w:rPr>
              <w:t>2020年第一批中央农业生产救灾补助资金之储备应急防控物资采购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1.4</w:t>
            </w:r>
          </w:p>
        </w:tc>
        <w:tc>
          <w:tcPr>
            <w:tcW w:w="1911" w:type="dxa"/>
            <w:vAlign w:val="center"/>
          </w:tcPr>
          <w:p>
            <w:pPr>
              <w:tabs>
                <w:tab w:val="left" w:pos="3204"/>
              </w:tabs>
              <w:spacing w:line="320" w:lineRule="exact"/>
              <w:ind w:firstLine="444" w:firstLineChars="200"/>
              <w:rPr>
                <w:rFonts w:ascii="宋体" w:hAnsi="宋体" w:eastAsia="宋体" w:cs="宋体"/>
                <w:spacing w:val="6"/>
                <w:kern w:val="48"/>
                <w:szCs w:val="20"/>
              </w:rPr>
            </w:pPr>
            <w:r>
              <w:rPr>
                <w:rFonts w:hint="eastAsia" w:ascii="宋体" w:hAnsi="宋体" w:eastAsia="宋体" w:cs="宋体"/>
                <w:spacing w:val="6"/>
                <w:kern w:val="48"/>
                <w:szCs w:val="20"/>
              </w:rPr>
              <w:t>项目编号</w:t>
            </w:r>
          </w:p>
        </w:tc>
        <w:tc>
          <w:tcPr>
            <w:tcW w:w="6900" w:type="dxa"/>
            <w:vAlign w:val="center"/>
          </w:tcPr>
          <w:p>
            <w:pPr>
              <w:tabs>
                <w:tab w:val="left" w:pos="3204"/>
              </w:tabs>
              <w:spacing w:line="320" w:lineRule="exact"/>
              <w:ind w:firstLine="444" w:firstLineChars="200"/>
              <w:rPr>
                <w:rFonts w:ascii="宋体" w:hAnsi="宋体" w:eastAsia="宋体" w:cs="宋体"/>
                <w:spacing w:val="6"/>
                <w:kern w:val="48"/>
                <w:szCs w:val="20"/>
              </w:rPr>
            </w:pPr>
            <w:r>
              <w:rPr>
                <w:rFonts w:ascii="宋体" w:hAnsi="宋体" w:eastAsia="宋体" w:cs="宋体"/>
                <w:spacing w:val="6"/>
                <w:kern w:val="48"/>
                <w:szCs w:val="20"/>
              </w:rPr>
              <w:t>NNZC2020-J3-0</w:t>
            </w:r>
            <w:r>
              <w:rPr>
                <w:rFonts w:hint="eastAsia" w:ascii="宋体" w:hAnsi="宋体" w:eastAsia="宋体" w:cs="宋体"/>
                <w:spacing w:val="6"/>
                <w:kern w:val="48"/>
                <w:szCs w:val="20"/>
              </w:rPr>
              <w:t>102</w:t>
            </w:r>
            <w:r>
              <w:rPr>
                <w:rFonts w:ascii="宋体" w:hAnsi="宋体" w:eastAsia="宋体" w:cs="宋体"/>
                <w:spacing w:val="6"/>
                <w:kern w:val="48"/>
                <w:szCs w:val="20"/>
              </w:rPr>
              <w:t>-GXJZ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1.5</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采购预算</w:t>
            </w:r>
          </w:p>
        </w:tc>
        <w:tc>
          <w:tcPr>
            <w:tcW w:w="6900" w:type="dxa"/>
            <w:vAlign w:val="center"/>
          </w:tcPr>
          <w:p>
            <w:pPr>
              <w:spacing w:line="360" w:lineRule="exact"/>
              <w:rPr>
                <w:rFonts w:ascii="宋体" w:hAnsi="宋体" w:eastAsia="宋体" w:cs="宋体"/>
                <w:spacing w:val="6"/>
                <w:kern w:val="48"/>
                <w:szCs w:val="20"/>
              </w:rPr>
            </w:pPr>
            <w:bookmarkStart w:id="5" w:name="OLE_LINK4"/>
            <w:r>
              <w:rPr>
                <w:rFonts w:hint="eastAsia" w:ascii="宋体" w:hAnsi="宋体" w:eastAsia="宋体" w:cs="宋体"/>
                <w:szCs w:val="20"/>
              </w:rPr>
              <w:t>采购预算：</w:t>
            </w:r>
            <w:bookmarkEnd w:id="5"/>
            <w:r>
              <w:rPr>
                <w:rFonts w:ascii="宋体" w:hAnsi="宋体" w:eastAsia="宋体" w:cs="宋体"/>
                <w:szCs w:val="20"/>
              </w:rPr>
              <w:t>20.00</w:t>
            </w:r>
            <w:r>
              <w:rPr>
                <w:rFonts w:hint="eastAsia" w:ascii="宋体" w:hAnsi="宋体" w:eastAsia="宋体" w:cs="宋体"/>
                <w:szCs w:val="20"/>
              </w:rPr>
              <w:t xml:space="preserve"> 万元,详见采购项目需求一览表。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1.7</w:t>
            </w:r>
          </w:p>
        </w:tc>
        <w:tc>
          <w:tcPr>
            <w:tcW w:w="191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竞争性谈判采购文件的获取</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0"/>
              </w:rPr>
              <w:t>供应商在南宁市公共资源交易平台（https://www.nnggzy.org.cn/gxnnzbw/）免费下载竞争性谈判采购文件。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b/>
                <w:szCs w:val="20"/>
              </w:rPr>
              <w:t>1.8</w:t>
            </w:r>
          </w:p>
        </w:tc>
        <w:tc>
          <w:tcPr>
            <w:tcW w:w="1911" w:type="dxa"/>
            <w:vAlign w:val="center"/>
          </w:tcPr>
          <w:p>
            <w:pPr>
              <w:spacing w:line="360" w:lineRule="exact"/>
              <w:jc w:val="center"/>
              <w:rPr>
                <w:rFonts w:ascii="宋体" w:hAnsi="宋体" w:eastAsia="宋体" w:cs="宋体"/>
                <w:szCs w:val="21"/>
              </w:rPr>
            </w:pPr>
            <w:r>
              <w:rPr>
                <w:rFonts w:hint="eastAsia" w:ascii="宋体" w:hAnsi="宋体" w:eastAsia="宋体" w:cs="宋体"/>
                <w:b/>
                <w:bCs/>
                <w:szCs w:val="20"/>
              </w:rPr>
              <w:t>预留采购份额</w:t>
            </w:r>
          </w:p>
        </w:tc>
        <w:tc>
          <w:tcPr>
            <w:tcW w:w="6900" w:type="dxa"/>
            <w:vAlign w:val="center"/>
          </w:tcPr>
          <w:p>
            <w:pPr>
              <w:spacing w:line="360" w:lineRule="exact"/>
              <w:ind w:left="599" w:hanging="599" w:hangingChars="284"/>
              <w:rPr>
                <w:rFonts w:ascii="宋体" w:hAnsi="宋体" w:eastAsia="宋体" w:cs="宋体"/>
                <w:szCs w:val="24"/>
              </w:rPr>
            </w:pPr>
            <w:r>
              <w:rPr>
                <w:rFonts w:hint="eastAsia" w:ascii="宋体" w:hAnsi="宋体" w:eastAsia="宋体" w:cs="宋体"/>
                <w:b/>
                <w:bCs/>
                <w:szCs w:val="20"/>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3.2</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竞标人应具备的特定条件</w:t>
            </w:r>
          </w:p>
        </w:tc>
        <w:tc>
          <w:tcPr>
            <w:tcW w:w="6900" w:type="dxa"/>
            <w:vAlign w:val="center"/>
          </w:tcPr>
          <w:p>
            <w:pPr>
              <w:tabs>
                <w:tab w:val="left" w:pos="3204"/>
              </w:tabs>
              <w:spacing w:line="320" w:lineRule="exact"/>
              <w:ind w:firstLine="444" w:firstLineChars="200"/>
              <w:rPr>
                <w:rFonts w:ascii="宋体" w:hAnsi="宋体" w:eastAsia="宋体" w:cs="宋体"/>
                <w:spacing w:val="6"/>
                <w:kern w:val="48"/>
                <w:szCs w:val="20"/>
              </w:rPr>
            </w:pPr>
            <w:r>
              <w:rPr>
                <w:rFonts w:hint="eastAsia" w:ascii="宋体" w:hAnsi="宋体" w:eastAsia="宋体" w:cs="宋体"/>
                <w:spacing w:val="6"/>
                <w:kern w:val="48"/>
                <w:szCs w:val="20"/>
              </w:rPr>
              <w:t>1.符合《中华人民共和国政府采购法》第二十二条的规定，具有国内法人资格，注册经营范围满足所采购内容的供应商。</w:t>
            </w:r>
          </w:p>
          <w:p>
            <w:pPr>
              <w:tabs>
                <w:tab w:val="left" w:pos="3204"/>
              </w:tabs>
              <w:spacing w:line="320" w:lineRule="exact"/>
              <w:ind w:firstLine="444" w:firstLineChars="200"/>
              <w:rPr>
                <w:rFonts w:ascii="宋体" w:hAnsi="宋体" w:eastAsia="宋体" w:cs="宋体"/>
                <w:spacing w:val="6"/>
                <w:kern w:val="48"/>
                <w:szCs w:val="20"/>
              </w:rPr>
            </w:pPr>
            <w:r>
              <w:rPr>
                <w:rFonts w:hint="eastAsia" w:ascii="宋体" w:hAnsi="宋体" w:eastAsia="宋体" w:cs="宋体"/>
                <w:spacing w:val="6"/>
                <w:kern w:val="48"/>
                <w:szCs w:val="20"/>
              </w:rPr>
              <w:t>2.本项目不接受联合体竞标。</w:t>
            </w:r>
          </w:p>
          <w:p>
            <w:pPr>
              <w:tabs>
                <w:tab w:val="left" w:pos="3204"/>
              </w:tabs>
              <w:spacing w:line="320" w:lineRule="exact"/>
              <w:ind w:firstLine="444" w:firstLineChars="200"/>
              <w:rPr>
                <w:rFonts w:ascii="宋体" w:hAnsi="宋体" w:eastAsia="宋体" w:cs="宋体"/>
                <w:spacing w:val="6"/>
                <w:kern w:val="48"/>
                <w:szCs w:val="20"/>
              </w:rPr>
            </w:pPr>
            <w:r>
              <w:rPr>
                <w:rFonts w:hint="eastAsia" w:ascii="宋体" w:hAnsi="宋体" w:eastAsia="宋体" w:cs="宋体"/>
                <w:spacing w:val="6"/>
                <w:kern w:val="48"/>
                <w:szCs w:val="20"/>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exact"/>
              <w:ind w:firstLine="444" w:firstLineChars="200"/>
              <w:rPr>
                <w:rFonts w:ascii="宋体" w:hAnsi="宋体" w:eastAsia="宋体" w:cs="宋体"/>
                <w:spacing w:val="6"/>
                <w:kern w:val="48"/>
                <w:szCs w:val="20"/>
              </w:rPr>
            </w:pPr>
            <w:r>
              <w:rPr>
                <w:rFonts w:hint="eastAsia" w:ascii="宋体" w:hAnsi="宋体" w:eastAsia="宋体" w:cs="宋体"/>
                <w:spacing w:val="6"/>
                <w:kern w:val="48"/>
                <w:szCs w:val="20"/>
              </w:rPr>
              <w:t>4.对在“信用中国”网站(www.creditchina.gov.cn)、中国政府采购网(www.ccgp.gov.cn)等渠道列入失信被执行人、重大税收违法案件当事人名单、政府采购严重违法失信行为记录名单的供应商，不得参与政府采购活动。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3.3</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是否接受联合体竞标</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0"/>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Merge w:val="restart"/>
            <w:vAlign w:val="center"/>
          </w:tcPr>
          <w:p>
            <w:pPr>
              <w:spacing w:line="360" w:lineRule="exact"/>
              <w:jc w:val="center"/>
              <w:rPr>
                <w:rFonts w:ascii="宋体" w:hAnsi="宋体" w:eastAsia="宋体" w:cs="宋体"/>
                <w:szCs w:val="20"/>
              </w:rPr>
            </w:pPr>
            <w:r>
              <w:rPr>
                <w:rFonts w:hint="eastAsia" w:ascii="宋体" w:hAnsi="宋体" w:eastAsia="宋体" w:cs="宋体"/>
                <w:szCs w:val="20"/>
              </w:rPr>
              <w:t>4.1</w:t>
            </w:r>
          </w:p>
        </w:tc>
        <w:tc>
          <w:tcPr>
            <w:tcW w:w="1911"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采购文件质疑提交的截止时间</w:t>
            </w:r>
          </w:p>
        </w:tc>
        <w:tc>
          <w:tcPr>
            <w:tcW w:w="6900" w:type="dxa"/>
            <w:vAlign w:val="center"/>
          </w:tcPr>
          <w:p>
            <w:pPr>
              <w:spacing w:line="360" w:lineRule="auto"/>
              <w:rPr>
                <w:rFonts w:ascii="宋体" w:hAnsi="宋体" w:eastAsia="宋体" w:cs="宋体"/>
                <w:szCs w:val="21"/>
              </w:rPr>
            </w:pPr>
            <w:r>
              <w:rPr>
                <w:rFonts w:hint="eastAsia" w:ascii="宋体" w:hAnsi="宋体" w:eastAsia="宋体" w:cs="宋体"/>
                <w:szCs w:val="21"/>
              </w:rPr>
              <w:t>在知道或者应知其权益受到损害之日起7个工作日内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Merge w:val="continue"/>
            <w:vAlign w:val="center"/>
          </w:tcPr>
          <w:p>
            <w:pPr>
              <w:spacing w:line="360" w:lineRule="exact"/>
              <w:jc w:val="center"/>
              <w:rPr>
                <w:rFonts w:ascii="宋体" w:hAnsi="宋体" w:eastAsia="宋体" w:cs="宋体"/>
                <w:szCs w:val="20"/>
              </w:rPr>
            </w:pP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1"/>
              </w:rPr>
              <w:t>接收质疑函的方式、联系部门、联系电话和通讯地址</w:t>
            </w:r>
          </w:p>
        </w:tc>
        <w:tc>
          <w:tcPr>
            <w:tcW w:w="6900" w:type="dxa"/>
            <w:vAlign w:val="center"/>
          </w:tcPr>
          <w:p>
            <w:pPr>
              <w:spacing w:line="360" w:lineRule="exact"/>
              <w:rPr>
                <w:rFonts w:ascii="宋体" w:hAnsi="宋体" w:eastAsia="宋体" w:cs="宋体"/>
                <w:szCs w:val="21"/>
              </w:rPr>
            </w:pPr>
            <w:r>
              <w:rPr>
                <w:rFonts w:hint="eastAsia" w:ascii="宋体" w:hAnsi="宋体" w:eastAsia="宋体" w:cs="宋体"/>
                <w:szCs w:val="21"/>
              </w:rPr>
              <w:t>接收质疑函的方式：以书面形式（原件）提交</w:t>
            </w:r>
          </w:p>
          <w:p>
            <w:pPr>
              <w:spacing w:line="360" w:lineRule="exact"/>
              <w:rPr>
                <w:rFonts w:ascii="宋体" w:hAnsi="宋体" w:eastAsia="宋体" w:cs="宋体"/>
                <w:szCs w:val="21"/>
              </w:rPr>
            </w:pPr>
            <w:r>
              <w:rPr>
                <w:rFonts w:hint="eastAsia" w:ascii="宋体" w:hAnsi="宋体" w:eastAsia="宋体" w:cs="宋体"/>
                <w:szCs w:val="21"/>
              </w:rPr>
              <w:t>联系部门：广西金证招标代理有限公司     联系电话：</w:t>
            </w:r>
            <w:r>
              <w:rPr>
                <w:rFonts w:ascii="宋体" w:hAnsi="宋体" w:eastAsia="宋体" w:cs="宋体"/>
                <w:szCs w:val="20"/>
              </w:rPr>
              <w:t>0771-5509136</w:t>
            </w:r>
          </w:p>
          <w:p>
            <w:pPr>
              <w:spacing w:line="360" w:lineRule="exact"/>
              <w:rPr>
                <w:rFonts w:ascii="宋体" w:hAnsi="宋体" w:eastAsia="宋体" w:cs="宋体"/>
                <w:szCs w:val="20"/>
              </w:rPr>
            </w:pPr>
            <w:r>
              <w:rPr>
                <w:rFonts w:hint="eastAsia" w:ascii="宋体" w:hAnsi="宋体" w:eastAsia="宋体" w:cs="宋体"/>
                <w:szCs w:val="21"/>
              </w:rPr>
              <w:t>通讯地址：</w:t>
            </w:r>
            <w:r>
              <w:rPr>
                <w:rFonts w:hint="eastAsia" w:ascii="宋体" w:hAnsi="宋体" w:eastAsia="宋体" w:cs="宋体"/>
                <w:szCs w:val="20"/>
              </w:rPr>
              <w:t>南宁市青秀区东葛路118号青秀万达广场甲（西）二栋2501室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8.8</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竞标文件份数</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0"/>
              </w:rPr>
              <w:t>报价文件：正本1份，副本3份</w:t>
            </w:r>
          </w:p>
          <w:p>
            <w:pPr>
              <w:spacing w:line="360" w:lineRule="exact"/>
              <w:rPr>
                <w:rFonts w:ascii="宋体" w:hAnsi="宋体" w:eastAsia="宋体" w:cs="宋体"/>
                <w:szCs w:val="20"/>
              </w:rPr>
            </w:pPr>
            <w:r>
              <w:rPr>
                <w:rFonts w:hint="eastAsia" w:ascii="宋体" w:hAnsi="宋体" w:eastAsia="宋体" w:cs="宋体"/>
                <w:szCs w:val="20"/>
              </w:rPr>
              <w:t>技术文件：正本1份，副本3份</w:t>
            </w:r>
          </w:p>
          <w:p>
            <w:pPr>
              <w:spacing w:line="360" w:lineRule="exact"/>
              <w:rPr>
                <w:rFonts w:ascii="宋体" w:hAnsi="宋体" w:eastAsia="宋体" w:cs="宋体"/>
                <w:szCs w:val="20"/>
              </w:rPr>
            </w:pPr>
            <w:r>
              <w:rPr>
                <w:rFonts w:hint="eastAsia" w:ascii="宋体" w:hAnsi="宋体" w:eastAsia="宋体" w:cs="宋体"/>
                <w:szCs w:val="20"/>
              </w:rPr>
              <w:t>商务文件：正本1份，副本3份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11.4</w:t>
            </w:r>
          </w:p>
        </w:tc>
        <w:tc>
          <w:tcPr>
            <w:tcW w:w="19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采购代理服务费</w:t>
            </w:r>
          </w:p>
        </w:tc>
        <w:tc>
          <w:tcPr>
            <w:tcW w:w="6900" w:type="dxa"/>
            <w:vAlign w:val="center"/>
          </w:tcPr>
          <w:p>
            <w:pPr>
              <w:spacing w:line="360" w:lineRule="exact"/>
              <w:ind w:left="315" w:hanging="315" w:hangingChars="150"/>
              <w:rPr>
                <w:rFonts w:ascii="宋体" w:hAnsi="宋体" w:eastAsia="宋体" w:cs="宋体"/>
                <w:szCs w:val="21"/>
              </w:rPr>
            </w:pPr>
            <w:r>
              <w:rPr>
                <w:rFonts w:hint="eastAsia" w:ascii="宋体" w:hAnsi="宋体" w:eastAsia="宋体" w:cs="宋体"/>
                <w:szCs w:val="21"/>
              </w:rPr>
              <w:t>1、按国家发展计划委员会计价格[2002]1980号《采购代理服务费管理暂行办法》收费标准（货物类）计算，单个项目代理服务费低于人民币</w:t>
            </w:r>
            <w:r>
              <w:rPr>
                <w:rFonts w:hint="eastAsia" w:ascii="宋体" w:hAnsi="宋体" w:eastAsia="宋体" w:cs="宋体"/>
                <w:szCs w:val="21"/>
                <w:lang w:eastAsia="zh-CN"/>
              </w:rPr>
              <w:t>肆</w:t>
            </w:r>
            <w:r>
              <w:rPr>
                <w:rFonts w:hint="eastAsia" w:ascii="宋体" w:hAnsi="宋体" w:eastAsia="宋体" w:cs="宋体"/>
                <w:szCs w:val="21"/>
              </w:rPr>
              <w:t>仟元整（￥</w:t>
            </w:r>
            <w:r>
              <w:rPr>
                <w:rFonts w:ascii="宋体" w:hAnsi="宋体" w:eastAsia="宋体" w:cs="宋体"/>
                <w:szCs w:val="21"/>
              </w:rPr>
              <w:t>4</w:t>
            </w:r>
            <w:r>
              <w:rPr>
                <w:rFonts w:hint="eastAsia" w:ascii="宋体" w:hAnsi="宋体" w:eastAsia="宋体" w:cs="宋体"/>
                <w:szCs w:val="21"/>
              </w:rPr>
              <w:t>，000.00）的，按人民币肆仟元整计收，由采购代理机构向成交供应商收取。</w:t>
            </w:r>
          </w:p>
          <w:p>
            <w:pPr>
              <w:spacing w:line="360" w:lineRule="exact"/>
              <w:rPr>
                <w:rFonts w:ascii="宋体" w:hAnsi="宋体" w:eastAsia="宋体" w:cs="宋体"/>
                <w:szCs w:val="24"/>
              </w:rPr>
            </w:pPr>
            <w:r>
              <w:rPr>
                <w:rFonts w:hint="eastAsia" w:ascii="宋体" w:hAnsi="宋体" w:eastAsia="宋体" w:cs="宋体"/>
                <w:szCs w:val="21"/>
              </w:rPr>
              <w:t>2、领取成交通知书前，成交供应商应向广西金证招标代理有限公司一次付清代理服务费</w:t>
            </w:r>
            <w:r>
              <w:rPr>
                <w:rFonts w:hint="eastAsia" w:ascii="宋体" w:hAnsi="宋体" w:eastAsia="宋体" w:cs="宋体"/>
                <w:szCs w:val="24"/>
              </w:rPr>
              <w:t>，代理服务费采购代理机构账户信息：</w:t>
            </w:r>
          </w:p>
          <w:p>
            <w:pPr>
              <w:spacing w:line="360" w:lineRule="exact"/>
              <w:rPr>
                <w:rFonts w:ascii="宋体" w:hAnsi="宋体" w:eastAsia="宋体" w:cs="宋体"/>
                <w:szCs w:val="24"/>
              </w:rPr>
            </w:pPr>
            <w:r>
              <w:rPr>
                <w:rFonts w:hint="eastAsia" w:ascii="宋体" w:hAnsi="宋体" w:eastAsia="宋体" w:cs="宋体"/>
                <w:szCs w:val="24"/>
              </w:rPr>
              <w:t>开户名称：广西金证招标代理有限公司</w:t>
            </w:r>
          </w:p>
          <w:p>
            <w:pPr>
              <w:spacing w:line="360" w:lineRule="exact"/>
              <w:rPr>
                <w:rFonts w:ascii="宋体" w:hAnsi="宋体" w:eastAsia="宋体" w:cs="宋体"/>
                <w:szCs w:val="24"/>
              </w:rPr>
            </w:pPr>
            <w:r>
              <w:rPr>
                <w:rFonts w:hint="eastAsia" w:ascii="宋体" w:hAnsi="宋体" w:eastAsia="宋体" w:cs="宋体"/>
                <w:szCs w:val="24"/>
              </w:rPr>
              <w:t>开户银行：中国工商银行股份有限公司东葛东支行</w:t>
            </w:r>
          </w:p>
          <w:p>
            <w:pPr>
              <w:spacing w:line="360" w:lineRule="exact"/>
              <w:ind w:left="315" w:hanging="315" w:hangingChars="150"/>
              <w:rPr>
                <w:rFonts w:ascii="宋体" w:hAnsi="宋体" w:eastAsia="宋体" w:cs="宋体"/>
                <w:szCs w:val="20"/>
              </w:rPr>
            </w:pPr>
            <w:r>
              <w:rPr>
                <w:rFonts w:hint="eastAsia" w:ascii="宋体" w:hAnsi="宋体" w:eastAsia="宋体" w:cs="宋体"/>
                <w:szCs w:val="24"/>
              </w:rPr>
              <w:t>账号：</w:t>
            </w:r>
            <w:r>
              <w:rPr>
                <w:rFonts w:ascii="宋体" w:hAnsi="宋体" w:eastAsia="宋体" w:cs="宋体"/>
                <w:szCs w:val="24"/>
              </w:rPr>
              <w:t>2102101509100048218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12.1</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竞标有效期</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0"/>
              </w:rPr>
              <w:t>自竞标截止时间起90天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13.1</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竞标保证金金额</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pacing w:val="6"/>
                <w:kern w:val="48"/>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15.1</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竞标截止时间</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4"/>
              </w:rPr>
              <w:t>与第一章公告的竞标截止时间（开标时间）一致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15.2</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递交竞标文件地点</w:t>
            </w:r>
          </w:p>
        </w:tc>
        <w:tc>
          <w:tcPr>
            <w:tcW w:w="6900" w:type="dxa"/>
            <w:vAlign w:val="center"/>
          </w:tcPr>
          <w:p>
            <w:pPr>
              <w:rPr>
                <w:rFonts w:ascii="宋体" w:hAnsi="宋体" w:eastAsia="宋体" w:cs="宋体"/>
                <w:kern w:val="0"/>
                <w:szCs w:val="21"/>
                <w:shd w:val="clear" w:color="060000" w:fill="FFFFFF"/>
              </w:rPr>
            </w:pPr>
            <w:r>
              <w:rPr>
                <w:rFonts w:hint="eastAsia" w:ascii="宋体" w:hAnsi="宋体" w:eastAsia="宋体" w:cs="宋体"/>
                <w:kern w:val="0"/>
                <w:szCs w:val="21"/>
                <w:shd w:val="clear" w:color="060000" w:fill="FFFFFF"/>
              </w:rPr>
              <w:t>1、本项目的竞标文件通过邮寄快递或竞标人自送的方式送达</w:t>
            </w:r>
          </w:p>
          <w:p>
            <w:pPr>
              <w:widowControl/>
              <w:spacing w:line="460" w:lineRule="exact"/>
              <w:jc w:val="left"/>
              <w:rPr>
                <w:rFonts w:ascii="Times New Roman" w:hAnsi="宋体" w:eastAsia="宋体" w:cs="宋体"/>
                <w:szCs w:val="24"/>
              </w:rPr>
            </w:pPr>
            <w:r>
              <w:rPr>
                <w:rFonts w:hint="eastAsia" w:ascii="宋体" w:hAnsi="宋体" w:eastAsia="宋体" w:cs="宋体"/>
                <w:kern w:val="0"/>
                <w:szCs w:val="21"/>
                <w:shd w:val="clear" w:color="060000" w:fill="FFFFFF"/>
              </w:rPr>
              <w:t>2、竞标文件邮寄地址（竞标人自送竞标文件地址同邮寄地址）：南宁市青秀区东葛路118号青秀万达广场甲（西）二栋2501室开标厅。收件人：曾工，联系电话：</w:t>
            </w:r>
            <w:r>
              <w:rPr>
                <w:rFonts w:ascii="宋体" w:hAnsi="宋体" w:eastAsia="宋体" w:cs="宋体"/>
                <w:kern w:val="0"/>
                <w:szCs w:val="21"/>
                <w:shd w:val="clear" w:color="060000" w:fill="FFFFFF"/>
              </w:rPr>
              <w:t>0771-5509136</w:t>
            </w:r>
            <w:r>
              <w:rPr>
                <w:rFonts w:hint="eastAsia" w:ascii="宋体" w:hAnsi="宋体" w:eastAsia="宋体" w:cs="宋体"/>
                <w:kern w:val="0"/>
                <w:szCs w:val="21"/>
                <w:shd w:val="clear" w:color="060000" w:fill="FFFFFF"/>
              </w:rPr>
              <w:t>。签收时间为工作日上午8:30-12:00，下午15:00-18:00。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15.3</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递交竞标样品截止时间</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15.4</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递交竞标样品地点</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pacing w:val="6"/>
                <w:kern w:val="48"/>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16.1</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截标地点</w:t>
            </w:r>
          </w:p>
        </w:tc>
        <w:tc>
          <w:tcPr>
            <w:tcW w:w="6900" w:type="dxa"/>
            <w:vAlign w:val="center"/>
          </w:tcPr>
          <w:p>
            <w:pPr>
              <w:spacing w:line="360" w:lineRule="exact"/>
              <w:rPr>
                <w:rFonts w:ascii="宋体" w:hAnsi="宋体" w:eastAsia="宋体" w:cs="宋体"/>
                <w:szCs w:val="20"/>
              </w:rPr>
            </w:pPr>
            <w:r>
              <w:rPr>
                <w:rFonts w:ascii="宋体" w:hAnsi="宋体" w:eastAsia="宋体" w:cs="宋体"/>
                <w:szCs w:val="20"/>
              </w:rPr>
              <w:t>南宁市良庆区玉洞大道33号（青少年活动中心旁）南宁市市民中心9楼南宁市公共资源交易中心交易厅（详见9楼电子显示屏场地安排）。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72" w:type="dxa"/>
            <w:vAlign w:val="center"/>
          </w:tcPr>
          <w:p>
            <w:pPr>
              <w:spacing w:line="360" w:lineRule="exact"/>
              <w:jc w:val="center"/>
              <w:rPr>
                <w:rFonts w:ascii="宋体" w:hAnsi="宋体" w:eastAsia="宋体" w:cs="宋体"/>
                <w:szCs w:val="20"/>
              </w:rPr>
            </w:pPr>
            <w:r>
              <w:rPr>
                <w:rFonts w:hint="eastAsia" w:ascii="宋体" w:hAnsi="宋体" w:eastAsia="宋体" w:cs="宋体"/>
                <w:szCs w:val="20"/>
              </w:rPr>
              <w:t>17.3.4（1）</w:t>
            </w:r>
          </w:p>
        </w:tc>
        <w:tc>
          <w:tcPr>
            <w:tcW w:w="1911" w:type="dxa"/>
            <w:vAlign w:val="center"/>
          </w:tcPr>
          <w:p>
            <w:pPr>
              <w:spacing w:line="360" w:lineRule="exact"/>
              <w:jc w:val="center"/>
              <w:rPr>
                <w:rFonts w:ascii="宋体" w:hAnsi="宋体" w:eastAsia="宋体" w:cs="宋体"/>
                <w:szCs w:val="20"/>
              </w:rPr>
            </w:pPr>
            <w:r>
              <w:rPr>
                <w:rFonts w:hint="eastAsia" w:ascii="宋体" w:hAnsi="宋体" w:eastAsia="宋体" w:cs="宋体"/>
                <w:szCs w:val="21"/>
              </w:rPr>
              <w:t>谈</w:t>
            </w:r>
            <w:r>
              <w:rPr>
                <w:rFonts w:hint="eastAsia" w:ascii="宋体" w:hAnsi="宋体" w:eastAsia="宋体" w:cs="宋体"/>
                <w:szCs w:val="20"/>
              </w:rPr>
              <w:t>判时间和地点</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szCs w:val="21"/>
              </w:rPr>
              <w:t>谈</w:t>
            </w:r>
            <w:r>
              <w:rPr>
                <w:rFonts w:hint="eastAsia" w:ascii="宋体" w:hAnsi="宋体" w:eastAsia="宋体" w:cs="宋体"/>
                <w:szCs w:val="20"/>
              </w:rPr>
              <w:t>判时间：竞标截止时间后（具体时间另行通知）</w:t>
            </w:r>
          </w:p>
          <w:p>
            <w:pPr>
              <w:spacing w:line="360" w:lineRule="exact"/>
              <w:rPr>
                <w:rFonts w:ascii="宋体" w:hAnsi="宋体" w:eastAsia="宋体" w:cs="宋体"/>
                <w:szCs w:val="20"/>
              </w:rPr>
            </w:pPr>
            <w:r>
              <w:rPr>
                <w:rFonts w:hint="eastAsia" w:ascii="宋体" w:hAnsi="宋体" w:eastAsia="宋体" w:cs="宋体"/>
                <w:szCs w:val="20"/>
              </w:rPr>
              <w:t>谈判地点：</w:t>
            </w:r>
            <w:r>
              <w:rPr>
                <w:rFonts w:hint="eastAsia" w:ascii="宋体" w:hAnsi="宋体" w:eastAsia="宋体" w:cs="宋体"/>
                <w:spacing w:val="6"/>
                <w:kern w:val="48"/>
                <w:szCs w:val="20"/>
              </w:rPr>
              <w:t>南宁市公共资源交易中心</w:t>
            </w:r>
            <w:r>
              <w:rPr>
                <w:rFonts w:hint="eastAsia" w:ascii="宋体" w:hAnsi="宋体" w:eastAsia="宋体" w:cs="宋体"/>
                <w:szCs w:val="20"/>
              </w:rPr>
              <w:t>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2" w:type="dxa"/>
            <w:vAlign w:val="center"/>
          </w:tcPr>
          <w:p>
            <w:pPr>
              <w:adjustRightInd w:val="0"/>
              <w:spacing w:line="360" w:lineRule="exact"/>
              <w:jc w:val="center"/>
              <w:rPr>
                <w:rFonts w:ascii="宋体" w:hAnsi="宋体" w:eastAsia="宋体" w:cs="宋体"/>
                <w:szCs w:val="21"/>
              </w:rPr>
            </w:pPr>
            <w:r>
              <w:rPr>
                <w:rFonts w:hint="eastAsia" w:ascii="宋体" w:hAnsi="宋体" w:eastAsia="宋体" w:cs="宋体"/>
                <w:szCs w:val="21"/>
              </w:rPr>
              <w:t>27</w:t>
            </w:r>
          </w:p>
        </w:tc>
        <w:tc>
          <w:tcPr>
            <w:tcW w:w="19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900" w:type="dxa"/>
            <w:vAlign w:val="center"/>
          </w:tcPr>
          <w:p>
            <w:pPr>
              <w:spacing w:line="360" w:lineRule="exact"/>
              <w:rPr>
                <w:rFonts w:ascii="宋体" w:hAnsi="宋体" w:eastAsia="宋体" w:cs="宋体"/>
                <w:szCs w:val="20"/>
              </w:rPr>
            </w:pPr>
            <w:r>
              <w:rPr>
                <w:rFonts w:hint="eastAsia" w:ascii="宋体" w:hAnsi="宋体" w:eastAsia="宋体" w:cs="宋体"/>
                <w:kern w:val="0"/>
                <w:szCs w:val="21"/>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pPr>
        <w:spacing w:line="360" w:lineRule="exact"/>
        <w:rPr>
          <w:rFonts w:ascii="宋体" w:hAnsi="宋体" w:eastAsia="宋体" w:cs="Times New Roman"/>
          <w:sz w:val="32"/>
          <w:szCs w:val="32"/>
        </w:rPr>
      </w:pPr>
      <w:r>
        <w:rPr>
          <w:rFonts w:ascii="宋体" w:hAnsi="宋体" w:eastAsia="宋体" w:cs="Times New Roman"/>
          <w:sz w:val="32"/>
          <w:szCs w:val="32"/>
        </w:rPr>
        <w:br w:type="page"/>
      </w:r>
    </w:p>
    <w:p>
      <w:pPr>
        <w:spacing w:line="360" w:lineRule="exact"/>
        <w:jc w:val="center"/>
        <w:rPr>
          <w:rFonts w:ascii="宋体" w:hAnsi="宋体" w:eastAsia="宋体" w:cs="Times New Roman"/>
          <w:sz w:val="32"/>
          <w:szCs w:val="32"/>
        </w:rPr>
      </w:pPr>
      <w:r>
        <w:rPr>
          <w:rFonts w:hint="eastAsia" w:ascii="宋体" w:hAnsi="宋体" w:eastAsia="宋体" w:cs="Times New Roman"/>
          <w:sz w:val="32"/>
          <w:szCs w:val="32"/>
        </w:rPr>
        <w:t>竞标人须知</w:t>
      </w:r>
    </w:p>
    <w:p>
      <w:pPr>
        <w:jc w:val="center"/>
        <w:outlineLvl w:val="9"/>
        <w:rPr>
          <w:rFonts w:ascii="宋体" w:hAnsi="宋体" w:eastAsia="宋体" w:cs="宋体"/>
          <w:b/>
          <w:sz w:val="28"/>
          <w:szCs w:val="28"/>
        </w:rPr>
      </w:pPr>
      <w:bookmarkStart w:id="6" w:name="_Toc11187"/>
      <w:bookmarkStart w:id="7" w:name="_Toc2237040"/>
      <w:r>
        <w:rPr>
          <w:rFonts w:hint="eastAsia" w:ascii="宋体" w:hAnsi="宋体" w:eastAsia="宋体" w:cs="宋体"/>
          <w:b/>
          <w:sz w:val="30"/>
          <w:szCs w:val="30"/>
        </w:rPr>
        <w:t>一    总则</w:t>
      </w:r>
      <w:bookmarkEnd w:id="6"/>
      <w:bookmarkEnd w:id="7"/>
    </w:p>
    <w:p>
      <w:pPr>
        <w:spacing w:line="440" w:lineRule="exact"/>
        <w:ind w:left="1"/>
        <w:jc w:val="left"/>
        <w:rPr>
          <w:rFonts w:ascii="宋体" w:hAnsi="宋体" w:eastAsia="宋体" w:cs="宋体"/>
          <w:bCs/>
          <w:sz w:val="24"/>
          <w:szCs w:val="24"/>
        </w:rPr>
      </w:pPr>
      <w:r>
        <w:rPr>
          <w:rFonts w:hint="eastAsia" w:ascii="宋体" w:hAnsi="宋体" w:eastAsia="宋体" w:cs="宋体"/>
          <w:bCs/>
          <w:sz w:val="24"/>
          <w:szCs w:val="24"/>
        </w:rPr>
        <w:t>1. 项目概况</w:t>
      </w:r>
    </w:p>
    <w:p>
      <w:pPr>
        <w:spacing w:line="440" w:lineRule="exact"/>
        <w:ind w:firstLine="420" w:firstLineChars="200"/>
        <w:jc w:val="left"/>
        <w:rPr>
          <w:rFonts w:ascii="宋体" w:hAnsi="宋体" w:eastAsia="宋体" w:cs="宋体"/>
          <w:bCs/>
          <w:szCs w:val="20"/>
        </w:rPr>
      </w:pPr>
      <w:r>
        <w:rPr>
          <w:rFonts w:hint="eastAsia" w:ascii="宋体" w:hAnsi="宋体" w:eastAsia="宋体" w:cs="宋体"/>
          <w:bCs/>
          <w:szCs w:val="20"/>
        </w:rPr>
        <w:t>1.1  采购人：见竞标人须知前附表。</w:t>
      </w:r>
    </w:p>
    <w:p>
      <w:pPr>
        <w:spacing w:line="440" w:lineRule="exact"/>
        <w:ind w:firstLine="420" w:firstLineChars="200"/>
        <w:jc w:val="left"/>
        <w:rPr>
          <w:rFonts w:ascii="宋体" w:hAnsi="宋体" w:eastAsia="宋体" w:cs="宋体"/>
          <w:bCs/>
          <w:szCs w:val="20"/>
        </w:rPr>
      </w:pPr>
      <w:r>
        <w:rPr>
          <w:rFonts w:hint="eastAsia" w:ascii="宋体" w:hAnsi="宋体" w:eastAsia="宋体" w:cs="宋体"/>
          <w:bCs/>
          <w:szCs w:val="20"/>
        </w:rPr>
        <w:t>1.2  采购代理机构：见竞标人须知前附表。</w:t>
      </w:r>
    </w:p>
    <w:p>
      <w:pPr>
        <w:spacing w:line="440" w:lineRule="exact"/>
        <w:ind w:firstLine="420" w:firstLineChars="200"/>
        <w:jc w:val="left"/>
        <w:rPr>
          <w:rFonts w:ascii="宋体" w:hAnsi="宋体" w:eastAsia="宋体" w:cs="宋体"/>
          <w:bCs/>
          <w:szCs w:val="20"/>
        </w:rPr>
      </w:pPr>
      <w:r>
        <w:rPr>
          <w:rFonts w:hint="eastAsia" w:ascii="宋体" w:hAnsi="宋体" w:eastAsia="宋体" w:cs="宋体"/>
          <w:szCs w:val="20"/>
        </w:rPr>
        <w:t>1.3  项目名称：</w:t>
      </w:r>
      <w:r>
        <w:rPr>
          <w:rFonts w:hint="eastAsia" w:ascii="宋体" w:hAnsi="宋体" w:eastAsia="宋体" w:cs="宋体"/>
          <w:bCs/>
          <w:szCs w:val="20"/>
        </w:rPr>
        <w:t>见竞标人须知前附表。</w:t>
      </w:r>
    </w:p>
    <w:p>
      <w:pPr>
        <w:spacing w:line="440" w:lineRule="exact"/>
        <w:ind w:firstLine="420" w:firstLineChars="200"/>
        <w:jc w:val="left"/>
        <w:rPr>
          <w:rFonts w:ascii="宋体" w:hAnsi="宋体" w:eastAsia="宋体" w:cs="宋体"/>
          <w:bCs/>
          <w:szCs w:val="20"/>
        </w:rPr>
      </w:pPr>
      <w:r>
        <w:rPr>
          <w:rFonts w:hint="eastAsia" w:ascii="宋体" w:hAnsi="宋体" w:eastAsia="宋体" w:cs="宋体"/>
          <w:szCs w:val="20"/>
        </w:rPr>
        <w:t>1.4  项目编号：</w:t>
      </w:r>
      <w:r>
        <w:rPr>
          <w:rFonts w:hint="eastAsia" w:ascii="宋体" w:hAnsi="宋体" w:eastAsia="宋体" w:cs="宋体"/>
          <w:bCs/>
          <w:szCs w:val="20"/>
        </w:rPr>
        <w:t>见竞标人须知前附表。</w:t>
      </w:r>
    </w:p>
    <w:p>
      <w:pPr>
        <w:spacing w:line="440" w:lineRule="exact"/>
        <w:ind w:firstLine="420" w:firstLineChars="200"/>
        <w:jc w:val="left"/>
        <w:rPr>
          <w:rFonts w:ascii="宋体" w:hAnsi="宋体" w:eastAsia="宋体" w:cs="宋体"/>
          <w:bCs/>
          <w:szCs w:val="20"/>
        </w:rPr>
      </w:pPr>
      <w:r>
        <w:rPr>
          <w:rFonts w:hint="eastAsia" w:ascii="宋体" w:hAnsi="宋体" w:eastAsia="宋体" w:cs="宋体"/>
          <w:bCs/>
          <w:szCs w:val="20"/>
        </w:rPr>
        <w:t>1.5  采购预算：见竞标人须知前附表。</w:t>
      </w:r>
    </w:p>
    <w:p>
      <w:pPr>
        <w:spacing w:line="440" w:lineRule="exact"/>
        <w:ind w:firstLine="420" w:firstLineChars="200"/>
        <w:jc w:val="left"/>
        <w:rPr>
          <w:rFonts w:ascii="宋体" w:hAnsi="宋体" w:eastAsia="宋体" w:cs="宋体"/>
          <w:bCs/>
          <w:szCs w:val="20"/>
        </w:rPr>
      </w:pPr>
      <w:r>
        <w:rPr>
          <w:rFonts w:hint="eastAsia" w:ascii="宋体" w:hAnsi="宋体" w:eastAsia="宋体" w:cs="宋体"/>
          <w:bCs/>
          <w:szCs w:val="20"/>
        </w:rPr>
        <w:t>1.6  资金来源：政府财政性资金。</w:t>
      </w:r>
    </w:p>
    <w:p>
      <w:pPr>
        <w:spacing w:line="440" w:lineRule="exact"/>
        <w:ind w:firstLine="420" w:firstLineChars="200"/>
        <w:jc w:val="left"/>
        <w:rPr>
          <w:rFonts w:ascii="宋体" w:hAnsi="宋体" w:eastAsia="宋体" w:cs="宋体"/>
          <w:bCs/>
          <w:szCs w:val="20"/>
        </w:rPr>
      </w:pPr>
      <w:r>
        <w:rPr>
          <w:rFonts w:hint="eastAsia" w:ascii="宋体" w:hAnsi="宋体" w:eastAsia="宋体" w:cs="宋体"/>
          <w:bCs/>
          <w:szCs w:val="20"/>
        </w:rPr>
        <w:t xml:space="preserve">1.7  </w:t>
      </w:r>
      <w:r>
        <w:rPr>
          <w:rFonts w:hint="eastAsia" w:ascii="宋体" w:hAnsi="宋体" w:eastAsia="宋体" w:cs="宋体"/>
          <w:szCs w:val="21"/>
        </w:rPr>
        <w:t>获取竞争性谈判采购文件的时间、地点、方式：</w:t>
      </w:r>
      <w:r>
        <w:rPr>
          <w:rFonts w:hint="eastAsia" w:ascii="宋体" w:hAnsi="宋体" w:eastAsia="宋体" w:cs="宋体"/>
          <w:bCs/>
          <w:szCs w:val="20"/>
        </w:rPr>
        <w:t>见竞标人须知前附表。</w:t>
      </w:r>
    </w:p>
    <w:p>
      <w:pPr>
        <w:spacing w:line="440" w:lineRule="exact"/>
        <w:ind w:firstLine="420" w:firstLineChars="200"/>
        <w:jc w:val="left"/>
        <w:rPr>
          <w:rFonts w:ascii="宋体" w:hAnsi="宋体" w:eastAsia="宋体" w:cs="宋体"/>
          <w:bCs/>
          <w:szCs w:val="20"/>
        </w:rPr>
      </w:pPr>
      <w:r>
        <w:rPr>
          <w:rFonts w:hint="eastAsia" w:ascii="宋体" w:hAnsi="宋体" w:eastAsia="宋体" w:cs="宋体"/>
          <w:bCs/>
          <w:szCs w:val="20"/>
        </w:rPr>
        <w:t>1.8</w:t>
      </w:r>
      <w:r>
        <w:rPr>
          <w:rFonts w:hint="eastAsia" w:ascii="宋体" w:hAnsi="宋体" w:eastAsia="宋体" w:cs="宋体"/>
          <w:bCs/>
          <w:szCs w:val="20"/>
        </w:rPr>
        <w:tab/>
      </w:r>
      <w:r>
        <w:rPr>
          <w:rFonts w:hint="eastAsia" w:ascii="宋体" w:hAnsi="宋体" w:eastAsia="宋体" w:cs="宋体"/>
          <w:bCs/>
          <w:szCs w:val="20"/>
        </w:rPr>
        <w:t>预留采购份额：见竞标人须知前附表。</w:t>
      </w:r>
    </w:p>
    <w:p>
      <w:pPr>
        <w:spacing w:line="440" w:lineRule="exact"/>
        <w:jc w:val="left"/>
        <w:rPr>
          <w:rFonts w:ascii="宋体" w:hAnsi="宋体" w:eastAsia="宋体" w:cs="宋体"/>
          <w:bCs/>
          <w:sz w:val="24"/>
          <w:szCs w:val="24"/>
        </w:rPr>
      </w:pPr>
      <w:r>
        <w:rPr>
          <w:rFonts w:hint="eastAsia" w:ascii="宋体" w:hAnsi="宋体" w:eastAsia="宋体" w:cs="宋体"/>
          <w:bCs/>
          <w:sz w:val="24"/>
          <w:szCs w:val="24"/>
        </w:rPr>
        <w:t>2. 政府采购信息发布媒体：</w:t>
      </w:r>
    </w:p>
    <w:p>
      <w:pPr>
        <w:spacing w:line="480" w:lineRule="exact"/>
        <w:ind w:firstLine="420" w:firstLineChars="200"/>
        <w:jc w:val="left"/>
        <w:rPr>
          <w:rFonts w:ascii="宋体" w:hAnsi="宋体" w:eastAsia="宋体" w:cs="宋体"/>
          <w:szCs w:val="21"/>
        </w:rPr>
      </w:pPr>
      <w:r>
        <w:rPr>
          <w:rFonts w:hint="eastAsia" w:ascii="宋体" w:hAnsi="宋体" w:eastAsia="宋体" w:cs="宋体"/>
          <w:bCs/>
          <w:szCs w:val="24"/>
        </w:rPr>
        <w:t>与本项目相关的政府采购业务信息（包括竞争性谈判采购公告、成交公告及其更正事项等）将在以下媒体上发布：</w:t>
      </w:r>
      <w:r>
        <w:rPr>
          <w:rFonts w:hint="eastAsia" w:ascii="宋体" w:hAnsi="宋体" w:eastAsia="宋体" w:cs="宋体"/>
          <w:spacing w:val="6"/>
          <w:kern w:val="48"/>
          <w:szCs w:val="24"/>
        </w:rPr>
        <w:t>中国政府采购网（</w:t>
      </w:r>
      <w:r>
        <w:fldChar w:fldCharType="begin"/>
      </w:r>
      <w:r>
        <w:instrText xml:space="preserve"> HYPERLINK "http://www.ccgp.gov.cn/" </w:instrText>
      </w:r>
      <w:r>
        <w:fldChar w:fldCharType="separate"/>
      </w:r>
      <w:r>
        <w:rPr>
          <w:rFonts w:hint="eastAsia" w:ascii="宋体" w:hAnsi="宋体" w:eastAsia="宋体" w:cs="宋体"/>
          <w:spacing w:val="6"/>
          <w:kern w:val="48"/>
          <w:szCs w:val="24"/>
        </w:rPr>
        <w:t>www.ccgp.gov.cn</w:t>
      </w:r>
      <w:r>
        <w:rPr>
          <w:rFonts w:hint="eastAsia" w:ascii="宋体" w:hAnsi="宋体" w:eastAsia="宋体" w:cs="宋体"/>
          <w:spacing w:val="6"/>
          <w:kern w:val="48"/>
          <w:szCs w:val="24"/>
        </w:rPr>
        <w:fldChar w:fldCharType="end"/>
      </w:r>
      <w:r>
        <w:rPr>
          <w:rFonts w:hint="eastAsia" w:ascii="宋体" w:hAnsi="宋体" w:eastAsia="宋体" w:cs="宋体"/>
          <w:spacing w:val="6"/>
          <w:kern w:val="48"/>
          <w:szCs w:val="24"/>
        </w:rPr>
        <w:t>）</w:t>
      </w:r>
      <w:r>
        <w:rPr>
          <w:rFonts w:hint="eastAsia" w:ascii="宋体" w:hAnsi="宋体" w:eastAsia="宋体" w:cs="宋体"/>
          <w:szCs w:val="24"/>
        </w:rPr>
        <w:t>、</w:t>
      </w:r>
      <w:r>
        <w:rPr>
          <w:rFonts w:hint="eastAsia" w:ascii="宋体" w:hAnsi="宋体" w:eastAsia="宋体" w:cs="宋体"/>
          <w:spacing w:val="6"/>
          <w:kern w:val="48"/>
          <w:szCs w:val="24"/>
        </w:rPr>
        <w:t>广西壮族自治区政府采购网（http://zfcg.gxzf.gov.cn）、南宁市公共资源交易中心网（www.nnggzy.org.cn）</w:t>
      </w:r>
      <w:r>
        <w:rPr>
          <w:rFonts w:hint="eastAsia" w:ascii="宋体" w:hAnsi="宋体" w:eastAsia="宋体" w:cs="宋体"/>
          <w:bCs/>
          <w:szCs w:val="24"/>
        </w:rPr>
        <w:t>。</w:t>
      </w:r>
    </w:p>
    <w:p>
      <w:pPr>
        <w:spacing w:line="440" w:lineRule="exact"/>
        <w:ind w:left="242" w:hanging="242" w:hangingChars="101"/>
        <w:jc w:val="left"/>
        <w:rPr>
          <w:rFonts w:ascii="宋体" w:hAnsi="宋体" w:eastAsia="宋体" w:cs="宋体"/>
          <w:bCs/>
          <w:sz w:val="24"/>
          <w:szCs w:val="24"/>
        </w:rPr>
      </w:pPr>
      <w:r>
        <w:rPr>
          <w:rFonts w:hint="eastAsia" w:ascii="宋体" w:hAnsi="宋体" w:eastAsia="宋体" w:cs="宋体"/>
          <w:bCs/>
          <w:sz w:val="24"/>
          <w:szCs w:val="24"/>
        </w:rPr>
        <w:t>3. 竞标人资格要求：</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3.1竞标人未被列入失信被执行人、重大税收违法案件当事人名单、政府采购严重违法失信行为记录名单，且应符合《中华人民共和国政府采购法》第二十二条规定的下列竞标人资格条件：</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（1）具有独立承担民事责任的能力；</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（2）具有良好的商业信誉和健全的财务会计制度；</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（3）具有履行合同所必需的设备和专业技术能力；</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（4）有依法缴纳税收和社会保障资金的良好记录；</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（5）参加政府采购活动前三年内，在经营活动中没有重大违法记录；</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（6）法律、行政法规规定的其他条件。</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3.2  针对本项目，竞标人应具备的特定条件：见竞标人须知前附表。</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3.3  竞标人须知前附表规定接受联合体竞标的，两个以上供应商可以组成一个竞标联合体，以一个竞标人的身份共同参加竞标。以联合体形式参加竞标的，联合体各方均应当符合本章第3.1项的要求，且联合体各方中至少应当有一方符合本章第3.2项的要求。由同一专业的单位组成的联合体，按照资质等级较低的单位确定资质等级。联合体各方不得再以自己名义单独或组成新的联合体参加同一项目同一分标竞标，否则与之相关的竞标文件作废；竞标联合体的业绩和信誉按联合体主体方（或牵头方）计算；联合体竞标人的名称应统一按“××××公司与××××公司的联合体”的规则填写；联合体各方均应在《联合体协议》的签章处签章（包括单位公章和法定代表人签字或盖章），其他竞标材料签章处可由联合体牵头方签章。</w:t>
      </w:r>
    </w:p>
    <w:p>
      <w:pPr>
        <w:spacing w:line="440" w:lineRule="exact"/>
        <w:ind w:firstLine="420" w:firstLineChars="200"/>
        <w:rPr>
          <w:rFonts w:ascii="宋体" w:hAnsi="宋体" w:eastAsia="宋体" w:cs="宋体"/>
          <w:bCs/>
          <w:szCs w:val="20"/>
        </w:rPr>
      </w:pPr>
      <w:r>
        <w:rPr>
          <w:rFonts w:hint="eastAsia" w:ascii="宋体" w:hAnsi="宋体" w:eastAsia="宋体" w:cs="宋体"/>
          <w:bCs/>
          <w:szCs w:val="20"/>
        </w:rPr>
        <w:t xml:space="preserve">3.4  竞标人不得直接或间接地与为本次采购的项目内容进行设计、编制规范和其他文件的咨询公司、采购人、采购代理机构或其附属机构有任何关联。 </w:t>
      </w:r>
      <w:r>
        <w:rPr>
          <w:rFonts w:hint="eastAsia" w:ascii="宋体" w:hAnsi="宋体" w:eastAsia="宋体" w:cs="宋体"/>
          <w:szCs w:val="20"/>
        </w:rPr>
        <w:t xml:space="preserve"> </w:t>
      </w:r>
    </w:p>
    <w:p>
      <w:pPr>
        <w:spacing w:line="440" w:lineRule="exact"/>
        <w:ind w:left="242" w:hanging="242" w:hangingChars="101"/>
        <w:jc w:val="left"/>
        <w:rPr>
          <w:rFonts w:ascii="宋体" w:hAnsi="宋体" w:eastAsia="宋体" w:cs="宋体"/>
          <w:bCs/>
          <w:sz w:val="24"/>
          <w:szCs w:val="24"/>
        </w:rPr>
      </w:pPr>
      <w:r>
        <w:rPr>
          <w:rFonts w:hint="eastAsia" w:ascii="宋体" w:hAnsi="宋体" w:eastAsia="宋体" w:cs="宋体"/>
          <w:bCs/>
          <w:sz w:val="24"/>
          <w:szCs w:val="24"/>
        </w:rPr>
        <w:t>4. 疑问和质疑</w:t>
      </w:r>
    </w:p>
    <w:p>
      <w:pPr>
        <w:spacing w:line="440" w:lineRule="exact"/>
        <w:ind w:left="2" w:leftChars="1" w:firstLine="420" w:firstLineChars="200"/>
        <w:jc w:val="left"/>
        <w:rPr>
          <w:rFonts w:ascii="宋体" w:hAnsi="宋体" w:eastAsia="宋体" w:cs="宋体"/>
          <w:bCs/>
          <w:szCs w:val="20"/>
        </w:rPr>
      </w:pPr>
      <w:r>
        <w:rPr>
          <w:rFonts w:hint="eastAsia" w:ascii="宋体" w:hAnsi="宋体" w:eastAsia="宋体" w:cs="宋体"/>
          <w:szCs w:val="21"/>
        </w:rPr>
        <w:t xml:space="preserve">4.2  </w:t>
      </w:r>
      <w:r>
        <w:rPr>
          <w:rFonts w:hint="eastAsia" w:ascii="宋体" w:hAnsi="宋体" w:eastAsia="宋体" w:cs="宋体"/>
          <w:bCs/>
          <w:szCs w:val="20"/>
        </w:rPr>
        <w:t>竞标人认为采购文件使自己的权益受到损害的，</w:t>
      </w:r>
      <w:r>
        <w:rPr>
          <w:rFonts w:hint="eastAsia" w:ascii="宋体" w:hAnsi="宋体" w:eastAsia="宋体" w:cs="宋体"/>
          <w:szCs w:val="20"/>
        </w:rPr>
        <w:t>可</w:t>
      </w:r>
      <w:r>
        <w:rPr>
          <w:rFonts w:hint="eastAsia" w:ascii="宋体" w:hAnsi="宋体" w:eastAsia="宋体" w:cs="宋体"/>
          <w:bCs/>
          <w:szCs w:val="20"/>
        </w:rPr>
        <w:t>以</w:t>
      </w:r>
      <w:r>
        <w:rPr>
          <w:rFonts w:hint="eastAsia" w:ascii="宋体" w:hAnsi="宋体" w:eastAsia="宋体" w:cs="宋体"/>
          <w:szCs w:val="20"/>
        </w:rPr>
        <w:t>在知道或者应知其权益受到损害之日起7个工作日内</w:t>
      </w:r>
      <w:r>
        <w:rPr>
          <w:rFonts w:hint="eastAsia" w:ascii="宋体" w:hAnsi="宋体" w:eastAsia="宋体" w:cs="宋体"/>
          <w:bCs/>
          <w:szCs w:val="20"/>
        </w:rPr>
        <w:t>以书面形式向采购人委托的采购代理机构质疑；质疑提交截止时间后，采购代理机构不再受理对采购文件的质疑。竞标人认为</w:t>
      </w:r>
      <w:r>
        <w:rPr>
          <w:rFonts w:hint="eastAsia" w:ascii="宋体" w:hAnsi="宋体" w:eastAsia="宋体" w:cs="宋体"/>
          <w:szCs w:val="20"/>
        </w:rPr>
        <w:t>采购过程和成交结果使自己的权益受到损害的，可</w:t>
      </w:r>
      <w:r>
        <w:rPr>
          <w:rFonts w:hint="eastAsia" w:ascii="宋体" w:hAnsi="宋体" w:eastAsia="宋体" w:cs="宋体"/>
          <w:bCs/>
          <w:szCs w:val="20"/>
        </w:rPr>
        <w:t>以</w:t>
      </w:r>
      <w:r>
        <w:rPr>
          <w:rFonts w:hint="eastAsia" w:ascii="宋体" w:hAnsi="宋体" w:eastAsia="宋体" w:cs="宋体"/>
          <w:szCs w:val="20"/>
        </w:rPr>
        <w:t>在知道或者应知其权益受到损害之日起七个工作日内，以书面形式向采购人委托的采购代理机构质疑。质疑书的提交地点和质疑受理电话见竞标人须知前附表。供应商针对同一采购程序环节的质疑应在法定质疑期内一次性提出。</w:t>
      </w:r>
    </w:p>
    <w:p>
      <w:pPr>
        <w:spacing w:line="440" w:lineRule="exact"/>
        <w:ind w:firstLine="418"/>
        <w:jc w:val="left"/>
        <w:rPr>
          <w:rFonts w:ascii="宋体" w:hAnsi="宋体" w:eastAsia="宋体" w:cs="宋体"/>
          <w:bCs/>
          <w:szCs w:val="21"/>
        </w:rPr>
      </w:pPr>
      <w:r>
        <w:rPr>
          <w:rFonts w:hint="eastAsia" w:ascii="宋体" w:hAnsi="宋体" w:eastAsia="宋体" w:cs="宋体"/>
          <w:bCs/>
          <w:szCs w:val="21"/>
        </w:rPr>
        <w:t>4.3  供应商质疑实行实名制，其质疑应当有具体的质疑事项及事实根据，不得进行虚假、恶意质疑。</w:t>
      </w:r>
    </w:p>
    <w:p>
      <w:pPr>
        <w:spacing w:line="440" w:lineRule="exact"/>
        <w:ind w:left="2" w:leftChars="1" w:firstLine="420" w:firstLineChars="200"/>
        <w:jc w:val="left"/>
        <w:rPr>
          <w:rFonts w:ascii="宋体" w:hAnsi="宋体" w:eastAsia="宋体" w:cs="宋体"/>
          <w:bCs/>
          <w:szCs w:val="20"/>
        </w:rPr>
      </w:pPr>
      <w:r>
        <w:rPr>
          <w:rFonts w:hint="eastAsia" w:ascii="宋体" w:hAnsi="宋体" w:eastAsia="宋体" w:cs="宋体"/>
          <w:bCs/>
          <w:szCs w:val="21"/>
        </w:rPr>
        <w:t>4.4  供应商质疑时，应当提交质疑</w:t>
      </w:r>
      <w:r>
        <w:rPr>
          <w:rFonts w:hint="eastAsia" w:ascii="宋体" w:hAnsi="宋体" w:eastAsia="宋体" w:cs="宋体"/>
          <w:bCs/>
          <w:szCs w:val="20"/>
        </w:rPr>
        <w:t>书原件，质疑书应当包括下列主要内容：</w:t>
      </w:r>
    </w:p>
    <w:p>
      <w:pPr>
        <w:spacing w:line="440" w:lineRule="exact"/>
        <w:ind w:left="2" w:firstLine="718"/>
        <w:jc w:val="left"/>
        <w:rPr>
          <w:rFonts w:ascii="宋体" w:hAnsi="宋体" w:eastAsia="宋体" w:cs="宋体"/>
          <w:szCs w:val="20"/>
        </w:rPr>
      </w:pPr>
      <w:r>
        <w:rPr>
          <w:rFonts w:hint="eastAsia" w:ascii="宋体" w:hAnsi="宋体" w:eastAsia="宋体" w:cs="宋体"/>
          <w:szCs w:val="20"/>
        </w:rPr>
        <w:t>（1）供应商的姓名或者名称、地址、邮编、联系人及联系电话；</w:t>
      </w:r>
    </w:p>
    <w:p>
      <w:pPr>
        <w:spacing w:line="440" w:lineRule="exact"/>
        <w:ind w:left="2" w:firstLine="718"/>
        <w:jc w:val="left"/>
        <w:rPr>
          <w:rFonts w:ascii="宋体" w:hAnsi="宋体" w:eastAsia="宋体" w:cs="宋体"/>
          <w:szCs w:val="20"/>
        </w:rPr>
      </w:pPr>
      <w:r>
        <w:rPr>
          <w:rFonts w:hint="eastAsia" w:ascii="宋体" w:hAnsi="宋体" w:eastAsia="宋体" w:cs="宋体"/>
          <w:szCs w:val="20"/>
        </w:rPr>
        <w:t>（2）质疑项目的名称、编号；</w:t>
      </w:r>
    </w:p>
    <w:p>
      <w:pPr>
        <w:spacing w:line="440" w:lineRule="exact"/>
        <w:ind w:left="2" w:firstLine="718"/>
        <w:jc w:val="left"/>
        <w:rPr>
          <w:rFonts w:ascii="宋体" w:hAnsi="宋体" w:eastAsia="宋体" w:cs="宋体"/>
          <w:szCs w:val="20"/>
        </w:rPr>
      </w:pPr>
      <w:r>
        <w:rPr>
          <w:rFonts w:hint="eastAsia" w:ascii="宋体" w:hAnsi="宋体" w:eastAsia="宋体" w:cs="宋体"/>
          <w:szCs w:val="20"/>
        </w:rPr>
        <w:t>（3）具体、明确的质疑事项和与质疑事项相关的请求；</w:t>
      </w:r>
    </w:p>
    <w:p>
      <w:pPr>
        <w:spacing w:line="440" w:lineRule="exact"/>
        <w:ind w:left="2" w:firstLine="718"/>
        <w:jc w:val="left"/>
        <w:rPr>
          <w:rFonts w:ascii="宋体" w:hAnsi="宋体" w:eastAsia="宋体" w:cs="宋体"/>
          <w:szCs w:val="20"/>
        </w:rPr>
      </w:pPr>
      <w:r>
        <w:rPr>
          <w:rFonts w:hint="eastAsia" w:ascii="宋体" w:hAnsi="宋体" w:eastAsia="宋体" w:cs="宋体"/>
          <w:szCs w:val="20"/>
        </w:rPr>
        <w:t>（4）事实依据；</w:t>
      </w:r>
    </w:p>
    <w:p>
      <w:pPr>
        <w:spacing w:line="440" w:lineRule="exact"/>
        <w:ind w:left="2" w:firstLine="718"/>
        <w:jc w:val="left"/>
        <w:rPr>
          <w:rFonts w:ascii="宋体" w:hAnsi="宋体" w:eastAsia="宋体" w:cs="宋体"/>
          <w:szCs w:val="20"/>
        </w:rPr>
      </w:pPr>
      <w:r>
        <w:rPr>
          <w:rFonts w:hint="eastAsia" w:ascii="宋体" w:hAnsi="宋体" w:eastAsia="宋体" w:cs="宋体"/>
          <w:szCs w:val="20"/>
        </w:rPr>
        <w:t>（5）必要的法律依据；</w:t>
      </w:r>
    </w:p>
    <w:p>
      <w:pPr>
        <w:spacing w:line="440" w:lineRule="exact"/>
        <w:ind w:left="2" w:firstLine="718"/>
        <w:jc w:val="left"/>
        <w:rPr>
          <w:rFonts w:ascii="宋体" w:hAnsi="宋体" w:eastAsia="宋体" w:cs="宋体"/>
          <w:szCs w:val="20"/>
        </w:rPr>
      </w:pPr>
      <w:r>
        <w:rPr>
          <w:rFonts w:hint="eastAsia" w:ascii="宋体" w:hAnsi="宋体" w:eastAsia="宋体" w:cs="宋体"/>
          <w:szCs w:val="20"/>
        </w:rPr>
        <w:t>（6）提起质疑的日期；</w:t>
      </w:r>
    </w:p>
    <w:p>
      <w:pPr>
        <w:spacing w:line="440" w:lineRule="exact"/>
        <w:ind w:firstLine="735" w:firstLineChars="350"/>
        <w:jc w:val="left"/>
        <w:rPr>
          <w:rFonts w:ascii="宋体" w:hAnsi="宋体" w:eastAsia="宋体" w:cs="宋体"/>
          <w:szCs w:val="20"/>
        </w:rPr>
      </w:pPr>
      <w:r>
        <w:rPr>
          <w:rFonts w:hint="eastAsia" w:ascii="宋体" w:hAnsi="宋体" w:eastAsia="宋体" w:cs="宋体"/>
          <w:szCs w:val="20"/>
        </w:rPr>
        <w:t>（7）附件材料：营业执照副本内页复印件；近期连续三个月依法缴纳税收证明材料（复印件）；近期连续三个月在职职工依法缴纳社会保障资金证明材料（复印件）。</w:t>
      </w:r>
    </w:p>
    <w:p>
      <w:pPr>
        <w:spacing w:line="440" w:lineRule="exact"/>
        <w:ind w:firstLine="420" w:firstLineChars="200"/>
        <w:jc w:val="left"/>
        <w:rPr>
          <w:rFonts w:ascii="宋体" w:hAnsi="宋体" w:eastAsia="宋体" w:cs="宋体"/>
          <w:szCs w:val="20"/>
        </w:rPr>
      </w:pPr>
      <w:r>
        <w:rPr>
          <w:rFonts w:hint="eastAsia" w:ascii="宋体" w:hAnsi="宋体" w:eastAsia="宋体" w:cs="宋体"/>
          <w:szCs w:val="20"/>
        </w:rPr>
        <w:t>质疑书应当署名。供应商为自然人的，应当由本人签字；供应商为法人或者其他组织的，应当由法定代表人、主要负责人，或者其授权代表签字或者盖章，并加盖公章。供应商在法定质疑期内须一次性提出针对同一采购程序环节的质疑。</w:t>
      </w:r>
    </w:p>
    <w:p>
      <w:pPr>
        <w:spacing w:line="440" w:lineRule="exact"/>
        <w:ind w:firstLine="420" w:firstLineChars="200"/>
        <w:jc w:val="left"/>
        <w:rPr>
          <w:rFonts w:ascii="宋体" w:hAnsi="宋体" w:eastAsia="宋体" w:cs="宋体"/>
          <w:szCs w:val="20"/>
        </w:rPr>
      </w:pPr>
      <w:r>
        <w:rPr>
          <w:rFonts w:hint="eastAsia" w:ascii="宋体" w:hAnsi="宋体" w:eastAsia="宋体" w:cs="宋体"/>
          <w:bCs/>
          <w:szCs w:val="20"/>
        </w:rPr>
        <w:t>4.5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hint="eastAsia" w:ascii="宋体" w:hAnsi="宋体" w:eastAsia="宋体" w:cs="宋体"/>
          <w:szCs w:val="20"/>
        </w:rPr>
        <w:t>委托代理人身份证明复印件和近期三个月社保缴费证明复印件。</w:t>
      </w:r>
    </w:p>
    <w:p>
      <w:pPr>
        <w:spacing w:line="440" w:lineRule="exact"/>
        <w:ind w:firstLine="420" w:firstLineChars="200"/>
        <w:jc w:val="left"/>
        <w:rPr>
          <w:rFonts w:ascii="宋体" w:hAnsi="宋体" w:eastAsia="宋体" w:cs="宋体"/>
          <w:szCs w:val="20"/>
        </w:rPr>
      </w:pPr>
      <w:r>
        <w:rPr>
          <w:rFonts w:hint="eastAsia" w:ascii="宋体" w:hAnsi="宋体" w:eastAsia="宋体" w:cs="宋体"/>
          <w:bCs/>
          <w:szCs w:val="20"/>
        </w:rPr>
        <w:t>4.6  质疑供应商提起质疑应当符合下列条件：</w:t>
      </w:r>
    </w:p>
    <w:p>
      <w:pPr>
        <w:spacing w:line="440" w:lineRule="exact"/>
        <w:ind w:firstLine="420"/>
        <w:rPr>
          <w:rFonts w:ascii="宋体" w:hAnsi="宋体" w:eastAsia="宋体" w:cs="宋体"/>
          <w:szCs w:val="24"/>
        </w:rPr>
      </w:pPr>
      <w:r>
        <w:rPr>
          <w:rFonts w:hint="eastAsia" w:ascii="宋体" w:hAnsi="宋体" w:eastAsia="宋体" w:cs="宋体"/>
          <w:szCs w:val="24"/>
        </w:rPr>
        <w:t>（1）质疑供应商是参与所质疑政府采购活动的供应商；</w:t>
      </w:r>
    </w:p>
    <w:p>
      <w:pPr>
        <w:spacing w:line="440" w:lineRule="exact"/>
        <w:ind w:firstLine="420"/>
        <w:rPr>
          <w:rFonts w:ascii="宋体" w:hAnsi="宋体" w:eastAsia="宋体" w:cs="宋体"/>
          <w:szCs w:val="24"/>
        </w:rPr>
      </w:pPr>
      <w:r>
        <w:rPr>
          <w:rFonts w:hint="eastAsia" w:ascii="宋体" w:hAnsi="宋体" w:eastAsia="宋体" w:cs="宋体"/>
          <w:szCs w:val="24"/>
        </w:rPr>
        <w:t>（2）质疑书内容符合本章第4.4项的规定；</w:t>
      </w:r>
    </w:p>
    <w:p>
      <w:pPr>
        <w:spacing w:line="440" w:lineRule="exact"/>
        <w:ind w:firstLine="420"/>
        <w:rPr>
          <w:rFonts w:ascii="宋体" w:hAnsi="宋体" w:eastAsia="宋体" w:cs="宋体"/>
          <w:szCs w:val="24"/>
        </w:rPr>
      </w:pPr>
      <w:r>
        <w:rPr>
          <w:rFonts w:hint="eastAsia" w:ascii="宋体" w:hAnsi="宋体" w:eastAsia="宋体" w:cs="宋体"/>
          <w:szCs w:val="24"/>
        </w:rPr>
        <w:t>（3）在质疑有效期限内提起质疑；</w:t>
      </w:r>
    </w:p>
    <w:p>
      <w:pPr>
        <w:spacing w:line="440" w:lineRule="exact"/>
        <w:ind w:firstLine="420"/>
        <w:rPr>
          <w:rFonts w:ascii="宋体" w:hAnsi="宋体" w:eastAsia="宋体" w:cs="宋体"/>
          <w:szCs w:val="24"/>
        </w:rPr>
      </w:pPr>
      <w:r>
        <w:rPr>
          <w:rFonts w:hint="eastAsia" w:ascii="宋体" w:hAnsi="宋体" w:eastAsia="宋体" w:cs="宋体"/>
          <w:szCs w:val="24"/>
        </w:rPr>
        <w:t>（4）属于所质疑的采购人或采购人委托的采购代理机构组织的采购活动；</w:t>
      </w:r>
    </w:p>
    <w:p>
      <w:pPr>
        <w:spacing w:line="440" w:lineRule="exact"/>
        <w:ind w:firstLine="420"/>
        <w:rPr>
          <w:rFonts w:ascii="宋体" w:hAnsi="宋体" w:eastAsia="宋体" w:cs="宋体"/>
          <w:szCs w:val="24"/>
        </w:rPr>
      </w:pPr>
      <w:r>
        <w:rPr>
          <w:rFonts w:hint="eastAsia" w:ascii="宋体" w:hAnsi="宋体" w:eastAsia="宋体" w:cs="宋体"/>
          <w:szCs w:val="24"/>
        </w:rPr>
        <w:t>（5）同一质疑事项未经采购人或采购人委托的采购代理机构质疑处理；</w:t>
      </w:r>
    </w:p>
    <w:p>
      <w:pPr>
        <w:spacing w:line="440" w:lineRule="exact"/>
        <w:ind w:firstLine="420"/>
        <w:rPr>
          <w:rFonts w:ascii="宋体" w:hAnsi="宋体" w:eastAsia="宋体" w:cs="宋体"/>
          <w:szCs w:val="24"/>
        </w:rPr>
      </w:pPr>
      <w:r>
        <w:rPr>
          <w:rFonts w:hint="eastAsia" w:ascii="宋体" w:hAnsi="宋体" w:eastAsia="宋体" w:cs="宋体"/>
          <w:szCs w:val="24"/>
        </w:rPr>
        <w:t>（6）财政部门规定的其他条件。</w:t>
      </w:r>
    </w:p>
    <w:p>
      <w:pPr>
        <w:spacing w:line="440" w:lineRule="exact"/>
        <w:ind w:firstLine="420" w:firstLineChars="200"/>
        <w:rPr>
          <w:rFonts w:ascii="宋体" w:hAnsi="宋体" w:eastAsia="宋体" w:cs="宋体"/>
          <w:szCs w:val="24"/>
        </w:rPr>
      </w:pPr>
      <w:r>
        <w:rPr>
          <w:rFonts w:hint="eastAsia" w:ascii="宋体" w:hAnsi="宋体" w:eastAsia="宋体" w:cs="宋体"/>
          <w:szCs w:val="24"/>
        </w:rPr>
        <w:t>4.7  采购人或采购人委托的采购代理机构自受理质疑之日起七个工作日内，对质疑事项作出答复，并以书面形式通知质疑供应商及其他有关供应商。</w:t>
      </w:r>
    </w:p>
    <w:p>
      <w:pPr>
        <w:spacing w:line="440" w:lineRule="exact"/>
        <w:ind w:left="242" w:hanging="242" w:hangingChars="101"/>
        <w:jc w:val="left"/>
        <w:rPr>
          <w:rFonts w:ascii="宋体" w:hAnsi="宋体" w:eastAsia="宋体" w:cs="宋体"/>
          <w:bCs/>
          <w:sz w:val="24"/>
          <w:szCs w:val="24"/>
        </w:rPr>
      </w:pPr>
    </w:p>
    <w:p>
      <w:pPr>
        <w:spacing w:line="440" w:lineRule="exact"/>
        <w:ind w:left="242" w:hanging="242" w:hangingChars="101"/>
        <w:jc w:val="left"/>
        <w:rPr>
          <w:rFonts w:ascii="宋体" w:hAnsi="宋体" w:eastAsia="宋体" w:cs="宋体"/>
          <w:bCs/>
          <w:sz w:val="24"/>
          <w:szCs w:val="24"/>
        </w:rPr>
      </w:pPr>
      <w:r>
        <w:rPr>
          <w:rFonts w:hint="eastAsia" w:ascii="宋体" w:hAnsi="宋体" w:eastAsia="宋体" w:cs="宋体"/>
          <w:bCs/>
          <w:sz w:val="24"/>
          <w:szCs w:val="24"/>
        </w:rPr>
        <w:t>5. 投诉</w:t>
      </w:r>
    </w:p>
    <w:p>
      <w:pPr>
        <w:spacing w:line="440" w:lineRule="exact"/>
        <w:ind w:left="2" w:leftChars="1" w:firstLine="420" w:firstLineChars="200"/>
        <w:jc w:val="left"/>
        <w:rPr>
          <w:rFonts w:ascii="宋体" w:hAnsi="宋体" w:eastAsia="宋体" w:cs="宋体"/>
          <w:bCs/>
          <w:szCs w:val="20"/>
        </w:rPr>
      </w:pPr>
      <w:r>
        <w:rPr>
          <w:rFonts w:hint="eastAsia" w:ascii="宋体" w:hAnsi="宋体" w:eastAsia="宋体" w:cs="宋体"/>
          <w:bCs/>
          <w:szCs w:val="20"/>
        </w:rPr>
        <w:t>5.1  供应商认为采购文件、采购过程、中标和成交结果使自己的合法权益受到损害的，应当首先依法向采购人或采购人委托的</w:t>
      </w:r>
      <w:r>
        <w:rPr>
          <w:rFonts w:hint="eastAsia" w:ascii="宋体" w:hAnsi="宋体" w:eastAsia="宋体" w:cs="宋体"/>
          <w:szCs w:val="20"/>
        </w:rPr>
        <w:t>采购代理机构</w:t>
      </w:r>
      <w:r>
        <w:rPr>
          <w:rFonts w:hint="eastAsia" w:ascii="宋体" w:hAnsi="宋体" w:eastAsia="宋体" w:cs="宋体"/>
          <w:bCs/>
          <w:szCs w:val="20"/>
        </w:rPr>
        <w:t>提出质疑。对采购人、</w:t>
      </w:r>
      <w:r>
        <w:rPr>
          <w:rFonts w:hint="eastAsia" w:ascii="宋体" w:hAnsi="宋体" w:eastAsia="宋体" w:cs="宋体"/>
          <w:szCs w:val="20"/>
        </w:rPr>
        <w:t>采购代理机构</w:t>
      </w:r>
      <w:r>
        <w:rPr>
          <w:rFonts w:hint="eastAsia" w:ascii="宋体" w:hAnsi="宋体" w:eastAsia="宋体" w:cs="宋体"/>
          <w:bCs/>
          <w:szCs w:val="20"/>
        </w:rPr>
        <w:t>的答复不满意，或者采购人、</w:t>
      </w:r>
      <w:r>
        <w:rPr>
          <w:rFonts w:hint="eastAsia" w:ascii="宋体" w:hAnsi="宋体" w:eastAsia="宋体" w:cs="宋体"/>
          <w:szCs w:val="20"/>
        </w:rPr>
        <w:t>采购代理机构</w:t>
      </w:r>
      <w:r>
        <w:rPr>
          <w:rFonts w:hint="eastAsia" w:ascii="宋体" w:hAnsi="宋体" w:eastAsia="宋体" w:cs="宋体"/>
          <w:bCs/>
          <w:szCs w:val="20"/>
        </w:rPr>
        <w:t>未在规定期限内做出答复的，供应商可以在答复期满后十五个工作日内向南宁市青秀区政府采购监督管理办公室提起投诉。</w:t>
      </w:r>
    </w:p>
    <w:p>
      <w:pPr>
        <w:spacing w:line="440" w:lineRule="exact"/>
        <w:ind w:left="2" w:leftChars="1" w:firstLine="420" w:firstLineChars="200"/>
        <w:jc w:val="left"/>
        <w:rPr>
          <w:rFonts w:ascii="宋体" w:hAnsi="宋体" w:eastAsia="宋体" w:cs="宋体"/>
          <w:bCs/>
          <w:szCs w:val="20"/>
        </w:rPr>
      </w:pPr>
      <w:r>
        <w:rPr>
          <w:rFonts w:hint="eastAsia" w:ascii="宋体" w:hAnsi="宋体" w:eastAsia="宋体" w:cs="宋体"/>
          <w:szCs w:val="20"/>
        </w:rPr>
        <w:t>5.2  投诉人投诉时，应当提交投诉书，并按照被投诉采购人、采购代理机构和与投诉事项有关的供应商数量提供投诉书的副本。投诉书</w:t>
      </w:r>
      <w:r>
        <w:rPr>
          <w:rFonts w:hint="eastAsia" w:ascii="宋体" w:hAnsi="宋体" w:eastAsia="宋体" w:cs="宋体"/>
          <w:szCs w:val="21"/>
        </w:rPr>
        <w:t>应当包括下列主要内容</w:t>
      </w:r>
      <w:r>
        <w:rPr>
          <w:rFonts w:hint="eastAsia" w:ascii="宋体" w:hAnsi="宋体" w:eastAsia="宋体" w:cs="宋体"/>
          <w:szCs w:val="20"/>
        </w:rPr>
        <w:t>（如材料中有外文资料应同时附上对应的中文译本）</w:t>
      </w:r>
      <w:r>
        <w:rPr>
          <w:rFonts w:hint="eastAsia" w:ascii="宋体" w:hAnsi="宋体" w:eastAsia="宋体" w:cs="宋体"/>
          <w:szCs w:val="21"/>
        </w:rPr>
        <w:t>：</w:t>
      </w:r>
    </w:p>
    <w:p>
      <w:pPr>
        <w:spacing w:line="440" w:lineRule="exact"/>
        <w:ind w:left="2" w:firstLine="716" w:firstLineChars="341"/>
        <w:jc w:val="left"/>
        <w:rPr>
          <w:rFonts w:ascii="宋体" w:hAnsi="宋体" w:eastAsia="宋体" w:cs="宋体"/>
          <w:szCs w:val="20"/>
        </w:rPr>
      </w:pPr>
      <w:r>
        <w:rPr>
          <w:rFonts w:hint="eastAsia" w:ascii="宋体" w:hAnsi="宋体" w:eastAsia="宋体" w:cs="宋体"/>
          <w:szCs w:val="20"/>
        </w:rPr>
        <w:t>（1）投诉人和被投诉人的姓名或者名称、通讯地址、邮编、联系人及联系电话；</w:t>
      </w:r>
    </w:p>
    <w:p>
      <w:pPr>
        <w:spacing w:line="440" w:lineRule="exact"/>
        <w:ind w:left="2" w:firstLine="716" w:firstLineChars="341"/>
        <w:jc w:val="left"/>
        <w:rPr>
          <w:rFonts w:ascii="宋体" w:hAnsi="宋体" w:eastAsia="宋体" w:cs="宋体"/>
          <w:szCs w:val="20"/>
        </w:rPr>
      </w:pPr>
      <w:r>
        <w:rPr>
          <w:rFonts w:hint="eastAsia" w:ascii="宋体" w:hAnsi="宋体" w:eastAsia="宋体" w:cs="宋体"/>
          <w:szCs w:val="20"/>
        </w:rPr>
        <w:t>（2）质疑和质疑答复情况说明及相关证明材料；</w:t>
      </w:r>
    </w:p>
    <w:p>
      <w:pPr>
        <w:spacing w:line="440" w:lineRule="exact"/>
        <w:ind w:left="2" w:firstLine="716" w:firstLineChars="341"/>
        <w:jc w:val="left"/>
        <w:rPr>
          <w:rFonts w:ascii="宋体" w:hAnsi="宋体" w:eastAsia="宋体" w:cs="宋体"/>
          <w:szCs w:val="20"/>
        </w:rPr>
      </w:pPr>
      <w:r>
        <w:rPr>
          <w:rFonts w:hint="eastAsia" w:ascii="宋体" w:hAnsi="宋体" w:eastAsia="宋体" w:cs="宋体"/>
          <w:szCs w:val="20"/>
        </w:rPr>
        <w:t>（3）具体、明确的投诉事项和与投诉事项相关的投诉请求；</w:t>
      </w:r>
    </w:p>
    <w:p>
      <w:pPr>
        <w:spacing w:line="440" w:lineRule="exact"/>
        <w:ind w:left="2" w:firstLine="716" w:firstLineChars="341"/>
        <w:jc w:val="left"/>
        <w:rPr>
          <w:rFonts w:ascii="宋体" w:hAnsi="宋体" w:eastAsia="宋体" w:cs="宋体"/>
          <w:szCs w:val="20"/>
        </w:rPr>
      </w:pPr>
      <w:r>
        <w:rPr>
          <w:rFonts w:hint="eastAsia" w:ascii="宋体" w:hAnsi="宋体" w:eastAsia="宋体" w:cs="宋体"/>
          <w:szCs w:val="20"/>
        </w:rPr>
        <w:t>（4）事实依据；</w:t>
      </w:r>
    </w:p>
    <w:p>
      <w:pPr>
        <w:spacing w:line="440" w:lineRule="exact"/>
        <w:ind w:left="2" w:firstLine="716" w:firstLineChars="341"/>
        <w:jc w:val="left"/>
        <w:rPr>
          <w:rFonts w:ascii="宋体" w:hAnsi="宋体" w:eastAsia="宋体" w:cs="宋体"/>
          <w:szCs w:val="20"/>
        </w:rPr>
      </w:pPr>
      <w:r>
        <w:rPr>
          <w:rFonts w:hint="eastAsia" w:ascii="宋体" w:hAnsi="宋体" w:eastAsia="宋体" w:cs="宋体"/>
          <w:szCs w:val="20"/>
        </w:rPr>
        <w:t>（5）法律依据；</w:t>
      </w:r>
    </w:p>
    <w:p>
      <w:pPr>
        <w:spacing w:line="440" w:lineRule="exact"/>
        <w:ind w:left="2" w:firstLine="716" w:firstLineChars="341"/>
        <w:jc w:val="left"/>
        <w:rPr>
          <w:rFonts w:ascii="宋体" w:hAnsi="宋体" w:eastAsia="宋体" w:cs="宋体"/>
          <w:szCs w:val="20"/>
        </w:rPr>
      </w:pPr>
      <w:r>
        <w:rPr>
          <w:rFonts w:hint="eastAsia" w:ascii="宋体" w:hAnsi="宋体" w:eastAsia="宋体" w:cs="宋体"/>
          <w:szCs w:val="20"/>
        </w:rPr>
        <w:t>（6）提起投诉的日期。</w:t>
      </w:r>
    </w:p>
    <w:p>
      <w:pPr>
        <w:spacing w:line="440" w:lineRule="exact"/>
        <w:rPr>
          <w:rFonts w:ascii="宋体" w:hAnsi="宋体" w:eastAsia="宋体" w:cs="宋体"/>
          <w:szCs w:val="20"/>
        </w:rPr>
      </w:pPr>
      <w:r>
        <w:rPr>
          <w:rFonts w:hint="eastAsia" w:ascii="宋体" w:hAnsi="宋体" w:eastAsia="宋体" w:cs="宋体"/>
          <w:szCs w:val="20"/>
        </w:rPr>
        <w:t xml:space="preserve">     投诉人为自然人的，应当由本人签字；投诉人为法人或者其他组织的，应当由法定代表人、主要负责人，或者其授权代表签字或者盖章，并加盖公章。</w:t>
      </w:r>
    </w:p>
    <w:p>
      <w:pPr>
        <w:spacing w:line="440" w:lineRule="exact"/>
        <w:ind w:firstLine="420" w:firstLineChars="200"/>
        <w:rPr>
          <w:rFonts w:ascii="宋体" w:hAnsi="宋体" w:eastAsia="宋体" w:cs="宋体"/>
          <w:szCs w:val="20"/>
        </w:rPr>
      </w:pPr>
      <w:r>
        <w:rPr>
          <w:rFonts w:hint="eastAsia" w:ascii="宋体" w:hAnsi="宋体" w:eastAsia="宋体" w:cs="宋体"/>
          <w:szCs w:val="20"/>
        </w:rPr>
        <w:t>5.3  投诉人可以委托代理人办理投诉事务。代理人办理投诉事务时，除提交投诉书外，还应当提交投诉人的授权委托书，授权委托书应当载明委托代理的具体权限和事项。</w:t>
      </w:r>
    </w:p>
    <w:p>
      <w:pPr>
        <w:spacing w:line="440" w:lineRule="exact"/>
        <w:ind w:firstLine="420" w:firstLineChars="200"/>
        <w:rPr>
          <w:rFonts w:ascii="宋体" w:hAnsi="宋体" w:eastAsia="宋体" w:cs="宋体"/>
          <w:szCs w:val="20"/>
        </w:rPr>
      </w:pPr>
      <w:r>
        <w:rPr>
          <w:rFonts w:hint="eastAsia" w:ascii="宋体" w:hAnsi="宋体" w:eastAsia="宋体" w:cs="宋体"/>
          <w:szCs w:val="20"/>
        </w:rPr>
        <w:t>5.4  投诉人提起投诉应当符合下列条件：</w:t>
      </w:r>
    </w:p>
    <w:p>
      <w:pPr>
        <w:spacing w:line="440" w:lineRule="exact"/>
        <w:ind w:firstLine="420"/>
        <w:rPr>
          <w:rFonts w:ascii="宋体" w:hAnsi="宋体" w:eastAsia="宋体" w:cs="宋体"/>
          <w:szCs w:val="24"/>
        </w:rPr>
      </w:pPr>
      <w:r>
        <w:rPr>
          <w:rFonts w:hint="eastAsia" w:ascii="宋体" w:hAnsi="宋体" w:eastAsia="宋体" w:cs="宋体"/>
          <w:szCs w:val="24"/>
        </w:rPr>
        <w:t>（1）投诉人是参与所投诉政府采购活动的供应商；</w:t>
      </w:r>
    </w:p>
    <w:p>
      <w:pPr>
        <w:spacing w:line="440" w:lineRule="exact"/>
        <w:ind w:firstLine="420"/>
        <w:rPr>
          <w:rFonts w:ascii="宋体" w:hAnsi="宋体" w:eastAsia="宋体" w:cs="宋体"/>
          <w:szCs w:val="24"/>
        </w:rPr>
      </w:pPr>
      <w:r>
        <w:rPr>
          <w:rFonts w:hint="eastAsia" w:ascii="宋体" w:hAnsi="宋体" w:eastAsia="宋体" w:cs="宋体"/>
          <w:szCs w:val="24"/>
        </w:rPr>
        <w:t>（2）提起投诉前已依法进行质疑；</w:t>
      </w:r>
    </w:p>
    <w:p>
      <w:pPr>
        <w:spacing w:line="440" w:lineRule="exact"/>
        <w:ind w:firstLine="420"/>
        <w:rPr>
          <w:rFonts w:ascii="宋体" w:hAnsi="宋体" w:eastAsia="宋体" w:cs="宋体"/>
          <w:szCs w:val="24"/>
        </w:rPr>
      </w:pPr>
      <w:r>
        <w:rPr>
          <w:rFonts w:hint="eastAsia" w:ascii="宋体" w:hAnsi="宋体" w:eastAsia="宋体" w:cs="宋体"/>
          <w:szCs w:val="24"/>
        </w:rPr>
        <w:t>（3）投诉书内容符合本章第5.2项的规定；</w:t>
      </w:r>
    </w:p>
    <w:p>
      <w:pPr>
        <w:spacing w:line="440" w:lineRule="exact"/>
        <w:ind w:firstLine="420"/>
        <w:rPr>
          <w:rFonts w:ascii="宋体" w:hAnsi="宋体" w:eastAsia="宋体" w:cs="宋体"/>
          <w:szCs w:val="24"/>
        </w:rPr>
      </w:pPr>
      <w:r>
        <w:rPr>
          <w:rFonts w:hint="eastAsia" w:ascii="宋体" w:hAnsi="宋体" w:eastAsia="宋体" w:cs="宋体"/>
          <w:szCs w:val="24"/>
        </w:rPr>
        <w:t>（4）在投诉有效期限内提起投诉；</w:t>
      </w:r>
    </w:p>
    <w:p>
      <w:pPr>
        <w:spacing w:line="440" w:lineRule="exact"/>
        <w:ind w:firstLine="420"/>
        <w:rPr>
          <w:rFonts w:ascii="宋体" w:hAnsi="宋体" w:eastAsia="宋体" w:cs="宋体"/>
          <w:szCs w:val="24"/>
        </w:rPr>
      </w:pPr>
      <w:r>
        <w:rPr>
          <w:rFonts w:hint="eastAsia" w:ascii="宋体" w:hAnsi="宋体" w:eastAsia="宋体" w:cs="宋体"/>
          <w:szCs w:val="24"/>
        </w:rPr>
        <w:t>（5）属于南宁市政府采购监督管理办公室管辖；</w:t>
      </w:r>
    </w:p>
    <w:p>
      <w:pPr>
        <w:spacing w:line="440" w:lineRule="exact"/>
        <w:ind w:firstLine="420"/>
        <w:rPr>
          <w:rFonts w:ascii="宋体" w:hAnsi="宋体" w:eastAsia="宋体" w:cs="宋体"/>
          <w:szCs w:val="24"/>
        </w:rPr>
      </w:pPr>
      <w:r>
        <w:rPr>
          <w:rFonts w:hint="eastAsia" w:ascii="宋体" w:hAnsi="宋体" w:eastAsia="宋体" w:cs="宋体"/>
          <w:szCs w:val="24"/>
        </w:rPr>
        <w:t>（6）同一投诉事项未经</w:t>
      </w:r>
      <w:r>
        <w:rPr>
          <w:rFonts w:hint="eastAsia" w:ascii="宋体" w:hAnsi="宋体" w:eastAsia="宋体" w:cs="宋体"/>
          <w:bCs/>
          <w:szCs w:val="24"/>
        </w:rPr>
        <w:t>南宁市政府采购监督管理办公室</w:t>
      </w:r>
      <w:r>
        <w:rPr>
          <w:rFonts w:hint="eastAsia" w:ascii="宋体" w:hAnsi="宋体" w:eastAsia="宋体" w:cs="宋体"/>
          <w:szCs w:val="24"/>
        </w:rPr>
        <w:t>投诉处理；</w:t>
      </w:r>
    </w:p>
    <w:p>
      <w:pPr>
        <w:spacing w:line="440" w:lineRule="exact"/>
        <w:ind w:firstLine="420"/>
        <w:rPr>
          <w:rFonts w:ascii="宋体" w:hAnsi="宋体" w:eastAsia="宋体" w:cs="宋体"/>
          <w:szCs w:val="24"/>
        </w:rPr>
      </w:pPr>
      <w:r>
        <w:rPr>
          <w:rFonts w:hint="eastAsia" w:ascii="宋体" w:hAnsi="宋体" w:eastAsia="宋体" w:cs="宋体"/>
          <w:szCs w:val="24"/>
        </w:rPr>
        <w:t>（7）国务院财政部门规定的其他条件。</w:t>
      </w:r>
    </w:p>
    <w:p>
      <w:pPr>
        <w:spacing w:line="440" w:lineRule="exact"/>
        <w:ind w:firstLine="420" w:firstLineChars="200"/>
        <w:rPr>
          <w:rFonts w:ascii="宋体" w:hAnsi="宋体" w:eastAsia="宋体" w:cs="宋体"/>
          <w:szCs w:val="24"/>
        </w:rPr>
      </w:pPr>
      <w:r>
        <w:rPr>
          <w:rFonts w:hint="eastAsia" w:ascii="宋体" w:hAnsi="宋体" w:eastAsia="宋体" w:cs="宋体"/>
          <w:szCs w:val="24"/>
        </w:rPr>
        <w:t>5.5  南宁市政府采购监督管理办公室自受理投诉之日起三十个工作日内，对投诉事项作出处理决定，并以书面形式通知投诉人、被投诉人及其他与投诉处理结果有利害关系的政府采购当事人。</w:t>
      </w:r>
    </w:p>
    <w:p>
      <w:pPr>
        <w:spacing w:line="440" w:lineRule="exact"/>
        <w:ind w:firstLine="420" w:firstLineChars="200"/>
        <w:rPr>
          <w:rFonts w:ascii="宋体" w:hAnsi="宋体" w:eastAsia="宋体" w:cs="宋体"/>
          <w:szCs w:val="24"/>
        </w:rPr>
      </w:pPr>
      <w:r>
        <w:rPr>
          <w:rFonts w:hint="eastAsia" w:ascii="宋体" w:hAnsi="宋体" w:eastAsia="宋体" w:cs="宋体"/>
          <w:szCs w:val="24"/>
        </w:rPr>
        <w:t>5.6  南宁市政府采购监督管理办公室在处理投诉事项期间，可以视具体情况暂停采购活动。</w:t>
      </w:r>
    </w:p>
    <w:p>
      <w:pPr>
        <w:spacing w:line="440" w:lineRule="exact"/>
        <w:rPr>
          <w:rFonts w:ascii="宋体" w:hAnsi="宋体" w:eastAsia="宋体" w:cs="宋体"/>
          <w:bCs/>
          <w:szCs w:val="20"/>
        </w:rPr>
      </w:pPr>
    </w:p>
    <w:p>
      <w:pPr>
        <w:jc w:val="center"/>
        <w:outlineLvl w:val="9"/>
        <w:rPr>
          <w:rFonts w:ascii="宋体" w:hAnsi="宋体" w:eastAsia="宋体" w:cs="宋体"/>
          <w:b/>
          <w:sz w:val="30"/>
          <w:szCs w:val="30"/>
        </w:rPr>
      </w:pPr>
      <w:bookmarkStart w:id="8" w:name="_Toc318213874"/>
      <w:bookmarkStart w:id="9" w:name="_Toc7581"/>
      <w:bookmarkStart w:id="10" w:name="_Toc2237041"/>
      <w:r>
        <w:rPr>
          <w:rFonts w:hint="eastAsia" w:ascii="宋体" w:hAnsi="宋体" w:eastAsia="宋体" w:cs="宋体"/>
          <w:b/>
          <w:sz w:val="30"/>
          <w:szCs w:val="30"/>
        </w:rPr>
        <w:t>二    竞争性谈判采购文件</w:t>
      </w:r>
      <w:bookmarkEnd w:id="8"/>
      <w:bookmarkEnd w:id="9"/>
      <w:bookmarkEnd w:id="10"/>
    </w:p>
    <w:p>
      <w:pPr>
        <w:spacing w:line="440" w:lineRule="exact"/>
        <w:rPr>
          <w:rFonts w:ascii="宋体" w:hAnsi="宋体" w:eastAsia="宋体" w:cs="宋体"/>
          <w:bCs/>
          <w:szCs w:val="20"/>
        </w:rPr>
      </w:pPr>
      <w:r>
        <w:rPr>
          <w:rFonts w:hint="eastAsia" w:ascii="宋体" w:hAnsi="宋体" w:eastAsia="宋体" w:cs="宋体"/>
          <w:bCs/>
          <w:sz w:val="24"/>
          <w:szCs w:val="24"/>
        </w:rPr>
        <w:t>6. 竞争性谈判采购文件的组成</w:t>
      </w:r>
    </w:p>
    <w:p>
      <w:pPr>
        <w:spacing w:line="440" w:lineRule="exact"/>
        <w:ind w:firstLine="420" w:firstLineChars="200"/>
        <w:rPr>
          <w:rFonts w:ascii="宋体" w:hAnsi="宋体" w:eastAsia="宋体" w:cs="宋体"/>
          <w:szCs w:val="20"/>
        </w:rPr>
      </w:pPr>
      <w:r>
        <w:rPr>
          <w:rFonts w:hint="eastAsia" w:ascii="宋体" w:hAnsi="宋体" w:eastAsia="宋体" w:cs="宋体"/>
          <w:szCs w:val="20"/>
        </w:rPr>
        <w:t>6.1  本</w:t>
      </w:r>
      <w:r>
        <w:rPr>
          <w:rFonts w:hint="eastAsia" w:ascii="宋体" w:hAnsi="宋体" w:eastAsia="宋体" w:cs="宋体"/>
          <w:bCs/>
          <w:szCs w:val="20"/>
        </w:rPr>
        <w:t>竞争性谈判采购文件</w:t>
      </w:r>
      <w:r>
        <w:rPr>
          <w:rFonts w:hint="eastAsia" w:ascii="宋体" w:hAnsi="宋体" w:eastAsia="宋体" w:cs="宋体"/>
          <w:szCs w:val="20"/>
        </w:rPr>
        <w:t>包括五个章节，各章的内容如下：</w:t>
      </w:r>
    </w:p>
    <w:p>
      <w:pPr>
        <w:spacing w:line="440" w:lineRule="exact"/>
        <w:ind w:firstLine="420" w:firstLineChars="200"/>
        <w:rPr>
          <w:rFonts w:ascii="宋体" w:hAnsi="宋体" w:eastAsia="宋体" w:cs="宋体"/>
          <w:szCs w:val="20"/>
        </w:rPr>
      </w:pPr>
      <w:r>
        <w:rPr>
          <w:rFonts w:hint="eastAsia" w:ascii="宋体" w:hAnsi="宋体" w:eastAsia="宋体" w:cs="宋体"/>
          <w:szCs w:val="20"/>
        </w:rPr>
        <w:t>第一章  公告</w:t>
      </w:r>
    </w:p>
    <w:p>
      <w:pPr>
        <w:spacing w:line="440" w:lineRule="exact"/>
        <w:ind w:firstLine="420" w:firstLineChars="200"/>
        <w:rPr>
          <w:rFonts w:ascii="宋体" w:hAnsi="宋体" w:eastAsia="宋体" w:cs="宋体"/>
          <w:szCs w:val="20"/>
        </w:rPr>
      </w:pPr>
      <w:r>
        <w:rPr>
          <w:rFonts w:hint="eastAsia" w:ascii="宋体" w:hAnsi="宋体" w:eastAsia="宋体" w:cs="宋体"/>
          <w:szCs w:val="20"/>
        </w:rPr>
        <w:t>第二章  采购项目需求一览表</w:t>
      </w:r>
    </w:p>
    <w:p>
      <w:pPr>
        <w:spacing w:line="440" w:lineRule="exact"/>
        <w:ind w:firstLine="420" w:firstLineChars="200"/>
        <w:rPr>
          <w:rFonts w:ascii="宋体" w:hAnsi="宋体" w:eastAsia="宋体" w:cs="宋体"/>
          <w:szCs w:val="20"/>
        </w:rPr>
      </w:pPr>
      <w:r>
        <w:rPr>
          <w:rFonts w:hint="eastAsia" w:ascii="宋体" w:hAnsi="宋体" w:eastAsia="宋体" w:cs="宋体"/>
          <w:szCs w:val="20"/>
        </w:rPr>
        <w:t>第三章  评审方法</w:t>
      </w:r>
    </w:p>
    <w:p>
      <w:pPr>
        <w:spacing w:line="440" w:lineRule="exact"/>
        <w:ind w:firstLine="420" w:firstLineChars="200"/>
        <w:rPr>
          <w:rFonts w:ascii="宋体" w:hAnsi="宋体" w:eastAsia="宋体" w:cs="宋体"/>
          <w:szCs w:val="20"/>
        </w:rPr>
      </w:pPr>
      <w:r>
        <w:rPr>
          <w:rFonts w:hint="eastAsia" w:ascii="宋体" w:hAnsi="宋体" w:eastAsia="宋体" w:cs="宋体"/>
          <w:szCs w:val="20"/>
        </w:rPr>
        <w:t>第四章  竞标人须知</w:t>
      </w:r>
    </w:p>
    <w:p>
      <w:pPr>
        <w:spacing w:line="440" w:lineRule="exact"/>
        <w:ind w:firstLine="420" w:firstLineChars="200"/>
        <w:rPr>
          <w:rFonts w:ascii="宋体" w:hAnsi="宋体" w:eastAsia="宋体" w:cs="宋体"/>
          <w:szCs w:val="20"/>
        </w:rPr>
      </w:pPr>
      <w:r>
        <w:rPr>
          <w:rFonts w:hint="eastAsia" w:ascii="宋体" w:hAnsi="宋体" w:eastAsia="宋体" w:cs="宋体"/>
          <w:szCs w:val="20"/>
        </w:rPr>
        <w:t>第五章  竞标文件格式</w:t>
      </w:r>
    </w:p>
    <w:p>
      <w:pPr>
        <w:spacing w:line="440" w:lineRule="exact"/>
        <w:ind w:firstLine="420" w:firstLineChars="200"/>
        <w:rPr>
          <w:rFonts w:ascii="宋体" w:hAnsi="宋体" w:eastAsia="宋体" w:cs="宋体"/>
          <w:szCs w:val="20"/>
        </w:rPr>
      </w:pPr>
      <w:r>
        <w:rPr>
          <w:rFonts w:hint="eastAsia" w:ascii="宋体" w:hAnsi="宋体" w:eastAsia="宋体" w:cs="宋体"/>
          <w:szCs w:val="20"/>
        </w:rPr>
        <w:t>第六章  合同条款及格式</w:t>
      </w:r>
    </w:p>
    <w:p>
      <w:pPr>
        <w:spacing w:line="440" w:lineRule="exact"/>
        <w:ind w:firstLine="420" w:firstLineChars="200"/>
        <w:rPr>
          <w:rFonts w:ascii="宋体" w:hAnsi="宋体" w:eastAsia="宋体" w:cs="宋体"/>
          <w:szCs w:val="20"/>
        </w:rPr>
      </w:pPr>
      <w:r>
        <w:rPr>
          <w:rFonts w:hint="eastAsia" w:ascii="宋体" w:hAnsi="宋体" w:eastAsia="宋体" w:cs="宋体"/>
          <w:szCs w:val="20"/>
        </w:rPr>
        <w:t>6.2  根据本章第7.1项的规定对竞争性谈判采购文件所做的澄清、修改，构成竞争性谈判采购文件的组成部分。当竞争性谈判采购文件与竞争性谈判采购文件的澄清和修改就同一内容的表述不一致时，以最后发出的书面文件为准。</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7. 竞争性谈判采购文件的澄清和修改</w:t>
      </w:r>
    </w:p>
    <w:p>
      <w:pPr>
        <w:spacing w:line="440" w:lineRule="exact"/>
        <w:ind w:left="2" w:firstLine="360"/>
        <w:rPr>
          <w:rFonts w:ascii="宋体" w:hAnsi="宋体" w:eastAsia="宋体" w:cs="宋体"/>
          <w:szCs w:val="20"/>
        </w:rPr>
      </w:pPr>
      <w:r>
        <w:rPr>
          <w:rFonts w:hint="eastAsia" w:ascii="宋体" w:hAnsi="宋体" w:eastAsia="宋体" w:cs="宋体"/>
          <w:szCs w:val="20"/>
        </w:rPr>
        <w:t>7.1  采购人或采购代理机构可以对已发出的竞争性谈判采购文件进行必要澄清或修改，澄清或者修改的内容可能影响响应文件编制的，采购人、采购代理机构应当在提交首次响应文件截止之日3个工作日前，以书面形式通知（在本章第2条规定的政府采购信息发布媒体上发布更正公告)所有接收竞争性谈判文件的潜在供应商，不足3个工作日的，应当顺延提交首次响应文件截止之日。</w:t>
      </w:r>
    </w:p>
    <w:p>
      <w:pPr>
        <w:spacing w:line="440" w:lineRule="exact"/>
        <w:ind w:left="2" w:firstLine="360"/>
        <w:rPr>
          <w:rFonts w:ascii="宋体" w:hAnsi="宋体" w:eastAsia="宋体" w:cs="宋体"/>
          <w:b/>
          <w:bCs/>
          <w:szCs w:val="20"/>
        </w:rPr>
      </w:pPr>
      <w:r>
        <w:rPr>
          <w:rFonts w:hint="eastAsia" w:ascii="宋体" w:hAnsi="宋体" w:eastAsia="宋体" w:cs="宋体"/>
          <w:szCs w:val="20"/>
        </w:rPr>
        <w:t>7.2  采购人和采购代理机构可以视采购具体情况，变更递交竞标文件截止时间，但应当在递交竞标文件截止之日前，将变更时间以书面形式通知（在本章第2条规定的政府采购信息发布媒体上发布更正公告)所有接收竞争性谈判采购文件潜在供应商。</w:t>
      </w:r>
    </w:p>
    <w:p>
      <w:pPr>
        <w:jc w:val="center"/>
        <w:outlineLvl w:val="9"/>
        <w:rPr>
          <w:rFonts w:ascii="宋体" w:hAnsi="宋体" w:eastAsia="宋体" w:cs="宋体"/>
          <w:b/>
          <w:sz w:val="30"/>
          <w:szCs w:val="30"/>
        </w:rPr>
      </w:pPr>
      <w:bookmarkStart w:id="11" w:name="_Toc32684"/>
      <w:bookmarkStart w:id="12" w:name="_Toc2237042"/>
      <w:bookmarkStart w:id="13" w:name="_Toc318213875"/>
      <w:r>
        <w:rPr>
          <w:rFonts w:hint="eastAsia" w:ascii="宋体" w:hAnsi="宋体" w:eastAsia="宋体" w:cs="宋体"/>
          <w:b/>
          <w:sz w:val="30"/>
          <w:szCs w:val="30"/>
        </w:rPr>
        <w:t>三    竞标文件</w:t>
      </w:r>
      <w:bookmarkEnd w:id="11"/>
      <w:bookmarkEnd w:id="12"/>
      <w:bookmarkEnd w:id="13"/>
    </w:p>
    <w:p>
      <w:pPr>
        <w:spacing w:line="440" w:lineRule="exact"/>
        <w:rPr>
          <w:rFonts w:ascii="宋体" w:hAnsi="宋体" w:eastAsia="宋体" w:cs="宋体"/>
          <w:bCs/>
          <w:sz w:val="24"/>
          <w:szCs w:val="24"/>
        </w:rPr>
      </w:pPr>
      <w:r>
        <w:rPr>
          <w:rFonts w:hint="eastAsia" w:ascii="宋体" w:hAnsi="宋体" w:eastAsia="宋体" w:cs="宋体"/>
          <w:bCs/>
          <w:sz w:val="24"/>
          <w:szCs w:val="24"/>
        </w:rPr>
        <w:t>8. 竞标文件的编制</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8.1  竞标人应仔细阅读竞争性谈判采购文件，在充分了解采购的内容、技术参数要求和商务条款以及实质性要求和条件后，编写竞标文件。</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8.2  对竞争性谈判采购文件的实质性要求和条件作出响应是指竞标人必须对竞争性谈判采购文件中标注为实质性要求和条件的技术参数要求、商务条款及其它内容</w:t>
      </w:r>
      <w:r>
        <w:rPr>
          <w:rFonts w:hint="eastAsia" w:ascii="宋体" w:hAnsi="宋体" w:eastAsia="宋体" w:cs="宋体"/>
          <w:b/>
          <w:szCs w:val="20"/>
        </w:rPr>
        <w:t>作出满足或者优于原要求和条件的承诺</w:t>
      </w:r>
      <w:r>
        <w:rPr>
          <w:rFonts w:hint="eastAsia" w:ascii="宋体" w:hAnsi="宋体" w:eastAsia="宋体" w:cs="宋体"/>
          <w:szCs w:val="20"/>
        </w:rPr>
        <w:t>。</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8.3  竞争性谈判采购文件中标注★号的内容为实质性要求和条件。</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8.4  竞标文件应用不褪色的材料书写或打印，保证其清楚、工整，相关材料的复印件应清晰可辨认。竞标文件字迹潦草、表达不清、模糊无法辨认而导致非唯一理解是竞标人的风险，很可能导致该竞标无效。</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8.5  第五章“竞标文件格式”中规定了竞标文件格式的，应按相应格式要求编写。</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8.6  竞标文件应由竞标人的法定代表人或其委托代理人在凡规定签章处逐一签字或盖章并加盖单位公章。竞标文件应尽量避免涂改、行间插字或删除。如果出现上述情况，改动之处应加盖单位公章或由竞标人的法定代表人或其委托代理人签字或盖章确认。</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8.7  竞标文件应编制目录，且页码清晰准确。</w:t>
      </w:r>
    </w:p>
    <w:p>
      <w:pPr>
        <w:spacing w:line="440" w:lineRule="exact"/>
        <w:ind w:left="2" w:leftChars="1" w:firstLine="420" w:firstLineChars="200"/>
        <w:rPr>
          <w:rFonts w:ascii="宋体" w:hAnsi="宋体" w:eastAsia="宋体" w:cs="宋体"/>
          <w:szCs w:val="20"/>
        </w:rPr>
      </w:pPr>
      <w:r>
        <w:rPr>
          <w:rFonts w:hint="eastAsia" w:ascii="宋体" w:hAnsi="宋体" w:eastAsia="宋体" w:cs="宋体"/>
          <w:szCs w:val="20"/>
        </w:rPr>
        <w:t>8.8  竞标文件的正本和副本应分别装订成册，封面上应清楚地标记“正本”或“副本”字样，并标明项目名称、项目编号、竞标人名称等内容。副本可以采用正本的复印件，当副本和正本不一致时，以正本为准。竞标人应准备首次报价文件正本、技术文件正本、商务文件正本各一份，副本份数见竞标人须知前附表。</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9. 竞标语言文字及计量单位</w:t>
      </w:r>
    </w:p>
    <w:p>
      <w:pPr>
        <w:spacing w:line="440" w:lineRule="exact"/>
        <w:ind w:firstLine="420" w:firstLineChars="200"/>
        <w:rPr>
          <w:rFonts w:ascii="宋体" w:hAnsi="宋体" w:eastAsia="宋体" w:cs="宋体"/>
          <w:szCs w:val="20"/>
        </w:rPr>
      </w:pPr>
      <w:r>
        <w:rPr>
          <w:rFonts w:hint="eastAsia" w:ascii="宋体" w:hAnsi="宋体" w:eastAsia="宋体" w:cs="宋体"/>
          <w:szCs w:val="20"/>
        </w:rPr>
        <w:t>9.1  竞标人的竞标文件以及竞标人与采购人、采购代理机构就有关竞标的所有往来函电统一使用中文（特别规定除外）。竞标人随竞标文件或往来函电所提交的相关证明材料等可以使用其他语言，但必须同时提供由专业翻译机构出具的或经公证的中文译文，否则视同未提供该项证明材料。</w:t>
      </w:r>
    </w:p>
    <w:p>
      <w:pPr>
        <w:spacing w:line="440" w:lineRule="exact"/>
        <w:ind w:firstLine="420" w:firstLineChars="200"/>
        <w:rPr>
          <w:rFonts w:ascii="宋体" w:hAnsi="宋体" w:eastAsia="宋体" w:cs="宋体"/>
          <w:szCs w:val="20"/>
        </w:rPr>
      </w:pPr>
      <w:r>
        <w:rPr>
          <w:rFonts w:hint="eastAsia" w:ascii="宋体" w:hAnsi="宋体" w:eastAsia="宋体" w:cs="宋体"/>
          <w:szCs w:val="20"/>
        </w:rPr>
        <w:t>9.2  对不同文字文本竞标文件的解释发生异议的，以中文文本为准。</w:t>
      </w:r>
    </w:p>
    <w:p>
      <w:pPr>
        <w:spacing w:line="440" w:lineRule="exact"/>
        <w:ind w:firstLine="420" w:firstLineChars="200"/>
        <w:rPr>
          <w:rFonts w:ascii="宋体" w:hAnsi="宋体" w:eastAsia="宋体" w:cs="宋体"/>
          <w:szCs w:val="20"/>
        </w:rPr>
      </w:pPr>
      <w:r>
        <w:rPr>
          <w:rFonts w:hint="eastAsia" w:ascii="宋体" w:hAnsi="宋体" w:eastAsia="宋体" w:cs="宋体"/>
          <w:szCs w:val="20"/>
        </w:rPr>
        <w:t>9.3  竞标文件使用的计量单位除竞争性谈判采购文件中有特殊规定外，一律使用中华人民共和国法定计量单位。</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10. 竞标文件的组成</w:t>
      </w:r>
    </w:p>
    <w:p>
      <w:pPr>
        <w:spacing w:line="440" w:lineRule="exact"/>
        <w:ind w:firstLine="420" w:firstLineChars="200"/>
        <w:rPr>
          <w:rFonts w:ascii="宋体" w:hAnsi="宋体" w:eastAsia="宋体" w:cs="宋体"/>
          <w:szCs w:val="20"/>
        </w:rPr>
      </w:pPr>
      <w:r>
        <w:rPr>
          <w:rFonts w:hint="eastAsia" w:ascii="宋体" w:hAnsi="宋体" w:eastAsia="宋体" w:cs="宋体"/>
          <w:szCs w:val="20"/>
        </w:rPr>
        <w:t>10.1  竞标人需编制的竞标文件包括</w:t>
      </w:r>
      <w:r>
        <w:rPr>
          <w:rFonts w:hint="eastAsia" w:ascii="宋体" w:hAnsi="宋体" w:eastAsia="宋体" w:cs="宋体"/>
          <w:color w:val="FF0000"/>
          <w:szCs w:val="20"/>
        </w:rPr>
        <w:t>首次报价文件、技术文件和商务文件三部分</w:t>
      </w:r>
      <w:r>
        <w:rPr>
          <w:rFonts w:hint="eastAsia" w:ascii="宋体" w:hAnsi="宋体" w:eastAsia="宋体" w:cs="宋体"/>
          <w:szCs w:val="20"/>
        </w:rPr>
        <w:t>，竞标人应按下列说明编写和提交。应递交的有关文件如未特别注明为原件的，可提交复印件。</w:t>
      </w:r>
    </w:p>
    <w:p>
      <w:pPr>
        <w:spacing w:line="440" w:lineRule="exact"/>
        <w:ind w:firstLine="420" w:firstLineChars="200"/>
        <w:rPr>
          <w:rFonts w:ascii="宋体" w:hAnsi="宋体" w:eastAsia="宋体" w:cs="Times New Roman"/>
          <w:szCs w:val="20"/>
        </w:rPr>
      </w:pPr>
      <w:r>
        <w:rPr>
          <w:rFonts w:ascii="宋体" w:hAnsi="宋体" w:eastAsia="宋体" w:cs="Times New Roman"/>
          <w:szCs w:val="20"/>
        </w:rPr>
        <w:t xml:space="preserve">10.1.1  </w:t>
      </w:r>
      <w:r>
        <w:rPr>
          <w:rFonts w:hint="eastAsia" w:ascii="宋体" w:hAnsi="宋体" w:eastAsia="宋体" w:cs="Times New Roman"/>
          <w:szCs w:val="20"/>
          <w:highlight w:val="yellow"/>
        </w:rPr>
        <w:t>首次报价文件</w:t>
      </w:r>
      <w:r>
        <w:rPr>
          <w:rFonts w:hint="eastAsia" w:ascii="宋体" w:hAnsi="宋体" w:eastAsia="宋体" w:cs="Times New Roman"/>
          <w:szCs w:val="20"/>
        </w:rPr>
        <w:t>，包括：</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w:t>
      </w:r>
      <w:r>
        <w:rPr>
          <w:rFonts w:hint="eastAsia" w:ascii="宋体" w:hAnsi="宋体" w:eastAsia="宋体" w:cs="Times New Roman"/>
          <w:szCs w:val="20"/>
        </w:rPr>
        <w:t>）竞标函：按第五章“竞标文件格式”提供的“竞标函（格式）”的要求填写；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2</w:t>
      </w:r>
      <w:r>
        <w:rPr>
          <w:rFonts w:hint="eastAsia" w:ascii="宋体" w:hAnsi="宋体" w:eastAsia="宋体" w:cs="Times New Roman"/>
          <w:szCs w:val="20"/>
        </w:rPr>
        <w:t>）竞标报价表：按第五章“竞标文件格式”提供的“竞标报价表（格式）”的要求填写；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3</w:t>
      </w:r>
      <w:r>
        <w:rPr>
          <w:rFonts w:hint="eastAsia" w:ascii="宋体" w:hAnsi="宋体" w:eastAsia="宋体" w:cs="Times New Roman"/>
          <w:szCs w:val="20"/>
        </w:rPr>
        <w:t>）中小企业声明函：按第五章“竞标文件格式”提供的“中小企业声明函（格式）”的要求填写。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（4）残疾人福利性单位声明函：按第五章“竞标文件格式”提供的“ 残疾人福利性单位声明函（格式）”的要求填写。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（5）广西工业产品声明函：按第五章“竞标文件格式”提供的“ 广西工业产品声明函（格式）”的要求填写。</w:t>
      </w:r>
    </w:p>
    <w:p>
      <w:pPr>
        <w:spacing w:line="440" w:lineRule="exact"/>
        <w:ind w:firstLine="420"/>
        <w:rPr>
          <w:rFonts w:ascii="宋体" w:hAnsi="宋体" w:eastAsia="宋体" w:cs="Times New Roman"/>
          <w:szCs w:val="20"/>
        </w:rPr>
      </w:pPr>
      <w:r>
        <w:rPr>
          <w:rFonts w:hint="eastAsia" w:ascii="宋体" w:hAnsi="宋体" w:eastAsia="宋体" w:cs="Times New Roman"/>
          <w:b/>
          <w:szCs w:val="20"/>
        </w:rPr>
        <w:t>其中，报价文件组成要求的第（</w:t>
      </w:r>
      <w:r>
        <w:rPr>
          <w:rFonts w:ascii="宋体" w:hAnsi="宋体" w:eastAsia="宋体" w:cs="Times New Roman"/>
          <w:b/>
          <w:szCs w:val="20"/>
        </w:rPr>
        <w:t>1</w:t>
      </w:r>
      <w:r>
        <w:rPr>
          <w:rFonts w:hint="eastAsia" w:ascii="宋体" w:hAnsi="宋体" w:eastAsia="宋体" w:cs="Times New Roman"/>
          <w:b/>
          <w:szCs w:val="20"/>
        </w:rPr>
        <w:t>）～（</w:t>
      </w:r>
      <w:r>
        <w:rPr>
          <w:rFonts w:ascii="宋体" w:hAnsi="宋体" w:eastAsia="宋体" w:cs="Times New Roman"/>
          <w:b/>
          <w:szCs w:val="20"/>
        </w:rPr>
        <w:t>2</w:t>
      </w:r>
      <w:r>
        <w:rPr>
          <w:rFonts w:hint="eastAsia" w:ascii="宋体" w:hAnsi="宋体" w:eastAsia="宋体" w:cs="Times New Roman"/>
          <w:b/>
          <w:szCs w:val="20"/>
        </w:rPr>
        <w:t>）项必须提交；第（</w:t>
      </w:r>
      <w:r>
        <w:rPr>
          <w:rFonts w:ascii="宋体" w:hAnsi="宋体" w:eastAsia="宋体" w:cs="Times New Roman"/>
          <w:b/>
          <w:szCs w:val="20"/>
        </w:rPr>
        <w:t>3</w:t>
      </w:r>
      <w:r>
        <w:rPr>
          <w:rFonts w:hint="eastAsia" w:ascii="宋体" w:hAnsi="宋体" w:eastAsia="宋体" w:cs="Times New Roman"/>
          <w:b/>
          <w:szCs w:val="20"/>
        </w:rPr>
        <w:t>）（4）（5）项如有请提交。</w:t>
      </w:r>
    </w:p>
    <w:p>
      <w:pPr>
        <w:spacing w:line="440" w:lineRule="exact"/>
        <w:ind w:firstLine="420" w:firstLineChars="200"/>
        <w:rPr>
          <w:rFonts w:ascii="宋体" w:hAnsi="宋体" w:eastAsia="宋体" w:cs="Times New Roman"/>
          <w:b/>
          <w:bCs/>
          <w:szCs w:val="20"/>
        </w:rPr>
      </w:pPr>
      <w:r>
        <w:rPr>
          <w:rFonts w:ascii="宋体" w:hAnsi="宋体" w:eastAsia="宋体" w:cs="Times New Roman"/>
          <w:szCs w:val="20"/>
        </w:rPr>
        <w:t xml:space="preserve">10.1.2  </w:t>
      </w:r>
      <w:r>
        <w:rPr>
          <w:rFonts w:hint="eastAsia" w:ascii="宋体" w:hAnsi="宋体" w:eastAsia="宋体" w:cs="Times New Roman"/>
          <w:szCs w:val="20"/>
          <w:highlight w:val="yellow"/>
        </w:rPr>
        <w:t>技术文件</w:t>
      </w:r>
      <w:r>
        <w:rPr>
          <w:rFonts w:hint="eastAsia" w:ascii="宋体" w:hAnsi="宋体" w:eastAsia="宋体" w:cs="Times New Roman"/>
          <w:szCs w:val="20"/>
        </w:rPr>
        <w:t>，包括：</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w:t>
      </w:r>
      <w:r>
        <w:rPr>
          <w:rFonts w:hint="eastAsia" w:ascii="宋体" w:hAnsi="宋体" w:eastAsia="宋体" w:cs="Times New Roman"/>
          <w:szCs w:val="20"/>
        </w:rPr>
        <w:t>）技术资料表：按第五章“竞标文件格式”提供的“技术资料表（格式）”的要求填写；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2</w:t>
      </w:r>
      <w:r>
        <w:rPr>
          <w:rFonts w:hint="eastAsia" w:ascii="宋体" w:hAnsi="宋体" w:eastAsia="宋体" w:cs="Times New Roman"/>
          <w:szCs w:val="20"/>
        </w:rPr>
        <w:t>）实施方案（格式自拟）；</w:t>
      </w:r>
    </w:p>
    <w:p>
      <w:pPr>
        <w:spacing w:line="440" w:lineRule="exact"/>
        <w:ind w:firstLine="420"/>
        <w:rPr>
          <w:rFonts w:ascii="宋体" w:hAnsi="宋体" w:eastAsia="宋体" w:cs="Times New Roman"/>
          <w:szCs w:val="20"/>
        </w:rPr>
      </w:pPr>
      <w:r>
        <w:rPr>
          <w:rFonts w:hint="eastAsia" w:ascii="宋体" w:hAnsi="宋体" w:eastAsia="宋体" w:cs="Times New Roman"/>
          <w:szCs w:val="20"/>
        </w:rPr>
        <w:t>（3）其它：针对本项目所竞标服务的主要技术指标、参数及性能的详细说明，相关的图片，产品环保产品认证证书复印件，等等。</w:t>
      </w:r>
    </w:p>
    <w:p>
      <w:pPr>
        <w:spacing w:line="440" w:lineRule="exact"/>
        <w:ind w:firstLine="420"/>
        <w:rPr>
          <w:rFonts w:ascii="宋体" w:hAnsi="宋体" w:eastAsia="宋体" w:cs="Times New Roman"/>
          <w:szCs w:val="20"/>
        </w:rPr>
      </w:pPr>
      <w:r>
        <w:rPr>
          <w:rFonts w:hint="eastAsia" w:ascii="宋体" w:hAnsi="宋体" w:eastAsia="宋体" w:cs="Times New Roman"/>
          <w:szCs w:val="20"/>
        </w:rPr>
        <w:t>★（4）拟投入本项目技术培训负责人证明文件（职称证书（中级及以上）、竞标人须提供竞标单位为其购买的最近三个月社保证明）并加盖公章。（格式自拟）</w:t>
      </w:r>
    </w:p>
    <w:p>
      <w:pPr>
        <w:spacing w:line="440" w:lineRule="exact"/>
        <w:ind w:firstLine="420"/>
        <w:rPr>
          <w:rFonts w:ascii="宋体" w:hAnsi="宋体" w:eastAsia="宋体" w:cs="Times New Roman"/>
          <w:szCs w:val="20"/>
        </w:rPr>
      </w:pPr>
      <w:r>
        <w:rPr>
          <w:rFonts w:hint="eastAsia" w:ascii="宋体" w:hAnsi="宋体" w:eastAsia="宋体" w:cs="Times New Roman"/>
          <w:szCs w:val="20"/>
        </w:rPr>
        <w:t>★（5）</w:t>
      </w:r>
      <w:r>
        <w:rPr>
          <w:rFonts w:ascii="宋体" w:hAnsi="宋体" w:eastAsia="宋体" w:cs="Times New Roman"/>
          <w:szCs w:val="20"/>
        </w:rPr>
        <w:t>竞标人必须提供农药产品的农药三证复印件（农药生产许可证或者农药生产批准文件、农药标准、农药登记证），同时提供市级以上田间应用药效报告。</w:t>
      </w:r>
      <w:r>
        <w:rPr>
          <w:rFonts w:hint="eastAsia" w:ascii="宋体" w:hAnsi="宋体" w:eastAsia="宋体" w:cs="Times New Roman"/>
          <w:szCs w:val="20"/>
        </w:rPr>
        <w:t>（复印件加盖竞标人单位公章）（格式自拟）</w:t>
      </w:r>
    </w:p>
    <w:p>
      <w:pPr>
        <w:spacing w:line="440" w:lineRule="exact"/>
        <w:ind w:firstLine="420"/>
        <w:rPr>
          <w:rFonts w:ascii="宋体" w:hAnsi="宋体" w:eastAsia="宋体" w:cs="Times New Roman"/>
          <w:bCs/>
          <w:szCs w:val="20"/>
        </w:rPr>
      </w:pPr>
      <w:r>
        <w:rPr>
          <w:rFonts w:hint="eastAsia" w:ascii="宋体" w:hAnsi="宋体" w:eastAsia="宋体" w:cs="Times New Roman"/>
          <w:bCs/>
          <w:szCs w:val="20"/>
        </w:rPr>
        <w:t>★（6）</w:t>
      </w:r>
      <w:r>
        <w:rPr>
          <w:rFonts w:ascii="宋体" w:hAnsi="宋体" w:eastAsia="宋体" w:cs="Times New Roman"/>
          <w:bCs/>
          <w:szCs w:val="20"/>
        </w:rPr>
        <w:t>竞标人提供市级或以上农业主管部门依据（农业部公告第1571号）文出具的使用航空喷药机器日作业能力【日作业5000亩（含）以上】的证明文件。</w:t>
      </w:r>
      <w:r>
        <w:rPr>
          <w:rFonts w:hint="eastAsia" w:ascii="宋体" w:hAnsi="宋体" w:eastAsia="宋体" w:cs="Times New Roman"/>
          <w:bCs/>
          <w:szCs w:val="20"/>
        </w:rPr>
        <w:t>（复印件加盖竞标人单位公章（格式自拟））</w:t>
      </w:r>
    </w:p>
    <w:p>
      <w:pPr>
        <w:spacing w:line="440" w:lineRule="exact"/>
        <w:ind w:firstLine="413" w:firstLineChars="196"/>
        <w:rPr>
          <w:rFonts w:ascii="宋体" w:hAnsi="宋体" w:eastAsia="宋体" w:cs="Times New Roman"/>
          <w:b/>
          <w:szCs w:val="20"/>
        </w:rPr>
      </w:pPr>
      <w:r>
        <w:rPr>
          <w:rFonts w:hint="eastAsia" w:ascii="宋体" w:hAnsi="宋体" w:eastAsia="宋体" w:cs="Times New Roman"/>
          <w:b/>
          <w:szCs w:val="20"/>
        </w:rPr>
        <w:t>技术文件中的第（</w:t>
      </w:r>
      <w:r>
        <w:rPr>
          <w:rFonts w:ascii="宋体" w:hAnsi="宋体" w:eastAsia="宋体" w:cs="Times New Roman"/>
          <w:b/>
          <w:szCs w:val="20"/>
        </w:rPr>
        <w:t>1</w:t>
      </w:r>
      <w:r>
        <w:rPr>
          <w:rFonts w:hint="eastAsia" w:ascii="宋体" w:hAnsi="宋体" w:eastAsia="宋体" w:cs="Times New Roman"/>
          <w:b/>
          <w:szCs w:val="20"/>
        </w:rPr>
        <w:t>）（2）（4）（5）（6）项必须提交；技术文件中的第（3）项如有请提交。</w:t>
      </w:r>
    </w:p>
    <w:p>
      <w:pPr>
        <w:spacing w:line="440" w:lineRule="exact"/>
        <w:ind w:firstLine="420" w:firstLineChars="200"/>
        <w:rPr>
          <w:rFonts w:ascii="宋体" w:hAnsi="宋体" w:eastAsia="宋体" w:cs="Times New Roman"/>
          <w:szCs w:val="20"/>
        </w:rPr>
      </w:pPr>
      <w:r>
        <w:rPr>
          <w:rFonts w:ascii="宋体" w:hAnsi="宋体" w:eastAsia="宋体" w:cs="Times New Roman"/>
          <w:szCs w:val="20"/>
        </w:rPr>
        <w:t xml:space="preserve">10.1.3  </w:t>
      </w:r>
      <w:r>
        <w:rPr>
          <w:rFonts w:hint="eastAsia" w:ascii="宋体" w:hAnsi="宋体" w:eastAsia="宋体" w:cs="Times New Roman"/>
          <w:szCs w:val="20"/>
          <w:highlight w:val="yellow"/>
        </w:rPr>
        <w:t>商务文件</w:t>
      </w:r>
      <w:r>
        <w:rPr>
          <w:rFonts w:hint="eastAsia" w:ascii="宋体" w:hAnsi="宋体" w:eastAsia="宋体" w:cs="Times New Roman"/>
          <w:szCs w:val="20"/>
        </w:rPr>
        <w:t>，包括：</w:t>
      </w:r>
    </w:p>
    <w:p>
      <w:pPr>
        <w:spacing w:line="440" w:lineRule="exact"/>
        <w:ind w:firstLine="7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w:t>
      </w:r>
      <w:r>
        <w:rPr>
          <w:rFonts w:hint="eastAsia" w:ascii="宋体" w:hAnsi="宋体" w:eastAsia="宋体" w:cs="Times New Roman"/>
          <w:szCs w:val="20"/>
        </w:rPr>
        <w:t>）竞标人资格文件：</w:t>
      </w:r>
    </w:p>
    <w:p>
      <w:pPr>
        <w:spacing w:line="440" w:lineRule="exact"/>
        <w:ind w:firstLine="720"/>
        <w:rPr>
          <w:rFonts w:ascii="宋体" w:hAnsi="宋体" w:eastAsia="宋体" w:cs="Times New Roman"/>
          <w:szCs w:val="21"/>
        </w:rPr>
      </w:pPr>
      <w:r>
        <w:rPr>
          <w:rFonts w:hint="eastAsia" w:ascii="宋体" w:hAnsi="宋体" w:eastAsia="宋体" w:cs="Times New Roman"/>
          <w:szCs w:val="20"/>
        </w:rPr>
        <w:t>①根据本章第</w:t>
      </w:r>
      <w:r>
        <w:rPr>
          <w:rFonts w:ascii="宋体" w:hAnsi="宋体" w:eastAsia="宋体" w:cs="Times New Roman"/>
          <w:szCs w:val="20"/>
        </w:rPr>
        <w:t>3.2</w:t>
      </w:r>
      <w:r>
        <w:rPr>
          <w:rFonts w:hint="eastAsia" w:ascii="宋体" w:hAnsi="宋体" w:eastAsia="宋体" w:cs="Times New Roman"/>
          <w:szCs w:val="20"/>
        </w:rPr>
        <w:t>项规定的竞标人</w:t>
      </w:r>
      <w:r>
        <w:rPr>
          <w:rFonts w:hint="eastAsia" w:ascii="宋体" w:hAnsi="宋体" w:eastAsia="宋体" w:cs="Times New Roman"/>
          <w:szCs w:val="21"/>
        </w:rPr>
        <w:t>应具备的特定条件提供，包括营业执照副本内页或事业单位法人证明复印件（投标人如为企业的，要求证件有效并清晰反映企业法人和经营范围</w:t>
      </w:r>
      <w:r>
        <w:rPr>
          <w:rFonts w:hint="eastAsia" w:ascii="宋体" w:hAnsi="宋体" w:eastAsia="宋体" w:cs="Times New Roman"/>
          <w:bCs/>
          <w:szCs w:val="21"/>
        </w:rPr>
        <w:t>，如需要核验营业执照原件，供应商可按有关规定提供电子营业执照或纸质营业执照原件供现场审核</w:t>
      </w:r>
      <w:r>
        <w:rPr>
          <w:rFonts w:hint="eastAsia" w:ascii="宋体" w:hAnsi="宋体" w:eastAsia="宋体" w:cs="Times New Roman"/>
          <w:szCs w:val="21"/>
        </w:rPr>
        <w:t>）；</w:t>
      </w:r>
    </w:p>
    <w:p>
      <w:pPr>
        <w:spacing w:line="440" w:lineRule="exact"/>
        <w:ind w:firstLine="720"/>
        <w:rPr>
          <w:rFonts w:ascii="宋体" w:hAnsi="宋体" w:eastAsia="宋体" w:cs="Times New Roman"/>
          <w:szCs w:val="21"/>
        </w:rPr>
      </w:pPr>
      <w:r>
        <w:rPr>
          <w:rFonts w:hint="eastAsia" w:ascii="宋体" w:hAnsi="宋体" w:eastAsia="宋体" w:cs="Times New Roman"/>
          <w:szCs w:val="21"/>
        </w:rPr>
        <w:t>②农药销售资质（农药经营许可证）。（复印件加盖公章）；（格式自拟）</w:t>
      </w:r>
    </w:p>
    <w:p>
      <w:pPr>
        <w:spacing w:line="440" w:lineRule="exact"/>
        <w:ind w:firstLine="720"/>
        <w:rPr>
          <w:rFonts w:ascii="宋体" w:hAnsi="宋体" w:eastAsia="宋体" w:cs="Times New Roman"/>
          <w:bCs/>
          <w:szCs w:val="21"/>
        </w:rPr>
      </w:pPr>
      <w:r>
        <w:rPr>
          <w:rFonts w:hint="eastAsia" w:ascii="宋体" w:hAnsi="宋体" w:eastAsia="宋体" w:cs="Times New Roman"/>
          <w:bCs/>
          <w:szCs w:val="21"/>
        </w:rPr>
        <w:t>③资格声明函（按第五章“投标文件格式”提供的“资格声明函（格式）”的要求填写。对列入失信被执行人、重大税收违法案件当事人名单、政府采购严重违法失信行为记录名单的投标人，将被拒绝参与本项目政府采购活动。）</w:t>
      </w:r>
    </w:p>
    <w:p>
      <w:pPr>
        <w:spacing w:line="440" w:lineRule="exact"/>
        <w:ind w:firstLine="720"/>
        <w:rPr>
          <w:rFonts w:ascii="宋体" w:hAnsi="宋体" w:eastAsia="宋体" w:cs="Times New Roman"/>
          <w:bCs/>
          <w:szCs w:val="21"/>
        </w:rPr>
      </w:pPr>
      <w:r>
        <w:rPr>
          <w:rFonts w:hint="eastAsia" w:ascii="宋体" w:hAnsi="宋体" w:eastAsia="宋体" w:cs="Times New Roman"/>
          <w:bCs/>
          <w:szCs w:val="21"/>
        </w:rPr>
        <w:t>④信用管理提供材料（投标人需提供财政部门认定的违法违规材料复印件或无违法违规情形承诺书）和竞标人资格的其他证明文件等复印件；</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2</w:t>
      </w:r>
      <w:r>
        <w:rPr>
          <w:rFonts w:hint="eastAsia" w:ascii="宋体" w:hAnsi="宋体" w:eastAsia="宋体" w:cs="Times New Roman"/>
          <w:szCs w:val="20"/>
        </w:rPr>
        <w:t>）法定代表人身份证明书（格式）；</w:t>
      </w:r>
      <w:r>
        <w:rPr>
          <w:rFonts w:ascii="宋体" w:hAnsi="宋体" w:eastAsia="宋体" w:cs="Times New Roman"/>
          <w:szCs w:val="20"/>
        </w:rPr>
        <w:t xml:space="preserve"> </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3</w:t>
      </w:r>
      <w:r>
        <w:rPr>
          <w:rFonts w:hint="eastAsia" w:ascii="宋体" w:hAnsi="宋体" w:eastAsia="宋体" w:cs="Times New Roman"/>
          <w:szCs w:val="20"/>
        </w:rPr>
        <w:t>）法定代表人身份证明复印件：如使用第二代身份证应提交正、反面复印件，如法定代表人非中国国籍应提交护照复印件，要求证件有效并与营业执照中的法定代表人相符；</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4</w:t>
      </w:r>
      <w:r>
        <w:rPr>
          <w:rFonts w:hint="eastAsia" w:ascii="宋体" w:hAnsi="宋体" w:eastAsia="宋体" w:cs="Times New Roman"/>
          <w:szCs w:val="20"/>
        </w:rPr>
        <w:t>）售后服务承诺书：按第五章“竞标文件格式”提供的“售后服务承诺书（格式）”</w:t>
      </w:r>
      <w:r>
        <w:rPr>
          <w:rFonts w:ascii="宋体" w:hAnsi="宋体" w:eastAsia="宋体" w:cs="Times New Roman"/>
          <w:szCs w:val="20"/>
        </w:rPr>
        <w:t xml:space="preserve"> </w:t>
      </w:r>
      <w:r>
        <w:rPr>
          <w:rFonts w:hint="eastAsia" w:ascii="宋体" w:hAnsi="宋体" w:eastAsia="宋体" w:cs="Times New Roman"/>
          <w:szCs w:val="20"/>
        </w:rPr>
        <w:t>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5</w:t>
      </w:r>
      <w:r>
        <w:rPr>
          <w:rFonts w:hint="eastAsia" w:ascii="宋体" w:hAnsi="宋体" w:eastAsia="宋体" w:cs="Times New Roman"/>
          <w:szCs w:val="20"/>
        </w:rPr>
        <w:t>）商务条款偏离表：按第五章“竞标文件格式”提供的“商务条款偏离表（格式）”</w:t>
      </w:r>
      <w:r>
        <w:rPr>
          <w:rFonts w:ascii="宋体" w:hAnsi="宋体" w:eastAsia="宋体" w:cs="Times New Roman"/>
          <w:szCs w:val="20"/>
        </w:rPr>
        <w:t xml:space="preserve"> </w:t>
      </w:r>
      <w:r>
        <w:rPr>
          <w:rFonts w:hint="eastAsia" w:ascii="宋体" w:hAnsi="宋体" w:eastAsia="宋体" w:cs="Times New Roman"/>
          <w:szCs w:val="20"/>
        </w:rPr>
        <w:t>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（6）法定代表人授权委托书：按第五章“竞标文件格式”提供的“法定代表人授权委托书（格式）”的要求填写；</w:t>
      </w:r>
    </w:p>
    <w:p>
      <w:pPr>
        <w:spacing w:line="440" w:lineRule="exact"/>
        <w:ind w:firstLine="420"/>
        <w:rPr>
          <w:rFonts w:ascii="宋体" w:hAnsi="宋体" w:eastAsia="宋体" w:cs="Times New Roman"/>
          <w:szCs w:val="20"/>
        </w:rPr>
      </w:pPr>
      <w:r>
        <w:rPr>
          <w:rFonts w:hint="eastAsia" w:ascii="宋体" w:hAnsi="宋体" w:eastAsia="宋体" w:cs="Times New Roman"/>
          <w:szCs w:val="20"/>
        </w:rPr>
        <w:t>（7）委托代理人身份证明复印件：如使用第二代身份证应提交正、反面复印件，如委托代理人非中国国籍应提交护照复印件，要求证件有效并与法定代表人授权委托书中的委托代理人相符；</w:t>
      </w:r>
    </w:p>
    <w:p>
      <w:pPr>
        <w:spacing w:line="440" w:lineRule="exact"/>
        <w:ind w:firstLine="420"/>
        <w:rPr>
          <w:rFonts w:ascii="宋体" w:hAnsi="宋体" w:eastAsia="宋体" w:cs="Times New Roman"/>
          <w:szCs w:val="20"/>
        </w:rPr>
      </w:pPr>
      <w:r>
        <w:rPr>
          <w:rFonts w:hint="eastAsia" w:ascii="宋体" w:hAnsi="宋体" w:eastAsia="宋体" w:cs="Times New Roman"/>
          <w:szCs w:val="20"/>
        </w:rPr>
        <w:t>★（8）投标人最近一个季度或近期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w:t>
      </w:r>
    </w:p>
    <w:p>
      <w:pPr>
        <w:spacing w:line="440" w:lineRule="exact"/>
        <w:ind w:firstLine="42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9</w:t>
      </w:r>
      <w:r>
        <w:rPr>
          <w:rFonts w:hint="eastAsia" w:ascii="宋体" w:hAnsi="宋体" w:eastAsia="宋体" w:cs="Times New Roman"/>
          <w:szCs w:val="20"/>
        </w:rPr>
        <w:t>）财务会计报表复印件：竞标人近三年的经会计师事务所或审计机构审计的财务会计报表，包括资产负债表、现金流量表、利润表、财务情况说明书和审计报告；</w:t>
      </w:r>
    </w:p>
    <w:p>
      <w:pPr>
        <w:spacing w:line="440" w:lineRule="exact"/>
        <w:ind w:firstLine="420" w:firstLineChars="200"/>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10</w:t>
      </w:r>
      <w:r>
        <w:rPr>
          <w:rFonts w:hint="eastAsia" w:ascii="宋体" w:hAnsi="宋体" w:eastAsia="宋体" w:cs="Times New Roman"/>
          <w:szCs w:val="20"/>
        </w:rPr>
        <w:t>）其它：竞标人通过国家或国际认证资格证书复印件、银行出具的竞标人资信证明或信用等级证明复印件、竞标人近三年同类销售的实际业绩证明（附成交通知书复印件或合同复印件）、竞标近三年的质量获奖荣誉证书复印件、生产厂家的环保体系认证证书复印件、竞标人近三年发生的诉讼及仲裁情况说明（附法院或仲裁机构作出的判决、裁决等有关法律文书复印件），等等。</w:t>
      </w:r>
    </w:p>
    <w:p>
      <w:pPr>
        <w:spacing w:line="440" w:lineRule="exact"/>
        <w:ind w:firstLine="422" w:firstLineChars="200"/>
        <w:rPr>
          <w:rFonts w:ascii="宋体" w:hAnsi="宋体" w:eastAsia="宋体" w:cs="Times New Roman"/>
          <w:b/>
          <w:color w:val="000000"/>
          <w:szCs w:val="20"/>
        </w:rPr>
      </w:pPr>
      <w:r>
        <w:rPr>
          <w:rFonts w:hint="eastAsia" w:ascii="宋体" w:hAnsi="宋体" w:eastAsia="宋体" w:cs="Times New Roman"/>
          <w:b/>
          <w:color w:val="000000"/>
          <w:szCs w:val="20"/>
        </w:rPr>
        <w:t>商务文件中的第（1）～（5）项必须提交；第（6）、（7）项在委托代理时必须提交；第（8）项必须提交；第（9）、（10）项如有请提交。</w:t>
      </w:r>
    </w:p>
    <w:p>
      <w:pPr>
        <w:spacing w:line="440" w:lineRule="exact"/>
        <w:ind w:firstLine="420" w:firstLineChars="200"/>
        <w:rPr>
          <w:rFonts w:ascii="宋体" w:hAnsi="宋体" w:eastAsia="宋体" w:cs="宋体"/>
          <w:szCs w:val="20"/>
        </w:rPr>
      </w:pPr>
      <w:r>
        <w:rPr>
          <w:rFonts w:ascii="宋体" w:hAnsi="宋体" w:eastAsia="宋体" w:cs="Times New Roman"/>
          <w:szCs w:val="20"/>
        </w:rPr>
        <w:t xml:space="preserve">10.2  </w:t>
      </w:r>
      <w:r>
        <w:rPr>
          <w:rFonts w:hint="eastAsia" w:ascii="宋体" w:hAnsi="宋体" w:eastAsia="宋体" w:cs="Times New Roman"/>
          <w:szCs w:val="20"/>
        </w:rPr>
        <w:t>竞标人应按上述顺序将首次报价文件、技术文件和商务文件</w:t>
      </w:r>
      <w:r>
        <w:rPr>
          <w:rFonts w:hint="eastAsia" w:ascii="宋体" w:hAnsi="宋体" w:eastAsia="宋体" w:cs="Times New Roman"/>
          <w:b/>
          <w:szCs w:val="20"/>
        </w:rPr>
        <w:t>分别装订成册</w:t>
      </w:r>
      <w:r>
        <w:rPr>
          <w:rFonts w:hint="eastAsia" w:ascii="宋体" w:hAnsi="宋体" w:eastAsia="宋体" w:cs="Times New Roman"/>
          <w:szCs w:val="20"/>
        </w:rPr>
        <w:t>。</w:t>
      </w:r>
      <w:r>
        <w:rPr>
          <w:rFonts w:hint="eastAsia" w:ascii="宋体" w:hAnsi="宋体" w:eastAsia="宋体" w:cs="Times New Roman"/>
          <w:b/>
          <w:szCs w:val="20"/>
        </w:rPr>
        <w:t>特别注意竞标报价不得出现在技术文件和商务文件中。</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11. 竞标报价</w:t>
      </w:r>
    </w:p>
    <w:p>
      <w:pPr>
        <w:spacing w:line="440" w:lineRule="exact"/>
        <w:ind w:firstLine="420" w:firstLineChars="200"/>
        <w:rPr>
          <w:rFonts w:ascii="宋体" w:hAnsi="宋体" w:eastAsia="宋体" w:cs="宋体"/>
          <w:szCs w:val="20"/>
        </w:rPr>
      </w:pPr>
      <w:r>
        <w:rPr>
          <w:rFonts w:hint="eastAsia" w:ascii="宋体" w:hAnsi="宋体" w:eastAsia="宋体" w:cs="宋体"/>
          <w:szCs w:val="20"/>
        </w:rPr>
        <w:t>11.1  竞标人应以人民币报价。</w:t>
      </w:r>
    </w:p>
    <w:p>
      <w:pPr>
        <w:spacing w:line="440" w:lineRule="exact"/>
        <w:ind w:firstLine="420" w:firstLineChars="200"/>
        <w:rPr>
          <w:rFonts w:ascii="宋体" w:hAnsi="宋体" w:eastAsia="宋体" w:cs="宋体"/>
          <w:szCs w:val="20"/>
        </w:rPr>
      </w:pPr>
      <w:r>
        <w:rPr>
          <w:rFonts w:hint="eastAsia" w:ascii="宋体" w:hAnsi="宋体" w:eastAsia="宋体" w:cs="宋体"/>
          <w:szCs w:val="20"/>
        </w:rPr>
        <w:t>11.2  竞标人须就第二章“采购项目需求一览表”中的</w:t>
      </w:r>
      <w:r>
        <w:rPr>
          <w:rFonts w:hint="eastAsia" w:ascii="宋体" w:hAnsi="宋体" w:eastAsia="宋体" w:cs="宋体"/>
          <w:b/>
          <w:szCs w:val="20"/>
        </w:rPr>
        <w:t>所有内容报出完整且唯一报价。</w:t>
      </w:r>
    </w:p>
    <w:p>
      <w:pPr>
        <w:spacing w:line="440" w:lineRule="exact"/>
        <w:ind w:firstLine="420" w:firstLineChars="200"/>
        <w:rPr>
          <w:rFonts w:ascii="宋体" w:hAnsi="宋体" w:eastAsia="宋体" w:cs="宋体"/>
          <w:szCs w:val="20"/>
        </w:rPr>
      </w:pPr>
      <w:r>
        <w:rPr>
          <w:rFonts w:hint="eastAsia" w:ascii="宋体" w:hAnsi="宋体" w:eastAsia="宋体" w:cs="宋体"/>
          <w:szCs w:val="20"/>
        </w:rPr>
        <w:t>11.3  竞标报价为采购人指定地点的现场交货价，其组成部分详见第二章“采购项目需求一览表”。采购人不再向成交供应商支付其竞标报价之外的任何费用。</w:t>
      </w:r>
    </w:p>
    <w:p>
      <w:pPr>
        <w:spacing w:line="440" w:lineRule="exact"/>
        <w:ind w:firstLine="420" w:firstLineChars="200"/>
        <w:rPr>
          <w:rFonts w:ascii="宋体" w:hAnsi="宋体" w:eastAsia="宋体" w:cs="宋体"/>
          <w:szCs w:val="20"/>
        </w:rPr>
      </w:pPr>
      <w:r>
        <w:rPr>
          <w:rFonts w:hint="eastAsia" w:ascii="宋体" w:hAnsi="宋体" w:eastAsia="宋体" w:cs="宋体"/>
          <w:szCs w:val="20"/>
        </w:rPr>
        <w:t>11.4  本项目的采购代理服务费按物价部门核准的收费标准执行，见竞标人须知前附表。</w:t>
      </w:r>
    </w:p>
    <w:p>
      <w:pPr>
        <w:spacing w:line="440" w:lineRule="exact"/>
        <w:ind w:firstLine="420" w:firstLineChars="200"/>
        <w:rPr>
          <w:rFonts w:ascii="宋体" w:hAnsi="宋体" w:eastAsia="宋体" w:cs="宋体"/>
          <w:szCs w:val="20"/>
        </w:rPr>
      </w:pPr>
      <w:r>
        <w:rPr>
          <w:rFonts w:hint="eastAsia" w:ascii="宋体" w:hAnsi="宋体" w:eastAsia="宋体" w:cs="宋体"/>
          <w:szCs w:val="20"/>
        </w:rPr>
        <w:t>11.5  不论竞标结果如何，竞标人均应自行承担与编制和递交竞标文件有关的全部费用。</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12. 竞标有效期</w:t>
      </w:r>
    </w:p>
    <w:p>
      <w:pPr>
        <w:spacing w:line="440" w:lineRule="exact"/>
        <w:ind w:firstLine="420" w:firstLineChars="200"/>
        <w:rPr>
          <w:rFonts w:ascii="宋体" w:hAnsi="宋体" w:eastAsia="宋体" w:cs="宋体"/>
          <w:bCs/>
          <w:sz w:val="24"/>
          <w:szCs w:val="24"/>
        </w:rPr>
      </w:pPr>
      <w:r>
        <w:rPr>
          <w:rFonts w:hint="eastAsia" w:ascii="宋体" w:hAnsi="宋体" w:eastAsia="宋体" w:cs="宋体"/>
          <w:szCs w:val="20"/>
        </w:rPr>
        <w:t>12.1  在竞标人须知前附表规定的竞标有效期内，竞标人不得要求撤销或修改其竞标文件。</w:t>
      </w:r>
    </w:p>
    <w:p>
      <w:pPr>
        <w:spacing w:line="440" w:lineRule="exact"/>
        <w:ind w:firstLine="420" w:firstLineChars="200"/>
        <w:rPr>
          <w:rFonts w:ascii="宋体" w:hAnsi="宋体" w:eastAsia="宋体" w:cs="宋体"/>
          <w:bCs/>
          <w:sz w:val="24"/>
          <w:szCs w:val="24"/>
        </w:rPr>
      </w:pPr>
      <w:r>
        <w:rPr>
          <w:rFonts w:hint="eastAsia" w:ascii="宋体" w:hAnsi="宋体" w:eastAsia="宋体" w:cs="宋体"/>
          <w:szCs w:val="20"/>
        </w:rPr>
        <w:t>12.2  在特殊情况下，采购人或采购代理机构可与竞标人协商延长竞标有效期，这种要求与答复均应使用书面形式。竞标人同意延长的，不得要求或被允许修改或撤销其竞标文件；竞标人拒绝延长的，其竞标失效。</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13. 竞标保证金</w:t>
      </w:r>
    </w:p>
    <w:p>
      <w:pPr>
        <w:tabs>
          <w:tab w:val="left" w:pos="0"/>
        </w:tabs>
        <w:spacing w:line="440" w:lineRule="exact"/>
        <w:ind w:firstLine="359" w:firstLineChars="171"/>
        <w:rPr>
          <w:rFonts w:ascii="宋体" w:hAnsi="宋体" w:eastAsia="宋体" w:cs="宋体"/>
          <w:szCs w:val="20"/>
        </w:rPr>
      </w:pPr>
      <w:r>
        <w:rPr>
          <w:rFonts w:hint="eastAsia" w:ascii="宋体" w:hAnsi="宋体" w:eastAsia="宋体" w:cs="宋体"/>
          <w:szCs w:val="20"/>
        </w:rPr>
        <w:t>13.1根据南财采[2019]27号文的规定，本项目无需缴纳竞标保证金。</w:t>
      </w:r>
    </w:p>
    <w:p>
      <w:pPr>
        <w:spacing w:line="440" w:lineRule="exact"/>
        <w:jc w:val="center"/>
        <w:rPr>
          <w:rFonts w:ascii="宋体" w:hAnsi="宋体" w:eastAsia="宋体" w:cs="宋体"/>
          <w:b/>
          <w:bCs/>
          <w:szCs w:val="20"/>
        </w:rPr>
      </w:pPr>
    </w:p>
    <w:p>
      <w:pPr>
        <w:jc w:val="center"/>
        <w:outlineLvl w:val="9"/>
        <w:rPr>
          <w:rFonts w:ascii="宋体" w:hAnsi="宋体" w:eastAsia="宋体" w:cs="宋体"/>
          <w:b/>
          <w:sz w:val="30"/>
          <w:szCs w:val="30"/>
        </w:rPr>
      </w:pPr>
      <w:bookmarkStart w:id="14" w:name="_Toc318213876"/>
      <w:bookmarkStart w:id="15" w:name="_Toc2237043"/>
      <w:bookmarkStart w:id="16" w:name="_Toc11724"/>
      <w:r>
        <w:rPr>
          <w:rFonts w:hint="eastAsia" w:ascii="宋体" w:hAnsi="宋体" w:eastAsia="宋体" w:cs="宋体"/>
          <w:b/>
          <w:sz w:val="30"/>
          <w:szCs w:val="30"/>
        </w:rPr>
        <w:t>四    竞标</w:t>
      </w:r>
      <w:bookmarkEnd w:id="14"/>
      <w:bookmarkEnd w:id="15"/>
      <w:bookmarkEnd w:id="16"/>
    </w:p>
    <w:p>
      <w:pPr>
        <w:spacing w:line="440" w:lineRule="exact"/>
        <w:rPr>
          <w:rFonts w:ascii="宋体" w:hAnsi="宋体" w:eastAsia="宋体" w:cs="宋体"/>
          <w:bCs/>
          <w:sz w:val="24"/>
          <w:szCs w:val="24"/>
        </w:rPr>
      </w:pPr>
      <w:r>
        <w:rPr>
          <w:rFonts w:hint="eastAsia" w:ascii="宋体" w:hAnsi="宋体" w:eastAsia="宋体" w:cs="宋体"/>
          <w:bCs/>
          <w:sz w:val="24"/>
          <w:szCs w:val="24"/>
        </w:rPr>
        <w:t>14. 竞标文件的密封</w:t>
      </w:r>
    </w:p>
    <w:p>
      <w:pPr>
        <w:spacing w:line="440" w:lineRule="exact"/>
        <w:ind w:firstLine="420" w:firstLineChars="200"/>
        <w:rPr>
          <w:rFonts w:ascii="宋体" w:hAnsi="宋体" w:eastAsia="宋体" w:cs="宋体"/>
          <w:szCs w:val="20"/>
        </w:rPr>
      </w:pPr>
      <w:r>
        <w:rPr>
          <w:rFonts w:hint="eastAsia" w:ascii="宋体" w:hAnsi="宋体" w:eastAsia="宋体" w:cs="宋体"/>
          <w:szCs w:val="20"/>
        </w:rPr>
        <w:t>竞标人应将竞标文件进行密封包装，并在包装面上加盖单位公章。</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15. 竞标文件及竞标样品的递交</w:t>
      </w:r>
    </w:p>
    <w:p>
      <w:pPr>
        <w:spacing w:line="440" w:lineRule="exact"/>
        <w:ind w:firstLine="420" w:firstLineChars="200"/>
        <w:rPr>
          <w:rFonts w:ascii="宋体" w:hAnsi="宋体" w:eastAsia="宋体" w:cs="宋体"/>
          <w:bCs/>
          <w:sz w:val="24"/>
          <w:szCs w:val="24"/>
        </w:rPr>
      </w:pPr>
      <w:r>
        <w:rPr>
          <w:rFonts w:hint="eastAsia" w:ascii="宋体" w:hAnsi="宋体" w:eastAsia="宋体" w:cs="宋体"/>
          <w:szCs w:val="20"/>
        </w:rPr>
        <w:t>15.1  竞标人递交竞标文件截止时间：见竞标人须知前附表。</w:t>
      </w:r>
    </w:p>
    <w:p>
      <w:pPr>
        <w:spacing w:line="440" w:lineRule="exact"/>
        <w:ind w:firstLine="420" w:firstLineChars="200"/>
        <w:rPr>
          <w:rFonts w:ascii="宋体" w:hAnsi="宋体" w:eastAsia="宋体" w:cs="宋体"/>
          <w:bCs/>
          <w:sz w:val="24"/>
          <w:szCs w:val="24"/>
        </w:rPr>
      </w:pPr>
      <w:r>
        <w:rPr>
          <w:rFonts w:hint="eastAsia" w:ascii="宋体" w:hAnsi="宋体" w:eastAsia="宋体" w:cs="宋体"/>
          <w:szCs w:val="20"/>
        </w:rPr>
        <w:t>15.2  竞标人递交竞标文件地点：见竞标人须知前附表。</w:t>
      </w:r>
    </w:p>
    <w:p>
      <w:pPr>
        <w:spacing w:line="440" w:lineRule="exact"/>
        <w:ind w:firstLine="420" w:firstLineChars="200"/>
        <w:rPr>
          <w:rFonts w:ascii="宋体" w:hAnsi="宋体" w:eastAsia="宋体" w:cs="宋体"/>
          <w:bCs/>
          <w:sz w:val="24"/>
          <w:szCs w:val="24"/>
        </w:rPr>
      </w:pPr>
      <w:r>
        <w:rPr>
          <w:rFonts w:hint="eastAsia" w:ascii="宋体" w:hAnsi="宋体" w:eastAsia="宋体" w:cs="宋体"/>
          <w:szCs w:val="20"/>
        </w:rPr>
        <w:t>15.3  竞标人递交竞标样品截止时间：见竞标人须知前附表。</w:t>
      </w:r>
    </w:p>
    <w:p>
      <w:pPr>
        <w:spacing w:line="440" w:lineRule="exact"/>
        <w:ind w:firstLine="420" w:firstLineChars="200"/>
        <w:rPr>
          <w:rFonts w:ascii="宋体" w:hAnsi="宋体" w:eastAsia="宋体" w:cs="宋体"/>
          <w:szCs w:val="20"/>
        </w:rPr>
      </w:pPr>
      <w:r>
        <w:rPr>
          <w:rFonts w:hint="eastAsia" w:ascii="宋体" w:hAnsi="宋体" w:eastAsia="宋体" w:cs="宋体"/>
          <w:szCs w:val="20"/>
        </w:rPr>
        <w:t>15.4  竞标人递交竞标样品地点：见竞标人须知前附表。</w:t>
      </w:r>
    </w:p>
    <w:p>
      <w:pPr>
        <w:spacing w:line="440" w:lineRule="exact"/>
        <w:ind w:firstLine="420" w:firstLineChars="200"/>
        <w:rPr>
          <w:rFonts w:ascii="宋体" w:hAnsi="宋体" w:eastAsia="宋体" w:cs="宋体"/>
          <w:szCs w:val="20"/>
        </w:rPr>
      </w:pPr>
      <w:r>
        <w:rPr>
          <w:rFonts w:hint="eastAsia" w:ascii="宋体" w:hAnsi="宋体" w:eastAsia="宋体" w:cs="宋体"/>
          <w:szCs w:val="20"/>
        </w:rPr>
        <w:t>15.5  竞标人递交竞标文件时，应自行检查其竞标文件的密封性，并签字确认。</w:t>
      </w:r>
    </w:p>
    <w:p>
      <w:pPr>
        <w:spacing w:line="440" w:lineRule="exact"/>
        <w:ind w:firstLine="360"/>
        <w:rPr>
          <w:rFonts w:ascii="宋体" w:hAnsi="宋体" w:eastAsia="宋体" w:cs="宋体"/>
          <w:color w:val="0000FF"/>
          <w:szCs w:val="20"/>
        </w:rPr>
      </w:pPr>
      <w:r>
        <w:rPr>
          <w:rFonts w:hint="eastAsia" w:ascii="宋体" w:hAnsi="宋体" w:eastAsia="宋体" w:cs="宋体"/>
          <w:color w:val="0000FF"/>
          <w:szCs w:val="20"/>
        </w:rPr>
        <w:t>15.6 其他要求：竞标人应在递交竞标文件的同时单独递交加盖公章的营业执照或事业单位法人证副本复印件一份（不需密封）。</w:t>
      </w:r>
    </w:p>
    <w:p>
      <w:pPr>
        <w:spacing w:line="440" w:lineRule="exact"/>
        <w:jc w:val="center"/>
        <w:rPr>
          <w:rFonts w:ascii="宋体" w:hAnsi="宋体" w:eastAsia="宋体" w:cs="宋体"/>
          <w:szCs w:val="20"/>
        </w:rPr>
      </w:pPr>
    </w:p>
    <w:p>
      <w:pPr>
        <w:jc w:val="center"/>
        <w:outlineLvl w:val="9"/>
        <w:rPr>
          <w:rFonts w:ascii="宋体" w:hAnsi="宋体" w:eastAsia="宋体" w:cs="宋体"/>
          <w:b/>
          <w:sz w:val="30"/>
          <w:szCs w:val="30"/>
        </w:rPr>
      </w:pPr>
      <w:bookmarkStart w:id="17" w:name="_Toc29552"/>
      <w:bookmarkStart w:id="18" w:name="_Toc2237044"/>
      <w:bookmarkStart w:id="19" w:name="_Toc318213877"/>
      <w:r>
        <w:rPr>
          <w:rFonts w:hint="eastAsia" w:ascii="宋体" w:hAnsi="宋体" w:eastAsia="宋体" w:cs="宋体"/>
          <w:b/>
          <w:sz w:val="30"/>
          <w:szCs w:val="30"/>
        </w:rPr>
        <w:t>五    评审与谈判</w:t>
      </w:r>
      <w:bookmarkEnd w:id="17"/>
      <w:bookmarkEnd w:id="18"/>
      <w:bookmarkEnd w:id="19"/>
    </w:p>
    <w:p>
      <w:pPr>
        <w:spacing w:line="440" w:lineRule="exact"/>
        <w:rPr>
          <w:rFonts w:ascii="宋体" w:hAnsi="宋体" w:eastAsia="宋体" w:cs="宋体"/>
          <w:bCs/>
          <w:sz w:val="24"/>
          <w:szCs w:val="24"/>
        </w:rPr>
      </w:pPr>
      <w:r>
        <w:rPr>
          <w:rFonts w:hint="eastAsia" w:ascii="宋体" w:hAnsi="宋体" w:eastAsia="宋体" w:cs="宋体"/>
          <w:bCs/>
          <w:sz w:val="24"/>
          <w:szCs w:val="24"/>
        </w:rPr>
        <w:t>16. 截标</w:t>
      </w:r>
    </w:p>
    <w:p>
      <w:pPr>
        <w:spacing w:line="440" w:lineRule="exact"/>
        <w:ind w:firstLine="420" w:firstLineChars="200"/>
        <w:rPr>
          <w:rFonts w:ascii="宋体" w:hAnsi="宋体" w:eastAsia="宋体" w:cs="宋体"/>
          <w:szCs w:val="20"/>
        </w:rPr>
      </w:pPr>
      <w:r>
        <w:rPr>
          <w:rFonts w:hint="eastAsia" w:ascii="宋体" w:hAnsi="宋体" w:eastAsia="宋体" w:cs="宋体"/>
          <w:szCs w:val="20"/>
        </w:rPr>
        <w:t>竞标人的法定代表人或其委托代理人应在递交竞标文件截止时间到达竞标文件递交地点并签到。如未按时签到，由此产生的后果由竞标人自行负责。</w:t>
      </w:r>
    </w:p>
    <w:p>
      <w:pPr>
        <w:snapToGrid w:val="0"/>
        <w:spacing w:line="380" w:lineRule="exact"/>
        <w:ind w:firstLine="422" w:firstLineChars="200"/>
        <w:rPr>
          <w:rFonts w:ascii="宋体" w:hAnsi="宋体" w:eastAsia="宋体" w:cs="宋体"/>
          <w:b/>
          <w:szCs w:val="24"/>
        </w:rPr>
      </w:pPr>
      <w:r>
        <w:rPr>
          <w:rFonts w:hint="eastAsia" w:ascii="宋体" w:hAnsi="宋体" w:eastAsia="宋体" w:cs="宋体"/>
          <w:b/>
          <w:szCs w:val="24"/>
        </w:rPr>
        <w:t>截标后由采购人或采购代理机构对竞标人进行信用查询。</w:t>
      </w:r>
    </w:p>
    <w:p>
      <w:pPr>
        <w:snapToGrid w:val="0"/>
        <w:spacing w:line="380" w:lineRule="exact"/>
        <w:ind w:firstLine="422" w:firstLineChars="200"/>
        <w:rPr>
          <w:rFonts w:ascii="宋体" w:hAnsi="宋体" w:eastAsia="宋体" w:cs="宋体"/>
          <w:b/>
          <w:szCs w:val="24"/>
        </w:rPr>
      </w:pPr>
      <w:r>
        <w:rPr>
          <w:rFonts w:hint="eastAsia" w:ascii="宋体" w:hAnsi="宋体" w:eastAsia="宋体" w:cs="宋体"/>
          <w:b/>
          <w:szCs w:val="24"/>
        </w:rPr>
        <w:t>查询渠道：“信用中国”网站(www.creditchina.gov.cn) 、中国政府采购网(www.ccgp.gov.cn)</w:t>
      </w:r>
    </w:p>
    <w:p>
      <w:pPr>
        <w:snapToGrid w:val="0"/>
        <w:spacing w:line="380" w:lineRule="exact"/>
        <w:ind w:firstLine="422" w:firstLineChars="200"/>
        <w:rPr>
          <w:rFonts w:ascii="宋体" w:hAnsi="宋体" w:eastAsia="宋体" w:cs="宋体"/>
          <w:b/>
          <w:szCs w:val="24"/>
        </w:rPr>
      </w:pPr>
      <w:r>
        <w:rPr>
          <w:rFonts w:hint="eastAsia" w:ascii="宋体" w:hAnsi="宋体" w:eastAsia="宋体" w:cs="宋体"/>
          <w:b/>
          <w:szCs w:val="24"/>
        </w:rPr>
        <w:t>查询截止时点：竞标截止时间</w:t>
      </w:r>
    </w:p>
    <w:p>
      <w:pPr>
        <w:snapToGrid w:val="0"/>
        <w:spacing w:line="380" w:lineRule="exact"/>
        <w:ind w:firstLine="422" w:firstLineChars="200"/>
        <w:rPr>
          <w:rFonts w:ascii="宋体" w:hAnsi="宋体" w:eastAsia="宋体" w:cs="宋体"/>
          <w:b/>
          <w:szCs w:val="24"/>
        </w:rPr>
      </w:pPr>
      <w:r>
        <w:rPr>
          <w:rFonts w:hint="eastAsia" w:ascii="宋体" w:hAnsi="宋体" w:eastAsia="宋体" w:cs="宋体"/>
          <w:b/>
          <w:szCs w:val="24"/>
        </w:rPr>
        <w:t>查询记录和证据留存方式：在查询网站中直接打印查询记录，打印材料作为评审资料保存。</w:t>
      </w:r>
    </w:p>
    <w:p>
      <w:pPr>
        <w:snapToGrid w:val="0"/>
        <w:spacing w:line="380" w:lineRule="exact"/>
        <w:ind w:firstLine="420" w:firstLineChars="200"/>
        <w:rPr>
          <w:rFonts w:ascii="宋体" w:hAnsi="宋体" w:eastAsia="宋体" w:cs="宋体"/>
          <w:szCs w:val="24"/>
        </w:rPr>
      </w:pPr>
      <w:r>
        <w:rPr>
          <w:rFonts w:hint="eastAsia" w:ascii="宋体" w:hAnsi="宋体" w:eastAsia="宋体" w:cs="宋体"/>
          <w:szCs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将拒绝其参与政府采购活动。</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17. 评审与谈判</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17.1  成立谈判小组：评审与谈判活动由依法组建的谈判小组负责。谈判小组由采购人代表和有关技术、经济等方面的专家组成。采购人或采购代理机构根据本项目的特点，从同级或上一级财政部门设立的政府采购评审专家库中，通过随机方式抽取专家。</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17.2  评审原则：评审活动遵循公平、公正、科学和择优的原则。</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17.3  评审方法：谈判小组按照竞标人须知前附表和第三章“评审方法”规定的方法、评审因素和标准对竞标文件进行评审。在评审中，不得改变第三章“评审方法”规定的方法、评审因素和标准；第三章“评审方法”没有规定的方法、评审因素和标准，不作为评审依据。</w:t>
      </w:r>
    </w:p>
    <w:p>
      <w:pPr>
        <w:spacing w:line="440" w:lineRule="exact"/>
        <w:ind w:firstLine="420" w:firstLineChars="200"/>
        <w:rPr>
          <w:rFonts w:ascii="宋体" w:hAnsi="宋体" w:eastAsia="宋体" w:cs="宋体"/>
          <w:szCs w:val="20"/>
        </w:rPr>
      </w:pPr>
      <w:r>
        <w:rPr>
          <w:rFonts w:hint="eastAsia" w:ascii="宋体" w:hAnsi="宋体" w:eastAsia="宋体" w:cs="宋体"/>
          <w:szCs w:val="20"/>
        </w:rPr>
        <w:t xml:space="preserve">17.4  </w:t>
      </w:r>
      <w:r>
        <w:rPr>
          <w:rFonts w:hint="eastAsia" w:ascii="宋体" w:hAnsi="宋体" w:eastAsia="宋体" w:cs="宋体"/>
          <w:bCs/>
          <w:szCs w:val="20"/>
        </w:rPr>
        <w:t>评审程序：</w:t>
      </w:r>
    </w:p>
    <w:p>
      <w:pPr>
        <w:spacing w:line="440" w:lineRule="exact"/>
        <w:ind w:firstLine="420" w:firstLineChars="200"/>
        <w:rPr>
          <w:rFonts w:ascii="宋体" w:hAnsi="宋体" w:eastAsia="宋体" w:cs="宋体"/>
          <w:szCs w:val="20"/>
        </w:rPr>
      </w:pPr>
      <w:r>
        <w:rPr>
          <w:rFonts w:hint="eastAsia" w:ascii="宋体" w:hAnsi="宋体" w:eastAsia="宋体" w:cs="宋体"/>
          <w:szCs w:val="20"/>
        </w:rPr>
        <w:t xml:space="preserve">17.4.1  </w:t>
      </w:r>
      <w:r>
        <w:rPr>
          <w:rFonts w:hint="eastAsia" w:ascii="宋体" w:hAnsi="宋体" w:eastAsia="宋体" w:cs="宋体"/>
          <w:bCs/>
          <w:szCs w:val="20"/>
        </w:rPr>
        <w:t>采购代理机构项目负责人宣读评审会场纪律要求，集中管理通讯工具，询问在场人员是否申请回避。</w:t>
      </w:r>
    </w:p>
    <w:p>
      <w:pPr>
        <w:spacing w:line="440" w:lineRule="exact"/>
        <w:ind w:firstLine="420" w:firstLineChars="200"/>
        <w:rPr>
          <w:rFonts w:ascii="宋体" w:hAnsi="宋体" w:eastAsia="宋体" w:cs="宋体"/>
          <w:bCs/>
          <w:szCs w:val="20"/>
        </w:rPr>
      </w:pPr>
      <w:r>
        <w:rPr>
          <w:rFonts w:hint="eastAsia" w:ascii="宋体" w:hAnsi="宋体" w:eastAsia="宋体" w:cs="宋体"/>
          <w:szCs w:val="20"/>
        </w:rPr>
        <w:t xml:space="preserve">17.4.2  </w:t>
      </w:r>
      <w:r>
        <w:rPr>
          <w:rFonts w:hint="eastAsia" w:ascii="宋体" w:hAnsi="宋体" w:eastAsia="宋体" w:cs="宋体"/>
          <w:bCs/>
          <w:szCs w:val="20"/>
        </w:rPr>
        <w:t>采购代理机构项目负责人介绍项目概况及谈判小组组成情况（但不得发表影响评审的倾向性、歧视性言论），推选谈判小组组长（原则上采购人不得担任谈判小组组长）。</w:t>
      </w:r>
    </w:p>
    <w:p>
      <w:pPr>
        <w:spacing w:line="440" w:lineRule="exact"/>
        <w:ind w:firstLine="420" w:firstLineChars="200"/>
        <w:rPr>
          <w:rFonts w:ascii="宋体" w:hAnsi="宋体" w:eastAsia="宋体" w:cs="宋体"/>
          <w:szCs w:val="20"/>
        </w:rPr>
      </w:pPr>
      <w:r>
        <w:rPr>
          <w:rFonts w:hint="eastAsia" w:ascii="宋体" w:hAnsi="宋体" w:eastAsia="宋体" w:cs="宋体"/>
          <w:bCs/>
          <w:szCs w:val="20"/>
        </w:rPr>
        <w:t xml:space="preserve">17.4.3  </w:t>
      </w:r>
      <w:r>
        <w:rPr>
          <w:rFonts w:hint="eastAsia" w:ascii="宋体" w:hAnsi="宋体" w:eastAsia="宋体" w:cs="宋体"/>
          <w:szCs w:val="20"/>
        </w:rPr>
        <w:t>谈判小组在竞标文件拆封前对竞标文件做密封性检查，并签字确认。</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17.4.4  竞标文件初审：初审分为资格性检查和符合性检查。</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17.4.4.1资格性检查：依据法律法规和采购文件的规定，对竞标文件中的资格证明等进行审查，以确定竞标供应商是否具备竞标资格。</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★17.4.4.2符合性检查：依据采购文件的规定，从竞标文件的有效性、完整性和对采购文件的响应程度进行审查，以确定是否对采购文件的实质性要求和条件作出响应。</w:t>
      </w:r>
    </w:p>
    <w:p>
      <w:pPr>
        <w:spacing w:line="440" w:lineRule="exact"/>
        <w:ind w:firstLine="718" w:firstLineChars="342"/>
        <w:rPr>
          <w:rFonts w:ascii="宋体" w:hAnsi="宋体" w:eastAsia="宋体" w:cs="宋体"/>
        </w:rPr>
      </w:pPr>
      <w:r>
        <w:rPr>
          <w:rFonts w:hint="eastAsia" w:ascii="宋体" w:hAnsi="宋体" w:eastAsia="宋体" w:cs="宋体"/>
          <w:szCs w:val="20"/>
        </w:rPr>
        <w:t>(1)有</w:t>
      </w:r>
      <w:r>
        <w:rPr>
          <w:rFonts w:hint="eastAsia" w:ascii="宋体" w:hAnsi="宋体" w:eastAsia="宋体" w:cs="宋体"/>
        </w:rPr>
        <w:t>下列情形之一的视为竞标人相互串通竞标，竞标文件将被视为无效。</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①不同竞标人的竞标文件由同一单位或者个人编制；</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②不同竞标人委托同一单位或者个人办理竞标事宜；</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③不同的竞标人的竞标文件载明的项目管理员为同一个人；</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④不同竞标人的竞标文件异常一致或竞标报价呈规律性差异；</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⑤不同竞标人的竞标文件相互混装；</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（2）关联供应商不得参加同一合同项下政府采购活动，否则竞标文件将被视为无效</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①单位负责人为同一人或者存在直接控股、管理关系的不同的供应商，不得参加同一合同项下的政府采购活动；</w:t>
      </w:r>
    </w:p>
    <w:p>
      <w:pPr>
        <w:widowControl/>
        <w:spacing w:line="440" w:lineRule="exact"/>
        <w:ind w:firstLine="640"/>
        <w:jc w:val="left"/>
        <w:rPr>
          <w:rFonts w:ascii="宋体" w:hAnsi="宋体" w:eastAsia="宋体" w:cs="宋体"/>
          <w:szCs w:val="24"/>
        </w:rPr>
      </w:pPr>
      <w:r>
        <w:rPr>
          <w:rFonts w:hint="eastAsia" w:ascii="宋体" w:hAnsi="宋体" w:eastAsia="宋体" w:cs="宋体"/>
          <w:szCs w:val="24"/>
        </w:rPr>
        <w:t>②生产厂商授权给供应商后自己不得参加同一合同项下的政府采购活动；生产厂商对同一品牌同一型号的货物，仅能委托一个代理商参加竞标。</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17.4.5  澄清有关问题。对竞标文件中含义不明确、同类问题表述不一致或者有明显文字和计算错误的内容，谈判小组可以书面形式（应当由谈判小组专家签字）要求竞标人作出必要的澄清、说明或者纠正。竞标人的澄清、说明或者纠正应当采用书面形式，由法定代表人或其委托代理人签字或盖章确认，且不得超出竞标文件的范围或者改变竞标文件的实质性内容。该澄清、说明或者纠正是竞标文件的组成部分。</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17.4.6  制定谈判文件。谈判小组根据采购项目以及竞标供应商的实际情况制定谈判文件。谈判文件应当明确谈判程序、谈判内容、合同草案的条款以及评定成交的标准等事项。</w:t>
      </w:r>
    </w:p>
    <w:p>
      <w:pPr>
        <w:spacing w:line="440" w:lineRule="exact"/>
        <w:ind w:firstLine="420" w:firstLineChars="200"/>
        <w:rPr>
          <w:rFonts w:ascii="宋体" w:hAnsi="宋体" w:eastAsia="宋体" w:cs="宋体"/>
          <w:szCs w:val="21"/>
        </w:rPr>
      </w:pPr>
      <w:r>
        <w:rPr>
          <w:rFonts w:hint="eastAsia" w:ascii="宋体" w:hAnsi="宋体" w:eastAsia="宋体" w:cs="宋体"/>
          <w:szCs w:val="20"/>
        </w:rPr>
        <w:t>17.4.7  确定邀请参加谈判的供应商名单。谈判小组将所有通过资格性审查和符合性审查的竞标人确定为邀请参加谈判的供应商，并向其提供</w:t>
      </w:r>
      <w:r>
        <w:rPr>
          <w:rFonts w:hint="eastAsia" w:ascii="宋体" w:hAnsi="宋体" w:eastAsia="宋体" w:cs="宋体"/>
          <w:szCs w:val="21"/>
        </w:rPr>
        <w:t>谈判文件。</w:t>
      </w:r>
    </w:p>
    <w:p>
      <w:pPr>
        <w:spacing w:line="440" w:lineRule="exact"/>
        <w:ind w:firstLine="420" w:firstLineChars="200"/>
        <w:rPr>
          <w:rFonts w:ascii="宋体" w:hAnsi="宋体" w:eastAsia="宋体" w:cs="宋体"/>
          <w:szCs w:val="21"/>
        </w:rPr>
      </w:pPr>
      <w:r>
        <w:rPr>
          <w:rFonts w:hint="eastAsia" w:ascii="宋体" w:hAnsi="宋体" w:eastAsia="宋体" w:cs="宋体"/>
          <w:szCs w:val="20"/>
        </w:rPr>
        <w:t xml:space="preserve">17.4.8  </w:t>
      </w:r>
      <w:r>
        <w:rPr>
          <w:rFonts w:hint="eastAsia" w:ascii="宋体" w:hAnsi="宋体" w:eastAsia="宋体" w:cs="宋体"/>
          <w:szCs w:val="21"/>
        </w:rPr>
        <w:t>谈判。</w:t>
      </w:r>
    </w:p>
    <w:p>
      <w:pPr>
        <w:spacing w:line="440" w:lineRule="exact"/>
        <w:ind w:firstLine="420" w:firstLineChars="200"/>
        <w:rPr>
          <w:rFonts w:ascii="宋体" w:hAnsi="宋体" w:eastAsia="宋体" w:cs="宋体"/>
          <w:szCs w:val="21"/>
        </w:rPr>
      </w:pPr>
      <w:r>
        <w:rPr>
          <w:rFonts w:hint="eastAsia" w:ascii="宋体" w:hAnsi="宋体" w:eastAsia="宋体" w:cs="宋体"/>
          <w:szCs w:val="21"/>
        </w:rPr>
        <w:t>（1）谈判小组将在竞标人须知前附表规定的地点与各竞标人进行每轮谈</w:t>
      </w:r>
      <w:r>
        <w:rPr>
          <w:rFonts w:hint="eastAsia" w:ascii="宋体" w:hAnsi="宋体" w:eastAsia="宋体" w:cs="宋体"/>
          <w:szCs w:val="20"/>
        </w:rPr>
        <w:t>判。</w:t>
      </w:r>
    </w:p>
    <w:p>
      <w:pPr>
        <w:spacing w:line="440" w:lineRule="exact"/>
        <w:ind w:firstLine="420" w:firstLineChars="200"/>
        <w:rPr>
          <w:rFonts w:ascii="宋体" w:hAnsi="宋体" w:eastAsia="宋体" w:cs="宋体"/>
          <w:szCs w:val="21"/>
        </w:rPr>
      </w:pPr>
      <w:r>
        <w:rPr>
          <w:rFonts w:hint="eastAsia" w:ascii="宋体" w:hAnsi="宋体" w:eastAsia="宋体" w:cs="宋体"/>
          <w:szCs w:val="20"/>
        </w:rPr>
        <w:t>（2）</w:t>
      </w:r>
      <w:r>
        <w:rPr>
          <w:rFonts w:hint="eastAsia" w:ascii="宋体" w:hAnsi="宋体" w:eastAsia="宋体" w:cs="宋体"/>
          <w:szCs w:val="21"/>
        </w:rPr>
        <w:t>谈判内容包括：竞标报价、技术参数要求和商务条款，其中竞标人资格条件和</w:t>
      </w:r>
      <w:r>
        <w:rPr>
          <w:rFonts w:hint="eastAsia" w:ascii="宋体" w:hAnsi="宋体" w:eastAsia="宋体" w:cs="宋体"/>
          <w:bCs/>
          <w:szCs w:val="21"/>
        </w:rPr>
        <w:t>标注</w:t>
      </w:r>
      <w:r>
        <w:rPr>
          <w:rFonts w:hint="eastAsia" w:ascii="宋体" w:hAnsi="宋体" w:eastAsia="宋体" w:cs="宋体"/>
          <w:b/>
          <w:bCs/>
          <w:szCs w:val="21"/>
        </w:rPr>
        <w:t>★</w:t>
      </w:r>
      <w:r>
        <w:rPr>
          <w:rFonts w:hint="eastAsia" w:ascii="宋体" w:hAnsi="宋体" w:eastAsia="宋体" w:cs="宋体"/>
          <w:bCs/>
          <w:szCs w:val="21"/>
        </w:rPr>
        <w:t>号的条款</w:t>
      </w:r>
      <w:r>
        <w:rPr>
          <w:rFonts w:hint="eastAsia" w:ascii="宋体" w:hAnsi="宋体" w:eastAsia="宋体" w:cs="宋体"/>
          <w:szCs w:val="21"/>
        </w:rPr>
        <w:t>除外。</w:t>
      </w:r>
    </w:p>
    <w:p>
      <w:pPr>
        <w:spacing w:line="440" w:lineRule="exact"/>
        <w:ind w:firstLine="420" w:firstLineChars="200"/>
        <w:rPr>
          <w:rFonts w:ascii="宋体" w:hAnsi="宋体" w:eastAsia="宋体" w:cs="宋体"/>
          <w:szCs w:val="21"/>
        </w:rPr>
      </w:pPr>
      <w:r>
        <w:rPr>
          <w:rFonts w:hint="eastAsia" w:ascii="宋体" w:hAnsi="宋体" w:eastAsia="宋体" w:cs="宋体"/>
          <w:szCs w:val="21"/>
        </w:rPr>
        <w:t>（3）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spacing w:line="44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0"/>
        </w:rPr>
        <w:t>竞标人的法定代表人或其委托代理人必须参加每轮谈判（特殊情况可能要求技术人员参加）。竞标人的法定代表人凭法定代表人资格证明书和本人身份证原件参加谈判，其委托代理人凭授权委托书和本人身份证原件参加谈判。竞标人未按时到达评审会场参加谈判或未能出示上述证件的，视为放弃竞标。</w:t>
      </w:r>
    </w:p>
    <w:p>
      <w:pPr>
        <w:spacing w:line="440" w:lineRule="exact"/>
        <w:ind w:firstLine="420" w:firstLineChars="200"/>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0"/>
        </w:rPr>
        <w:t>谈判小组与竞标人进行谈判的内容，竞标人除当场答复外，还应作出书面应答。书面应答文件必须由竞标人的法定代表人或其委托代理人签字（签章）或盖公章，按要求进行封装并在谈判文件规定的时间前递交至谈判小组，否则视为放弃竞标。</w:t>
      </w:r>
    </w:p>
    <w:p>
      <w:pPr>
        <w:spacing w:line="440" w:lineRule="exact"/>
        <w:ind w:firstLine="420" w:firstLineChars="200"/>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0"/>
        </w:rPr>
        <w:t>谈判小组与竞标人可进行多轮谈判，竞标人的最后一次应答文件及最终报价应单独封装递交至谈判小组。在对商务、技术及其他内容的比较和评价结束前，谈判小组不能接触、比较和评价竞标报价。最终报价在谈判小组完成商务、技术及其他内容的评审后才能拆封。</w:t>
      </w:r>
    </w:p>
    <w:p>
      <w:pPr>
        <w:spacing w:line="440" w:lineRule="exact"/>
        <w:ind w:firstLine="420" w:firstLineChars="200"/>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0"/>
        </w:rPr>
        <w:t>竞标人的应答文件经谈判小组代表确认后，替代竞争性谈判采购文件或竞标文件中相应的内容，并构成竞标文件的组成部分和评审的依据。如成交，则作为合同的组成部分。</w:t>
      </w:r>
    </w:p>
    <w:p>
      <w:pPr>
        <w:spacing w:line="440" w:lineRule="exact"/>
        <w:ind w:firstLine="420" w:firstLineChars="200"/>
        <w:rPr>
          <w:rFonts w:ascii="宋体" w:hAnsi="宋体" w:eastAsia="宋体" w:cs="宋体"/>
          <w:szCs w:val="21"/>
        </w:rPr>
      </w:pPr>
      <w:r>
        <w:rPr>
          <w:rFonts w:hint="eastAsia" w:ascii="宋体" w:hAnsi="宋体" w:eastAsia="宋体" w:cs="宋体"/>
          <w:szCs w:val="21"/>
        </w:rPr>
        <w:t>17.4.9 低于成本报价。谈判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竞标，其竞标无效。</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17.4.10 按顺序排列成交候选供应商，并编写评审报告。</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17.4.11 采购代理机构对评审过程和评分、评审结论进行核对和复核，如有错漏，请当事评委进行校正，按校正后的结果确定成交供应商。</w:t>
      </w:r>
    </w:p>
    <w:p>
      <w:pPr>
        <w:spacing w:line="440" w:lineRule="exact"/>
        <w:ind w:firstLine="420" w:firstLineChars="200"/>
        <w:rPr>
          <w:rFonts w:ascii="宋体" w:hAnsi="宋体" w:eastAsia="宋体" w:cs="宋体"/>
          <w:szCs w:val="20"/>
        </w:rPr>
      </w:pPr>
      <w:r>
        <w:rPr>
          <w:rFonts w:hint="eastAsia" w:ascii="宋体" w:hAnsi="宋体" w:eastAsia="宋体" w:cs="宋体"/>
          <w:szCs w:val="20"/>
        </w:rPr>
        <w:t>17.5  评审过程的保密。评审在严格保密的情况下进行，任何单位和个人不得非法干预、影响评审办法的确定，以及评审过程和结果。谈判小组成员和参与评审的有关工作人员不得透露对竞标文件的评审和比较、成交候选人的推荐情况以及与评审有关的其他情况。</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18. 竞标文件的修正</w:t>
      </w:r>
    </w:p>
    <w:p>
      <w:pPr>
        <w:spacing w:line="440" w:lineRule="exact"/>
        <w:ind w:firstLine="420" w:firstLineChars="200"/>
        <w:rPr>
          <w:rFonts w:ascii="宋体" w:hAnsi="宋体" w:eastAsia="宋体" w:cs="宋体"/>
          <w:szCs w:val="20"/>
        </w:rPr>
      </w:pPr>
      <w:r>
        <w:rPr>
          <w:rFonts w:hint="eastAsia" w:ascii="宋体" w:hAnsi="宋体" w:eastAsia="宋体" w:cs="宋体"/>
          <w:szCs w:val="20"/>
        </w:rPr>
        <w:t>18.1 竞标文件如果出现计算或表达上的错误，修正的原则如下：</w:t>
      </w:r>
    </w:p>
    <w:p>
      <w:pPr>
        <w:spacing w:line="440" w:lineRule="exact"/>
        <w:ind w:firstLine="420"/>
        <w:rPr>
          <w:rFonts w:ascii="宋体" w:hAnsi="宋体" w:eastAsia="宋体" w:cs="宋体"/>
          <w:bCs/>
          <w:sz w:val="24"/>
          <w:szCs w:val="24"/>
        </w:rPr>
      </w:pPr>
      <w:r>
        <w:rPr>
          <w:rFonts w:hint="eastAsia" w:ascii="宋体" w:hAnsi="宋体" w:eastAsia="宋体" w:cs="宋体"/>
          <w:szCs w:val="20"/>
        </w:rPr>
        <w:t>（1）竞标文件中竞标函内容与竞标报价表内容不一致的，以竞标函为准；</w:t>
      </w:r>
    </w:p>
    <w:p>
      <w:pPr>
        <w:spacing w:line="440" w:lineRule="exact"/>
        <w:ind w:firstLine="420"/>
        <w:rPr>
          <w:rFonts w:ascii="宋体" w:hAnsi="宋体" w:eastAsia="宋体" w:cs="宋体"/>
          <w:bCs/>
          <w:sz w:val="24"/>
          <w:szCs w:val="24"/>
        </w:rPr>
      </w:pPr>
      <w:r>
        <w:rPr>
          <w:rFonts w:hint="eastAsia" w:ascii="宋体" w:hAnsi="宋体" w:eastAsia="宋体" w:cs="宋体"/>
          <w:szCs w:val="20"/>
        </w:rPr>
        <w:t>（2）竞标文件的大写金额和小写金额不一致的，以大写金额为准；</w:t>
      </w:r>
    </w:p>
    <w:p>
      <w:pPr>
        <w:spacing w:line="440" w:lineRule="exact"/>
        <w:ind w:firstLine="420"/>
        <w:rPr>
          <w:rFonts w:ascii="宋体" w:hAnsi="宋体" w:eastAsia="宋体" w:cs="宋体"/>
          <w:bCs/>
          <w:sz w:val="24"/>
          <w:szCs w:val="24"/>
        </w:rPr>
      </w:pPr>
      <w:r>
        <w:rPr>
          <w:rFonts w:hint="eastAsia" w:ascii="宋体" w:hAnsi="宋体" w:eastAsia="宋体" w:cs="宋体"/>
          <w:szCs w:val="20"/>
        </w:rPr>
        <w:t>（3）总价金额与按单价汇总金额不一致的，以单价金额计算结果为准；</w:t>
      </w:r>
    </w:p>
    <w:p>
      <w:pPr>
        <w:spacing w:line="440" w:lineRule="exact"/>
        <w:ind w:firstLine="420"/>
        <w:rPr>
          <w:rFonts w:ascii="宋体" w:hAnsi="宋体" w:eastAsia="宋体" w:cs="宋体"/>
          <w:bCs/>
          <w:sz w:val="24"/>
          <w:szCs w:val="24"/>
        </w:rPr>
      </w:pPr>
      <w:r>
        <w:rPr>
          <w:rFonts w:hint="eastAsia" w:ascii="宋体" w:hAnsi="宋体" w:eastAsia="宋体" w:cs="宋体"/>
          <w:szCs w:val="20"/>
        </w:rPr>
        <w:t>（4）单价金额小数点有明显错位的，应以总价为准，并修改单价。</w:t>
      </w:r>
    </w:p>
    <w:p>
      <w:pPr>
        <w:spacing w:line="440" w:lineRule="exact"/>
        <w:ind w:firstLine="420" w:firstLineChars="200"/>
        <w:rPr>
          <w:rFonts w:ascii="宋体" w:hAnsi="宋体" w:eastAsia="宋体" w:cs="宋体"/>
          <w:szCs w:val="20"/>
        </w:rPr>
      </w:pPr>
      <w:r>
        <w:rPr>
          <w:rFonts w:hint="eastAsia" w:ascii="宋体" w:hAnsi="宋体" w:eastAsia="宋体" w:cs="宋体"/>
          <w:szCs w:val="20"/>
        </w:rPr>
        <w:t>18.2  按上述修正原则修正后的竞标报价经竞标人书面确认后对竞标人具有约束力。如果竞标人不接受修正后的竞标报价，则其竞标无效。</w:t>
      </w:r>
    </w:p>
    <w:p>
      <w:pPr>
        <w:spacing w:line="440" w:lineRule="exact"/>
        <w:rPr>
          <w:rFonts w:ascii="宋体" w:hAnsi="宋体" w:eastAsia="宋体" w:cs="宋体"/>
          <w:b/>
          <w:bCs/>
          <w:sz w:val="24"/>
          <w:szCs w:val="24"/>
        </w:rPr>
      </w:pPr>
    </w:p>
    <w:p>
      <w:pPr>
        <w:spacing w:line="440" w:lineRule="exact"/>
        <w:rPr>
          <w:rFonts w:ascii="宋体" w:hAnsi="宋体" w:eastAsia="宋体" w:cs="宋体"/>
          <w:b/>
          <w:bCs/>
          <w:sz w:val="24"/>
          <w:szCs w:val="24"/>
        </w:rPr>
      </w:pPr>
      <w:r>
        <w:rPr>
          <w:rFonts w:hint="eastAsia" w:ascii="宋体" w:hAnsi="宋体" w:eastAsia="宋体" w:cs="宋体"/>
          <w:b/>
          <w:bCs/>
          <w:sz w:val="24"/>
          <w:szCs w:val="24"/>
        </w:rPr>
        <w:t>19. 拒绝接收</w:t>
      </w:r>
    </w:p>
    <w:p>
      <w:pPr>
        <w:spacing w:line="440" w:lineRule="exact"/>
        <w:ind w:firstLine="420"/>
        <w:rPr>
          <w:rFonts w:ascii="宋体" w:hAnsi="宋体" w:eastAsia="宋体" w:cs="宋体"/>
          <w:szCs w:val="20"/>
        </w:rPr>
      </w:pPr>
      <w:r>
        <w:rPr>
          <w:rFonts w:hint="eastAsia" w:ascii="宋体" w:hAnsi="宋体" w:eastAsia="宋体" w:cs="宋体"/>
          <w:szCs w:val="20"/>
        </w:rPr>
        <w:t>19.1  竞标人未在本章第15.1项规定的时间之前将竞标文件送达至本章第15.2项指定地点的，采购代理机构应当拒绝接收该竞标人的竞标文件。</w:t>
      </w:r>
    </w:p>
    <w:p>
      <w:pPr>
        <w:spacing w:line="440" w:lineRule="exact"/>
        <w:ind w:firstLine="420"/>
        <w:rPr>
          <w:rFonts w:ascii="宋体" w:hAnsi="宋体" w:eastAsia="宋体" w:cs="宋体"/>
          <w:szCs w:val="20"/>
        </w:rPr>
      </w:pPr>
      <w:r>
        <w:rPr>
          <w:rFonts w:hint="eastAsia" w:ascii="宋体" w:hAnsi="宋体" w:eastAsia="宋体" w:cs="宋体"/>
          <w:szCs w:val="20"/>
        </w:rPr>
        <w:t>19.2  竞标人未在本章第15.3项规定的时间之前将竞标样品送达至本章第15.4项指定地点的，采购代理机构应当拒绝接收该竞标人的竞标样品。</w:t>
      </w:r>
    </w:p>
    <w:p>
      <w:pPr>
        <w:spacing w:line="440" w:lineRule="exact"/>
        <w:rPr>
          <w:rFonts w:ascii="宋体" w:hAnsi="宋体" w:eastAsia="宋体" w:cs="宋体"/>
          <w:b/>
          <w:bCs/>
          <w:sz w:val="24"/>
          <w:szCs w:val="24"/>
        </w:rPr>
      </w:pPr>
    </w:p>
    <w:p>
      <w:pPr>
        <w:spacing w:line="440" w:lineRule="exact"/>
        <w:rPr>
          <w:rFonts w:ascii="宋体" w:hAnsi="宋体" w:eastAsia="宋体" w:cs="宋体"/>
          <w:b/>
          <w:bCs/>
          <w:sz w:val="24"/>
          <w:szCs w:val="24"/>
        </w:rPr>
      </w:pPr>
      <w:r>
        <w:rPr>
          <w:rFonts w:hint="eastAsia" w:ascii="宋体" w:hAnsi="宋体" w:eastAsia="宋体" w:cs="宋体"/>
          <w:b/>
          <w:bCs/>
          <w:sz w:val="24"/>
          <w:szCs w:val="24"/>
          <w:highlight w:val="yellow"/>
        </w:rPr>
        <w:t>20. 无效竞标</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★属下列情形之一的，竞标人的竞标无效：</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（1）竞标人不具备本章第3项规定的竞标人资格要求的；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（2）竞标文件未按本章第8.8项的规定标识或未按规定的正、副本数量递交的；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（3）竞标文件未按本章第10.1项的规定编写和提交的；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（4）竞标报价不符合本章第11项规定的或超过采购预算的或谈判小组认定低于成本报价的；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（5）竞标文件不符合本章第14项规定的；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（6）竞标人出现本章第18.2项所述情形的；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（7）竞标文件未对竞争性谈判采购文件提出的要求和条件作出实质性响应的；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（8）竞标文件附有采购需求以外的条件使谈判小组认为不能接受的；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（9）竞标人在竞标过程中提供虚假材料的。</w:t>
      </w:r>
    </w:p>
    <w:p>
      <w:pPr>
        <w:spacing w:line="440" w:lineRule="exact"/>
        <w:ind w:firstLine="420" w:firstLineChars="200"/>
        <w:rPr>
          <w:rFonts w:ascii="宋体" w:hAnsi="宋体" w:eastAsia="宋体" w:cs="宋体"/>
          <w:color w:val="FF0000"/>
          <w:szCs w:val="20"/>
        </w:rPr>
      </w:pPr>
      <w:r>
        <w:rPr>
          <w:rFonts w:hint="eastAsia" w:ascii="宋体" w:hAnsi="宋体" w:eastAsia="宋体" w:cs="宋体"/>
          <w:color w:val="FF0000"/>
          <w:szCs w:val="20"/>
        </w:rPr>
        <w:t>（10）竞标文件含有违反国家法律、法规的内容。</w:t>
      </w:r>
    </w:p>
    <w:p>
      <w:pPr>
        <w:spacing w:line="440" w:lineRule="exact"/>
        <w:rPr>
          <w:rFonts w:ascii="宋体" w:hAnsi="宋体" w:eastAsia="宋体" w:cs="宋体"/>
          <w:b/>
          <w:bCs/>
          <w:color w:val="FF0000"/>
          <w:sz w:val="24"/>
          <w:szCs w:val="24"/>
        </w:rPr>
      </w:pPr>
    </w:p>
    <w:p>
      <w:pPr>
        <w:spacing w:line="440" w:lineRule="exact"/>
        <w:rPr>
          <w:rFonts w:ascii="宋体" w:hAnsi="宋体" w:eastAsia="宋体" w:cs="宋体"/>
          <w:b/>
          <w:bCs/>
          <w:sz w:val="24"/>
          <w:szCs w:val="24"/>
        </w:rPr>
      </w:pPr>
      <w:r>
        <w:rPr>
          <w:rFonts w:hint="eastAsia" w:ascii="宋体" w:hAnsi="宋体" w:eastAsia="宋体" w:cs="宋体"/>
          <w:b/>
          <w:bCs/>
          <w:sz w:val="24"/>
          <w:szCs w:val="24"/>
        </w:rPr>
        <w:t>21. 废标</w:t>
      </w:r>
    </w:p>
    <w:p>
      <w:pPr>
        <w:spacing w:line="440" w:lineRule="exact"/>
        <w:ind w:firstLine="420" w:firstLineChars="200"/>
        <w:rPr>
          <w:rFonts w:ascii="宋体" w:hAnsi="宋体" w:eastAsia="宋体" w:cs="宋体"/>
          <w:szCs w:val="20"/>
        </w:rPr>
      </w:pPr>
      <w:r>
        <w:rPr>
          <w:rFonts w:hint="eastAsia" w:ascii="宋体" w:hAnsi="宋体" w:eastAsia="宋体" w:cs="宋体"/>
          <w:szCs w:val="20"/>
        </w:rPr>
        <w:t>21.1  在采购过程中，出现下列情形之一的，予以废标：</w:t>
      </w:r>
    </w:p>
    <w:p>
      <w:pPr>
        <w:spacing w:line="440" w:lineRule="exact"/>
        <w:ind w:firstLine="420"/>
        <w:rPr>
          <w:rFonts w:ascii="宋体" w:hAnsi="宋体" w:eastAsia="宋体" w:cs="宋体"/>
          <w:szCs w:val="20"/>
        </w:rPr>
      </w:pPr>
      <w:r>
        <w:rPr>
          <w:rFonts w:hint="eastAsia" w:ascii="宋体" w:hAnsi="宋体" w:eastAsia="宋体" w:cs="宋体"/>
          <w:szCs w:val="20"/>
        </w:rPr>
        <w:t>（1）符合资格条件的供应商或者对</w:t>
      </w:r>
      <w:r>
        <w:rPr>
          <w:rFonts w:hint="eastAsia" w:ascii="宋体" w:hAnsi="宋体" w:eastAsia="宋体" w:cs="宋体"/>
          <w:bCs/>
          <w:szCs w:val="20"/>
        </w:rPr>
        <w:t>竞争性谈判采购文件</w:t>
      </w:r>
      <w:r>
        <w:rPr>
          <w:rFonts w:hint="eastAsia" w:ascii="宋体" w:hAnsi="宋体" w:eastAsia="宋体" w:cs="宋体"/>
          <w:szCs w:val="20"/>
        </w:rPr>
        <w:t>作实质响应的供应商不足三家的；</w:t>
      </w:r>
    </w:p>
    <w:p>
      <w:pPr>
        <w:spacing w:line="440" w:lineRule="exact"/>
        <w:ind w:firstLine="826" w:firstLineChars="392"/>
        <w:rPr>
          <w:rFonts w:ascii="宋体" w:hAnsi="宋体" w:eastAsia="宋体" w:cs="宋体"/>
          <w:b/>
          <w:szCs w:val="20"/>
        </w:rPr>
      </w:pPr>
      <w:r>
        <w:rPr>
          <w:rFonts w:hint="eastAsia" w:ascii="宋体" w:hAnsi="宋体" w:eastAsia="宋体" w:cs="宋体"/>
          <w:b/>
          <w:szCs w:val="20"/>
        </w:rPr>
        <w:t>供应商家数计算规则：</w:t>
      </w:r>
    </w:p>
    <w:p>
      <w:pPr>
        <w:spacing w:line="440" w:lineRule="exact"/>
        <w:ind w:firstLine="420" w:firstLineChars="200"/>
        <w:jc w:val="left"/>
        <w:rPr>
          <w:rFonts w:ascii="宋体" w:hAnsi="宋体" w:eastAsia="宋体" w:cs="宋体"/>
          <w:szCs w:val="20"/>
        </w:rPr>
      </w:pPr>
      <w:r>
        <w:rPr>
          <w:rFonts w:hint="eastAsia" w:ascii="宋体" w:hAnsi="宋体" w:eastAsia="宋体" w:cs="宋体"/>
          <w:szCs w:val="20"/>
        </w:rPr>
        <w:t>①提供相同品牌产品的不同竞标人参加同一合同项下竞标的，以其中通过资格审查、符合性审查且报价最低的参加竞标；报价相同的，由竞争性谈判小组采取随机抽取的方式确定一个参加竞标的竞标人，其他竞标无效。</w:t>
      </w:r>
    </w:p>
    <w:p>
      <w:pPr>
        <w:widowControl/>
        <w:spacing w:line="360" w:lineRule="atLeast"/>
        <w:ind w:firstLine="420" w:firstLineChars="200"/>
        <w:jc w:val="left"/>
        <w:rPr>
          <w:rFonts w:ascii="宋体" w:hAnsi="宋体" w:eastAsia="宋体" w:cs="宋体"/>
          <w:szCs w:val="24"/>
        </w:rPr>
      </w:pPr>
      <w:r>
        <w:rPr>
          <w:rFonts w:hint="eastAsia" w:ascii="宋体" w:hAnsi="宋体" w:eastAsia="宋体" w:cs="宋体"/>
          <w:szCs w:val="20"/>
        </w:rPr>
        <w:t>②非单一产品采购项目，采购人应当根据采购项目技术构成、产品价格比重等合理确定核心产品，并在招标文件中载明。多家竞标人提供的核心产品品牌相同的，按上述规定处理。</w:t>
      </w:r>
    </w:p>
    <w:p>
      <w:pPr>
        <w:spacing w:line="440" w:lineRule="exact"/>
        <w:ind w:firstLine="420"/>
        <w:rPr>
          <w:rFonts w:ascii="宋体" w:hAnsi="宋体" w:eastAsia="宋体" w:cs="宋体"/>
          <w:bCs/>
          <w:sz w:val="24"/>
          <w:szCs w:val="24"/>
        </w:rPr>
      </w:pPr>
      <w:r>
        <w:rPr>
          <w:rFonts w:hint="eastAsia" w:ascii="宋体" w:hAnsi="宋体" w:eastAsia="宋体" w:cs="宋体"/>
          <w:szCs w:val="20"/>
        </w:rPr>
        <w:t>（2）出现影响采购公正的违法、违规行为的；</w:t>
      </w:r>
    </w:p>
    <w:p>
      <w:pPr>
        <w:spacing w:line="440" w:lineRule="exact"/>
        <w:ind w:firstLine="420"/>
        <w:rPr>
          <w:rFonts w:ascii="宋体" w:hAnsi="宋体" w:eastAsia="宋体" w:cs="宋体"/>
          <w:szCs w:val="20"/>
        </w:rPr>
      </w:pPr>
      <w:r>
        <w:rPr>
          <w:rFonts w:hint="eastAsia" w:ascii="宋体" w:hAnsi="宋体" w:eastAsia="宋体" w:cs="宋体"/>
          <w:szCs w:val="20"/>
        </w:rPr>
        <w:t>（3）竞标人的报价均超过了采购预算，采购人不能支付的；</w:t>
      </w:r>
    </w:p>
    <w:p>
      <w:pPr>
        <w:spacing w:line="440" w:lineRule="exact"/>
        <w:ind w:firstLine="420"/>
        <w:rPr>
          <w:rFonts w:ascii="宋体" w:hAnsi="宋体" w:eastAsia="宋体" w:cs="宋体"/>
          <w:szCs w:val="20"/>
        </w:rPr>
      </w:pPr>
      <w:r>
        <w:rPr>
          <w:rFonts w:hint="eastAsia" w:ascii="宋体" w:hAnsi="宋体" w:eastAsia="宋体" w:cs="宋体"/>
          <w:szCs w:val="20"/>
        </w:rPr>
        <w:t>（4）因重大变故，采购任务取消的。</w:t>
      </w:r>
    </w:p>
    <w:p>
      <w:pPr>
        <w:spacing w:line="440" w:lineRule="exact"/>
        <w:ind w:firstLine="420" w:firstLineChars="200"/>
        <w:rPr>
          <w:rFonts w:ascii="宋体" w:hAnsi="宋体" w:eastAsia="宋体" w:cs="宋体"/>
          <w:szCs w:val="20"/>
        </w:rPr>
      </w:pPr>
      <w:r>
        <w:rPr>
          <w:rFonts w:hint="eastAsia" w:ascii="宋体" w:hAnsi="宋体" w:eastAsia="宋体" w:cs="宋体"/>
          <w:szCs w:val="20"/>
        </w:rPr>
        <w:t>21.2  废标后，采购代理机构将在本章第2项规定的政府采购信息发布媒体上公告废标理由，不再另行通知。</w:t>
      </w:r>
    </w:p>
    <w:p>
      <w:pPr>
        <w:spacing w:line="440" w:lineRule="exact"/>
        <w:jc w:val="center"/>
        <w:rPr>
          <w:rFonts w:ascii="宋体" w:hAnsi="宋体" w:eastAsia="宋体" w:cs="宋体"/>
          <w:b/>
          <w:bCs/>
          <w:szCs w:val="20"/>
        </w:rPr>
      </w:pPr>
    </w:p>
    <w:p>
      <w:pPr>
        <w:jc w:val="center"/>
        <w:outlineLvl w:val="9"/>
        <w:rPr>
          <w:rFonts w:ascii="宋体" w:hAnsi="宋体" w:eastAsia="宋体" w:cs="宋体"/>
          <w:b/>
          <w:sz w:val="30"/>
          <w:szCs w:val="30"/>
        </w:rPr>
      </w:pPr>
      <w:bookmarkStart w:id="20" w:name="_Toc2983"/>
      <w:bookmarkStart w:id="21" w:name="_Toc2237045"/>
      <w:bookmarkStart w:id="22" w:name="_Toc318213878"/>
      <w:r>
        <w:rPr>
          <w:rFonts w:hint="eastAsia" w:ascii="宋体" w:hAnsi="宋体" w:eastAsia="宋体" w:cs="宋体"/>
          <w:b/>
          <w:sz w:val="30"/>
          <w:szCs w:val="30"/>
        </w:rPr>
        <w:t>六    合同授予</w:t>
      </w:r>
      <w:bookmarkEnd w:id="20"/>
      <w:bookmarkEnd w:id="21"/>
      <w:bookmarkEnd w:id="22"/>
    </w:p>
    <w:p>
      <w:pPr>
        <w:spacing w:line="440" w:lineRule="exact"/>
        <w:rPr>
          <w:rFonts w:ascii="宋体" w:hAnsi="宋体" w:eastAsia="宋体" w:cs="宋体"/>
          <w:bCs/>
          <w:sz w:val="24"/>
          <w:szCs w:val="24"/>
        </w:rPr>
      </w:pPr>
      <w:r>
        <w:rPr>
          <w:rFonts w:hint="eastAsia" w:ascii="宋体" w:hAnsi="宋体" w:eastAsia="宋体" w:cs="宋体"/>
          <w:bCs/>
          <w:sz w:val="24"/>
          <w:szCs w:val="24"/>
        </w:rPr>
        <w:t>22. 成交供应商的确定</w:t>
      </w:r>
    </w:p>
    <w:p>
      <w:pPr>
        <w:spacing w:line="440" w:lineRule="exact"/>
        <w:ind w:firstLine="420" w:firstLineChars="200"/>
        <w:rPr>
          <w:rFonts w:ascii="宋体" w:hAnsi="宋体" w:eastAsia="宋体" w:cs="宋体"/>
          <w:szCs w:val="20"/>
        </w:rPr>
      </w:pPr>
      <w:r>
        <w:rPr>
          <w:rFonts w:hint="eastAsia" w:ascii="宋体" w:hAnsi="宋体" w:eastAsia="宋体" w:cs="宋体"/>
          <w:szCs w:val="20"/>
        </w:rPr>
        <w:t>谈判小组按第三章“评审方法”的规定</w:t>
      </w:r>
      <w:r>
        <w:rPr>
          <w:rFonts w:hint="eastAsia" w:ascii="宋体" w:hAnsi="宋体" w:eastAsia="宋体" w:cs="宋体"/>
          <w:szCs w:val="24"/>
        </w:rPr>
        <w:t>排列成交候选供应商顺序，并依照次序确定成交供应商。</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23. 成交公告及成交通知书</w:t>
      </w:r>
    </w:p>
    <w:p>
      <w:pPr>
        <w:spacing w:line="440" w:lineRule="exact"/>
        <w:ind w:firstLine="420" w:firstLineChars="200"/>
        <w:rPr>
          <w:rFonts w:ascii="宋体" w:hAnsi="宋体" w:eastAsia="宋体" w:cs="宋体"/>
          <w:kern w:val="0"/>
          <w:szCs w:val="21"/>
        </w:rPr>
      </w:pPr>
      <w:r>
        <w:rPr>
          <w:rFonts w:hint="eastAsia" w:ascii="宋体" w:hAnsi="宋体" w:eastAsia="宋体" w:cs="宋体"/>
          <w:szCs w:val="20"/>
        </w:rPr>
        <w:t xml:space="preserve">23.1  </w:t>
      </w:r>
      <w:r>
        <w:rPr>
          <w:rFonts w:hint="eastAsia" w:ascii="宋体" w:hAnsi="宋体" w:eastAsia="宋体" w:cs="宋体"/>
          <w:kern w:val="0"/>
          <w:szCs w:val="21"/>
        </w:rPr>
        <w:t>成交供应商确定后，成交结果由采购代理机构于五个工作日内在本章第2项规定的政府采购信息发布媒体上公告，同时向成交供应商发出成交通知书。</w:t>
      </w:r>
    </w:p>
    <w:p>
      <w:pPr>
        <w:spacing w:line="440" w:lineRule="exact"/>
        <w:ind w:firstLine="420" w:firstLineChars="200"/>
        <w:rPr>
          <w:rFonts w:ascii="宋体" w:hAnsi="宋体" w:eastAsia="宋体" w:cs="宋体"/>
          <w:kern w:val="0"/>
          <w:szCs w:val="21"/>
        </w:rPr>
      </w:pPr>
      <w:r>
        <w:rPr>
          <w:rFonts w:hint="eastAsia" w:ascii="宋体" w:hAnsi="宋体" w:eastAsia="宋体" w:cs="宋体"/>
          <w:kern w:val="0"/>
          <w:szCs w:val="21"/>
        </w:rPr>
        <w:t>23.2  成交通知书对采购人和成交供应商具有同等法律效力。成交通知书发出后，采购人改变成交结果，或者成交供应商放弃成交，应当承担相应的法律责任。</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24. 竞标文件及竞标样品的退回</w:t>
      </w:r>
    </w:p>
    <w:p>
      <w:pPr>
        <w:spacing w:line="440" w:lineRule="exact"/>
        <w:ind w:firstLine="420" w:firstLineChars="200"/>
        <w:rPr>
          <w:rFonts w:ascii="宋体" w:hAnsi="宋体" w:eastAsia="宋体" w:cs="宋体"/>
          <w:szCs w:val="20"/>
        </w:rPr>
      </w:pPr>
      <w:r>
        <w:rPr>
          <w:rFonts w:hint="eastAsia" w:ascii="宋体" w:hAnsi="宋体" w:eastAsia="宋体" w:cs="宋体"/>
          <w:szCs w:val="20"/>
        </w:rPr>
        <w:t>24.1  采购人及采购代理机构无义务向未成交供应商解释其未成交原因和退回竞标文件。</w:t>
      </w:r>
    </w:p>
    <w:p>
      <w:pPr>
        <w:spacing w:line="440" w:lineRule="exact"/>
        <w:ind w:firstLine="420" w:firstLineChars="200"/>
        <w:rPr>
          <w:rFonts w:ascii="宋体" w:hAnsi="宋体" w:eastAsia="宋体" w:cs="宋体"/>
          <w:szCs w:val="20"/>
        </w:rPr>
      </w:pPr>
      <w:r>
        <w:rPr>
          <w:rFonts w:hint="eastAsia" w:ascii="宋体" w:hAnsi="宋体" w:eastAsia="宋体" w:cs="宋体"/>
          <w:szCs w:val="20"/>
        </w:rPr>
        <w:t>24.2  成交供应商的竞标样品由采购人保管，作为验收的依据，验收后由采购人退回。未成交供应商的竞标样品由供应商在成交结果公布后两个工作日内领回，否则按无主物品处理。</w:t>
      </w:r>
    </w:p>
    <w:p>
      <w:pPr>
        <w:spacing w:line="440" w:lineRule="exact"/>
        <w:rPr>
          <w:rFonts w:ascii="宋体" w:hAnsi="宋体" w:eastAsia="宋体" w:cs="宋体"/>
          <w:bCs/>
          <w:sz w:val="24"/>
          <w:szCs w:val="24"/>
        </w:rPr>
      </w:pPr>
    </w:p>
    <w:p>
      <w:pPr>
        <w:spacing w:line="440" w:lineRule="exact"/>
        <w:rPr>
          <w:rFonts w:ascii="宋体" w:hAnsi="宋体" w:eastAsia="宋体" w:cs="宋体"/>
          <w:bCs/>
          <w:sz w:val="24"/>
          <w:szCs w:val="24"/>
        </w:rPr>
      </w:pPr>
      <w:r>
        <w:rPr>
          <w:rFonts w:hint="eastAsia" w:ascii="宋体" w:hAnsi="宋体" w:eastAsia="宋体" w:cs="宋体"/>
          <w:bCs/>
          <w:sz w:val="24"/>
          <w:szCs w:val="24"/>
        </w:rPr>
        <w:t>25. 签订合同</w:t>
      </w:r>
    </w:p>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25.1  采购人和成交供应商应当在第二章“采购项目需求一览表”中商务条款要求载明的合同签订期内，根据《南宁市政府采购项目合同签订管理暂行办法》要求按第六章“合同条款及格式”订立书面合同。联合体竞标的，联合体各方应当共同与采购人签订采购合同，就采购合同约定的事项对采购人承担连带责任。</w:t>
      </w:r>
    </w:p>
    <w:p>
      <w:pPr>
        <w:spacing w:line="440" w:lineRule="exact"/>
        <w:ind w:firstLine="360"/>
        <w:rPr>
          <w:rFonts w:ascii="宋体" w:hAnsi="宋体" w:eastAsia="宋体" w:cs="宋体"/>
          <w:kern w:val="0"/>
          <w:szCs w:val="21"/>
        </w:rPr>
      </w:pPr>
      <w:r>
        <w:rPr>
          <w:rFonts w:hint="eastAsia" w:ascii="宋体" w:hAnsi="宋体" w:eastAsia="宋体" w:cs="宋体"/>
          <w:kern w:val="0"/>
          <w:szCs w:val="21"/>
        </w:rPr>
        <w:t>25.2  政府采购合同签订应当采用政府采购合同格式文本，合同应内容完整、盖章齐全；项目合同的各要素和内容应与</w:t>
      </w:r>
      <w:r>
        <w:rPr>
          <w:rFonts w:hint="eastAsia" w:ascii="宋体" w:hAnsi="宋体" w:eastAsia="宋体" w:cs="宋体"/>
          <w:bCs/>
          <w:szCs w:val="20"/>
        </w:rPr>
        <w:t>竞争性谈判采购文件</w:t>
      </w:r>
      <w:r>
        <w:rPr>
          <w:rFonts w:hint="eastAsia" w:ascii="宋体" w:hAnsi="宋体" w:eastAsia="宋体" w:cs="宋体"/>
          <w:kern w:val="0"/>
          <w:szCs w:val="21"/>
        </w:rPr>
        <w:t>、</w:t>
      </w:r>
      <w:r>
        <w:rPr>
          <w:rFonts w:hint="eastAsia" w:ascii="宋体" w:hAnsi="宋体" w:eastAsia="宋体" w:cs="宋体"/>
          <w:szCs w:val="20"/>
        </w:rPr>
        <w:t>成交</w:t>
      </w:r>
      <w:r>
        <w:rPr>
          <w:rFonts w:hint="eastAsia" w:ascii="宋体" w:hAnsi="宋体" w:eastAsia="宋体" w:cs="宋体"/>
          <w:kern w:val="0"/>
          <w:szCs w:val="21"/>
        </w:rPr>
        <w:t>供应商的承诺、</w:t>
      </w:r>
      <w:r>
        <w:rPr>
          <w:rFonts w:hint="eastAsia" w:ascii="宋体" w:hAnsi="宋体" w:eastAsia="宋体" w:cs="宋体"/>
          <w:szCs w:val="20"/>
        </w:rPr>
        <w:t>成交</w:t>
      </w:r>
      <w:r>
        <w:rPr>
          <w:rFonts w:hint="eastAsia" w:ascii="宋体" w:hAnsi="宋体" w:eastAsia="宋体" w:cs="宋体"/>
          <w:kern w:val="0"/>
          <w:szCs w:val="21"/>
        </w:rPr>
        <w:t>通知书等的内容一致；合同附件齐全；多页合同每页应顺序标出页码并盖骑缝章。</w:t>
      </w:r>
    </w:p>
    <w:p>
      <w:pPr>
        <w:spacing w:line="440" w:lineRule="exact"/>
        <w:ind w:firstLine="360"/>
        <w:rPr>
          <w:rFonts w:ascii="宋体" w:hAnsi="宋体" w:eastAsia="宋体" w:cs="宋体"/>
          <w:kern w:val="0"/>
          <w:szCs w:val="21"/>
        </w:rPr>
      </w:pPr>
      <w:r>
        <w:rPr>
          <w:rFonts w:hint="eastAsia" w:ascii="宋体" w:hAnsi="宋体" w:eastAsia="宋体" w:cs="宋体"/>
          <w:kern w:val="0"/>
          <w:szCs w:val="21"/>
        </w:rPr>
        <w:t>25.3  政府采购合同（正本二份、副本四份）自签订之日起一个工作日内，由采购人送采购代理机构审核见证。采购代理机构在三个工作日内完成审核见证工作，加盖采购代理机构政府采购合同签订见证章后通知采购人领取，并将副本送南宁市财政局、南宁市公共资源交易中心备案。</w:t>
      </w:r>
    </w:p>
    <w:p>
      <w:pPr>
        <w:spacing w:line="440" w:lineRule="exact"/>
        <w:ind w:firstLine="360"/>
        <w:rPr>
          <w:rFonts w:ascii="宋体" w:hAnsi="宋体" w:eastAsia="宋体" w:cs="宋体"/>
          <w:kern w:val="0"/>
          <w:szCs w:val="21"/>
        </w:rPr>
      </w:pPr>
      <w:r>
        <w:rPr>
          <w:rFonts w:hint="eastAsia" w:ascii="宋体" w:hAnsi="宋体" w:eastAsia="宋体" w:cs="宋体"/>
          <w:kern w:val="0"/>
          <w:szCs w:val="21"/>
        </w:rPr>
        <w:t>25.4  采购人或</w:t>
      </w:r>
      <w:r>
        <w:rPr>
          <w:rFonts w:hint="eastAsia" w:ascii="宋体" w:hAnsi="宋体" w:eastAsia="宋体" w:cs="宋体"/>
          <w:szCs w:val="20"/>
        </w:rPr>
        <w:t>成交</w:t>
      </w:r>
      <w:r>
        <w:rPr>
          <w:rFonts w:hint="eastAsia" w:ascii="宋体" w:hAnsi="宋体" w:eastAsia="宋体" w:cs="宋体"/>
          <w:kern w:val="0"/>
          <w:szCs w:val="21"/>
        </w:rPr>
        <w:t>供应商不得单方面向合同另一方提出任何</w:t>
      </w:r>
      <w:r>
        <w:rPr>
          <w:rFonts w:hint="eastAsia" w:ascii="宋体" w:hAnsi="宋体" w:eastAsia="宋体" w:cs="宋体"/>
          <w:bCs/>
          <w:szCs w:val="20"/>
        </w:rPr>
        <w:t>竞争性谈判采购文件</w:t>
      </w:r>
      <w:r>
        <w:rPr>
          <w:rFonts w:hint="eastAsia" w:ascii="宋体" w:hAnsi="宋体" w:eastAsia="宋体" w:cs="宋体"/>
          <w:kern w:val="0"/>
          <w:szCs w:val="21"/>
        </w:rPr>
        <w:t>没有约定的条件或不合理的要求，作为签订合同的条件，也不得协商另行订立背离</w:t>
      </w:r>
      <w:r>
        <w:rPr>
          <w:rFonts w:hint="eastAsia" w:ascii="宋体" w:hAnsi="宋体" w:eastAsia="宋体" w:cs="宋体"/>
          <w:bCs/>
          <w:szCs w:val="20"/>
        </w:rPr>
        <w:t>竞争性谈判采购文件</w:t>
      </w:r>
      <w:r>
        <w:rPr>
          <w:rFonts w:hint="eastAsia" w:ascii="宋体" w:hAnsi="宋体" w:eastAsia="宋体" w:cs="宋体"/>
          <w:kern w:val="0"/>
          <w:szCs w:val="21"/>
        </w:rPr>
        <w:t>和合同实质性内容的协议。</w:t>
      </w:r>
    </w:p>
    <w:p>
      <w:pPr>
        <w:spacing w:line="440" w:lineRule="exact"/>
        <w:ind w:firstLine="360"/>
        <w:rPr>
          <w:rFonts w:ascii="宋体" w:hAnsi="宋体" w:eastAsia="宋体" w:cs="宋体"/>
          <w:kern w:val="0"/>
          <w:szCs w:val="21"/>
        </w:rPr>
      </w:pPr>
      <w:r>
        <w:rPr>
          <w:rFonts w:hint="eastAsia" w:ascii="宋体" w:hAnsi="宋体" w:eastAsia="宋体" w:cs="宋体"/>
          <w:kern w:val="0"/>
          <w:szCs w:val="21"/>
        </w:rPr>
        <w:t>25.5  采购人需追加与合同标的相同的货物或者服务的，在不改变原合同条款且已报财政部门批准落实资金的前提下，可从原</w:t>
      </w:r>
      <w:r>
        <w:rPr>
          <w:rFonts w:hint="eastAsia" w:ascii="宋体" w:hAnsi="宋体" w:eastAsia="宋体" w:cs="宋体"/>
          <w:szCs w:val="20"/>
        </w:rPr>
        <w:t>成交</w:t>
      </w:r>
      <w:r>
        <w:rPr>
          <w:rFonts w:hint="eastAsia" w:ascii="宋体" w:hAnsi="宋体" w:eastAsia="宋体" w:cs="宋体"/>
          <w:kern w:val="0"/>
          <w:szCs w:val="21"/>
        </w:rPr>
        <w:t>供应商处添购， 所签订的补充添置合同的采购资金总额不超过原采购合同金额的10%。</w:t>
      </w:r>
    </w:p>
    <w:p>
      <w:pPr>
        <w:spacing w:line="440" w:lineRule="exact"/>
        <w:ind w:firstLine="360"/>
        <w:rPr>
          <w:rFonts w:ascii="宋体" w:hAnsi="宋体" w:eastAsia="宋体" w:cs="宋体"/>
          <w:kern w:val="0"/>
          <w:szCs w:val="21"/>
        </w:rPr>
      </w:pPr>
      <w:r>
        <w:rPr>
          <w:rFonts w:hint="eastAsia" w:ascii="宋体" w:hAnsi="宋体" w:eastAsia="宋体" w:cs="宋体"/>
          <w:kern w:val="0"/>
          <w:szCs w:val="21"/>
        </w:rPr>
        <w:t>25.6  政府采购合同是政府采购项目验收的依据，</w:t>
      </w:r>
      <w:r>
        <w:rPr>
          <w:rFonts w:hint="eastAsia" w:ascii="宋体" w:hAnsi="宋体" w:eastAsia="宋体" w:cs="宋体"/>
          <w:szCs w:val="20"/>
        </w:rPr>
        <w:t>成交</w:t>
      </w:r>
      <w:r>
        <w:rPr>
          <w:rFonts w:hint="eastAsia" w:ascii="宋体" w:hAnsi="宋体" w:eastAsia="宋体" w:cs="宋体"/>
          <w:kern w:val="0"/>
          <w:szCs w:val="21"/>
        </w:rPr>
        <w:t>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440" w:lineRule="exact"/>
        <w:ind w:firstLine="360"/>
        <w:rPr>
          <w:rFonts w:ascii="宋体" w:hAnsi="宋体" w:eastAsia="宋体" w:cs="宋体"/>
          <w:kern w:val="0"/>
          <w:szCs w:val="21"/>
        </w:rPr>
      </w:pPr>
      <w:r>
        <w:rPr>
          <w:rFonts w:hint="eastAsia" w:ascii="宋体" w:hAnsi="宋体" w:eastAsia="宋体" w:cs="宋体"/>
          <w:kern w:val="0"/>
          <w:szCs w:val="21"/>
        </w:rPr>
        <w:t>25.7  采购人或</w:t>
      </w:r>
      <w:r>
        <w:rPr>
          <w:rFonts w:hint="eastAsia" w:ascii="宋体" w:hAnsi="宋体" w:eastAsia="宋体" w:cs="宋体"/>
          <w:szCs w:val="20"/>
        </w:rPr>
        <w:t>成交</w:t>
      </w:r>
      <w:r>
        <w:rPr>
          <w:rFonts w:hint="eastAsia" w:ascii="宋体" w:hAnsi="宋体" w:eastAsia="宋体" w:cs="宋体"/>
          <w:kern w:val="0"/>
          <w:szCs w:val="21"/>
        </w:rPr>
        <w:t>供应商在合同履行过程中存在违反政府采购合同行为的，权益受损当事人应当将有关违约的情况以及拟采取的措施，及时书面报告采购代理机构。</w:t>
      </w:r>
    </w:p>
    <w:p>
      <w:pPr>
        <w:spacing w:line="440" w:lineRule="exact"/>
        <w:ind w:firstLine="315" w:firstLineChars="150"/>
        <w:rPr>
          <w:rFonts w:ascii="宋体" w:hAnsi="宋体" w:eastAsia="宋体" w:cs="宋体"/>
          <w:szCs w:val="20"/>
        </w:rPr>
      </w:pPr>
      <w:r>
        <w:rPr>
          <w:rFonts w:hint="eastAsia" w:ascii="宋体" w:hAnsi="宋体" w:eastAsia="宋体" w:cs="宋体"/>
          <w:szCs w:val="21"/>
        </w:rPr>
        <w:t xml:space="preserve"> </w:t>
      </w:r>
      <w:r>
        <w:rPr>
          <w:rFonts w:hint="eastAsia" w:ascii="宋体" w:hAnsi="宋体" w:eastAsia="宋体" w:cs="宋体"/>
          <w:szCs w:val="20"/>
        </w:rPr>
        <w:t>25.8  发出成交通知书后，成交供应商无正当理由拒签合同，给采购人造成的损失的，采购人可追究成交供应商承担相应的法律责任。</w:t>
      </w:r>
    </w:p>
    <w:p>
      <w:pPr>
        <w:spacing w:line="440" w:lineRule="exact"/>
        <w:ind w:firstLine="360"/>
        <w:rPr>
          <w:rFonts w:ascii="宋体" w:hAnsi="宋体" w:eastAsia="宋体" w:cs="宋体"/>
          <w:szCs w:val="20"/>
        </w:rPr>
      </w:pPr>
      <w:r>
        <w:rPr>
          <w:rFonts w:hint="eastAsia" w:ascii="宋体" w:hAnsi="宋体" w:eastAsia="宋体" w:cs="宋体"/>
          <w:szCs w:val="20"/>
        </w:rPr>
        <w:t>25.9 发出成交通知书后，采购人无正当理由拒签合同，给成交供应商造成损失的，可追究采购人承担相应的法律责任。</w:t>
      </w:r>
    </w:p>
    <w:p>
      <w:pPr>
        <w:spacing w:line="440" w:lineRule="exact"/>
        <w:ind w:firstLine="360"/>
        <w:rPr>
          <w:rFonts w:ascii="宋体" w:hAnsi="宋体" w:eastAsia="宋体" w:cs="宋体"/>
          <w:szCs w:val="20"/>
        </w:rPr>
      </w:pPr>
      <w:r>
        <w:rPr>
          <w:rFonts w:hint="eastAsia" w:ascii="宋体" w:hAnsi="宋体" w:eastAsia="宋体" w:cs="宋体"/>
          <w:szCs w:val="20"/>
        </w:rPr>
        <w:t>25.10  成交供应商因不可抗力或者自身原因不能履行政府采购合同的，采购人可以与排位在成交供应商之后第一位的成交候选供应商签订政府采购合同，以此类推。</w:t>
      </w:r>
    </w:p>
    <w:p>
      <w:pPr>
        <w:spacing w:line="440" w:lineRule="exact"/>
        <w:ind w:firstLine="360"/>
        <w:rPr>
          <w:rFonts w:ascii="宋体" w:hAnsi="宋体" w:eastAsia="宋体" w:cs="宋体"/>
          <w:szCs w:val="20"/>
        </w:rPr>
      </w:pPr>
      <w:r>
        <w:rPr>
          <w:rFonts w:hint="eastAsia" w:ascii="宋体" w:hAnsi="宋体" w:eastAsia="宋体" w:cs="宋体"/>
          <w:szCs w:val="20"/>
        </w:rPr>
        <w:t>25.11  采购人在签订合同之前有权要求成交供应商提供本项目必需的相关资料原件进行核查，成交供应商不得拒绝。如成交供应商拒绝提供，则自行承担由此产生的后果。</w:t>
      </w:r>
    </w:p>
    <w:p>
      <w:pPr>
        <w:spacing w:line="440" w:lineRule="exact"/>
        <w:rPr>
          <w:rFonts w:ascii="宋体" w:hAnsi="宋体" w:eastAsia="宋体" w:cs="宋体"/>
          <w:szCs w:val="20"/>
        </w:rPr>
      </w:pPr>
    </w:p>
    <w:p>
      <w:pPr>
        <w:jc w:val="center"/>
        <w:outlineLvl w:val="9"/>
        <w:rPr>
          <w:rFonts w:ascii="宋体" w:hAnsi="宋体" w:eastAsia="宋体" w:cs="宋体"/>
          <w:b/>
          <w:sz w:val="30"/>
          <w:szCs w:val="30"/>
        </w:rPr>
      </w:pPr>
      <w:bookmarkStart w:id="23" w:name="_Toc15371"/>
      <w:bookmarkStart w:id="24" w:name="_Toc2237046"/>
      <w:bookmarkStart w:id="25" w:name="_Toc318213879"/>
      <w:r>
        <w:rPr>
          <w:rFonts w:hint="eastAsia" w:ascii="宋体" w:hAnsi="宋体" w:eastAsia="宋体" w:cs="宋体"/>
          <w:b/>
          <w:sz w:val="30"/>
          <w:szCs w:val="30"/>
        </w:rPr>
        <w:t>七    其他事项</w:t>
      </w:r>
      <w:bookmarkEnd w:id="23"/>
      <w:bookmarkEnd w:id="24"/>
      <w:bookmarkEnd w:id="25"/>
    </w:p>
    <w:p>
      <w:pPr>
        <w:spacing w:line="440" w:lineRule="exact"/>
        <w:rPr>
          <w:rFonts w:ascii="宋体" w:hAnsi="宋体" w:eastAsia="宋体" w:cs="宋体"/>
          <w:bCs/>
          <w:sz w:val="24"/>
          <w:szCs w:val="24"/>
        </w:rPr>
      </w:pPr>
      <w:r>
        <w:rPr>
          <w:rFonts w:hint="eastAsia" w:ascii="宋体" w:hAnsi="宋体" w:eastAsia="宋体" w:cs="宋体"/>
          <w:bCs/>
          <w:sz w:val="24"/>
          <w:szCs w:val="24"/>
        </w:rPr>
        <w:t>26. 解释权</w:t>
      </w:r>
    </w:p>
    <w:p>
      <w:pPr>
        <w:spacing w:line="440" w:lineRule="exact"/>
        <w:ind w:firstLine="420" w:firstLineChars="200"/>
        <w:jc w:val="left"/>
        <w:rPr>
          <w:rFonts w:ascii="宋体" w:hAnsi="宋体" w:eastAsia="宋体" w:cs="宋体"/>
          <w:szCs w:val="20"/>
        </w:rPr>
      </w:pPr>
      <w:r>
        <w:rPr>
          <w:rFonts w:hint="eastAsia" w:ascii="宋体" w:hAnsi="宋体" w:eastAsia="宋体" w:cs="宋体"/>
          <w:szCs w:val="20"/>
        </w:rPr>
        <w:t>本竞争性谈判采购文件根据《中华人民共和国政府采购法》及相关法律法规编制，解释权属采购代理机构。</w:t>
      </w:r>
    </w:p>
    <w:p>
      <w:pPr>
        <w:spacing w:line="440" w:lineRule="exact"/>
        <w:jc w:val="left"/>
        <w:rPr>
          <w:rFonts w:ascii="宋体" w:hAnsi="宋体" w:eastAsia="宋体" w:cs="宋体"/>
          <w:sz w:val="24"/>
          <w:szCs w:val="24"/>
        </w:rPr>
      </w:pPr>
      <w:r>
        <w:rPr>
          <w:rFonts w:hint="eastAsia" w:ascii="宋体" w:hAnsi="宋体" w:eastAsia="宋体" w:cs="宋体"/>
          <w:sz w:val="24"/>
          <w:szCs w:val="24"/>
        </w:rPr>
        <w:t>27. 需要补充的其他内容</w:t>
      </w:r>
    </w:p>
    <w:p>
      <w:pPr>
        <w:spacing w:line="400" w:lineRule="exact"/>
        <w:ind w:firstLine="472" w:firstLineChars="225"/>
        <w:rPr>
          <w:rFonts w:ascii="宋体" w:hAnsi="宋体" w:eastAsia="宋体" w:cs="Times New Roman"/>
          <w:szCs w:val="24"/>
        </w:rPr>
      </w:pPr>
      <w:r>
        <w:rPr>
          <w:rFonts w:ascii="宋体" w:hAnsi="宋体" w:eastAsia="宋体" w:cs="Times New Roman"/>
          <w:szCs w:val="24"/>
        </w:rPr>
        <w:t>27.1</w:t>
      </w:r>
      <w:r>
        <w:rPr>
          <w:rFonts w:hint="eastAsia" w:ascii="宋体" w:hAnsi="宋体" w:eastAsia="宋体" w:cs="Times New Roman"/>
          <w:b/>
          <w:bCs/>
          <w:szCs w:val="24"/>
        </w:rPr>
        <w:t>签订合同前，成交供应商须向本公司一次付清成交服务费及评审专家劳务费</w:t>
      </w:r>
      <w:r>
        <w:rPr>
          <w:rFonts w:hint="eastAsia" w:ascii="宋体" w:hAnsi="宋体" w:eastAsia="宋体" w:cs="Times New Roman"/>
          <w:szCs w:val="24"/>
        </w:rPr>
        <w:t>。</w:t>
      </w:r>
    </w:p>
    <w:p>
      <w:pPr>
        <w:adjustRightInd w:val="0"/>
        <w:snapToGrid w:val="0"/>
        <w:spacing w:line="380" w:lineRule="exact"/>
        <w:ind w:firstLine="525" w:firstLineChars="250"/>
        <w:rPr>
          <w:rFonts w:ascii="宋体" w:hAnsi="宋体" w:eastAsia="宋体" w:cs="Courier New"/>
          <w:szCs w:val="21"/>
        </w:rPr>
      </w:pPr>
      <w:r>
        <w:rPr>
          <w:rFonts w:hint="eastAsia" w:ascii="宋体" w:hAnsi="宋体" w:eastAsia="宋体" w:cs="Courier New"/>
          <w:szCs w:val="21"/>
        </w:rPr>
        <w:t>(1) 成交服务收费按按国家发展计划委员会计价格[2002]1980号《采购代理服务费管理暂行办法》收费标准（货物类）计算，单个项目代理服务费低于人民币陆仟元整（￥4，000.00）的，按人民币肆仟元整计收，由采购代理机构向成交供应商收取。领取成交通知书合同前，成交人应当向采购代理机构一次性付清代理服务费。</w:t>
      </w:r>
    </w:p>
    <w:p>
      <w:pPr>
        <w:snapToGrid w:val="0"/>
        <w:spacing w:line="360" w:lineRule="exact"/>
        <w:ind w:firstLine="420" w:firstLineChars="200"/>
        <w:rPr>
          <w:rFonts w:ascii="宋体" w:hAnsi="宋体" w:eastAsia="宋体" w:cs="Courier New"/>
          <w:szCs w:val="21"/>
        </w:rPr>
      </w:pPr>
      <w:r>
        <w:rPr>
          <w:rFonts w:hint="eastAsia" w:ascii="宋体" w:hAnsi="宋体" w:eastAsia="宋体" w:cs="Courier New"/>
          <w:szCs w:val="21"/>
        </w:rPr>
        <w:t>（2）代理服务收费标准：</w:t>
      </w:r>
    </w:p>
    <w:tbl>
      <w:tblPr>
        <w:tblStyle w:val="37"/>
        <w:tblW w:w="0" w:type="auto"/>
        <w:tblInd w:w="72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2520"/>
        <w:gridCol w:w="1980"/>
        <w:gridCol w:w="15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vAlign w:val="center"/>
          </w:tcPr>
          <w:p>
            <w:pPr>
              <w:spacing w:line="360" w:lineRule="exact"/>
              <w:ind w:firstLine="1274" w:firstLineChars="607"/>
              <w:jc w:val="left"/>
              <w:rPr>
                <w:rFonts w:ascii="宋体" w:hAnsi="宋体" w:eastAsia="宋体" w:cs="Times New Roman"/>
                <w:szCs w:val="24"/>
              </w:rPr>
            </w:pPr>
            <w:r>
              <w:rPr>
                <w:rFonts w:hint="eastAsia" w:ascii="宋体" w:hAnsi="宋体"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19050</wp:posOffset>
                      </wp:positionV>
                      <wp:extent cx="981710" cy="615315"/>
                      <wp:effectExtent l="10795" t="10795" r="7620"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981710" cy="6153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pt;margin-top:1.5pt;height:48.45pt;width:77.3pt;z-index:251659264;mso-width-relative:page;mso-height-relative:page;" filled="f" stroked="t" coordsize="21600,21600" o:gfxdata="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OypetYAAAAHAQAADwAAAAAAAAABACAAAAAiAAAAZHJz&#10;L2Rvd25yZXYueG1sUEsBAhQAFAAAAAgAh07iQNfh6n3NAQAAYAMAAA4AAAAAAAAAAQAgAAAAJQ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Times New Roman"/>
                <w:szCs w:val="24"/>
              </w:rPr>
              <w:t>服务类型</w:t>
            </w:r>
          </w:p>
          <w:p>
            <w:pPr>
              <w:spacing w:line="360" w:lineRule="exact"/>
              <w:ind w:firstLine="435"/>
              <w:jc w:val="left"/>
              <w:rPr>
                <w:rFonts w:ascii="宋体" w:hAnsi="宋体" w:eastAsia="宋体" w:cs="Times New Roman"/>
                <w:szCs w:val="24"/>
              </w:rPr>
            </w:pPr>
            <w:r>
              <w:rPr>
                <w:rFonts w:hint="eastAsia" w:ascii="宋体" w:hAnsi="宋体"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104140</wp:posOffset>
                      </wp:positionV>
                      <wp:extent cx="1532890" cy="339725"/>
                      <wp:effectExtent l="12065" t="10160" r="7620"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532890" cy="3397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pt;margin-top:8.2pt;height:26.75pt;width:120.7pt;z-index:251660288;mso-width-relative:page;mso-height-relative:page;" filled="f" stroked="t" coordsize="21600,21600" o:gfxdata="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qz2CNcAAAAJAQAADwAAAAAAAAABACAAAAAiAAAAZHJz&#10;L2Rvd25yZXYueG1sUEsBAhQAFAAAAAgAh07iQMNx6f/MAQAAYQMAAA4AAAAAAAAAAQAgAAAAJg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Times New Roman"/>
                <w:szCs w:val="24"/>
              </w:rPr>
              <w:t>费率</w:t>
            </w:r>
          </w:p>
          <w:p>
            <w:pPr>
              <w:spacing w:line="360" w:lineRule="exact"/>
              <w:jc w:val="left"/>
              <w:rPr>
                <w:rFonts w:ascii="宋体" w:hAnsi="宋体" w:eastAsia="宋体" w:cs="Times New Roman"/>
                <w:szCs w:val="24"/>
              </w:rPr>
            </w:pPr>
            <w:r>
              <w:rPr>
                <w:rFonts w:hint="eastAsia" w:ascii="宋体" w:hAnsi="宋体" w:eastAsia="宋体" w:cs="Times New Roman"/>
                <w:szCs w:val="24"/>
              </w:rPr>
              <w:t>成交金额</w:t>
            </w:r>
          </w:p>
        </w:tc>
        <w:tc>
          <w:tcPr>
            <w:tcW w:w="2520" w:type="dxa"/>
            <w:vAlign w:val="center"/>
          </w:tcPr>
          <w:p>
            <w:pPr>
              <w:spacing w:line="360" w:lineRule="exact"/>
              <w:jc w:val="center"/>
              <w:rPr>
                <w:rFonts w:ascii="宋体" w:hAnsi="宋体" w:eastAsia="宋体" w:cs="Times New Roman"/>
                <w:szCs w:val="24"/>
              </w:rPr>
            </w:pPr>
            <w:r>
              <w:rPr>
                <w:rFonts w:hint="eastAsia" w:ascii="宋体" w:hAnsi="宋体" w:eastAsia="宋体" w:cs="Times New Roman"/>
                <w:szCs w:val="24"/>
              </w:rPr>
              <w:t>货物招标</w:t>
            </w:r>
          </w:p>
        </w:tc>
        <w:tc>
          <w:tcPr>
            <w:tcW w:w="1980" w:type="dxa"/>
            <w:vAlign w:val="center"/>
          </w:tcPr>
          <w:p>
            <w:pPr>
              <w:spacing w:line="360" w:lineRule="exact"/>
              <w:jc w:val="center"/>
              <w:rPr>
                <w:rFonts w:ascii="宋体" w:hAnsi="宋体" w:eastAsia="宋体" w:cs="Times New Roman"/>
                <w:szCs w:val="24"/>
              </w:rPr>
            </w:pPr>
            <w:r>
              <w:rPr>
                <w:rFonts w:hint="eastAsia" w:ascii="宋体" w:hAnsi="宋体" w:eastAsia="宋体" w:cs="Times New Roman"/>
                <w:szCs w:val="24"/>
              </w:rPr>
              <w:t>服务招标</w:t>
            </w:r>
          </w:p>
        </w:tc>
        <w:tc>
          <w:tcPr>
            <w:tcW w:w="1574" w:type="dxa"/>
            <w:vAlign w:val="center"/>
          </w:tcPr>
          <w:p>
            <w:pPr>
              <w:spacing w:line="360" w:lineRule="exact"/>
              <w:jc w:val="center"/>
              <w:rPr>
                <w:rFonts w:ascii="宋体" w:hAnsi="宋体" w:eastAsia="宋体" w:cs="Times New Roman"/>
                <w:szCs w:val="24"/>
              </w:rPr>
            </w:pPr>
            <w:r>
              <w:rPr>
                <w:rFonts w:hint="eastAsia" w:ascii="宋体" w:hAnsi="宋体" w:eastAsia="宋体" w:cs="Times New Roman"/>
                <w:szCs w:val="24"/>
              </w:rPr>
              <w:t>工程招标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100</w:t>
            </w:r>
            <w:r>
              <w:rPr>
                <w:rFonts w:hint="eastAsia" w:ascii="宋体" w:hAnsi="宋体" w:eastAsia="宋体" w:cs="Times New Roman"/>
                <w:szCs w:val="24"/>
              </w:rPr>
              <w:t>万元以下</w:t>
            </w:r>
          </w:p>
        </w:tc>
        <w:tc>
          <w:tcPr>
            <w:tcW w:w="252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1.5%</w:t>
            </w:r>
          </w:p>
        </w:tc>
        <w:tc>
          <w:tcPr>
            <w:tcW w:w="198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1.5%</w:t>
            </w:r>
          </w:p>
        </w:tc>
        <w:tc>
          <w:tcPr>
            <w:tcW w:w="1574"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100-500</w:t>
            </w:r>
            <w:r>
              <w:rPr>
                <w:rFonts w:hint="eastAsia" w:ascii="宋体" w:hAnsi="宋体" w:eastAsia="宋体" w:cs="Times New Roman"/>
                <w:szCs w:val="24"/>
              </w:rPr>
              <w:t>万元</w:t>
            </w:r>
          </w:p>
        </w:tc>
        <w:tc>
          <w:tcPr>
            <w:tcW w:w="252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1.1%</w:t>
            </w:r>
          </w:p>
        </w:tc>
        <w:tc>
          <w:tcPr>
            <w:tcW w:w="198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0.8%</w:t>
            </w:r>
          </w:p>
        </w:tc>
        <w:tc>
          <w:tcPr>
            <w:tcW w:w="1574"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500-1000</w:t>
            </w:r>
            <w:r>
              <w:rPr>
                <w:rFonts w:hint="eastAsia" w:ascii="宋体" w:hAnsi="宋体" w:eastAsia="宋体" w:cs="Times New Roman"/>
                <w:szCs w:val="24"/>
              </w:rPr>
              <w:t>万元</w:t>
            </w:r>
          </w:p>
        </w:tc>
        <w:tc>
          <w:tcPr>
            <w:tcW w:w="252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0.8%</w:t>
            </w:r>
          </w:p>
        </w:tc>
        <w:tc>
          <w:tcPr>
            <w:tcW w:w="198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0.45%</w:t>
            </w:r>
          </w:p>
        </w:tc>
        <w:tc>
          <w:tcPr>
            <w:tcW w:w="1574"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1000-5000</w:t>
            </w:r>
            <w:r>
              <w:rPr>
                <w:rFonts w:hint="eastAsia" w:ascii="宋体" w:hAnsi="宋体" w:eastAsia="宋体" w:cs="Times New Roman"/>
                <w:szCs w:val="24"/>
              </w:rPr>
              <w:t>万元</w:t>
            </w:r>
          </w:p>
        </w:tc>
        <w:tc>
          <w:tcPr>
            <w:tcW w:w="252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0.5%</w:t>
            </w:r>
          </w:p>
        </w:tc>
        <w:tc>
          <w:tcPr>
            <w:tcW w:w="1980"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0.25%</w:t>
            </w:r>
          </w:p>
        </w:tc>
        <w:tc>
          <w:tcPr>
            <w:tcW w:w="1574" w:type="dxa"/>
            <w:vAlign w:val="center"/>
          </w:tcPr>
          <w:p>
            <w:pPr>
              <w:spacing w:line="360" w:lineRule="exact"/>
              <w:jc w:val="left"/>
              <w:rPr>
                <w:rFonts w:ascii="宋体" w:hAnsi="宋体" w:eastAsia="宋体" w:cs="Times New Roman"/>
                <w:szCs w:val="24"/>
              </w:rPr>
            </w:pPr>
            <w:r>
              <w:rPr>
                <w:rFonts w:ascii="宋体" w:hAnsi="宋体" w:eastAsia="宋体" w:cs="Times New Roman"/>
                <w:szCs w:val="24"/>
              </w:rPr>
              <w:t>0.35%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tcPr>
          <w:p>
            <w:pPr>
              <w:spacing w:line="360" w:lineRule="auto"/>
              <w:jc w:val="left"/>
              <w:rPr>
                <w:rFonts w:ascii="宋体" w:hAnsi="宋体" w:eastAsia="宋体" w:cs="Arial"/>
                <w:szCs w:val="24"/>
              </w:rPr>
            </w:pPr>
            <w:r>
              <w:rPr>
                <w:rFonts w:ascii="宋体" w:hAnsi="宋体" w:eastAsia="宋体" w:cs="Times New Roman"/>
                <w:szCs w:val="24"/>
              </w:rPr>
              <w:t>5000</w:t>
            </w:r>
            <w:r>
              <w:rPr>
                <w:rFonts w:hint="eastAsia" w:ascii="宋体" w:hAnsi="宋体" w:eastAsia="宋体" w:cs="Times New Roman"/>
                <w:szCs w:val="24"/>
              </w:rPr>
              <w:t>万元～</w:t>
            </w:r>
            <w:r>
              <w:rPr>
                <w:rFonts w:ascii="宋体" w:hAnsi="宋体" w:eastAsia="宋体" w:cs="Times New Roman"/>
                <w:szCs w:val="24"/>
              </w:rPr>
              <w:t>1</w:t>
            </w:r>
            <w:r>
              <w:rPr>
                <w:rFonts w:hint="eastAsia" w:ascii="宋体" w:hAnsi="宋体" w:eastAsia="宋体" w:cs="Times New Roman"/>
                <w:szCs w:val="24"/>
              </w:rPr>
              <w:t>亿元</w:t>
            </w:r>
          </w:p>
        </w:tc>
        <w:tc>
          <w:tcPr>
            <w:tcW w:w="2520" w:type="dxa"/>
          </w:tcPr>
          <w:p>
            <w:pPr>
              <w:spacing w:line="360" w:lineRule="auto"/>
              <w:rPr>
                <w:rFonts w:ascii="宋体" w:hAnsi="宋体" w:eastAsia="宋体" w:cs="Arial"/>
                <w:szCs w:val="24"/>
              </w:rPr>
            </w:pPr>
            <w:r>
              <w:rPr>
                <w:rFonts w:hint="eastAsia" w:ascii="宋体" w:hAnsi="宋体" w:eastAsia="宋体" w:cs="宋体"/>
                <w:szCs w:val="24"/>
              </w:rPr>
              <w:t>0.25%</w:t>
            </w:r>
          </w:p>
        </w:tc>
        <w:tc>
          <w:tcPr>
            <w:tcW w:w="1980" w:type="dxa"/>
          </w:tcPr>
          <w:p>
            <w:pPr>
              <w:spacing w:line="360" w:lineRule="auto"/>
              <w:rPr>
                <w:rFonts w:ascii="宋体" w:hAnsi="宋体" w:eastAsia="宋体" w:cs="Arial"/>
                <w:szCs w:val="24"/>
              </w:rPr>
            </w:pPr>
            <w:r>
              <w:rPr>
                <w:rFonts w:hint="eastAsia" w:ascii="宋体" w:hAnsi="宋体" w:eastAsia="宋体" w:cs="宋体"/>
                <w:szCs w:val="24"/>
              </w:rPr>
              <w:t>0.1%</w:t>
            </w:r>
          </w:p>
        </w:tc>
        <w:tc>
          <w:tcPr>
            <w:tcW w:w="1574" w:type="dxa"/>
          </w:tcPr>
          <w:p>
            <w:pPr>
              <w:spacing w:line="360" w:lineRule="auto"/>
              <w:rPr>
                <w:rFonts w:ascii="宋体" w:hAnsi="宋体" w:eastAsia="宋体" w:cs="Arial"/>
                <w:szCs w:val="24"/>
              </w:rPr>
            </w:pPr>
            <w:r>
              <w:rPr>
                <w:rFonts w:hint="eastAsia" w:ascii="宋体" w:hAnsi="宋体" w:eastAsia="宋体" w:cs="宋体"/>
                <w:szCs w:val="24"/>
              </w:rPr>
              <w:t>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tcPr>
          <w:p>
            <w:pPr>
              <w:spacing w:line="360" w:lineRule="auto"/>
              <w:jc w:val="left"/>
              <w:rPr>
                <w:rFonts w:ascii="宋体" w:hAnsi="宋体" w:eastAsia="宋体" w:cs="Arial"/>
                <w:szCs w:val="24"/>
              </w:rPr>
            </w:pPr>
            <w:r>
              <w:rPr>
                <w:rFonts w:hint="eastAsia" w:ascii="宋体" w:hAnsi="宋体" w:eastAsia="宋体" w:cs="Times New Roman"/>
                <w:szCs w:val="24"/>
              </w:rPr>
              <w:t>1～</w:t>
            </w:r>
            <w:r>
              <w:rPr>
                <w:rFonts w:ascii="宋体" w:hAnsi="宋体" w:eastAsia="宋体" w:cs="Times New Roman"/>
                <w:szCs w:val="24"/>
              </w:rPr>
              <w:t>5</w:t>
            </w:r>
            <w:r>
              <w:rPr>
                <w:rFonts w:hint="eastAsia" w:ascii="宋体" w:hAnsi="宋体" w:eastAsia="宋体" w:cs="Times New Roman"/>
                <w:szCs w:val="24"/>
              </w:rPr>
              <w:t>亿元</w:t>
            </w:r>
          </w:p>
        </w:tc>
        <w:tc>
          <w:tcPr>
            <w:tcW w:w="2520" w:type="dxa"/>
          </w:tcPr>
          <w:p>
            <w:pPr>
              <w:spacing w:line="360" w:lineRule="auto"/>
              <w:rPr>
                <w:rFonts w:ascii="宋体" w:hAnsi="宋体" w:eastAsia="宋体" w:cs="Arial"/>
                <w:szCs w:val="24"/>
              </w:rPr>
            </w:pPr>
            <w:r>
              <w:rPr>
                <w:rFonts w:ascii="宋体" w:hAnsi="宋体" w:eastAsia="宋体" w:cs="Times New Roman"/>
                <w:szCs w:val="24"/>
              </w:rPr>
              <w:t>0.05%</w:t>
            </w:r>
          </w:p>
        </w:tc>
        <w:tc>
          <w:tcPr>
            <w:tcW w:w="1980" w:type="dxa"/>
          </w:tcPr>
          <w:p>
            <w:pPr>
              <w:spacing w:line="360" w:lineRule="auto"/>
              <w:rPr>
                <w:rFonts w:ascii="宋体" w:hAnsi="宋体" w:eastAsia="宋体" w:cs="Arial"/>
                <w:szCs w:val="24"/>
              </w:rPr>
            </w:pPr>
            <w:r>
              <w:rPr>
                <w:rFonts w:ascii="宋体" w:hAnsi="宋体" w:eastAsia="宋体" w:cs="Times New Roman"/>
                <w:szCs w:val="24"/>
              </w:rPr>
              <w:t>0.05%</w:t>
            </w:r>
          </w:p>
        </w:tc>
        <w:tc>
          <w:tcPr>
            <w:tcW w:w="1574" w:type="dxa"/>
          </w:tcPr>
          <w:p>
            <w:pPr>
              <w:spacing w:line="360" w:lineRule="auto"/>
              <w:rPr>
                <w:rFonts w:ascii="宋体" w:hAnsi="宋体" w:eastAsia="宋体" w:cs="Arial"/>
                <w:szCs w:val="24"/>
              </w:rPr>
            </w:pPr>
            <w:r>
              <w:rPr>
                <w:rFonts w:ascii="宋体" w:hAnsi="宋体" w:eastAsia="宋体" w:cs="Times New Roman"/>
                <w:szCs w:val="24"/>
              </w:rPr>
              <w:t>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tcPr>
          <w:p>
            <w:pPr>
              <w:spacing w:line="360" w:lineRule="auto"/>
              <w:jc w:val="left"/>
              <w:rPr>
                <w:rFonts w:ascii="宋体" w:hAnsi="宋体" w:eastAsia="宋体" w:cs="Arial"/>
                <w:szCs w:val="24"/>
              </w:rPr>
            </w:pPr>
            <w:r>
              <w:rPr>
                <w:rFonts w:hint="eastAsia" w:ascii="宋体" w:hAnsi="宋体" w:eastAsia="宋体" w:cs="Times New Roman"/>
                <w:szCs w:val="24"/>
              </w:rPr>
              <w:t>5～</w:t>
            </w:r>
            <w:r>
              <w:rPr>
                <w:rFonts w:ascii="宋体" w:hAnsi="宋体" w:eastAsia="宋体" w:cs="Times New Roman"/>
                <w:szCs w:val="24"/>
              </w:rPr>
              <w:t>10</w:t>
            </w:r>
            <w:r>
              <w:rPr>
                <w:rFonts w:hint="eastAsia" w:ascii="宋体" w:hAnsi="宋体" w:eastAsia="宋体" w:cs="Times New Roman"/>
                <w:szCs w:val="24"/>
              </w:rPr>
              <w:t>亿元</w:t>
            </w:r>
          </w:p>
        </w:tc>
        <w:tc>
          <w:tcPr>
            <w:tcW w:w="2520" w:type="dxa"/>
          </w:tcPr>
          <w:p>
            <w:pPr>
              <w:spacing w:line="360" w:lineRule="auto"/>
              <w:rPr>
                <w:rFonts w:ascii="宋体" w:hAnsi="宋体" w:eastAsia="宋体" w:cs="Arial"/>
                <w:szCs w:val="24"/>
              </w:rPr>
            </w:pPr>
            <w:r>
              <w:rPr>
                <w:rFonts w:ascii="宋体" w:hAnsi="宋体" w:eastAsia="宋体" w:cs="Times New Roman"/>
                <w:szCs w:val="24"/>
              </w:rPr>
              <w:t>0.035%</w:t>
            </w:r>
          </w:p>
        </w:tc>
        <w:tc>
          <w:tcPr>
            <w:tcW w:w="1980" w:type="dxa"/>
          </w:tcPr>
          <w:p>
            <w:pPr>
              <w:spacing w:line="360" w:lineRule="auto"/>
              <w:rPr>
                <w:rFonts w:ascii="宋体" w:hAnsi="宋体" w:eastAsia="宋体" w:cs="Arial"/>
                <w:szCs w:val="24"/>
              </w:rPr>
            </w:pPr>
            <w:r>
              <w:rPr>
                <w:rFonts w:ascii="宋体" w:hAnsi="宋体" w:eastAsia="宋体" w:cs="Times New Roman"/>
                <w:szCs w:val="24"/>
              </w:rPr>
              <w:t>0.035%</w:t>
            </w:r>
          </w:p>
        </w:tc>
        <w:tc>
          <w:tcPr>
            <w:tcW w:w="1574" w:type="dxa"/>
          </w:tcPr>
          <w:p>
            <w:pPr>
              <w:spacing w:line="360" w:lineRule="auto"/>
              <w:rPr>
                <w:rFonts w:ascii="宋体" w:hAnsi="宋体" w:eastAsia="宋体" w:cs="Arial"/>
                <w:szCs w:val="24"/>
              </w:rPr>
            </w:pPr>
            <w:r>
              <w:rPr>
                <w:rFonts w:ascii="宋体" w:hAnsi="宋体" w:eastAsia="宋体" w:cs="Times New Roman"/>
                <w:szCs w:val="24"/>
              </w:rPr>
              <w:t>0.035%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tcPr>
          <w:p>
            <w:pPr>
              <w:spacing w:line="360" w:lineRule="auto"/>
              <w:jc w:val="left"/>
              <w:rPr>
                <w:rFonts w:ascii="宋体" w:hAnsi="宋体" w:eastAsia="宋体" w:cs="Arial"/>
                <w:szCs w:val="24"/>
              </w:rPr>
            </w:pPr>
            <w:r>
              <w:rPr>
                <w:rFonts w:ascii="宋体" w:hAnsi="宋体" w:eastAsia="宋体" w:cs="Times New Roman"/>
                <w:szCs w:val="24"/>
              </w:rPr>
              <w:t>1</w:t>
            </w:r>
            <w:r>
              <w:rPr>
                <w:rFonts w:hint="eastAsia" w:ascii="宋体" w:hAnsi="宋体" w:eastAsia="宋体" w:cs="Times New Roman"/>
                <w:szCs w:val="24"/>
              </w:rPr>
              <w:t>0～</w:t>
            </w:r>
            <w:r>
              <w:rPr>
                <w:rFonts w:ascii="宋体" w:hAnsi="宋体" w:eastAsia="宋体" w:cs="Times New Roman"/>
                <w:szCs w:val="24"/>
              </w:rPr>
              <w:t>50</w:t>
            </w:r>
            <w:r>
              <w:rPr>
                <w:rFonts w:hint="eastAsia" w:ascii="宋体" w:hAnsi="宋体" w:eastAsia="宋体" w:cs="Times New Roman"/>
                <w:szCs w:val="24"/>
              </w:rPr>
              <w:t>亿元</w:t>
            </w:r>
          </w:p>
        </w:tc>
        <w:tc>
          <w:tcPr>
            <w:tcW w:w="2520" w:type="dxa"/>
          </w:tcPr>
          <w:p>
            <w:pPr>
              <w:spacing w:line="360" w:lineRule="auto"/>
              <w:rPr>
                <w:rFonts w:ascii="宋体" w:hAnsi="宋体" w:eastAsia="宋体" w:cs="Arial"/>
                <w:szCs w:val="24"/>
              </w:rPr>
            </w:pPr>
            <w:r>
              <w:rPr>
                <w:rFonts w:ascii="宋体" w:hAnsi="宋体" w:eastAsia="宋体" w:cs="Times New Roman"/>
                <w:szCs w:val="24"/>
              </w:rPr>
              <w:t>0.008%</w:t>
            </w:r>
          </w:p>
        </w:tc>
        <w:tc>
          <w:tcPr>
            <w:tcW w:w="1980" w:type="dxa"/>
          </w:tcPr>
          <w:p>
            <w:pPr>
              <w:spacing w:line="360" w:lineRule="auto"/>
              <w:rPr>
                <w:rFonts w:ascii="宋体" w:hAnsi="宋体" w:eastAsia="宋体" w:cs="Arial"/>
                <w:szCs w:val="24"/>
              </w:rPr>
            </w:pPr>
            <w:r>
              <w:rPr>
                <w:rFonts w:ascii="宋体" w:hAnsi="宋体" w:eastAsia="宋体" w:cs="Times New Roman"/>
                <w:szCs w:val="24"/>
              </w:rPr>
              <w:t>0.008%</w:t>
            </w:r>
          </w:p>
        </w:tc>
        <w:tc>
          <w:tcPr>
            <w:tcW w:w="1574" w:type="dxa"/>
          </w:tcPr>
          <w:p>
            <w:pPr>
              <w:spacing w:line="360" w:lineRule="auto"/>
              <w:rPr>
                <w:rFonts w:ascii="宋体" w:hAnsi="宋体" w:eastAsia="宋体" w:cs="Arial"/>
                <w:szCs w:val="24"/>
              </w:rPr>
            </w:pPr>
            <w:r>
              <w:rPr>
                <w:rFonts w:ascii="宋体" w:hAnsi="宋体" w:eastAsia="宋体" w:cs="Times New Roman"/>
                <w:szCs w:val="24"/>
              </w:rPr>
              <w:t>0.008%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tcPr>
          <w:p>
            <w:pPr>
              <w:spacing w:line="360" w:lineRule="auto"/>
              <w:jc w:val="left"/>
              <w:rPr>
                <w:rFonts w:ascii="宋体" w:hAnsi="宋体" w:eastAsia="宋体" w:cs="Arial"/>
                <w:szCs w:val="24"/>
              </w:rPr>
            </w:pPr>
            <w:r>
              <w:rPr>
                <w:rFonts w:ascii="宋体" w:hAnsi="宋体" w:eastAsia="宋体" w:cs="Times New Roman"/>
                <w:szCs w:val="24"/>
              </w:rPr>
              <w:t>5</w:t>
            </w:r>
            <w:r>
              <w:rPr>
                <w:rFonts w:hint="eastAsia" w:ascii="宋体" w:hAnsi="宋体" w:eastAsia="宋体" w:cs="Times New Roman"/>
                <w:szCs w:val="24"/>
              </w:rPr>
              <w:t>0～</w:t>
            </w:r>
            <w:r>
              <w:rPr>
                <w:rFonts w:ascii="宋体" w:hAnsi="宋体" w:eastAsia="宋体" w:cs="Times New Roman"/>
                <w:szCs w:val="24"/>
              </w:rPr>
              <w:t>100</w:t>
            </w:r>
            <w:r>
              <w:rPr>
                <w:rFonts w:hint="eastAsia" w:ascii="宋体" w:hAnsi="宋体" w:eastAsia="宋体" w:cs="Times New Roman"/>
                <w:szCs w:val="24"/>
              </w:rPr>
              <w:t>亿元</w:t>
            </w:r>
          </w:p>
        </w:tc>
        <w:tc>
          <w:tcPr>
            <w:tcW w:w="2520" w:type="dxa"/>
          </w:tcPr>
          <w:p>
            <w:pPr>
              <w:spacing w:line="360" w:lineRule="auto"/>
              <w:rPr>
                <w:rFonts w:ascii="宋体" w:hAnsi="宋体" w:eastAsia="宋体" w:cs="Arial"/>
                <w:szCs w:val="24"/>
              </w:rPr>
            </w:pPr>
            <w:r>
              <w:rPr>
                <w:rFonts w:ascii="宋体" w:hAnsi="宋体" w:eastAsia="宋体" w:cs="Times New Roman"/>
                <w:szCs w:val="24"/>
              </w:rPr>
              <w:t>0.006%</w:t>
            </w:r>
          </w:p>
        </w:tc>
        <w:tc>
          <w:tcPr>
            <w:tcW w:w="1980" w:type="dxa"/>
          </w:tcPr>
          <w:p>
            <w:pPr>
              <w:spacing w:line="360" w:lineRule="auto"/>
              <w:rPr>
                <w:rFonts w:ascii="宋体" w:hAnsi="宋体" w:eastAsia="宋体" w:cs="Arial"/>
                <w:szCs w:val="24"/>
              </w:rPr>
            </w:pPr>
            <w:r>
              <w:rPr>
                <w:rFonts w:ascii="宋体" w:hAnsi="宋体" w:eastAsia="宋体" w:cs="Times New Roman"/>
                <w:szCs w:val="24"/>
              </w:rPr>
              <w:t>0.006%</w:t>
            </w:r>
          </w:p>
        </w:tc>
        <w:tc>
          <w:tcPr>
            <w:tcW w:w="1574" w:type="dxa"/>
          </w:tcPr>
          <w:p>
            <w:pPr>
              <w:spacing w:line="360" w:lineRule="auto"/>
              <w:rPr>
                <w:rFonts w:ascii="宋体" w:hAnsi="宋体" w:eastAsia="宋体" w:cs="Arial"/>
                <w:szCs w:val="24"/>
              </w:rPr>
            </w:pPr>
            <w:r>
              <w:rPr>
                <w:rFonts w:ascii="宋体" w:hAnsi="宋体" w:eastAsia="宋体" w:cs="Times New Roman"/>
                <w:szCs w:val="24"/>
              </w:rPr>
              <w:t>0.006%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448" w:type="dxa"/>
          </w:tcPr>
          <w:p>
            <w:pPr>
              <w:spacing w:line="360" w:lineRule="auto"/>
              <w:jc w:val="left"/>
              <w:rPr>
                <w:rFonts w:ascii="宋体" w:hAnsi="宋体" w:eastAsia="宋体" w:cs="Arial"/>
                <w:szCs w:val="24"/>
              </w:rPr>
            </w:pPr>
            <w:r>
              <w:rPr>
                <w:rFonts w:ascii="宋体" w:hAnsi="宋体" w:eastAsia="宋体" w:cs="Times New Roman"/>
                <w:szCs w:val="24"/>
              </w:rPr>
              <w:t>100</w:t>
            </w:r>
            <w:r>
              <w:rPr>
                <w:rFonts w:hint="eastAsia" w:ascii="宋体" w:hAnsi="宋体" w:eastAsia="宋体" w:cs="Times New Roman"/>
                <w:szCs w:val="24"/>
              </w:rPr>
              <w:t>亿以上</w:t>
            </w:r>
          </w:p>
        </w:tc>
        <w:tc>
          <w:tcPr>
            <w:tcW w:w="2520" w:type="dxa"/>
          </w:tcPr>
          <w:p>
            <w:pPr>
              <w:spacing w:line="360" w:lineRule="auto"/>
              <w:rPr>
                <w:rFonts w:ascii="宋体" w:hAnsi="宋体" w:eastAsia="宋体" w:cs="Arial"/>
                <w:szCs w:val="24"/>
              </w:rPr>
            </w:pPr>
            <w:r>
              <w:rPr>
                <w:rFonts w:ascii="宋体" w:hAnsi="宋体" w:eastAsia="宋体" w:cs="Times New Roman"/>
                <w:szCs w:val="24"/>
              </w:rPr>
              <w:t>0.004%</w:t>
            </w:r>
          </w:p>
        </w:tc>
        <w:tc>
          <w:tcPr>
            <w:tcW w:w="1980" w:type="dxa"/>
          </w:tcPr>
          <w:p>
            <w:pPr>
              <w:spacing w:line="360" w:lineRule="auto"/>
              <w:rPr>
                <w:rFonts w:ascii="宋体" w:hAnsi="宋体" w:eastAsia="宋体" w:cs="Arial"/>
                <w:szCs w:val="24"/>
              </w:rPr>
            </w:pPr>
            <w:r>
              <w:rPr>
                <w:rFonts w:ascii="宋体" w:hAnsi="宋体" w:eastAsia="宋体" w:cs="Times New Roman"/>
                <w:szCs w:val="24"/>
              </w:rPr>
              <w:t>0.004%</w:t>
            </w:r>
          </w:p>
        </w:tc>
        <w:tc>
          <w:tcPr>
            <w:tcW w:w="1574" w:type="dxa"/>
          </w:tcPr>
          <w:p>
            <w:pPr>
              <w:spacing w:line="360" w:lineRule="auto"/>
              <w:rPr>
                <w:rFonts w:ascii="宋体" w:hAnsi="宋体" w:eastAsia="宋体" w:cs="Arial"/>
                <w:szCs w:val="24"/>
              </w:rPr>
            </w:pPr>
            <w:r>
              <w:rPr>
                <w:rFonts w:ascii="宋体" w:hAnsi="宋体" w:eastAsia="宋体" w:cs="Times New Roman"/>
                <w:szCs w:val="24"/>
              </w:rPr>
              <w:t>0.004%</w:t>
            </w:r>
          </w:p>
        </w:tc>
      </w:tr>
    </w:tbl>
    <w:p>
      <w:pPr>
        <w:snapToGrid w:val="0"/>
        <w:spacing w:line="360" w:lineRule="exact"/>
        <w:ind w:right="3" w:firstLine="718" w:firstLineChars="342"/>
        <w:jc w:val="left"/>
        <w:rPr>
          <w:rFonts w:ascii="宋体" w:hAnsi="宋体" w:eastAsia="宋体" w:cs="Times New Roman"/>
          <w:szCs w:val="24"/>
        </w:rPr>
      </w:pPr>
      <w:r>
        <w:rPr>
          <w:rFonts w:hint="eastAsia" w:ascii="宋体" w:hAnsi="宋体" w:eastAsia="宋体" w:cs="Times New Roman"/>
          <w:szCs w:val="24"/>
        </w:rPr>
        <w:t>注：招标代理服务收费按差额定率累进法计算。例如：某货物招标代理业务成交金额为5</w:t>
      </w:r>
      <w:r>
        <w:rPr>
          <w:rFonts w:ascii="宋体" w:hAnsi="宋体" w:eastAsia="宋体" w:cs="Times New Roman"/>
          <w:szCs w:val="24"/>
        </w:rPr>
        <w:t>000</w:t>
      </w:r>
      <w:r>
        <w:rPr>
          <w:rFonts w:hint="eastAsia" w:ascii="宋体" w:hAnsi="宋体" w:eastAsia="宋体" w:cs="Times New Roman"/>
          <w:szCs w:val="24"/>
        </w:rPr>
        <w:t>万元，计算招标代理服务收费额如下：</w:t>
      </w:r>
    </w:p>
    <w:p>
      <w:pPr>
        <w:adjustRightInd w:val="0"/>
        <w:snapToGrid w:val="0"/>
        <w:spacing w:line="360" w:lineRule="exact"/>
        <w:ind w:left="720" w:right="720"/>
        <w:jc w:val="left"/>
        <w:rPr>
          <w:rFonts w:ascii="宋体" w:hAnsi="宋体" w:eastAsia="宋体" w:cs="Times New Roman"/>
          <w:szCs w:val="24"/>
        </w:rPr>
      </w:pPr>
      <w:r>
        <w:rPr>
          <w:rFonts w:ascii="宋体" w:hAnsi="宋体" w:eastAsia="宋体" w:cs="Times New Roman"/>
          <w:szCs w:val="24"/>
        </w:rPr>
        <w:t>100</w:t>
      </w:r>
      <w:r>
        <w:rPr>
          <w:rFonts w:hint="eastAsia" w:ascii="宋体" w:hAnsi="宋体" w:eastAsia="宋体" w:cs="Times New Roman"/>
          <w:szCs w:val="24"/>
        </w:rPr>
        <w:t>万元×</w:t>
      </w:r>
      <w:r>
        <w:rPr>
          <w:rFonts w:ascii="宋体" w:hAnsi="宋体" w:eastAsia="宋体" w:cs="Times New Roman"/>
          <w:szCs w:val="24"/>
        </w:rPr>
        <w:t>1.</w:t>
      </w:r>
      <w:r>
        <w:rPr>
          <w:rFonts w:hint="eastAsia" w:ascii="宋体" w:hAnsi="宋体" w:eastAsia="宋体" w:cs="Times New Roman"/>
          <w:szCs w:val="24"/>
        </w:rPr>
        <w:t>5％＝</w:t>
      </w:r>
      <w:r>
        <w:rPr>
          <w:rFonts w:ascii="宋体" w:hAnsi="宋体" w:eastAsia="宋体" w:cs="Times New Roman"/>
          <w:szCs w:val="24"/>
        </w:rPr>
        <w:t>1</w:t>
      </w:r>
      <w:r>
        <w:rPr>
          <w:rFonts w:hint="eastAsia" w:ascii="宋体" w:hAnsi="宋体" w:eastAsia="宋体" w:cs="Times New Roman"/>
          <w:szCs w:val="24"/>
        </w:rPr>
        <w:t>.5万元</w:t>
      </w:r>
    </w:p>
    <w:p>
      <w:pPr>
        <w:adjustRightInd w:val="0"/>
        <w:snapToGrid w:val="0"/>
        <w:spacing w:line="360" w:lineRule="exact"/>
        <w:ind w:left="720" w:right="720"/>
        <w:jc w:val="left"/>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500</w:t>
      </w:r>
      <w:r>
        <w:rPr>
          <w:rFonts w:hint="eastAsia" w:ascii="宋体" w:hAnsi="宋体" w:eastAsia="宋体" w:cs="Times New Roman"/>
          <w:szCs w:val="24"/>
        </w:rPr>
        <w:t>一</w:t>
      </w:r>
      <w:r>
        <w:rPr>
          <w:rFonts w:ascii="宋体" w:hAnsi="宋体" w:eastAsia="宋体" w:cs="Times New Roman"/>
          <w:szCs w:val="24"/>
        </w:rPr>
        <w:t>100</w:t>
      </w:r>
      <w:r>
        <w:rPr>
          <w:rFonts w:hint="eastAsia" w:ascii="宋体" w:hAnsi="宋体" w:eastAsia="宋体" w:cs="Times New Roman"/>
          <w:szCs w:val="24"/>
        </w:rPr>
        <w:t>）万元×1</w:t>
      </w:r>
      <w:r>
        <w:rPr>
          <w:rFonts w:ascii="宋体" w:hAnsi="宋体" w:eastAsia="宋体" w:cs="Times New Roman"/>
          <w:szCs w:val="24"/>
        </w:rPr>
        <w:t>.</w:t>
      </w:r>
      <w:r>
        <w:rPr>
          <w:rFonts w:hint="eastAsia" w:ascii="宋体" w:hAnsi="宋体" w:eastAsia="宋体" w:cs="Times New Roman"/>
          <w:szCs w:val="24"/>
        </w:rPr>
        <w:t>1％＝4</w:t>
      </w:r>
      <w:r>
        <w:rPr>
          <w:rFonts w:ascii="宋体" w:hAnsi="宋体" w:eastAsia="宋体" w:cs="Times New Roman"/>
          <w:szCs w:val="24"/>
        </w:rPr>
        <w:t>.</w:t>
      </w:r>
      <w:r>
        <w:rPr>
          <w:rFonts w:hint="eastAsia" w:ascii="宋体" w:hAnsi="宋体" w:eastAsia="宋体" w:cs="Times New Roman"/>
          <w:szCs w:val="24"/>
        </w:rPr>
        <w:t>4万元</w:t>
      </w:r>
    </w:p>
    <w:p>
      <w:pPr>
        <w:adjustRightInd w:val="0"/>
        <w:snapToGrid w:val="0"/>
        <w:spacing w:line="360" w:lineRule="exact"/>
        <w:ind w:left="720" w:right="720"/>
        <w:jc w:val="left"/>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1000</w:t>
      </w:r>
      <w:r>
        <w:rPr>
          <w:rFonts w:hint="eastAsia" w:ascii="宋体" w:hAnsi="宋体" w:eastAsia="宋体" w:cs="Times New Roman"/>
          <w:szCs w:val="24"/>
        </w:rPr>
        <w:t>－</w:t>
      </w:r>
      <w:r>
        <w:rPr>
          <w:rFonts w:ascii="宋体" w:hAnsi="宋体" w:eastAsia="宋体" w:cs="Times New Roman"/>
          <w:szCs w:val="24"/>
        </w:rPr>
        <w:t>500</w:t>
      </w:r>
      <w:r>
        <w:rPr>
          <w:rFonts w:hint="eastAsia" w:ascii="宋体" w:hAnsi="宋体" w:eastAsia="宋体" w:cs="Times New Roman"/>
          <w:szCs w:val="24"/>
        </w:rPr>
        <w:t>）万元×</w:t>
      </w:r>
      <w:r>
        <w:rPr>
          <w:rFonts w:ascii="宋体" w:hAnsi="宋体" w:eastAsia="宋体" w:cs="Times New Roman"/>
          <w:szCs w:val="24"/>
        </w:rPr>
        <w:t>0.</w:t>
      </w:r>
      <w:r>
        <w:rPr>
          <w:rFonts w:hint="eastAsia" w:ascii="宋体" w:hAnsi="宋体" w:eastAsia="宋体" w:cs="Times New Roman"/>
          <w:szCs w:val="24"/>
        </w:rPr>
        <w:t>8％＝4</w:t>
      </w:r>
      <w:r>
        <w:rPr>
          <w:rFonts w:ascii="宋体" w:hAnsi="宋体" w:eastAsia="宋体" w:cs="Times New Roman"/>
          <w:szCs w:val="24"/>
        </w:rPr>
        <w:t>.</w:t>
      </w:r>
      <w:r>
        <w:rPr>
          <w:rFonts w:hint="eastAsia" w:ascii="宋体" w:hAnsi="宋体" w:eastAsia="宋体" w:cs="Times New Roman"/>
          <w:szCs w:val="24"/>
        </w:rPr>
        <w:t>00万元</w:t>
      </w:r>
    </w:p>
    <w:p>
      <w:pPr>
        <w:adjustRightInd w:val="0"/>
        <w:snapToGrid w:val="0"/>
        <w:spacing w:line="360" w:lineRule="exact"/>
        <w:ind w:left="720" w:right="720"/>
        <w:jc w:val="left"/>
        <w:rPr>
          <w:rFonts w:ascii="宋体" w:hAnsi="宋体" w:eastAsia="宋体" w:cs="Times New Roman"/>
          <w:szCs w:val="24"/>
        </w:rPr>
      </w:pPr>
      <w:r>
        <w:rPr>
          <w:rFonts w:hint="eastAsia" w:ascii="宋体" w:hAnsi="宋体" w:eastAsia="宋体" w:cs="Times New Roman"/>
          <w:szCs w:val="24"/>
        </w:rPr>
        <w:t>（</w:t>
      </w:r>
      <w:r>
        <w:rPr>
          <w:rFonts w:ascii="宋体" w:hAnsi="宋体" w:eastAsia="宋体" w:cs="Times New Roman"/>
          <w:szCs w:val="24"/>
        </w:rPr>
        <w:t>5000</w:t>
      </w:r>
      <w:r>
        <w:rPr>
          <w:rFonts w:hint="eastAsia" w:ascii="宋体" w:hAnsi="宋体" w:eastAsia="宋体" w:cs="Times New Roman"/>
          <w:szCs w:val="24"/>
        </w:rPr>
        <w:t>—</w:t>
      </w:r>
      <w:r>
        <w:rPr>
          <w:rFonts w:ascii="宋体" w:hAnsi="宋体" w:eastAsia="宋体" w:cs="Times New Roman"/>
          <w:szCs w:val="24"/>
        </w:rPr>
        <w:t>1000</w:t>
      </w:r>
      <w:r>
        <w:rPr>
          <w:rFonts w:hint="eastAsia" w:ascii="宋体" w:hAnsi="宋体" w:eastAsia="宋体" w:cs="Times New Roman"/>
          <w:szCs w:val="24"/>
        </w:rPr>
        <w:t>）万元×</w:t>
      </w:r>
      <w:r>
        <w:rPr>
          <w:rFonts w:ascii="宋体" w:hAnsi="宋体" w:eastAsia="宋体" w:cs="Times New Roman"/>
          <w:szCs w:val="24"/>
        </w:rPr>
        <w:t>0.5</w:t>
      </w:r>
      <w:r>
        <w:rPr>
          <w:rFonts w:hint="eastAsia" w:ascii="宋体" w:hAnsi="宋体" w:eastAsia="宋体" w:cs="Times New Roman"/>
          <w:szCs w:val="24"/>
        </w:rPr>
        <w:t>％＝20万元</w:t>
      </w:r>
    </w:p>
    <w:p>
      <w:pPr>
        <w:adjustRightInd w:val="0"/>
        <w:snapToGrid w:val="0"/>
        <w:spacing w:line="360" w:lineRule="exact"/>
        <w:ind w:firstLine="735" w:firstLineChars="350"/>
        <w:rPr>
          <w:rFonts w:ascii="宋体" w:hAnsi="宋体" w:eastAsia="宋体" w:cs="Courier New"/>
          <w:szCs w:val="21"/>
        </w:rPr>
      </w:pPr>
      <w:r>
        <w:rPr>
          <w:rFonts w:hint="eastAsia" w:ascii="宋体" w:hAnsi="宋体" w:eastAsia="宋体" w:cs="Courier New"/>
          <w:szCs w:val="21"/>
        </w:rPr>
        <w:t>合计收费</w:t>
      </w:r>
      <w:r>
        <w:rPr>
          <w:rFonts w:ascii="宋体" w:hAnsi="宋体" w:eastAsia="宋体" w:cs="Courier New"/>
          <w:szCs w:val="21"/>
        </w:rPr>
        <w:t>=1</w:t>
      </w:r>
      <w:r>
        <w:rPr>
          <w:rFonts w:hint="eastAsia" w:ascii="宋体" w:hAnsi="宋体" w:eastAsia="宋体" w:cs="Courier New"/>
          <w:szCs w:val="21"/>
        </w:rPr>
        <w:t>.5十4</w:t>
      </w:r>
      <w:r>
        <w:rPr>
          <w:rFonts w:ascii="宋体" w:hAnsi="宋体" w:eastAsia="宋体" w:cs="Courier New"/>
          <w:szCs w:val="21"/>
        </w:rPr>
        <w:t>.</w:t>
      </w:r>
      <w:r>
        <w:rPr>
          <w:rFonts w:hint="eastAsia" w:ascii="宋体" w:hAnsi="宋体" w:eastAsia="宋体" w:cs="Courier New"/>
          <w:szCs w:val="21"/>
        </w:rPr>
        <w:t>4＋4</w:t>
      </w:r>
      <w:r>
        <w:rPr>
          <w:rFonts w:ascii="宋体" w:hAnsi="宋体" w:eastAsia="宋体" w:cs="Courier New"/>
          <w:szCs w:val="21"/>
        </w:rPr>
        <w:t>.</w:t>
      </w:r>
      <w:r>
        <w:rPr>
          <w:rFonts w:hint="eastAsia" w:ascii="宋体" w:hAnsi="宋体" w:eastAsia="宋体" w:cs="Courier New"/>
          <w:szCs w:val="21"/>
        </w:rPr>
        <w:t>00＋20＝</w:t>
      </w:r>
      <w:r>
        <w:rPr>
          <w:rFonts w:ascii="宋体" w:hAnsi="宋体" w:eastAsia="宋体" w:cs="Courier New"/>
          <w:szCs w:val="21"/>
        </w:rPr>
        <w:t>2</w:t>
      </w:r>
      <w:r>
        <w:rPr>
          <w:rFonts w:hint="eastAsia" w:ascii="宋体" w:hAnsi="宋体" w:eastAsia="宋体" w:cs="Courier New"/>
          <w:szCs w:val="21"/>
        </w:rPr>
        <w:t>9</w:t>
      </w:r>
      <w:r>
        <w:rPr>
          <w:rFonts w:ascii="宋体" w:hAnsi="宋体" w:eastAsia="宋体" w:cs="Courier New"/>
          <w:szCs w:val="21"/>
        </w:rPr>
        <w:t>.</w:t>
      </w:r>
      <w:r>
        <w:rPr>
          <w:rFonts w:hint="eastAsia" w:ascii="宋体" w:hAnsi="宋体" w:eastAsia="宋体" w:cs="Courier New"/>
          <w:szCs w:val="21"/>
        </w:rPr>
        <w:t>90（万元）</w:t>
      </w:r>
    </w:p>
    <w:p>
      <w:pPr>
        <w:adjustRightInd w:val="0"/>
        <w:snapToGrid w:val="0"/>
        <w:spacing w:line="360" w:lineRule="exact"/>
        <w:ind w:firstLine="735" w:firstLineChars="350"/>
        <w:rPr>
          <w:rFonts w:ascii="宋体" w:hAnsi="宋体" w:eastAsia="宋体" w:cs="Courier New"/>
          <w:szCs w:val="21"/>
        </w:rPr>
      </w:pPr>
      <w:r>
        <w:rPr>
          <w:rFonts w:hint="eastAsia" w:ascii="宋体" w:hAnsi="宋体" w:eastAsia="宋体" w:cs="Courier New"/>
          <w:szCs w:val="21"/>
        </w:rPr>
        <w:t>（3）专家评审费按实际支出金额向成交人收取，签订合同前，成交人应当向采购代理机构一次性付清。</w:t>
      </w:r>
    </w:p>
    <w:p>
      <w:pPr>
        <w:spacing w:line="360" w:lineRule="exact"/>
        <w:ind w:firstLine="205" w:firstLineChars="98"/>
        <w:rPr>
          <w:rFonts w:ascii="宋体" w:hAnsi="宋体" w:eastAsia="宋体" w:cs="Courier New"/>
          <w:szCs w:val="21"/>
        </w:rPr>
      </w:pPr>
      <w:r>
        <w:rPr>
          <w:rFonts w:ascii="宋体" w:hAnsi="宋体" w:eastAsia="宋体" w:cs="Courier New"/>
          <w:szCs w:val="21"/>
        </w:rPr>
        <w:t>27.2</w:t>
      </w:r>
      <w:r>
        <w:rPr>
          <w:rFonts w:hint="eastAsia" w:ascii="宋体" w:hAnsi="宋体" w:eastAsia="宋体" w:cs="Courier New"/>
          <w:szCs w:val="21"/>
        </w:rPr>
        <w:t>.解释权</w:t>
      </w:r>
    </w:p>
    <w:p>
      <w:pPr>
        <w:spacing w:line="360" w:lineRule="exact"/>
        <w:ind w:firstLine="202" w:firstLineChars="100"/>
        <w:rPr>
          <w:rFonts w:ascii="宋体" w:hAnsi="宋体" w:eastAsia="宋体" w:cs="Courier New"/>
          <w:spacing w:val="-4"/>
          <w:szCs w:val="21"/>
        </w:rPr>
      </w:pPr>
      <w:r>
        <w:rPr>
          <w:rFonts w:hint="eastAsia" w:ascii="宋体" w:hAnsi="宋体" w:eastAsia="宋体" w:cs="Courier New"/>
          <w:spacing w:val="-4"/>
          <w:szCs w:val="21"/>
        </w:rPr>
        <w:t>本谈判文件解释权属本公司。</w:t>
      </w:r>
    </w:p>
    <w:p>
      <w:pPr>
        <w:spacing w:line="360" w:lineRule="exact"/>
        <w:ind w:firstLine="205" w:firstLineChars="98"/>
        <w:rPr>
          <w:rFonts w:ascii="宋体" w:hAnsi="宋体" w:eastAsia="宋体" w:cs="Courier New"/>
          <w:szCs w:val="21"/>
        </w:rPr>
      </w:pPr>
      <w:r>
        <w:rPr>
          <w:rFonts w:ascii="宋体" w:hAnsi="宋体" w:eastAsia="宋体" w:cs="Courier New"/>
          <w:szCs w:val="21"/>
        </w:rPr>
        <w:t>27.3</w:t>
      </w:r>
      <w:r>
        <w:rPr>
          <w:rFonts w:hint="eastAsia" w:ascii="宋体" w:hAnsi="宋体" w:eastAsia="宋体" w:cs="Courier New"/>
          <w:szCs w:val="21"/>
        </w:rPr>
        <w:t>.有关事宜</w:t>
      </w:r>
    </w:p>
    <w:p>
      <w:pPr>
        <w:spacing w:line="360" w:lineRule="exact"/>
        <w:ind w:firstLine="309"/>
        <w:rPr>
          <w:rFonts w:ascii="宋体" w:hAnsi="宋体" w:eastAsia="宋体" w:cs="Courier New"/>
          <w:szCs w:val="21"/>
        </w:rPr>
      </w:pPr>
      <w:r>
        <w:rPr>
          <w:rFonts w:hint="eastAsia" w:ascii="宋体" w:hAnsi="宋体" w:eastAsia="宋体" w:cs="Courier New"/>
          <w:szCs w:val="21"/>
        </w:rPr>
        <w:t>所有与本谈判文件有关的函件请按下列通讯地址联系：</w:t>
      </w:r>
    </w:p>
    <w:p>
      <w:pPr>
        <w:spacing w:line="360" w:lineRule="exact"/>
        <w:ind w:firstLine="840"/>
        <w:rPr>
          <w:rFonts w:ascii="宋体" w:hAnsi="宋体" w:eastAsia="宋体" w:cs="Courier New"/>
          <w:szCs w:val="21"/>
        </w:rPr>
      </w:pPr>
      <w:r>
        <w:rPr>
          <w:rFonts w:hint="eastAsia" w:ascii="宋体" w:hAnsi="宋体" w:eastAsia="宋体" w:cs="Courier New"/>
          <w:szCs w:val="21"/>
        </w:rPr>
        <w:t>广西金证招标代理有限公司</w:t>
      </w:r>
    </w:p>
    <w:p>
      <w:pPr>
        <w:tabs>
          <w:tab w:val="left" w:pos="1990"/>
        </w:tabs>
        <w:spacing w:line="360" w:lineRule="exact"/>
        <w:ind w:firstLine="824"/>
        <w:rPr>
          <w:rFonts w:ascii="宋体" w:hAnsi="宋体" w:eastAsia="宋体" w:cs="Courier New"/>
          <w:szCs w:val="21"/>
          <w:u w:val="single"/>
        </w:rPr>
      </w:pPr>
      <w:r>
        <w:rPr>
          <w:rFonts w:hint="eastAsia" w:ascii="宋体" w:hAnsi="宋体" w:eastAsia="宋体" w:cs="Courier New"/>
          <w:szCs w:val="21"/>
        </w:rPr>
        <w:t>邮政编码：530022</w:t>
      </w:r>
    </w:p>
    <w:p>
      <w:pPr>
        <w:spacing w:line="400" w:lineRule="exact"/>
        <w:ind w:firstLine="840" w:firstLineChars="400"/>
        <w:rPr>
          <w:rFonts w:ascii="宋体" w:hAnsi="宋体" w:eastAsia="宋体" w:cs="Courier New"/>
          <w:szCs w:val="21"/>
        </w:rPr>
      </w:pPr>
      <w:r>
        <w:rPr>
          <w:rFonts w:hint="eastAsia" w:ascii="宋体" w:hAnsi="宋体" w:eastAsia="宋体" w:cs="Courier New"/>
          <w:szCs w:val="21"/>
        </w:rPr>
        <w:t>通讯地址：南宁市青秀区东葛路118号青秀万达广场甲二栋2501室</w:t>
      </w:r>
    </w:p>
    <w:p>
      <w:pPr>
        <w:spacing w:line="400" w:lineRule="exact"/>
        <w:ind w:firstLine="840" w:firstLineChars="400"/>
        <w:rPr>
          <w:rFonts w:ascii="宋体" w:hAnsi="宋体" w:eastAsia="宋体" w:cs="Times New Roman"/>
          <w:szCs w:val="21"/>
        </w:rPr>
      </w:pPr>
      <w:r>
        <w:rPr>
          <w:rFonts w:hint="eastAsia" w:ascii="宋体" w:hAnsi="宋体" w:eastAsia="宋体" w:cs="Courier New"/>
          <w:szCs w:val="21"/>
        </w:rPr>
        <w:t>电    话：</w:t>
      </w:r>
      <w:r>
        <w:rPr>
          <w:rFonts w:ascii="宋体" w:hAnsi="宋体" w:eastAsia="宋体" w:cs="Courier New"/>
          <w:szCs w:val="21"/>
        </w:rPr>
        <w:t>0771-5509136</w:t>
      </w:r>
      <w:r>
        <w:rPr>
          <w:rFonts w:hint="eastAsia" w:ascii="宋体" w:hAnsi="宋体" w:eastAsia="宋体" w:cs="Courier New"/>
          <w:szCs w:val="21"/>
        </w:rPr>
        <w:t xml:space="preserve">         传    真：</w:t>
      </w:r>
      <w:r>
        <w:rPr>
          <w:rFonts w:ascii="宋体" w:hAnsi="宋体" w:eastAsia="宋体" w:cs="Courier New"/>
          <w:szCs w:val="21"/>
        </w:rPr>
        <w:t>0771-5509115</w:t>
      </w:r>
      <w:r>
        <w:rPr>
          <w:rFonts w:ascii="宋体" w:hAnsi="宋体" w:eastAsia="宋体" w:cs="Times New Roman"/>
          <w:szCs w:val="21"/>
        </w:rPr>
        <w:br w:type="page"/>
      </w:r>
    </w:p>
    <w:p>
      <w:pPr>
        <w:spacing w:line="400" w:lineRule="exact"/>
        <w:jc w:val="center"/>
        <w:rPr>
          <w:rFonts w:ascii="宋体" w:hAnsi="宋体" w:eastAsia="宋体" w:cs="Times New Roman"/>
          <w:szCs w:val="21"/>
        </w:rPr>
      </w:pPr>
    </w:p>
    <w:p>
      <w:pPr>
        <w:spacing w:line="440" w:lineRule="exact"/>
        <w:jc w:val="center"/>
        <w:rPr>
          <w:rFonts w:ascii="宋体" w:hAnsi="宋体" w:eastAsia="宋体" w:cs="Times New Roman"/>
          <w:szCs w:val="21"/>
        </w:rPr>
      </w:pPr>
    </w:p>
    <w:p>
      <w:pPr>
        <w:spacing w:line="440" w:lineRule="exact"/>
        <w:jc w:val="center"/>
        <w:rPr>
          <w:rFonts w:ascii="宋体" w:hAnsi="宋体" w:eastAsia="宋体" w:cs="Times New Roman"/>
          <w:szCs w:val="21"/>
        </w:rPr>
      </w:pPr>
    </w:p>
    <w:p>
      <w:pPr>
        <w:spacing w:line="440" w:lineRule="exact"/>
        <w:jc w:val="center"/>
        <w:rPr>
          <w:rFonts w:ascii="宋体" w:hAnsi="宋体" w:eastAsia="宋体" w:cs="Times New Roman"/>
          <w:szCs w:val="21"/>
        </w:rPr>
      </w:pPr>
    </w:p>
    <w:p>
      <w:pPr>
        <w:spacing w:line="440" w:lineRule="exact"/>
        <w:jc w:val="center"/>
        <w:rPr>
          <w:rFonts w:ascii="宋体" w:hAnsi="宋体" w:eastAsia="宋体" w:cs="Times New Roman"/>
          <w:szCs w:val="21"/>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spacing w:line="400" w:lineRule="exact"/>
        <w:jc w:val="center"/>
        <w:rPr>
          <w:rFonts w:ascii="宋体" w:hAnsi="宋体" w:eastAsia="宋体" w:cs="Times New Roman"/>
          <w:sz w:val="32"/>
          <w:szCs w:val="32"/>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bookmarkStart w:id="26" w:name="_Toc3000"/>
      <w:r>
        <w:rPr>
          <w:rFonts w:hint="eastAsia" w:ascii="Times New Roman" w:hAnsi="Times New Roman" w:eastAsia="宋体" w:cs="Times New Roman"/>
          <w:b/>
          <w:bCs/>
          <w:kern w:val="44"/>
          <w:sz w:val="44"/>
          <w:szCs w:val="44"/>
        </w:rPr>
        <w:t>第三章  采购项目需求一览表</w:t>
      </w:r>
      <w:bookmarkEnd w:id="26"/>
    </w:p>
    <w:p>
      <w:pPr>
        <w:spacing w:line="44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jc w:val="center"/>
        <w:rPr>
          <w:rFonts w:ascii="宋体" w:hAnsi="宋体" w:eastAsia="宋体" w:cs="Times New Roman"/>
          <w:sz w:val="32"/>
          <w:szCs w:val="32"/>
        </w:rPr>
      </w:pPr>
      <w:r>
        <w:rPr>
          <w:rFonts w:hint="eastAsia" w:ascii="宋体" w:hAnsi="宋体" w:eastAsia="宋体" w:cs="Times New Roman"/>
          <w:sz w:val="32"/>
          <w:szCs w:val="32"/>
        </w:rPr>
        <w:t>采购项目需求一览表</w:t>
      </w:r>
    </w:p>
    <w:p>
      <w:pPr>
        <w:tabs>
          <w:tab w:val="left" w:pos="180"/>
          <w:tab w:val="left" w:pos="1620"/>
        </w:tabs>
        <w:spacing w:line="360" w:lineRule="exact"/>
        <w:ind w:firstLine="420" w:firstLineChars="200"/>
        <w:rPr>
          <w:rFonts w:ascii="宋体" w:hAnsi="宋体" w:eastAsia="宋体" w:cs="Times New Roman"/>
          <w:szCs w:val="21"/>
          <w:u w:val="single"/>
        </w:rPr>
      </w:pPr>
      <w:r>
        <w:rPr>
          <w:rFonts w:hint="eastAsia" w:ascii="宋体" w:hAnsi="宋体" w:eastAsia="宋体" w:cs="Times New Roman"/>
          <w:szCs w:val="21"/>
        </w:rPr>
        <w:t>一、采购项目编号：</w:t>
      </w:r>
      <w:r>
        <w:rPr>
          <w:rFonts w:ascii="宋体" w:hAnsi="宋体" w:eastAsia="宋体" w:cs="Times New Roman"/>
          <w:szCs w:val="21"/>
        </w:rPr>
        <w:t>NNZC2020-J3-0010-GXJZ</w:t>
      </w:r>
      <w:r>
        <w:rPr>
          <w:rFonts w:hint="eastAsia" w:ascii="宋体" w:hAnsi="宋体" w:eastAsia="宋体" w:cs="Times New Roman"/>
          <w:szCs w:val="21"/>
        </w:rPr>
        <w:t xml:space="preserve"> </w:t>
      </w:r>
    </w:p>
    <w:p>
      <w:pPr>
        <w:tabs>
          <w:tab w:val="left" w:pos="180"/>
          <w:tab w:val="left" w:pos="1620"/>
        </w:tabs>
        <w:spacing w:line="360" w:lineRule="exact"/>
        <w:ind w:firstLine="420" w:firstLineChars="200"/>
        <w:rPr>
          <w:rFonts w:ascii="宋体" w:hAnsi="宋体" w:eastAsia="宋体" w:cs="Times New Roman"/>
          <w:szCs w:val="21"/>
          <w:u w:val="single"/>
        </w:rPr>
      </w:pPr>
      <w:r>
        <w:rPr>
          <w:rFonts w:hint="eastAsia" w:ascii="宋体" w:hAnsi="宋体" w:eastAsia="宋体" w:cs="Times New Roman"/>
          <w:szCs w:val="21"/>
        </w:rPr>
        <w:t>二、采购项目类别：</w:t>
      </w:r>
      <w:r>
        <w:rPr>
          <w:rFonts w:hint="eastAsia" w:ascii="宋体" w:hAnsi="宋体" w:eastAsia="宋体" w:cs="Times New Roman"/>
          <w:szCs w:val="21"/>
          <w:u w:val="single"/>
        </w:rPr>
        <w:t xml:space="preserve">货物类 </w:t>
      </w:r>
    </w:p>
    <w:p>
      <w:pPr>
        <w:tabs>
          <w:tab w:val="left" w:pos="180"/>
          <w:tab w:val="left" w:pos="1620"/>
        </w:tabs>
        <w:spacing w:line="360" w:lineRule="exact"/>
        <w:ind w:firstLine="420" w:firstLineChars="200"/>
        <w:rPr>
          <w:rFonts w:ascii="宋体" w:hAnsi="宋体" w:eastAsia="宋体" w:cs="Times New Roman"/>
          <w:szCs w:val="21"/>
        </w:rPr>
      </w:pPr>
      <w:r>
        <w:rPr>
          <w:rFonts w:hint="eastAsia" w:ascii="宋体" w:hAnsi="宋体" w:eastAsia="宋体" w:cs="Times New Roman"/>
          <w:szCs w:val="24"/>
        </w:rPr>
        <w:t>三、项目采购预算价：人民币贰拾万元整</w:t>
      </w:r>
      <w:r>
        <w:rPr>
          <w:rFonts w:hint="eastAsia" w:ascii="宋体" w:hAnsi="宋体" w:eastAsia="宋体" w:cs="Times New Roman"/>
          <w:szCs w:val="21"/>
        </w:rPr>
        <w:t>。</w:t>
      </w:r>
    </w:p>
    <w:p>
      <w:pPr>
        <w:tabs>
          <w:tab w:val="left" w:pos="180"/>
          <w:tab w:val="left" w:pos="162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四、采购项目需求一览表:</w:t>
      </w:r>
    </w:p>
    <w:p>
      <w:pPr>
        <w:spacing w:line="360" w:lineRule="auto"/>
        <w:jc w:val="left"/>
        <w:rPr>
          <w:rFonts w:ascii="Times New Roman" w:hAnsi="Times New Roman" w:eastAsia="宋体" w:cs="Times New Roman"/>
          <w:b/>
          <w:sz w:val="24"/>
          <w:szCs w:val="28"/>
        </w:rPr>
      </w:pPr>
      <w:bookmarkStart w:id="27" w:name="_Toc293558887"/>
      <w:bookmarkStart w:id="28" w:name="_Toc358120605"/>
      <w:bookmarkStart w:id="29" w:name="_Toc307475339"/>
      <w:r>
        <w:rPr>
          <w:rFonts w:ascii="Times New Roman" w:hAnsi="Times New Roman" w:eastAsia="宋体" w:cs="Times New Roman"/>
          <w:b/>
          <w:sz w:val="24"/>
          <w:szCs w:val="28"/>
        </w:rPr>
        <w:t>说明</w:t>
      </w:r>
    </w:p>
    <w:p>
      <w:pPr>
        <w:spacing w:line="360" w:lineRule="exact"/>
        <w:ind w:left="-10" w:leftChars="-5" w:right="2" w:rightChars="1" w:firstLine="422" w:firstLineChars="200"/>
        <w:rPr>
          <w:rFonts w:ascii="宋体" w:hAnsi="宋体" w:eastAsia="宋体" w:cs="Times New Roman"/>
          <w:b/>
          <w:bCs/>
          <w:szCs w:val="24"/>
        </w:rPr>
      </w:pPr>
      <w:r>
        <w:rPr>
          <w:rFonts w:hint="eastAsia" w:ascii="宋体" w:hAnsi="宋体" w:eastAsia="宋体" w:cs="Times New Roman"/>
          <w:b/>
          <w:bCs/>
          <w:szCs w:val="24"/>
        </w:rPr>
        <w:t>1、“采购项目需求一览表”中所列的品牌、型号仅起参考作用，供应商可选用其他品牌、型号替代，但替代的品牌、型号在实质性要求和条件上要相当于或优于参考品牌、型号。</w:t>
      </w:r>
    </w:p>
    <w:p>
      <w:pPr>
        <w:spacing w:line="360" w:lineRule="exact"/>
        <w:ind w:left="-10" w:leftChars="-5" w:right="2" w:rightChars="1" w:firstLine="422" w:firstLineChars="200"/>
        <w:rPr>
          <w:rFonts w:ascii="宋体" w:hAnsi="宋体" w:eastAsia="宋体" w:cs="Times New Roman"/>
          <w:b/>
          <w:bCs/>
          <w:szCs w:val="24"/>
        </w:rPr>
      </w:pPr>
      <w:r>
        <w:rPr>
          <w:rFonts w:hint="eastAsia" w:ascii="宋体" w:hAnsi="宋体" w:eastAsia="宋体" w:cs="Times New Roman"/>
          <w:b/>
          <w:bCs/>
          <w:szCs w:val="24"/>
        </w:rPr>
        <w:t>2、本一览表</w:t>
      </w:r>
      <w:r>
        <w:rPr>
          <w:rFonts w:ascii="宋体" w:hAnsi="宋体" w:eastAsia="宋体" w:cs="Times New Roman"/>
          <w:b/>
          <w:bCs/>
          <w:szCs w:val="24"/>
        </w:rPr>
        <w:t>中</w:t>
      </w:r>
      <w:r>
        <w:rPr>
          <w:rFonts w:hint="eastAsia" w:ascii="宋体" w:hAnsi="宋体" w:eastAsia="宋体" w:cs="Times New Roman"/>
          <w:b/>
          <w:bCs/>
          <w:szCs w:val="24"/>
        </w:rPr>
        <w:t>的“技术参数及</w:t>
      </w:r>
      <w:r>
        <w:rPr>
          <w:rFonts w:ascii="宋体" w:hAnsi="宋体" w:eastAsia="宋体" w:cs="Times New Roman"/>
          <w:b/>
          <w:bCs/>
          <w:szCs w:val="24"/>
        </w:rPr>
        <w:t>性能（配置）</w:t>
      </w:r>
      <w:r>
        <w:rPr>
          <w:rFonts w:hint="eastAsia" w:ascii="宋体" w:hAnsi="宋体" w:eastAsia="宋体" w:cs="Times New Roman"/>
          <w:b/>
          <w:bCs/>
          <w:szCs w:val="24"/>
        </w:rPr>
        <w:t>要求”</w:t>
      </w:r>
      <w:r>
        <w:rPr>
          <w:rFonts w:ascii="宋体" w:hAnsi="宋体" w:eastAsia="宋体" w:cs="Times New Roman"/>
          <w:b/>
          <w:bCs/>
          <w:szCs w:val="24"/>
        </w:rPr>
        <w:t>不明确或有误的</w:t>
      </w:r>
      <w:r>
        <w:rPr>
          <w:rFonts w:hint="eastAsia" w:ascii="宋体" w:hAnsi="宋体" w:eastAsia="宋体" w:cs="Times New Roman"/>
          <w:b/>
          <w:bCs/>
          <w:szCs w:val="24"/>
        </w:rPr>
        <w:t>，供应商</w:t>
      </w:r>
      <w:r>
        <w:rPr>
          <w:rFonts w:ascii="宋体" w:hAnsi="宋体" w:eastAsia="宋体" w:cs="Times New Roman"/>
          <w:b/>
          <w:bCs/>
          <w:szCs w:val="24"/>
        </w:rPr>
        <w:t>请以详细、正确的技术参数性能（配置）同时填写</w:t>
      </w:r>
      <w:r>
        <w:rPr>
          <w:rFonts w:hint="eastAsia" w:ascii="宋体" w:hAnsi="宋体" w:eastAsia="宋体" w:cs="Times New Roman"/>
          <w:b/>
          <w:bCs/>
          <w:szCs w:val="24"/>
        </w:rPr>
        <w:t>“谈判报价表”及“技术响应及偏离情况说明表”</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4"/>
        </w:rPr>
      </w:pPr>
      <w:r>
        <w:rPr>
          <w:rFonts w:hint="eastAsia" w:ascii="宋体" w:hAnsi="宋体" w:eastAsia="宋体" w:cs="Times New Roman"/>
          <w:b/>
          <w:bCs/>
          <w:szCs w:val="24"/>
        </w:rPr>
        <w:t>3、</w:t>
      </w:r>
      <w:r>
        <w:rPr>
          <w:rFonts w:ascii="宋体" w:hAnsi="宋体" w:eastAsia="宋体" w:cs="Times New Roman"/>
          <w:b/>
          <w:bCs/>
          <w:szCs w:val="24"/>
        </w:rPr>
        <w:t>凡在“技术参数及性能（配置）要求”中表述为“标配”或“标准配置”的设备</w:t>
      </w:r>
      <w:r>
        <w:rPr>
          <w:rFonts w:hint="eastAsia" w:ascii="宋体" w:hAnsi="宋体" w:eastAsia="宋体" w:cs="Times New Roman"/>
          <w:b/>
          <w:bCs/>
          <w:szCs w:val="24"/>
        </w:rPr>
        <w:t>，供应商</w:t>
      </w:r>
      <w:r>
        <w:rPr>
          <w:rFonts w:ascii="宋体" w:hAnsi="宋体" w:eastAsia="宋体" w:cs="Times New Roman"/>
          <w:b/>
          <w:bCs/>
          <w:szCs w:val="24"/>
        </w:rPr>
        <w:t>应在</w:t>
      </w:r>
      <w:r>
        <w:rPr>
          <w:rFonts w:hint="eastAsia" w:ascii="宋体" w:hAnsi="宋体" w:eastAsia="宋体" w:cs="Times New Roman"/>
          <w:b/>
          <w:bCs/>
          <w:szCs w:val="24"/>
        </w:rPr>
        <w:t>“谈判报价表”及“技术响应及偏离情况说明表”</w:t>
      </w:r>
      <w:r>
        <w:rPr>
          <w:rFonts w:ascii="宋体" w:hAnsi="宋体" w:eastAsia="宋体" w:cs="Times New Roman"/>
          <w:b/>
          <w:bCs/>
          <w:szCs w:val="24"/>
        </w:rPr>
        <w:t>中将其标配参数详细列明。</w:t>
      </w:r>
    </w:p>
    <w:p>
      <w:pPr>
        <w:spacing w:line="360" w:lineRule="exact"/>
        <w:ind w:left="-10" w:leftChars="-5" w:right="2" w:rightChars="1" w:firstLine="422" w:firstLineChars="200"/>
        <w:rPr>
          <w:rFonts w:ascii="宋体" w:hAnsi="宋体" w:eastAsia="宋体" w:cs="Times New Roman"/>
          <w:b/>
          <w:bCs/>
          <w:szCs w:val="24"/>
        </w:rPr>
      </w:pPr>
      <w:r>
        <w:rPr>
          <w:rFonts w:hint="eastAsia" w:ascii="宋体" w:hAnsi="宋体" w:eastAsia="宋体" w:cs="Times New Roman"/>
          <w:b/>
          <w:bCs/>
          <w:szCs w:val="24"/>
        </w:rPr>
        <w:t>4、本一览表中标注“★”号的内容为实质性要求和条件，对这些关键性要求的任何不满足将导致竞标无效。</w:t>
      </w:r>
    </w:p>
    <w:p>
      <w:pPr>
        <w:spacing w:line="360" w:lineRule="exact"/>
        <w:ind w:left="-10" w:leftChars="-5" w:right="2" w:rightChars="1" w:firstLine="422" w:firstLineChars="200"/>
        <w:rPr>
          <w:rFonts w:ascii="宋体" w:hAnsi="宋体" w:eastAsia="宋体" w:cs="Times New Roman"/>
          <w:b/>
          <w:bCs/>
          <w:szCs w:val="24"/>
        </w:rPr>
      </w:pPr>
      <w:r>
        <w:rPr>
          <w:rFonts w:hint="eastAsia" w:ascii="宋体" w:hAnsi="宋体" w:eastAsia="宋体" w:cs="Times New Roman"/>
          <w:b/>
          <w:bCs/>
          <w:szCs w:val="24"/>
        </w:rPr>
        <w:t>5、根据《财政部发展改革委 生态环境部 市场监管总局关于调整优化节能产品 环境标志产品政府采购执行机制的通知》（财库〔2019〕9 号）规定，竞标产品属于品目清单范围内的强制性采购的，必须使用品目清单内的产品，并提供国家确定的认证机构出具的、处于有效期之内的节能产品、环境标志产品认证证书。否则，响应文件无效。</w:t>
      </w:r>
    </w:p>
    <w:p>
      <w:pPr>
        <w:spacing w:line="276" w:lineRule="auto"/>
        <w:ind w:firstLine="420" w:firstLineChars="200"/>
        <w:jc w:val="left"/>
        <w:rPr>
          <w:rFonts w:ascii="Times New Roman" w:hAnsi="Times New Roman" w:eastAsia="宋体" w:cs="Times New Roman"/>
          <w:kern w:val="0"/>
          <w:szCs w:val="21"/>
        </w:rPr>
      </w:pPr>
    </w:p>
    <w:tbl>
      <w:tblPr>
        <w:tblStyle w:val="37"/>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12"/>
        <w:gridCol w:w="1046"/>
        <w:gridCol w:w="1005"/>
        <w:gridCol w:w="7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项号</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名称</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数量</w:t>
            </w:r>
          </w:p>
        </w:tc>
        <w:tc>
          <w:tcPr>
            <w:tcW w:w="748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b/>
                <w:kern w:val="0"/>
                <w:szCs w:val="21"/>
              </w:rPr>
            </w:pPr>
            <w:r>
              <w:rPr>
                <w:rFonts w:ascii="Times New Roman" w:hAnsi="Times New Roman" w:eastAsia="宋体" w:cs="Times New Roman"/>
                <w:b/>
                <w:kern w:val="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60" w:lineRule="auto"/>
              <w:ind w:right="21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p>
            <w:pPr>
              <w:rPr>
                <w:rFonts w:ascii="Times New Roman" w:hAnsi="Times New Roman" w:eastAsia="宋体" w:cs="Times New Roman"/>
                <w:szCs w:val="21"/>
              </w:rPr>
            </w:pPr>
            <w:r>
              <w:rPr>
                <w:rFonts w:hint="eastAsia" w:ascii="Times New Roman" w:hAnsi="Times New Roman" w:eastAsia="宋体" w:cs="Times New Roman"/>
                <w:szCs w:val="21"/>
              </w:rPr>
              <w:t>1</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采购蜂卡</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18000张</w:t>
            </w:r>
          </w:p>
        </w:tc>
        <w:tc>
          <w:tcPr>
            <w:tcW w:w="7481" w:type="dxa"/>
            <w:tcBorders>
              <w:top w:val="single" w:color="auto" w:sz="4" w:space="0"/>
              <w:left w:val="single" w:color="auto" w:sz="4" w:space="0"/>
              <w:bottom w:val="single" w:color="auto" w:sz="4" w:space="0"/>
              <w:right w:val="single" w:color="auto" w:sz="4" w:space="0"/>
            </w:tcBorders>
            <w:vAlign w:val="center"/>
          </w:tcPr>
          <w:p>
            <w:pPr>
              <w:widowControl/>
              <w:spacing w:after="75" w:line="360" w:lineRule="auto"/>
              <w:jc w:val="left"/>
              <w:outlineLvl w:val="0"/>
              <w:rPr>
                <w:rFonts w:ascii="宋体" w:hAnsi="宋体" w:eastAsia="宋体" w:cs="Times New Roman"/>
                <w:bCs/>
                <w:sz w:val="24"/>
                <w:szCs w:val="24"/>
              </w:rPr>
            </w:pPr>
            <w:bookmarkStart w:id="30" w:name="_Toc29200"/>
            <w:r>
              <w:rPr>
                <w:rFonts w:ascii="宋体" w:hAnsi="宋体" w:eastAsia="宋体" w:cs="Times New Roman"/>
                <w:bCs/>
                <w:kern w:val="0"/>
                <w:sz w:val="24"/>
                <w:szCs w:val="24"/>
              </w:rPr>
              <w:t>主要性能及要求：</w:t>
            </w:r>
            <w:bookmarkEnd w:id="30"/>
          </w:p>
          <w:p>
            <w:pPr>
              <w:tabs>
                <w:tab w:val="left" w:pos="180"/>
                <w:tab w:val="left" w:pos="162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1、按照当地螟虫发生情况及时使用无人机进行释放；每亩每次投放蜂卡5张；整个生长季节释放6次，每亩合计使用蜂卡30张。</w:t>
            </w:r>
          </w:p>
          <w:p>
            <w:pPr>
              <w:tabs>
                <w:tab w:val="left" w:pos="180"/>
                <w:tab w:val="left" w:pos="162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2．</w:t>
            </w:r>
            <w:r>
              <w:rPr>
                <w:rFonts w:ascii="宋体" w:hAnsi="宋体" w:eastAsia="宋体" w:cs="Times New Roman"/>
                <w:szCs w:val="24"/>
              </w:rPr>
              <w:t>产品须经过广西农业植保系统大面积试验示范应用。</w:t>
            </w:r>
          </w:p>
          <w:p>
            <w:pPr>
              <w:tabs>
                <w:tab w:val="left" w:pos="180"/>
                <w:tab w:val="left" w:pos="162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3．</w:t>
            </w:r>
            <w:r>
              <w:rPr>
                <w:rFonts w:ascii="宋体" w:hAnsi="宋体" w:eastAsia="宋体" w:cs="Times New Roman"/>
                <w:szCs w:val="24"/>
              </w:rPr>
              <w:t>使用技术和操作要求及安全性符合广西地方标准。</w:t>
            </w:r>
          </w:p>
          <w:p>
            <w:pPr>
              <w:tabs>
                <w:tab w:val="left" w:pos="180"/>
                <w:tab w:val="left" w:pos="1620"/>
              </w:tabs>
              <w:spacing w:line="360" w:lineRule="exact"/>
              <w:ind w:firstLine="420" w:firstLineChars="200"/>
              <w:rPr>
                <w:rFonts w:ascii="宋体" w:hAnsi="宋体" w:eastAsia="宋体" w:cs="Times New Roman"/>
                <w:szCs w:val="24"/>
              </w:rPr>
            </w:pPr>
            <w:r>
              <w:rPr>
                <w:rFonts w:ascii="宋体" w:hAnsi="宋体" w:eastAsia="宋体" w:cs="Times New Roman"/>
                <w:szCs w:val="24"/>
              </w:rPr>
              <w:t>主要技术指标：</w:t>
            </w:r>
          </w:p>
          <w:p>
            <w:pPr>
              <w:tabs>
                <w:tab w:val="left" w:pos="180"/>
                <w:tab w:val="left" w:pos="1620"/>
              </w:tabs>
              <w:spacing w:line="360" w:lineRule="exact"/>
              <w:ind w:firstLine="420" w:firstLineChars="200"/>
              <w:rPr>
                <w:rFonts w:ascii="宋体" w:hAnsi="宋体" w:eastAsia="宋体" w:cs="Times New Roman"/>
                <w:szCs w:val="24"/>
              </w:rPr>
            </w:pPr>
            <w:r>
              <w:rPr>
                <w:rFonts w:ascii="宋体" w:hAnsi="宋体" w:eastAsia="宋体" w:cs="Times New Roman"/>
                <w:szCs w:val="24"/>
              </w:rPr>
              <w:t>采用本地优势品系；</w:t>
            </w:r>
          </w:p>
          <w:p>
            <w:pPr>
              <w:tabs>
                <w:tab w:val="left" w:pos="180"/>
                <w:tab w:val="left" w:pos="1620"/>
              </w:tabs>
              <w:spacing w:line="360" w:lineRule="exact"/>
              <w:ind w:firstLine="420" w:firstLineChars="200"/>
              <w:rPr>
                <w:rFonts w:ascii="宋体" w:hAnsi="宋体" w:eastAsia="宋体" w:cs="Times New Roman"/>
                <w:color w:val="FF0000"/>
                <w:szCs w:val="24"/>
              </w:rPr>
            </w:pPr>
            <w:r>
              <w:rPr>
                <w:rFonts w:hint="eastAsia" w:ascii="宋体" w:hAnsi="宋体" w:eastAsia="宋体" w:cs="Times New Roman"/>
                <w:color w:val="FF0000"/>
                <w:szCs w:val="24"/>
              </w:rPr>
              <w:t>2</w:t>
            </w:r>
            <w:r>
              <w:rPr>
                <w:rFonts w:ascii="宋体" w:hAnsi="宋体" w:eastAsia="宋体" w:cs="Times New Roman"/>
                <w:color w:val="FF0000"/>
                <w:szCs w:val="24"/>
              </w:rPr>
              <w:t>. 寄生率：≥70%；</w:t>
            </w:r>
          </w:p>
          <w:p>
            <w:pPr>
              <w:tabs>
                <w:tab w:val="left" w:pos="180"/>
                <w:tab w:val="left" w:pos="1620"/>
              </w:tabs>
              <w:spacing w:line="360" w:lineRule="exact"/>
              <w:ind w:firstLine="420" w:firstLineChars="200"/>
              <w:rPr>
                <w:rFonts w:ascii="宋体" w:hAnsi="宋体" w:eastAsia="宋体" w:cs="Times New Roman"/>
                <w:color w:val="FF0000"/>
                <w:szCs w:val="24"/>
              </w:rPr>
            </w:pPr>
            <w:r>
              <w:rPr>
                <w:rFonts w:hint="eastAsia" w:ascii="宋体" w:hAnsi="宋体" w:eastAsia="宋体" w:cs="Times New Roman"/>
                <w:color w:val="FF0000"/>
                <w:szCs w:val="24"/>
              </w:rPr>
              <w:t>3</w:t>
            </w:r>
            <w:r>
              <w:rPr>
                <w:rFonts w:ascii="宋体" w:hAnsi="宋体" w:eastAsia="宋体" w:cs="Times New Roman"/>
                <w:color w:val="FF0000"/>
                <w:szCs w:val="24"/>
              </w:rPr>
              <w:t>. 羽化率：≥85%；</w:t>
            </w:r>
          </w:p>
          <w:p>
            <w:pPr>
              <w:tabs>
                <w:tab w:val="left" w:pos="180"/>
                <w:tab w:val="left" w:pos="1620"/>
              </w:tabs>
              <w:spacing w:line="360" w:lineRule="exact"/>
              <w:ind w:firstLine="420" w:firstLineChars="200"/>
              <w:rPr>
                <w:rFonts w:ascii="宋体" w:hAnsi="宋体" w:eastAsia="宋体" w:cs="Times New Roman"/>
                <w:color w:val="FF0000"/>
                <w:szCs w:val="24"/>
              </w:rPr>
            </w:pPr>
            <w:r>
              <w:rPr>
                <w:rFonts w:hint="eastAsia" w:ascii="宋体" w:hAnsi="宋体" w:eastAsia="宋体" w:cs="Times New Roman"/>
                <w:color w:val="FF0000"/>
                <w:szCs w:val="24"/>
              </w:rPr>
              <w:t>4</w:t>
            </w:r>
            <w:r>
              <w:rPr>
                <w:rFonts w:ascii="宋体" w:hAnsi="宋体" w:eastAsia="宋体" w:cs="Times New Roman"/>
                <w:color w:val="FF0000"/>
                <w:szCs w:val="24"/>
              </w:rPr>
              <w:t>. 弱蜂率：≤3% ；</w:t>
            </w:r>
          </w:p>
          <w:p>
            <w:pPr>
              <w:tabs>
                <w:tab w:val="left" w:pos="180"/>
                <w:tab w:val="left" w:pos="1620"/>
              </w:tabs>
              <w:spacing w:line="360" w:lineRule="exact"/>
              <w:ind w:firstLine="420" w:firstLineChars="200"/>
              <w:rPr>
                <w:rFonts w:ascii="宋体" w:hAnsi="宋体" w:eastAsia="宋体" w:cs="Times New Roman"/>
                <w:szCs w:val="24"/>
              </w:rPr>
            </w:pPr>
            <w:r>
              <w:rPr>
                <w:rFonts w:hint="eastAsia" w:ascii="宋体" w:hAnsi="宋体" w:eastAsia="宋体" w:cs="Times New Roman"/>
                <w:color w:val="FF0000"/>
                <w:szCs w:val="24"/>
              </w:rPr>
              <w:t>5</w:t>
            </w:r>
            <w:r>
              <w:rPr>
                <w:rFonts w:ascii="宋体" w:hAnsi="宋体" w:eastAsia="宋体" w:cs="Times New Roman"/>
                <w:color w:val="FF0000"/>
                <w:szCs w:val="24"/>
              </w:rPr>
              <w:t>. 有效蜂量：≥1000头/卡</w:t>
            </w:r>
            <w:r>
              <w:rPr>
                <w:rFonts w:ascii="宋体" w:hAnsi="宋体" w:eastAsia="宋体" w:cs="Times New Roman"/>
                <w:szCs w:val="24"/>
              </w:rPr>
              <w:t>；</w:t>
            </w:r>
          </w:p>
          <w:p>
            <w:pPr>
              <w:tabs>
                <w:tab w:val="left" w:pos="180"/>
                <w:tab w:val="left" w:pos="1620"/>
              </w:tabs>
              <w:spacing w:line="360" w:lineRule="exact"/>
              <w:ind w:firstLine="420" w:firstLineChars="200"/>
              <w:rPr>
                <w:rFonts w:ascii="宋体" w:hAnsi="宋体" w:eastAsia="宋体" w:cs="Times New Roman"/>
                <w:szCs w:val="24"/>
              </w:rPr>
            </w:pPr>
            <w:r>
              <w:rPr>
                <w:rFonts w:hint="eastAsia" w:ascii="宋体" w:hAnsi="宋体" w:eastAsia="宋体" w:cs="Times New Roman"/>
                <w:szCs w:val="24"/>
              </w:rPr>
              <w:t>6</w:t>
            </w:r>
            <w:r>
              <w:rPr>
                <w:rFonts w:ascii="宋体" w:hAnsi="宋体" w:eastAsia="宋体" w:cs="Times New Roman"/>
                <w:szCs w:val="24"/>
              </w:rPr>
              <w:t>. 蜂卡质地：具备防蚂蚁功能，纸质，可降解；</w:t>
            </w:r>
          </w:p>
          <w:p>
            <w:pPr>
              <w:tabs>
                <w:tab w:val="left" w:pos="180"/>
                <w:tab w:val="left" w:pos="1620"/>
              </w:tabs>
              <w:spacing w:line="360" w:lineRule="exact"/>
              <w:ind w:firstLine="420" w:firstLineChars="200"/>
              <w:rPr>
                <w:rFonts w:ascii="宋体" w:hAnsi="宋体" w:eastAsia="宋体" w:cs="Times New Roman"/>
                <w:color w:val="FF0000"/>
                <w:szCs w:val="24"/>
              </w:rPr>
            </w:pPr>
            <w:r>
              <w:rPr>
                <w:rFonts w:hint="eastAsia" w:ascii="宋体" w:hAnsi="宋体" w:eastAsia="宋体" w:cs="Times New Roman"/>
                <w:color w:val="FF0000"/>
                <w:szCs w:val="24"/>
              </w:rPr>
              <w:t>7</w:t>
            </w:r>
            <w:r>
              <w:rPr>
                <w:rFonts w:ascii="宋体" w:hAnsi="宋体" w:eastAsia="宋体" w:cs="Times New Roman"/>
                <w:color w:val="FF0000"/>
                <w:szCs w:val="24"/>
              </w:rPr>
              <w:t>. 蜂卡尺寸：长≥3.9 cm，宽≥ 3.5cm；</w:t>
            </w:r>
          </w:p>
          <w:p>
            <w:pPr>
              <w:tabs>
                <w:tab w:val="left" w:pos="180"/>
                <w:tab w:val="left" w:pos="1620"/>
              </w:tabs>
              <w:spacing w:line="360" w:lineRule="exact"/>
              <w:ind w:firstLine="420" w:firstLineChars="200"/>
              <w:rPr>
                <w:rFonts w:ascii="Times New Roman" w:hAnsi="Times New Roman" w:eastAsia="宋体" w:cs="Times New Roman"/>
                <w:color w:val="4F81BD"/>
                <w:szCs w:val="21"/>
              </w:rPr>
            </w:pPr>
            <w:r>
              <w:rPr>
                <w:rFonts w:hint="eastAsia" w:ascii="宋体" w:hAnsi="宋体" w:eastAsia="宋体" w:cs="Times New Roman"/>
                <w:color w:val="FF0000"/>
                <w:szCs w:val="24"/>
              </w:rPr>
              <w:t>8</w:t>
            </w:r>
            <w:r>
              <w:rPr>
                <w:rFonts w:ascii="宋体" w:hAnsi="宋体" w:eastAsia="宋体" w:cs="Times New Roman"/>
                <w:color w:val="FF0000"/>
                <w:szCs w:val="24"/>
              </w:rPr>
              <w:t>. 时间：蜂卡从出厂到放蜂点≤6小时。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60" w:lineRule="auto"/>
              <w:ind w:right="210"/>
              <w:jc w:val="center"/>
              <w:rPr>
                <w:rFonts w:ascii="Times New Roman" w:hAnsi="Times New Roman" w:eastAsia="宋体" w:cs="Times New Roman"/>
                <w:kern w:val="0"/>
                <w:szCs w:val="21"/>
              </w:rPr>
            </w:pPr>
            <w:r>
              <w:rPr>
                <w:rFonts w:hint="eastAsia" w:ascii="Times New Roman" w:hAnsi="Times New Roman" w:eastAsia="宋体" w:cs="Times New Roman"/>
                <w:szCs w:val="21"/>
              </w:rPr>
              <w:t>1</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放蜂服务费</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3600亩次</w:t>
            </w:r>
          </w:p>
        </w:tc>
        <w:tc>
          <w:tcPr>
            <w:tcW w:w="7481"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exact"/>
              <w:rPr>
                <w:rFonts w:ascii="Times New Roman" w:hAnsi="Times New Roman" w:eastAsia="宋体" w:cs="Times New Roman"/>
                <w:color w:val="4F81BD"/>
                <w:szCs w:val="21"/>
              </w:rPr>
            </w:pPr>
            <w:r>
              <w:rPr>
                <w:rFonts w:hint="eastAsia" w:ascii="宋体" w:hAnsi="宋体" w:eastAsia="宋体" w:cs="Times New Roman"/>
                <w:szCs w:val="24"/>
              </w:rPr>
              <w:t>按照当地螟虫发生情况及时使用无人机进行释放，整个生长季节释放6次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line="360" w:lineRule="auto"/>
              <w:jc w:val="right"/>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szCs w:val="21"/>
              </w:rPr>
            </w:pPr>
            <w:r>
              <w:rPr>
                <w:rFonts w:hint="eastAsia" w:ascii="宋体" w:hAnsi="宋体" w:eastAsia="宋体" w:cs="宋体"/>
                <w:color w:val="000000"/>
                <w:szCs w:val="21"/>
              </w:rPr>
              <w:t>16%甲维·茚虫威悬浮剂</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28160包</w:t>
            </w:r>
          </w:p>
        </w:tc>
        <w:tc>
          <w:tcPr>
            <w:tcW w:w="7481"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exact"/>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w:t>
            </w:r>
            <w:r>
              <w:rPr>
                <w:rFonts w:hint="eastAsia" w:ascii="宋体" w:hAnsi="宋体" w:eastAsia="宋体" w:cs="Times New Roman"/>
                <w:szCs w:val="24"/>
              </w:rPr>
              <w:t>总有效成分含量16%。其中甲氨基阿维菌素苯甲酸盐含量4%，茚虫威含量12%。</w:t>
            </w:r>
          </w:p>
          <w:p>
            <w:pPr>
              <w:widowControl/>
              <w:tabs>
                <w:tab w:val="left" w:pos="180"/>
                <w:tab w:val="left" w:pos="1620"/>
              </w:tabs>
              <w:spacing w:line="360" w:lineRule="exact"/>
              <w:rPr>
                <w:rFonts w:ascii="宋体" w:hAnsi="宋体" w:eastAsia="宋体" w:cs="Times New Roman"/>
                <w:szCs w:val="24"/>
              </w:rPr>
            </w:pPr>
            <w:r>
              <w:rPr>
                <w:rFonts w:hint="eastAsia" w:ascii="宋体" w:hAnsi="宋体" w:eastAsia="宋体" w:cs="Times New Roman"/>
                <w:szCs w:val="24"/>
              </w:rPr>
              <w:t>2.剂型：悬浮剂</w:t>
            </w:r>
          </w:p>
          <w:p>
            <w:pPr>
              <w:widowControl/>
              <w:tabs>
                <w:tab w:val="left" w:pos="180"/>
                <w:tab w:val="left" w:pos="1620"/>
              </w:tabs>
              <w:spacing w:line="360" w:lineRule="exact"/>
              <w:rPr>
                <w:rFonts w:ascii="宋体" w:hAnsi="宋体" w:eastAsia="宋体" w:cs="Times New Roman"/>
                <w:szCs w:val="24"/>
              </w:rPr>
            </w:pPr>
            <w:r>
              <w:rPr>
                <w:rFonts w:hint="eastAsia" w:ascii="宋体" w:hAnsi="宋体" w:eastAsia="宋体" w:cs="Times New Roman"/>
                <w:szCs w:val="24"/>
              </w:rPr>
              <w:t>3.规格：10克×480包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014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left="420"/>
              <w:rPr>
                <w:rFonts w:ascii="Calibri" w:hAnsi="Calibri" w:eastAsia="宋体" w:cs="Times New Roman"/>
                <w:b/>
                <w:kern w:val="0"/>
                <w:szCs w:val="21"/>
              </w:rPr>
            </w:pPr>
            <w:r>
              <w:rPr>
                <w:rFonts w:ascii="Calibri" w:hAnsi="Calibri" w:eastAsia="宋体" w:cs="Times New Roman"/>
                <w:b/>
                <w:kern w:val="0"/>
                <w:szCs w:val="21"/>
              </w:rPr>
              <w:t>商务及服务要求：</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Times New Roman" w:hAnsi="Times New Roman" w:eastAsia="宋体" w:cs="Times New Roman"/>
                <w:szCs w:val="21"/>
              </w:rPr>
              <w:t>合同签订期：领取中标通知书后</w:t>
            </w:r>
            <w:r>
              <w:rPr>
                <w:rFonts w:ascii="Times New Roman" w:hAnsi="Times New Roman" w:eastAsia="宋体" w:cs="Times New Roman"/>
                <w:color w:val="FF0000"/>
                <w:szCs w:val="21"/>
              </w:rPr>
              <w:t>7个工作日内</w:t>
            </w:r>
            <w:r>
              <w:rPr>
                <w:rFonts w:ascii="Times New Roman" w:hAnsi="Times New Roman" w:eastAsia="宋体" w:cs="Times New Roman"/>
                <w:szCs w:val="21"/>
              </w:rPr>
              <w:t>。</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Times New Roman" w:hAnsi="Times New Roman" w:eastAsia="宋体" w:cs="Times New Roman"/>
                <w:szCs w:val="21"/>
              </w:rPr>
              <w:t>质保期：所有设备至少免费质保一年（若厂家免费质保期超过一年的，按厂家规定执行），质保期内全免费上门维修服务。（自交货并验收合格之日起计）。</w:t>
            </w:r>
          </w:p>
          <w:p>
            <w:pPr>
              <w:widowControl/>
              <w:spacing w:line="360" w:lineRule="auto"/>
              <w:ind w:left="420"/>
              <w:jc w:val="left"/>
              <w:rPr>
                <w:rFonts w:ascii="Times New Roman" w:hAnsi="Times New Roman" w:eastAsia="宋体" w:cs="Times New Roman"/>
                <w:szCs w:val="21"/>
              </w:rPr>
            </w:pPr>
            <w:r>
              <w:rPr>
                <w:rFonts w:ascii="Times New Roman" w:hAnsi="Times New Roman" w:eastAsia="宋体" w:cs="Times New Roman"/>
                <w:szCs w:val="21"/>
              </w:rPr>
              <w:t>售后技术服务要求：</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Segoe UI Symbol" w:hAnsi="Segoe UI Symbol" w:eastAsia="宋体" w:cs="Segoe UI Symbol"/>
                <w:szCs w:val="21"/>
              </w:rPr>
              <w:t>★</w:t>
            </w:r>
            <w:r>
              <w:rPr>
                <w:rFonts w:ascii="Times New Roman" w:hAnsi="Times New Roman" w:eastAsia="宋体" w:cs="Times New Roman"/>
                <w:szCs w:val="21"/>
              </w:rPr>
              <w:t>投标时提供售后服务承诺书。</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Times New Roman" w:hAnsi="Times New Roman" w:eastAsia="宋体" w:cs="Times New Roman"/>
                <w:szCs w:val="21"/>
              </w:rPr>
              <w:t>要求投标人在南宁市有固定的售后服务机构，提供相关证明。故障响应时间：中标供应商接到故障通知后4小时内到达现场开展服务工作；如24小时内无法修复，须提供备用设备供用户使用。</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Times New Roman" w:hAnsi="Times New Roman" w:eastAsia="宋体" w:cs="Times New Roman"/>
                <w:szCs w:val="21"/>
              </w:rPr>
              <w:t>每年对本项目提供至少1次系统现场检查及维护。</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Segoe UI Symbol" w:hAnsi="Segoe UI Symbol" w:eastAsia="宋体" w:cs="Segoe UI Symbol"/>
                <w:szCs w:val="21"/>
              </w:rPr>
              <w:t>★</w:t>
            </w:r>
            <w:r>
              <w:rPr>
                <w:rFonts w:ascii="Times New Roman" w:hAnsi="Times New Roman" w:eastAsia="宋体" w:cs="Times New Roman"/>
                <w:szCs w:val="21"/>
              </w:rPr>
              <w:t>在本系统工程建设完成后，提供相关的使用维护培训。</w:t>
            </w:r>
          </w:p>
          <w:p>
            <w:pPr>
              <w:numPr>
                <w:ilvl w:val="0"/>
                <w:numId w:val="3"/>
              </w:numPr>
              <w:spacing w:line="360" w:lineRule="auto"/>
              <w:ind w:left="842" w:leftChars="200" w:hanging="422" w:hangingChars="200"/>
              <w:jc w:val="left"/>
              <w:rPr>
                <w:rFonts w:ascii="Calibri" w:hAnsi="宋体" w:eastAsia="宋体" w:cs="宋体"/>
                <w:b/>
                <w:bCs/>
              </w:rPr>
            </w:pPr>
            <w:r>
              <w:rPr>
                <w:rFonts w:hint="eastAsia" w:ascii="宋体" w:hAnsi="宋体" w:eastAsia="宋体" w:cs="宋体"/>
                <w:b/>
                <w:bCs/>
                <w:szCs w:val="21"/>
              </w:rPr>
              <w:t>★</w:t>
            </w:r>
            <w:r>
              <w:rPr>
                <w:rFonts w:hint="eastAsia" w:ascii="Calibri" w:hAnsi="宋体" w:eastAsia="宋体" w:cs="宋体"/>
                <w:b/>
                <w:bCs/>
              </w:rPr>
              <w:t>为了保证项目安全实施，竞标人必须确立一名</w:t>
            </w:r>
            <w:r>
              <w:rPr>
                <w:rFonts w:hint="eastAsia" w:ascii="Calibri" w:hAnsi="Calibri" w:eastAsia="宋体" w:cs="Times New Roman"/>
                <w:b/>
                <w:bCs/>
              </w:rPr>
              <w:t>技术培训</w:t>
            </w:r>
            <w:r>
              <w:rPr>
                <w:rFonts w:hint="eastAsia" w:ascii="Calibri" w:hAnsi="宋体" w:eastAsia="宋体" w:cs="宋体"/>
                <w:b/>
                <w:bCs/>
              </w:rPr>
              <w:t>负责人，技术培训负责人具备</w:t>
            </w:r>
            <w:r>
              <w:rPr>
                <w:rFonts w:hint="eastAsia" w:ascii="Calibri" w:hAnsi="宋体" w:eastAsia="宋体" w:cs="宋体"/>
                <w:b/>
                <w:bCs/>
                <w:color w:val="FF0000"/>
              </w:rPr>
              <w:t>植物保护专业大专</w:t>
            </w:r>
            <w:r>
              <w:rPr>
                <w:rFonts w:hint="eastAsia" w:ascii="Calibri" w:hAnsi="宋体" w:eastAsia="宋体" w:cs="宋体"/>
                <w:b/>
                <w:bCs/>
              </w:rPr>
              <w:t>或以上学历，同时具备该专业的中级或以上职称证书。项目技术负责人必须为竞标人在职员工，竞标人须提供竞标单位为其购买的最近三个月社保证明，（提供①职称证书；②社保证明复印件，原件备查），否则竞标无效。</w:t>
            </w:r>
          </w:p>
          <w:p>
            <w:pPr>
              <w:numPr>
                <w:ilvl w:val="0"/>
                <w:numId w:val="3"/>
              </w:numPr>
              <w:spacing w:line="360" w:lineRule="auto"/>
              <w:ind w:left="842" w:leftChars="200" w:hanging="422" w:hangingChars="200"/>
              <w:jc w:val="left"/>
              <w:rPr>
                <w:rFonts w:ascii="Calibri" w:hAnsi="宋体" w:eastAsia="宋体" w:cs="宋体"/>
                <w:b/>
                <w:bCs/>
              </w:rPr>
            </w:pPr>
            <w:r>
              <w:rPr>
                <w:rFonts w:hint="eastAsia" w:ascii="Calibri" w:hAnsi="宋体" w:eastAsia="宋体" w:cs="宋体"/>
                <w:b/>
                <w:bCs/>
              </w:rPr>
              <w:t>竞标人必须在竞标文件中提供农药产品的农药三证复印件（农药生产许可证或者农药生产批准文件、农药标准、农药登记证），同时提供市级以上田间应用药效报告。否则竞标无效。</w:t>
            </w:r>
          </w:p>
          <w:p>
            <w:pPr>
              <w:numPr>
                <w:ilvl w:val="0"/>
                <w:numId w:val="3"/>
              </w:numPr>
              <w:spacing w:line="360" w:lineRule="auto"/>
              <w:ind w:left="842" w:leftChars="200" w:hanging="422" w:hangingChars="200"/>
              <w:jc w:val="left"/>
              <w:rPr>
                <w:rFonts w:ascii="Calibri" w:hAnsi="宋体" w:eastAsia="宋体" w:cs="宋体"/>
                <w:b/>
                <w:bCs/>
              </w:rPr>
            </w:pPr>
            <w:r>
              <w:rPr>
                <w:rFonts w:hint="eastAsia" w:ascii="宋体" w:hAnsi="宋体" w:eastAsia="宋体" w:cs="宋体"/>
                <w:b/>
                <w:bCs/>
              </w:rPr>
              <w:t>★竞标人提供市级或以上农业主管部门依据（农业部公告第1571号）文出具的使用航空喷药机器日作业能力【日作业5000亩（含）以上】的证明文件。</w:t>
            </w:r>
          </w:p>
          <w:p>
            <w:pPr>
              <w:numPr>
                <w:ilvl w:val="0"/>
                <w:numId w:val="3"/>
              </w:numPr>
              <w:spacing w:line="360" w:lineRule="auto"/>
              <w:ind w:left="842" w:leftChars="200" w:hanging="422" w:hangingChars="200"/>
              <w:jc w:val="left"/>
              <w:rPr>
                <w:rFonts w:ascii="Calibri" w:hAnsi="宋体" w:eastAsia="宋体" w:cs="宋体"/>
                <w:b/>
                <w:bCs/>
              </w:rPr>
            </w:pPr>
            <w:r>
              <w:rPr>
                <w:rFonts w:hint="eastAsia" w:ascii="Calibri" w:hAnsi="宋体" w:eastAsia="宋体" w:cs="宋体"/>
                <w:b/>
                <w:bCs/>
                <w:kern w:val="0"/>
                <w:szCs w:val="21"/>
              </w:rPr>
              <w:t>竞标人</w:t>
            </w:r>
            <w:r>
              <w:rPr>
                <w:rFonts w:hint="eastAsia" w:ascii="宋体" w:hAnsi="宋体" w:eastAsia="宋体" w:cs="宋体"/>
                <w:b/>
                <w:bCs/>
                <w:kern w:val="0"/>
                <w:szCs w:val="21"/>
              </w:rPr>
              <w:t>必须具备农药销售资质（农药经营许可证）</w:t>
            </w:r>
            <w:r>
              <w:rPr>
                <w:rFonts w:hint="eastAsia" w:ascii="Calibri" w:hAnsi="宋体" w:eastAsia="宋体" w:cs="宋体"/>
                <w:b/>
                <w:bCs/>
                <w:kern w:val="0"/>
                <w:szCs w:val="21"/>
              </w:rPr>
              <w:t>。</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Segoe UI Symbol" w:hAnsi="Segoe UI Symbol" w:eastAsia="宋体" w:cs="Segoe UI Symbol"/>
                <w:szCs w:val="21"/>
              </w:rPr>
              <w:t>★</w:t>
            </w:r>
            <w:r>
              <w:rPr>
                <w:rFonts w:ascii="Times New Roman" w:hAnsi="Times New Roman" w:eastAsia="宋体" w:cs="Times New Roman"/>
                <w:szCs w:val="21"/>
              </w:rPr>
              <w:t>交货时间及地点：自签订合同之日起60日内交货并安装调试完毕。地点：南宁市，用户指定地点。</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Segoe UI Symbol" w:hAnsi="Segoe UI Symbol" w:eastAsia="宋体" w:cs="Segoe UI Symbol"/>
                <w:szCs w:val="21"/>
              </w:rPr>
              <w:t>★</w:t>
            </w:r>
            <w:r>
              <w:rPr>
                <w:rFonts w:ascii="Times New Roman" w:hAnsi="Times New Roman" w:eastAsia="宋体" w:cs="Times New Roman"/>
                <w:szCs w:val="21"/>
              </w:rPr>
              <w:t>付款条件：本项目无预付款，供应商交货完毕并安装调试验收合格后</w:t>
            </w:r>
            <w:r>
              <w:rPr>
                <w:rFonts w:ascii="Times New Roman" w:hAnsi="Times New Roman" w:eastAsia="宋体" w:cs="Times New Roman"/>
                <w:color w:val="FF0000"/>
                <w:szCs w:val="21"/>
              </w:rPr>
              <w:t>一次性支付合同款</w:t>
            </w:r>
            <w:r>
              <w:rPr>
                <w:rFonts w:ascii="Times New Roman" w:hAnsi="Times New Roman" w:eastAsia="宋体" w:cs="Times New Roman"/>
                <w:szCs w:val="21"/>
              </w:rPr>
              <w:t>。</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Times New Roman" w:hAnsi="Times New Roman" w:eastAsia="宋体" w:cs="Times New Roman"/>
                <w:szCs w:val="21"/>
              </w:rPr>
              <w:t>备品备件及耗材等要求：质保期内提供免费上门更换备品备件服务。</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Times New Roman" w:hAnsi="Times New Roman" w:eastAsia="宋体" w:cs="Times New Roman"/>
                <w:szCs w:val="21"/>
              </w:rPr>
              <w:t>验收方法及方案：现场验收。</w:t>
            </w:r>
          </w:p>
          <w:p>
            <w:pPr>
              <w:widowControl/>
              <w:numPr>
                <w:ilvl w:val="0"/>
                <w:numId w:val="3"/>
              </w:numPr>
              <w:spacing w:line="360" w:lineRule="auto"/>
              <w:ind w:left="840" w:leftChars="200" w:hangingChars="200"/>
              <w:jc w:val="left"/>
              <w:rPr>
                <w:rFonts w:ascii="Times New Roman" w:hAnsi="Times New Roman" w:eastAsia="宋体" w:cs="Times New Roman"/>
                <w:szCs w:val="21"/>
              </w:rPr>
            </w:pPr>
            <w:r>
              <w:rPr>
                <w:rFonts w:ascii="Segoe UI Symbol" w:hAnsi="Segoe UI Symbol" w:eastAsia="宋体" w:cs="Segoe UI Symbol"/>
                <w:szCs w:val="21"/>
              </w:rPr>
              <w:t>★</w:t>
            </w:r>
            <w:r>
              <w:rPr>
                <w:rFonts w:ascii="Times New Roman" w:hAnsi="Times New Roman" w:eastAsia="宋体" w:cs="Times New Roman"/>
                <w:szCs w:val="21"/>
              </w:rPr>
              <w:t>投标报价为采购人指定地点的现场交货价，包括：</w:t>
            </w:r>
            <w:r>
              <w:rPr>
                <w:rFonts w:hint="eastAsia" w:ascii="Times New Roman" w:hAnsi="Times New Roman" w:eastAsia="宋体" w:cs="Times New Roman"/>
                <w:szCs w:val="21"/>
              </w:rPr>
              <w:t>本项目实行总承包报价；包含货物及服务采购、专用工具、标准附件、运输、保管、安装、验收、培训等各种费用和售后服务、税金及其它所有成本费用的总和。供应商应对本项目的所有内容范围的货物及服务进行总承包报价；采购人不再支付任何费用。</w:t>
            </w:r>
          </w:p>
        </w:tc>
      </w:tr>
      <w:bookmarkEnd w:id="27"/>
      <w:bookmarkEnd w:id="28"/>
      <w:bookmarkEnd w:id="29"/>
    </w:tbl>
    <w:p>
      <w:pPr>
        <w:rPr>
          <w:rFonts w:ascii="Times New Roman" w:hAnsi="Times New Roman"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tabs>
          <w:tab w:val="left" w:pos="180"/>
          <w:tab w:val="left" w:pos="1620"/>
        </w:tabs>
        <w:spacing w:line="360" w:lineRule="exact"/>
        <w:ind w:firstLine="420" w:firstLineChars="200"/>
        <w:rPr>
          <w:rFonts w:ascii="宋体" w:hAnsi="宋体" w:eastAsia="宋体" w:cs="Times New Roman"/>
          <w:szCs w:val="24"/>
        </w:rPr>
      </w:pP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32"/>
          <w:szCs w:val="32"/>
        </w:rPr>
      </w:pPr>
    </w:p>
    <w:p>
      <w:pPr>
        <w:spacing w:line="400" w:lineRule="exact"/>
        <w:rPr>
          <w:rFonts w:ascii="宋体" w:hAnsi="宋体" w:eastAsia="宋体" w:cs="Times New Roman"/>
          <w:sz w:val="32"/>
          <w:szCs w:val="32"/>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bookmarkStart w:id="31" w:name="_Toc1409"/>
      <w:r>
        <w:rPr>
          <w:rFonts w:hint="eastAsia" w:ascii="Times New Roman" w:hAnsi="Times New Roman" w:eastAsia="宋体" w:cs="Times New Roman"/>
          <w:b/>
          <w:bCs/>
          <w:kern w:val="44"/>
          <w:sz w:val="44"/>
          <w:szCs w:val="44"/>
        </w:rPr>
        <w:t>第四章   谈判书格式</w:t>
      </w:r>
      <w:bookmarkEnd w:id="31"/>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480" w:lineRule="auto"/>
        <w:jc w:val="center"/>
        <w:rPr>
          <w:rFonts w:ascii="宋体" w:hAnsi="宋体" w:eastAsia="宋体" w:cs="Times New Roman"/>
          <w:sz w:val="44"/>
          <w:szCs w:val="20"/>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 w:val="44"/>
          <w:szCs w:val="44"/>
        </w:rPr>
      </w:pPr>
      <w:r>
        <w:rPr>
          <w:rFonts w:hint="eastAsia" w:ascii="宋体" w:hAnsi="宋体" w:eastAsia="宋体" w:cs="Times New Roman"/>
          <w:sz w:val="44"/>
          <w:szCs w:val="44"/>
        </w:rPr>
        <w:t>竞争性谈判响应文件（封面）</w:t>
      </w: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spacing w:line="500" w:lineRule="exact"/>
        <w:jc w:val="center"/>
        <w:rPr>
          <w:rFonts w:ascii="宋体" w:hAnsi="宋体" w:eastAsia="宋体" w:cs="Times New Roman"/>
          <w:szCs w:val="21"/>
        </w:rPr>
      </w:pPr>
    </w:p>
    <w:p>
      <w:pPr>
        <w:tabs>
          <w:tab w:val="left" w:pos="3240"/>
        </w:tabs>
        <w:spacing w:line="600" w:lineRule="auto"/>
        <w:ind w:firstLine="2158" w:firstLineChars="771"/>
        <w:rPr>
          <w:rFonts w:ascii="宋体" w:hAnsi="宋体" w:eastAsia="宋体" w:cs="Times New Roman"/>
          <w:sz w:val="28"/>
          <w:szCs w:val="28"/>
        </w:rPr>
      </w:pPr>
    </w:p>
    <w:p>
      <w:pPr>
        <w:tabs>
          <w:tab w:val="left" w:pos="3240"/>
        </w:tabs>
        <w:spacing w:line="600" w:lineRule="auto"/>
        <w:ind w:firstLine="2158" w:firstLineChars="771"/>
        <w:rPr>
          <w:rFonts w:ascii="宋体" w:hAnsi="宋体" w:eastAsia="宋体" w:cs="Times New Roman"/>
          <w:sz w:val="28"/>
          <w:szCs w:val="28"/>
          <w:u w:val="single"/>
        </w:rPr>
      </w:pPr>
      <w:r>
        <w:rPr>
          <w:rFonts w:hint="eastAsia" w:ascii="宋体" w:hAnsi="宋体" w:eastAsia="宋体" w:cs="Times New Roman"/>
          <w:sz w:val="28"/>
          <w:szCs w:val="28"/>
        </w:rPr>
        <w:t>采购项目名称：</w:t>
      </w:r>
      <w:r>
        <w:rPr>
          <w:rFonts w:hint="eastAsia" w:ascii="宋体" w:hAnsi="宋体" w:eastAsia="宋体" w:cs="Times New Roman"/>
          <w:sz w:val="28"/>
          <w:szCs w:val="28"/>
          <w:u w:val="single"/>
        </w:rPr>
        <w:t xml:space="preserve">                       </w:t>
      </w:r>
    </w:p>
    <w:p>
      <w:pPr>
        <w:spacing w:line="600" w:lineRule="auto"/>
        <w:ind w:firstLine="2158" w:firstLineChars="771"/>
        <w:rPr>
          <w:rFonts w:ascii="宋体" w:hAnsi="宋体" w:eastAsia="宋体" w:cs="Times New Roman"/>
          <w:sz w:val="28"/>
          <w:szCs w:val="28"/>
        </w:rPr>
      </w:pPr>
    </w:p>
    <w:p>
      <w:pPr>
        <w:spacing w:line="600" w:lineRule="auto"/>
        <w:ind w:firstLine="2158" w:firstLineChars="771"/>
        <w:rPr>
          <w:rFonts w:ascii="宋体" w:hAnsi="宋体" w:eastAsia="宋体" w:cs="Times New Roman"/>
          <w:sz w:val="28"/>
          <w:szCs w:val="28"/>
          <w:u w:val="single"/>
        </w:rPr>
      </w:pPr>
      <w:r>
        <w:rPr>
          <w:rFonts w:hint="eastAsia" w:ascii="宋体" w:hAnsi="宋体" w:eastAsia="宋体" w:cs="Times New Roman"/>
          <w:sz w:val="28"/>
          <w:szCs w:val="28"/>
        </w:rPr>
        <w:t>采购项目编号：</w:t>
      </w:r>
      <w:r>
        <w:rPr>
          <w:rFonts w:hint="eastAsia" w:ascii="宋体" w:hAnsi="宋体" w:eastAsia="宋体" w:cs="Times New Roman"/>
          <w:sz w:val="28"/>
          <w:szCs w:val="28"/>
          <w:u w:val="single"/>
        </w:rPr>
        <w:t xml:space="preserve">                       </w:t>
      </w:r>
    </w:p>
    <w:p>
      <w:pPr>
        <w:spacing w:line="600" w:lineRule="auto"/>
        <w:ind w:firstLine="2158" w:firstLineChars="771"/>
        <w:rPr>
          <w:rFonts w:ascii="宋体" w:hAnsi="宋体" w:eastAsia="宋体" w:cs="Times New Roman"/>
          <w:sz w:val="28"/>
          <w:szCs w:val="28"/>
        </w:rPr>
      </w:pPr>
    </w:p>
    <w:p>
      <w:pPr>
        <w:spacing w:line="600" w:lineRule="auto"/>
        <w:ind w:firstLine="2158" w:firstLineChars="771"/>
        <w:rPr>
          <w:rFonts w:ascii="宋体" w:hAnsi="宋体" w:eastAsia="宋体" w:cs="Times New Roman"/>
          <w:sz w:val="28"/>
          <w:szCs w:val="28"/>
          <w:u w:val="single"/>
        </w:rPr>
      </w:pPr>
      <w:r>
        <w:rPr>
          <w:rFonts w:hint="eastAsia" w:ascii="宋体" w:hAnsi="宋体" w:eastAsia="宋体" w:cs="Times New Roman"/>
          <w:sz w:val="28"/>
          <w:szCs w:val="28"/>
        </w:rPr>
        <w:t>谈 判 内 容：</w:t>
      </w:r>
      <w:r>
        <w:rPr>
          <w:rFonts w:hint="eastAsia" w:ascii="宋体" w:hAnsi="宋体" w:eastAsia="宋体" w:cs="Times New Roman"/>
          <w:sz w:val="28"/>
          <w:szCs w:val="28"/>
          <w:u w:val="single"/>
        </w:rPr>
        <w:t xml:space="preserve">                        </w:t>
      </w:r>
    </w:p>
    <w:p>
      <w:pPr>
        <w:tabs>
          <w:tab w:val="left" w:pos="2625"/>
        </w:tabs>
        <w:spacing w:line="600" w:lineRule="auto"/>
        <w:jc w:val="center"/>
        <w:rPr>
          <w:rFonts w:ascii="宋体" w:hAnsi="宋体" w:eastAsia="宋体" w:cs="Times New Roman"/>
          <w:szCs w:val="21"/>
        </w:rPr>
      </w:pPr>
    </w:p>
    <w:p>
      <w:pPr>
        <w:tabs>
          <w:tab w:val="left" w:pos="2625"/>
        </w:tabs>
        <w:spacing w:line="500" w:lineRule="exact"/>
        <w:jc w:val="center"/>
        <w:rPr>
          <w:rFonts w:ascii="宋体" w:hAnsi="宋体" w:eastAsia="宋体" w:cs="Times New Roman"/>
          <w:szCs w:val="21"/>
        </w:rPr>
      </w:pPr>
    </w:p>
    <w:p>
      <w:pPr>
        <w:tabs>
          <w:tab w:val="left" w:pos="2625"/>
        </w:tabs>
        <w:spacing w:line="500" w:lineRule="exact"/>
        <w:jc w:val="center"/>
        <w:rPr>
          <w:rFonts w:ascii="宋体" w:hAnsi="宋体" w:eastAsia="宋体" w:cs="Times New Roman"/>
          <w:szCs w:val="21"/>
        </w:rPr>
      </w:pPr>
    </w:p>
    <w:p>
      <w:pPr>
        <w:tabs>
          <w:tab w:val="left" w:pos="2625"/>
        </w:tabs>
        <w:spacing w:line="500" w:lineRule="exact"/>
        <w:jc w:val="center"/>
        <w:rPr>
          <w:rFonts w:ascii="宋体" w:hAnsi="宋体" w:eastAsia="宋体" w:cs="Times New Roman"/>
          <w:szCs w:val="21"/>
        </w:rPr>
      </w:pPr>
    </w:p>
    <w:p>
      <w:pPr>
        <w:tabs>
          <w:tab w:val="left" w:pos="2625"/>
        </w:tabs>
        <w:spacing w:line="500" w:lineRule="exact"/>
        <w:jc w:val="center"/>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jc w:val="center"/>
        <w:rPr>
          <w:rFonts w:ascii="宋体" w:hAnsi="宋体" w:eastAsia="宋体" w:cs="Times New Roman"/>
          <w:sz w:val="28"/>
          <w:szCs w:val="28"/>
        </w:rPr>
      </w:pPr>
      <w:r>
        <w:rPr>
          <w:rFonts w:hint="eastAsia" w:ascii="宋体" w:hAnsi="宋体" w:eastAsia="宋体" w:cs="Times New Roman"/>
          <w:sz w:val="28"/>
          <w:szCs w:val="28"/>
        </w:rPr>
        <w:t xml:space="preserve">                           （谈判供应商名称）</w:t>
      </w:r>
    </w:p>
    <w:p>
      <w:pPr>
        <w:spacing w:line="500" w:lineRule="exact"/>
        <w:jc w:val="center"/>
        <w:rPr>
          <w:rFonts w:ascii="宋体" w:hAnsi="宋体" w:eastAsia="宋体" w:cs="Times New Roman"/>
          <w:sz w:val="28"/>
          <w:szCs w:val="28"/>
        </w:rPr>
      </w:pPr>
      <w:r>
        <w:rPr>
          <w:rFonts w:hint="eastAsia" w:ascii="宋体" w:hAnsi="宋体" w:eastAsia="宋体" w:cs="Times New Roman"/>
          <w:sz w:val="28"/>
          <w:szCs w:val="28"/>
        </w:rPr>
        <w:t xml:space="preserve">                           年</w:t>
      </w:r>
      <w:r>
        <w:rPr>
          <w:rFonts w:hint="eastAsia" w:ascii="宋体" w:hAnsi="宋体" w:eastAsia="宋体" w:cs="宋体"/>
          <w:sz w:val="28"/>
          <w:szCs w:val="28"/>
        </w:rPr>
        <w:t xml:space="preserve">    </w:t>
      </w:r>
      <w:r>
        <w:rPr>
          <w:rFonts w:hint="eastAsia" w:ascii="宋体" w:hAnsi="宋体" w:eastAsia="宋体" w:cs="Times New Roman"/>
          <w:sz w:val="28"/>
          <w:szCs w:val="28"/>
        </w:rPr>
        <w:t>月    日</w:t>
      </w: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p>
    <w:p>
      <w:pPr>
        <w:spacing w:line="320" w:lineRule="exact"/>
        <w:rPr>
          <w:rFonts w:ascii="宋体" w:hAnsi="宋体" w:eastAsia="宋体" w:cs="Times New Roman"/>
          <w:szCs w:val="21"/>
        </w:rPr>
      </w:pPr>
    </w:p>
    <w:p>
      <w:pPr>
        <w:spacing w:line="520" w:lineRule="exact"/>
        <w:rPr>
          <w:rFonts w:ascii="宋体" w:hAnsi="宋体" w:eastAsia="宋体" w:cs="Times New Roman"/>
          <w:szCs w:val="21"/>
        </w:rPr>
      </w:pPr>
    </w:p>
    <w:p>
      <w:pPr>
        <w:spacing w:line="500" w:lineRule="exact"/>
        <w:jc w:val="center"/>
        <w:rPr>
          <w:rFonts w:ascii="宋体" w:hAnsi="宋体" w:eastAsia="宋体" w:cs="Times New Roman"/>
          <w:b/>
          <w:bCs/>
          <w:sz w:val="30"/>
          <w:szCs w:val="30"/>
        </w:rPr>
      </w:pPr>
      <w:r>
        <w:rPr>
          <w:rFonts w:hint="eastAsia" w:ascii="宋体" w:hAnsi="宋体" w:eastAsia="宋体" w:cs="Times New Roman"/>
          <w:b/>
          <w:bCs/>
          <w:sz w:val="30"/>
          <w:szCs w:val="30"/>
        </w:rPr>
        <w:t>竞标函（格式）</w:t>
      </w:r>
    </w:p>
    <w:p>
      <w:pPr>
        <w:spacing w:line="440" w:lineRule="exact"/>
        <w:rPr>
          <w:rFonts w:ascii="宋体" w:hAnsi="宋体" w:eastAsia="宋体" w:cs="Times New Roman"/>
          <w:szCs w:val="20"/>
        </w:rPr>
      </w:pPr>
      <w:r>
        <w:rPr>
          <w:rFonts w:hint="eastAsia" w:ascii="宋体" w:hAnsi="宋体" w:eastAsia="宋体" w:cs="Times New Roman"/>
          <w:szCs w:val="20"/>
        </w:rPr>
        <w:t>致：（采购代理机构名称）</w:t>
      </w:r>
    </w:p>
    <w:p>
      <w:pPr>
        <w:spacing w:line="440" w:lineRule="exact"/>
        <w:ind w:firstLine="420" w:firstLineChars="200"/>
        <w:rPr>
          <w:rFonts w:ascii="宋体" w:hAnsi="宋体" w:eastAsia="宋体" w:cs="Times New Roman"/>
          <w:szCs w:val="20"/>
        </w:rPr>
      </w:pPr>
    </w:p>
    <w:p>
      <w:pPr>
        <w:spacing w:line="440" w:lineRule="exact"/>
        <w:ind w:firstLine="420" w:firstLineChars="200"/>
        <w:rPr>
          <w:rFonts w:ascii="宋体" w:hAnsi="宋体" w:eastAsia="宋体" w:cs="Times New Roman"/>
          <w:szCs w:val="20"/>
        </w:rPr>
      </w:pPr>
      <w:r>
        <w:rPr>
          <w:rFonts w:hint="eastAsia" w:ascii="宋体" w:hAnsi="宋体" w:eastAsia="宋体" w:cs="Times New Roman"/>
          <w:szCs w:val="20"/>
        </w:rPr>
        <w:t>我方已仔细阅读了贵方组织的</w:t>
      </w:r>
      <w:r>
        <w:rPr>
          <w:rFonts w:hint="eastAsia" w:ascii="宋体" w:hAnsi="宋体" w:eastAsia="宋体" w:cs="Times New Roman"/>
          <w:szCs w:val="20"/>
          <w:u w:val="single"/>
        </w:rPr>
        <w:t xml:space="preserve">         </w:t>
      </w:r>
      <w:r>
        <w:rPr>
          <w:rFonts w:hint="eastAsia" w:ascii="宋体" w:hAnsi="宋体" w:eastAsia="宋体" w:cs="Times New Roman"/>
          <w:szCs w:val="20"/>
        </w:rPr>
        <w:t>项目（项目编号：</w:t>
      </w:r>
      <w:r>
        <w:rPr>
          <w:rFonts w:hint="eastAsia" w:ascii="宋体" w:hAnsi="宋体" w:eastAsia="宋体" w:cs="Times New Roman"/>
          <w:szCs w:val="20"/>
          <w:u w:val="single"/>
        </w:rPr>
        <w:t xml:space="preserve">  </w:t>
      </w:r>
      <w:r>
        <w:rPr>
          <w:rFonts w:hint="eastAsia" w:ascii="宋体" w:hAnsi="宋体" w:eastAsia="宋体" w:cs="Times New Roman"/>
          <w:szCs w:val="20"/>
        </w:rPr>
        <w:t>）的竞争性谈判采购文件的全部内容，现正式递交下述文件参加贵方组织的本次政府采购活动：</w:t>
      </w:r>
      <w:r>
        <w:rPr>
          <w:rFonts w:ascii="宋体" w:hAnsi="宋体" w:eastAsia="宋体" w:cs="Times New Roman"/>
          <w:szCs w:val="20"/>
        </w:rPr>
        <w:t xml:space="preserve"> </w:t>
      </w:r>
    </w:p>
    <w:p>
      <w:pPr>
        <w:spacing w:line="440" w:lineRule="exact"/>
        <w:ind w:firstLine="420" w:firstLineChars="200"/>
        <w:rPr>
          <w:rFonts w:ascii="宋体" w:hAnsi="宋体" w:eastAsia="宋体" w:cs="Times New Roman"/>
          <w:szCs w:val="20"/>
        </w:rPr>
      </w:pPr>
      <w:r>
        <w:rPr>
          <w:rFonts w:hint="eastAsia" w:ascii="宋体" w:hAnsi="宋体" w:eastAsia="宋体" w:cs="Times New Roman"/>
          <w:szCs w:val="20"/>
        </w:rPr>
        <w:t>一、竞标文件正本一份，副本</w:t>
      </w:r>
      <w:r>
        <w:rPr>
          <w:rFonts w:hint="eastAsia" w:ascii="宋体" w:hAnsi="宋体" w:eastAsia="宋体" w:cs="Times New Roman"/>
          <w:szCs w:val="20"/>
          <w:u w:val="single"/>
        </w:rPr>
        <w:t xml:space="preserve">   </w:t>
      </w:r>
      <w:r>
        <w:rPr>
          <w:rFonts w:hint="eastAsia" w:ascii="宋体" w:hAnsi="宋体" w:eastAsia="宋体" w:cs="Times New Roman"/>
          <w:szCs w:val="20"/>
        </w:rPr>
        <w:t>份（包含按竞标人须知第10.1项要求提交的全部文件）。</w:t>
      </w:r>
    </w:p>
    <w:p>
      <w:pPr>
        <w:spacing w:line="440" w:lineRule="exact"/>
        <w:ind w:firstLine="482"/>
        <w:rPr>
          <w:rFonts w:ascii="宋体" w:hAnsi="宋体" w:eastAsia="宋体" w:cs="Times New Roman"/>
          <w:szCs w:val="20"/>
        </w:rPr>
      </w:pPr>
      <w:r>
        <w:rPr>
          <w:rFonts w:hint="eastAsia" w:ascii="宋体" w:hAnsi="宋体" w:eastAsia="宋体" w:cs="Times New Roman"/>
          <w:szCs w:val="20"/>
        </w:rPr>
        <w:t>据此函，签字人兹宣布：</w:t>
      </w:r>
    </w:p>
    <w:p>
      <w:pPr>
        <w:spacing w:line="440" w:lineRule="exact"/>
        <w:ind w:firstLine="482"/>
        <w:rPr>
          <w:rFonts w:ascii="宋体" w:hAnsi="Courier New" w:eastAsia="宋体" w:cs="Times New Roman"/>
          <w:szCs w:val="20"/>
        </w:rPr>
      </w:pPr>
      <w:r>
        <w:rPr>
          <w:rFonts w:ascii="宋体" w:hAnsi="Courier New" w:eastAsia="宋体" w:cs="Times New Roman"/>
          <w:szCs w:val="20"/>
        </w:rPr>
        <w:t>1</w:t>
      </w:r>
      <w:r>
        <w:rPr>
          <w:rFonts w:hint="eastAsia" w:ascii="宋体" w:hAnsi="Courier New" w:eastAsia="宋体" w:cs="Times New Roman"/>
          <w:szCs w:val="20"/>
        </w:rPr>
        <w:t>、我方愿意以人民币</w:t>
      </w:r>
      <w:r>
        <w:rPr>
          <w:rFonts w:hint="eastAsia" w:ascii="宋体" w:hAnsi="Courier New" w:eastAsia="宋体" w:cs="Times New Roman"/>
          <w:szCs w:val="20"/>
          <w:u w:val="single"/>
        </w:rPr>
        <w:t xml:space="preserve">       </w:t>
      </w:r>
      <w:r>
        <w:rPr>
          <w:rFonts w:hint="eastAsia" w:ascii="宋体" w:hAnsi="Courier New" w:eastAsia="宋体" w:cs="Times New Roman"/>
          <w:szCs w:val="20"/>
        </w:rPr>
        <w:t xml:space="preserve"> （￥</w:t>
      </w:r>
      <w:r>
        <w:rPr>
          <w:rFonts w:hint="eastAsia" w:ascii="宋体" w:hAnsi="Courier New" w:eastAsia="宋体" w:cs="Times New Roman"/>
          <w:szCs w:val="20"/>
          <w:u w:val="single"/>
        </w:rPr>
        <w:t xml:space="preserve">     </w:t>
      </w:r>
      <w:r>
        <w:rPr>
          <w:rFonts w:hint="eastAsia" w:ascii="宋体" w:hAnsi="Courier New" w:eastAsia="宋体" w:cs="Times New Roman"/>
          <w:szCs w:val="20"/>
        </w:rPr>
        <w:t>元</w:t>
      </w:r>
      <w:r>
        <w:rPr>
          <w:rFonts w:ascii="宋体" w:hAnsi="Courier New" w:eastAsia="宋体" w:cs="Times New Roman"/>
          <w:szCs w:val="20"/>
        </w:rPr>
        <w:t>)</w:t>
      </w:r>
      <w:r>
        <w:rPr>
          <w:rFonts w:hint="eastAsia" w:ascii="宋体" w:hAnsi="Courier New" w:eastAsia="宋体" w:cs="Times New Roman"/>
          <w:szCs w:val="20"/>
        </w:rPr>
        <w:t xml:space="preserve">的竞标总报价，交货时间 </w:t>
      </w:r>
      <w:r>
        <w:rPr>
          <w:rFonts w:hint="eastAsia" w:ascii="宋体" w:hAnsi="Courier New" w:eastAsia="宋体" w:cs="Times New Roman"/>
          <w:szCs w:val="20"/>
          <w:u w:val="single"/>
        </w:rPr>
        <w:t xml:space="preserve">     </w:t>
      </w:r>
      <w:r>
        <w:rPr>
          <w:rFonts w:hint="eastAsia" w:ascii="宋体" w:hAnsi="Courier New" w:eastAsia="宋体" w:cs="Times New Roman"/>
          <w:szCs w:val="20"/>
        </w:rPr>
        <w:t>。</w:t>
      </w:r>
    </w:p>
    <w:p>
      <w:pPr>
        <w:spacing w:line="440" w:lineRule="exact"/>
        <w:ind w:firstLine="482"/>
        <w:rPr>
          <w:rFonts w:ascii="宋体" w:hAnsi="宋体" w:eastAsia="宋体" w:cs="Times New Roman"/>
          <w:szCs w:val="20"/>
        </w:rPr>
      </w:pPr>
      <w:r>
        <w:rPr>
          <w:rFonts w:ascii="宋体" w:hAnsi="宋体" w:eastAsia="宋体" w:cs="Times New Roman"/>
          <w:szCs w:val="20"/>
        </w:rPr>
        <w:t>2</w:t>
      </w:r>
      <w:r>
        <w:rPr>
          <w:rFonts w:hint="eastAsia" w:ascii="宋体" w:hAnsi="宋体" w:eastAsia="宋体" w:cs="Times New Roman"/>
          <w:szCs w:val="20"/>
        </w:rPr>
        <w:t>、我方同意自本项目竞争性谈判采购文件“竞标人须知”第</w:t>
      </w:r>
      <w:r>
        <w:rPr>
          <w:rFonts w:ascii="宋体" w:hAnsi="宋体" w:eastAsia="宋体" w:cs="Times New Roman"/>
          <w:szCs w:val="20"/>
        </w:rPr>
        <w:t>15.1</w:t>
      </w:r>
      <w:r>
        <w:rPr>
          <w:rFonts w:hint="eastAsia" w:ascii="宋体" w:hAnsi="宋体" w:eastAsia="宋体" w:cs="Times New Roman"/>
          <w:szCs w:val="20"/>
        </w:rPr>
        <w:t>项规定的递交竞标文件截止时间起遵循本竞标函，并承诺在“竞标人须知”第</w:t>
      </w:r>
      <w:r>
        <w:rPr>
          <w:rFonts w:ascii="宋体" w:hAnsi="宋体" w:eastAsia="宋体" w:cs="Times New Roman"/>
          <w:szCs w:val="20"/>
        </w:rPr>
        <w:t>12.1</w:t>
      </w:r>
      <w:r>
        <w:rPr>
          <w:rFonts w:hint="eastAsia" w:ascii="宋体" w:hAnsi="宋体" w:eastAsia="宋体" w:cs="Times New Roman"/>
          <w:szCs w:val="20"/>
        </w:rPr>
        <w:t>项规定的竞标有效期内不修改、撤销竞标文件。</w:t>
      </w:r>
    </w:p>
    <w:p>
      <w:pPr>
        <w:spacing w:line="440" w:lineRule="exact"/>
        <w:ind w:firstLine="482"/>
        <w:rPr>
          <w:rFonts w:ascii="宋体" w:hAnsi="宋体" w:eastAsia="宋体" w:cs="Times New Roman"/>
          <w:szCs w:val="20"/>
        </w:rPr>
      </w:pPr>
      <w:r>
        <w:rPr>
          <w:rFonts w:ascii="宋体" w:hAnsi="宋体" w:eastAsia="宋体" w:cs="Times New Roman"/>
          <w:szCs w:val="20"/>
        </w:rPr>
        <w:t>3</w:t>
      </w:r>
      <w:r>
        <w:rPr>
          <w:rFonts w:hint="eastAsia" w:ascii="宋体" w:hAnsi="宋体" w:eastAsia="宋体" w:cs="Times New Roman"/>
          <w:szCs w:val="20"/>
        </w:rPr>
        <w:t>、我方在此声明，所递交的竞标文件及有关资料内容完整、真实和准确。</w:t>
      </w:r>
    </w:p>
    <w:p>
      <w:pPr>
        <w:spacing w:line="440" w:lineRule="exact"/>
        <w:ind w:firstLine="482"/>
        <w:rPr>
          <w:rFonts w:ascii="宋体" w:hAnsi="宋体" w:eastAsia="宋体" w:cs="Times New Roman"/>
          <w:szCs w:val="20"/>
        </w:rPr>
      </w:pPr>
      <w:r>
        <w:rPr>
          <w:rFonts w:ascii="宋体" w:hAnsi="宋体" w:eastAsia="宋体" w:cs="Times New Roman"/>
          <w:szCs w:val="20"/>
        </w:rPr>
        <w:t>4</w:t>
      </w:r>
      <w:r>
        <w:rPr>
          <w:rFonts w:hint="eastAsia" w:ascii="宋体" w:hAnsi="宋体" w:eastAsia="宋体" w:cs="Times New Roman"/>
          <w:szCs w:val="20"/>
        </w:rPr>
        <w:t>、</w:t>
      </w:r>
      <w:r>
        <w:rPr>
          <w:rFonts w:hint="eastAsia" w:ascii="宋体" w:hAnsi="宋体" w:eastAsia="宋体" w:cs="Times New Roman"/>
          <w:szCs w:val="21"/>
        </w:rPr>
        <w:t>如本项目采购内容涉及须符合国家强制规定的，我方承诺我方本次竞标均符合国家有关强制规定。</w:t>
      </w:r>
    </w:p>
    <w:p>
      <w:pPr>
        <w:spacing w:line="440" w:lineRule="exact"/>
        <w:ind w:firstLine="482"/>
        <w:rPr>
          <w:rFonts w:ascii="宋体" w:hAnsi="宋体" w:eastAsia="宋体" w:cs="Times New Roman"/>
          <w:szCs w:val="20"/>
        </w:rPr>
      </w:pPr>
      <w:r>
        <w:rPr>
          <w:rFonts w:ascii="宋体" w:hAnsi="宋体" w:eastAsia="宋体" w:cs="Times New Roman"/>
          <w:szCs w:val="20"/>
        </w:rPr>
        <w:t>5</w:t>
      </w:r>
      <w:r>
        <w:rPr>
          <w:rFonts w:hint="eastAsia" w:ascii="宋体" w:hAnsi="宋体" w:eastAsia="宋体" w:cs="Times New Roman"/>
          <w:szCs w:val="20"/>
        </w:rPr>
        <w:t>、我方承诺已经具备《中华人民共和国政府采购法》中规定的参加政府采购活动的竞标人</w:t>
      </w:r>
      <w:r>
        <w:rPr>
          <w:rFonts w:hint="eastAsia" w:ascii="宋体" w:hAnsi="宋体" w:eastAsia="宋体" w:cs="Times New Roman"/>
          <w:szCs w:val="20"/>
        </w:rPr>
        <w:tab/>
      </w:r>
      <w:r>
        <w:rPr>
          <w:rFonts w:hint="eastAsia" w:ascii="宋体" w:hAnsi="宋体" w:eastAsia="宋体" w:cs="Times New Roman"/>
          <w:szCs w:val="20"/>
        </w:rPr>
        <w:t xml:space="preserve"> 应当具备的条件：</w:t>
      </w:r>
    </w:p>
    <w:p>
      <w:pPr>
        <w:numPr>
          <w:ilvl w:val="0"/>
          <w:numId w:val="4"/>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具有独立承担民事责任的能力；</w:t>
      </w:r>
    </w:p>
    <w:p>
      <w:pPr>
        <w:numPr>
          <w:ilvl w:val="0"/>
          <w:numId w:val="4"/>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具有良好的商业信誉和健全的财务会计制度；</w:t>
      </w:r>
    </w:p>
    <w:p>
      <w:pPr>
        <w:numPr>
          <w:ilvl w:val="0"/>
          <w:numId w:val="4"/>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具有履行合同所必需的设备和专业技术能力；</w:t>
      </w:r>
    </w:p>
    <w:p>
      <w:pPr>
        <w:numPr>
          <w:ilvl w:val="0"/>
          <w:numId w:val="4"/>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有依法缴纳税收和社会保障资金的良好记录；</w:t>
      </w:r>
    </w:p>
    <w:p>
      <w:pPr>
        <w:numPr>
          <w:ilvl w:val="0"/>
          <w:numId w:val="4"/>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参加政府采购活动前三年内，在经营活动中没有重大违法记录；</w:t>
      </w:r>
    </w:p>
    <w:p>
      <w:pPr>
        <w:numPr>
          <w:ilvl w:val="0"/>
          <w:numId w:val="4"/>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法律、行政法规规定的其他条件。</w:t>
      </w:r>
    </w:p>
    <w:p>
      <w:pPr>
        <w:spacing w:line="440" w:lineRule="exact"/>
        <w:ind w:firstLine="482"/>
        <w:rPr>
          <w:rFonts w:ascii="宋体" w:hAnsi="宋体" w:eastAsia="宋体" w:cs="Times New Roman"/>
          <w:szCs w:val="20"/>
        </w:rPr>
      </w:pPr>
      <w:r>
        <w:rPr>
          <w:rFonts w:ascii="宋体" w:hAnsi="宋体" w:eastAsia="宋体" w:cs="Times New Roman"/>
          <w:szCs w:val="20"/>
        </w:rPr>
        <w:t>6</w:t>
      </w:r>
      <w:r>
        <w:rPr>
          <w:rFonts w:hint="eastAsia" w:ascii="宋体" w:hAnsi="宋体" w:eastAsia="宋体" w:cs="Times New Roman"/>
          <w:szCs w:val="20"/>
        </w:rPr>
        <w:t>、如我方成交，我方承诺在收到成交通知书后，在成交通知书规定的期限内，根据竞争性谈判采购文件、我方的竞标文件及有关澄清承诺书的要求按第六章“合同条款及格式”与采购人订立书面合同，并按照合同约定承担完成合同的责任和义务。</w:t>
      </w:r>
    </w:p>
    <w:p>
      <w:pPr>
        <w:spacing w:line="440" w:lineRule="exact"/>
        <w:ind w:firstLine="482"/>
        <w:rPr>
          <w:rFonts w:ascii="宋体" w:hAnsi="宋体" w:eastAsia="宋体" w:cs="Times New Roman"/>
          <w:szCs w:val="20"/>
        </w:rPr>
      </w:pPr>
      <w:r>
        <w:rPr>
          <w:rFonts w:ascii="宋体" w:hAnsi="宋体" w:eastAsia="宋体" w:cs="Times New Roman"/>
          <w:szCs w:val="20"/>
        </w:rPr>
        <w:t>7</w:t>
      </w:r>
      <w:r>
        <w:rPr>
          <w:rFonts w:hint="eastAsia" w:ascii="宋体" w:hAnsi="宋体" w:eastAsia="宋体" w:cs="Times New Roman"/>
          <w:szCs w:val="20"/>
        </w:rPr>
        <w:t>、我方已详细审核竞争性谈判采购文件，我方知道必须放弃提出含糊不清或误解问题的权利。</w:t>
      </w:r>
    </w:p>
    <w:p>
      <w:pPr>
        <w:spacing w:line="440" w:lineRule="exact"/>
        <w:ind w:firstLine="482"/>
        <w:rPr>
          <w:rFonts w:ascii="宋体" w:hAnsi="宋体" w:eastAsia="宋体" w:cs="Times New Roman"/>
          <w:szCs w:val="20"/>
        </w:rPr>
      </w:pPr>
      <w:r>
        <w:rPr>
          <w:rFonts w:ascii="宋体" w:hAnsi="宋体" w:eastAsia="宋体" w:cs="Times New Roman"/>
          <w:szCs w:val="20"/>
        </w:rPr>
        <w:t>8</w:t>
      </w:r>
      <w:r>
        <w:rPr>
          <w:rFonts w:hint="eastAsia" w:ascii="宋体" w:hAnsi="宋体" w:eastAsia="宋体" w:cs="Times New Roman"/>
          <w:szCs w:val="20"/>
        </w:rPr>
        <w:t>、我方承诺满足竞争性谈判采购文件第六章“合同条款及格式”中的条款，承担完成合同的责任和义务。</w:t>
      </w:r>
    </w:p>
    <w:p>
      <w:pPr>
        <w:spacing w:line="440" w:lineRule="exact"/>
        <w:ind w:firstLine="482"/>
        <w:rPr>
          <w:rFonts w:ascii="宋体" w:hAnsi="宋体" w:eastAsia="宋体" w:cs="Times New Roman"/>
          <w:szCs w:val="20"/>
        </w:rPr>
      </w:pPr>
      <w:r>
        <w:rPr>
          <w:rFonts w:hint="eastAsia" w:ascii="宋体" w:hAnsi="宋体" w:eastAsia="宋体" w:cs="Times New Roman"/>
          <w:szCs w:val="20"/>
        </w:rPr>
        <w:t>9、我方同意应贵方要求提供与本竞标有关的任何数据或资料。若贵方需要，我方愿意提供我方作出的一切承诺的证明材料。</w:t>
      </w:r>
    </w:p>
    <w:p>
      <w:pPr>
        <w:spacing w:line="440" w:lineRule="exact"/>
        <w:ind w:firstLine="482"/>
        <w:rPr>
          <w:rFonts w:ascii="宋体" w:hAnsi="宋体" w:eastAsia="宋体" w:cs="Times New Roman"/>
          <w:szCs w:val="20"/>
        </w:rPr>
      </w:pPr>
      <w:r>
        <w:rPr>
          <w:rFonts w:hint="eastAsia" w:ascii="宋体" w:hAnsi="宋体" w:eastAsia="宋体" w:cs="Times New Roman"/>
          <w:szCs w:val="20"/>
        </w:rPr>
        <w:t>10、我方完全理解贵方不一定接受竞标报价最低的竞标人为成交竞标人的行为。</w:t>
      </w:r>
    </w:p>
    <w:p>
      <w:pPr>
        <w:spacing w:line="440" w:lineRule="exact"/>
        <w:ind w:firstLine="482"/>
        <w:rPr>
          <w:rFonts w:ascii="宋体" w:hAnsi="宋体" w:eastAsia="宋体" w:cs="Times New Roman"/>
          <w:szCs w:val="20"/>
        </w:rPr>
      </w:pPr>
      <w:r>
        <w:rPr>
          <w:rFonts w:ascii="宋体" w:hAnsi="宋体" w:eastAsia="宋体" w:cs="Times New Roman"/>
          <w:szCs w:val="20"/>
        </w:rPr>
        <w:t>1</w:t>
      </w:r>
      <w:r>
        <w:rPr>
          <w:rFonts w:hint="eastAsia" w:ascii="宋体" w:hAnsi="宋体" w:eastAsia="宋体" w:cs="Times New Roman"/>
          <w:szCs w:val="20"/>
        </w:rPr>
        <w:t>1、我方将严格遵守《中华人民共和国政府采购法》第七十七条的规定，即竞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提供虚假材料谋取中标、成交的；</w:t>
      </w:r>
    </w:p>
    <w:p>
      <w:pPr>
        <w:numPr>
          <w:ilvl w:val="0"/>
          <w:numId w:val="5"/>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采取不正当手段诋毁、排挤其他竞标人的；</w:t>
      </w:r>
    </w:p>
    <w:p>
      <w:pPr>
        <w:numPr>
          <w:ilvl w:val="0"/>
          <w:numId w:val="5"/>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与采购人、其他竞标人或者采购代理机构恶意串通的；</w:t>
      </w:r>
    </w:p>
    <w:p>
      <w:pPr>
        <w:numPr>
          <w:ilvl w:val="0"/>
          <w:numId w:val="5"/>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向采购人、采购代理机构行贿或者提供其他不正当利益的；</w:t>
      </w:r>
    </w:p>
    <w:p>
      <w:pPr>
        <w:numPr>
          <w:ilvl w:val="0"/>
          <w:numId w:val="5"/>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在采购过程中与采购人进行协商谈判的；</w:t>
      </w:r>
    </w:p>
    <w:p>
      <w:pPr>
        <w:numPr>
          <w:ilvl w:val="0"/>
          <w:numId w:val="5"/>
        </w:numPr>
        <w:tabs>
          <w:tab w:val="left" w:pos="945"/>
        </w:tabs>
        <w:spacing w:line="440" w:lineRule="exact"/>
        <w:rPr>
          <w:rFonts w:ascii="宋体" w:hAnsi="宋体" w:eastAsia="宋体" w:cs="Times New Roman"/>
          <w:szCs w:val="20"/>
        </w:rPr>
      </w:pPr>
      <w:r>
        <w:rPr>
          <w:rFonts w:hint="eastAsia" w:ascii="宋体" w:hAnsi="宋体" w:eastAsia="宋体" w:cs="Times New Roman"/>
          <w:szCs w:val="20"/>
        </w:rPr>
        <w:t>拒绝有关部门监督检查或提供虚假情况的。</w:t>
      </w:r>
    </w:p>
    <w:p>
      <w:pPr>
        <w:spacing w:line="360" w:lineRule="auto"/>
        <w:ind w:firstLine="420"/>
        <w:rPr>
          <w:rFonts w:ascii="宋体" w:hAnsi="宋体" w:eastAsia="宋体" w:cs="Times New Roman"/>
          <w:szCs w:val="20"/>
        </w:rPr>
      </w:pPr>
    </w:p>
    <w:p>
      <w:pPr>
        <w:spacing w:line="360" w:lineRule="auto"/>
        <w:ind w:firstLine="420"/>
        <w:rPr>
          <w:rFonts w:ascii="宋体" w:hAnsi="宋体" w:eastAsia="宋体" w:cs="Times New Roman"/>
          <w:szCs w:val="20"/>
          <w:u w:val="single"/>
        </w:rPr>
      </w:pPr>
      <w:r>
        <w:rPr>
          <w:rFonts w:hint="eastAsia" w:ascii="宋体" w:hAnsi="宋体" w:eastAsia="宋体" w:cs="Times New Roman"/>
          <w:szCs w:val="20"/>
        </w:rPr>
        <w:t>竞标人：（盖单位公章）</w:t>
      </w:r>
    </w:p>
    <w:p>
      <w:pPr>
        <w:spacing w:line="360" w:lineRule="auto"/>
        <w:ind w:firstLine="420"/>
        <w:rPr>
          <w:rFonts w:ascii="宋体" w:hAnsi="宋体" w:eastAsia="宋体" w:cs="Times New Roman"/>
          <w:szCs w:val="20"/>
        </w:rPr>
      </w:pPr>
      <w:r>
        <w:rPr>
          <w:rFonts w:hint="eastAsia" w:ascii="宋体" w:hAnsi="宋体" w:eastAsia="宋体" w:cs="Times New Roman"/>
          <w:szCs w:val="20"/>
        </w:rPr>
        <w:t>法定代表人或其委托代理人：（签字或盖章）</w:t>
      </w:r>
    </w:p>
    <w:p>
      <w:pPr>
        <w:spacing w:line="360" w:lineRule="auto"/>
        <w:ind w:firstLine="420"/>
        <w:rPr>
          <w:rFonts w:ascii="宋体" w:hAnsi="宋体" w:eastAsia="宋体" w:cs="Times New Roman"/>
          <w:szCs w:val="20"/>
        </w:rPr>
      </w:pPr>
      <w:r>
        <w:rPr>
          <w:rFonts w:hint="eastAsia" w:ascii="宋体" w:hAnsi="宋体" w:eastAsia="宋体" w:cs="Times New Roman"/>
          <w:szCs w:val="20"/>
        </w:rPr>
        <w:t>地址：</w:t>
      </w:r>
    </w:p>
    <w:p>
      <w:pPr>
        <w:spacing w:line="360" w:lineRule="auto"/>
        <w:ind w:firstLine="420"/>
        <w:rPr>
          <w:rFonts w:ascii="宋体" w:hAnsi="宋体" w:eastAsia="宋体" w:cs="Times New Roman"/>
          <w:szCs w:val="20"/>
        </w:rPr>
      </w:pPr>
      <w:r>
        <w:rPr>
          <w:rFonts w:hint="eastAsia" w:ascii="宋体" w:hAnsi="宋体" w:eastAsia="宋体" w:cs="Times New Roman"/>
          <w:szCs w:val="20"/>
        </w:rPr>
        <w:t>电话：</w:t>
      </w:r>
    </w:p>
    <w:p>
      <w:pPr>
        <w:spacing w:line="360" w:lineRule="auto"/>
        <w:ind w:firstLine="420"/>
        <w:rPr>
          <w:rFonts w:ascii="宋体" w:hAnsi="宋体" w:eastAsia="宋体" w:cs="Times New Roman"/>
          <w:szCs w:val="20"/>
        </w:rPr>
      </w:pPr>
      <w:r>
        <w:rPr>
          <w:rFonts w:hint="eastAsia" w:ascii="宋体" w:hAnsi="宋体" w:eastAsia="宋体" w:cs="Times New Roman"/>
          <w:szCs w:val="20"/>
        </w:rPr>
        <w:t xml:space="preserve">邮箱：          </w:t>
      </w:r>
      <w:r>
        <w:rPr>
          <w:rFonts w:ascii="宋体" w:hAnsi="宋体" w:eastAsia="宋体" w:cs="Times New Roman"/>
          <w:szCs w:val="20"/>
        </w:rPr>
        <w:t xml:space="preserve">               </w:t>
      </w:r>
      <w:r>
        <w:rPr>
          <w:rFonts w:hint="eastAsia" w:ascii="宋体" w:hAnsi="宋体" w:eastAsia="宋体" w:cs="Times New Roman"/>
          <w:szCs w:val="20"/>
        </w:rPr>
        <w:t>　　　　　　　　　</w:t>
      </w:r>
    </w:p>
    <w:p>
      <w:pPr>
        <w:spacing w:line="360" w:lineRule="auto"/>
        <w:ind w:firstLine="420"/>
        <w:rPr>
          <w:rFonts w:ascii="宋体" w:hAnsi="宋体" w:eastAsia="宋体" w:cs="Times New Roman"/>
          <w:szCs w:val="20"/>
        </w:rPr>
      </w:pPr>
      <w:r>
        <w:rPr>
          <w:rFonts w:hint="eastAsia" w:ascii="宋体" w:hAnsi="宋体" w:eastAsia="宋体" w:cs="Times New Roman"/>
          <w:szCs w:val="20"/>
        </w:rPr>
        <w:t>传真：</w:t>
      </w:r>
      <w:r>
        <w:rPr>
          <w:rFonts w:hint="eastAsia" w:ascii="宋体" w:hAnsi="宋体" w:eastAsia="宋体" w:cs="Times New Roman"/>
          <w:szCs w:val="20"/>
          <w:u w:val="single"/>
        </w:rPr>
        <w:t>　　　　　　　　　　　　　　　　　　　　　　　　　　　　</w:t>
      </w:r>
    </w:p>
    <w:p>
      <w:pPr>
        <w:spacing w:line="360" w:lineRule="auto"/>
        <w:ind w:firstLine="420"/>
        <w:rPr>
          <w:rFonts w:ascii="宋体" w:hAnsi="宋体" w:eastAsia="宋体" w:cs="Times New Roman"/>
          <w:szCs w:val="20"/>
          <w:u w:val="single"/>
        </w:rPr>
      </w:pPr>
      <w:r>
        <w:rPr>
          <w:rFonts w:hint="eastAsia" w:ascii="宋体" w:hAnsi="宋体" w:eastAsia="宋体" w:cs="Times New Roman"/>
          <w:szCs w:val="20"/>
        </w:rPr>
        <w:t>邮政编码：</w:t>
      </w:r>
    </w:p>
    <w:p>
      <w:pPr>
        <w:spacing w:line="360" w:lineRule="auto"/>
        <w:ind w:firstLine="420"/>
        <w:rPr>
          <w:rFonts w:ascii="宋体" w:hAnsi="宋体" w:eastAsia="宋体" w:cs="Times New Roman"/>
          <w:szCs w:val="20"/>
          <w:u w:val="single"/>
        </w:rPr>
      </w:pPr>
      <w:r>
        <w:rPr>
          <w:rFonts w:hint="eastAsia" w:ascii="宋体" w:hAnsi="宋体" w:eastAsia="宋体" w:cs="Times New Roman"/>
          <w:szCs w:val="20"/>
        </w:rPr>
        <w:t>开户名称：</w:t>
      </w:r>
    </w:p>
    <w:p>
      <w:pPr>
        <w:spacing w:line="360" w:lineRule="auto"/>
        <w:ind w:firstLine="420"/>
        <w:rPr>
          <w:rFonts w:ascii="宋体" w:hAnsi="宋体" w:eastAsia="宋体" w:cs="Times New Roman"/>
          <w:szCs w:val="20"/>
          <w:u w:val="single"/>
        </w:rPr>
      </w:pPr>
      <w:r>
        <w:rPr>
          <w:rFonts w:hint="eastAsia" w:ascii="宋体" w:hAnsi="宋体" w:eastAsia="宋体" w:cs="Times New Roman"/>
          <w:szCs w:val="20"/>
        </w:rPr>
        <w:t>开户银行：</w:t>
      </w:r>
    </w:p>
    <w:p>
      <w:pPr>
        <w:spacing w:line="360" w:lineRule="auto"/>
        <w:ind w:firstLine="420"/>
        <w:rPr>
          <w:rFonts w:ascii="宋体" w:hAnsi="宋体" w:eastAsia="宋体" w:cs="Times New Roman"/>
          <w:szCs w:val="20"/>
          <w:u w:val="single"/>
        </w:rPr>
      </w:pPr>
      <w:r>
        <w:rPr>
          <w:rFonts w:hint="eastAsia" w:ascii="宋体" w:hAnsi="宋体" w:eastAsia="宋体" w:cs="Times New Roman"/>
          <w:szCs w:val="20"/>
        </w:rPr>
        <w:t>银行账号：</w:t>
      </w:r>
    </w:p>
    <w:p>
      <w:pPr>
        <w:spacing w:line="360" w:lineRule="auto"/>
        <w:ind w:firstLine="420"/>
        <w:rPr>
          <w:rFonts w:ascii="宋体" w:hAnsi="宋体" w:eastAsia="宋体" w:cs="Times New Roman"/>
          <w:szCs w:val="20"/>
          <w:u w:val="single"/>
        </w:rPr>
      </w:pPr>
    </w:p>
    <w:p>
      <w:pPr>
        <w:wordWrap w:val="0"/>
        <w:spacing w:line="360" w:lineRule="auto"/>
        <w:ind w:firstLine="420"/>
        <w:jc w:val="right"/>
        <w:rPr>
          <w:rFonts w:ascii="宋体" w:hAnsi="宋体" w:eastAsia="宋体" w:cs="Times New Roman"/>
          <w:szCs w:val="20"/>
          <w:u w:val="single"/>
        </w:rPr>
      </w:pPr>
      <w:r>
        <w:rPr>
          <w:rFonts w:hint="eastAsia" w:ascii="宋体" w:hAnsi="宋体" w:eastAsia="宋体" w:cs="Times New Roman"/>
          <w:bCs/>
          <w:szCs w:val="21"/>
        </w:rPr>
        <w:t>年  月   日</w:t>
      </w:r>
    </w:p>
    <w:p>
      <w:pPr>
        <w:spacing w:line="500" w:lineRule="exact"/>
        <w:jc w:val="center"/>
        <w:rPr>
          <w:rFonts w:ascii="宋体" w:hAnsi="宋体" w:eastAsia="宋体" w:cs="Times New Roman"/>
          <w:b/>
          <w:bCs/>
          <w:sz w:val="30"/>
          <w:szCs w:val="30"/>
        </w:rPr>
      </w:pPr>
    </w:p>
    <w:p>
      <w:pPr>
        <w:rPr>
          <w:rFonts w:ascii="Calibri" w:hAnsi="宋体" w:eastAsia="宋体" w:cs="黑体"/>
          <w:b/>
          <w:bCs/>
          <w:sz w:val="30"/>
          <w:szCs w:val="30"/>
        </w:rPr>
      </w:pPr>
    </w:p>
    <w:p>
      <w:pPr>
        <w:spacing w:after="120"/>
        <w:rPr>
          <w:rFonts w:ascii="Times New Roman" w:hAnsi="Times New Roman" w:eastAsia="宋体" w:cs="Times New Roman"/>
          <w:szCs w:val="24"/>
        </w:rPr>
      </w:pPr>
    </w:p>
    <w:p>
      <w:pPr>
        <w:rPr>
          <w:rFonts w:ascii="Calibri" w:hAnsi="宋体" w:eastAsia="宋体" w:cs="黑体"/>
          <w:b/>
          <w:bCs/>
          <w:sz w:val="30"/>
          <w:szCs w:val="30"/>
        </w:rPr>
      </w:pPr>
    </w:p>
    <w:p>
      <w:pPr>
        <w:rPr>
          <w:rFonts w:ascii="Calibri" w:hAnsi="宋体" w:eastAsia="宋体" w:cs="黑体"/>
          <w:b/>
          <w:bCs/>
          <w:sz w:val="30"/>
          <w:szCs w:val="30"/>
        </w:rPr>
      </w:pPr>
    </w:p>
    <w:p>
      <w:pPr>
        <w:rPr>
          <w:rFonts w:ascii="Calibri" w:hAnsi="宋体" w:eastAsia="宋体" w:cs="黑体"/>
          <w:b/>
          <w:bCs/>
          <w:sz w:val="30"/>
          <w:szCs w:val="30"/>
        </w:rPr>
      </w:pPr>
    </w:p>
    <w:p>
      <w:pPr>
        <w:rPr>
          <w:rFonts w:ascii="Calibri" w:hAnsi="宋体" w:eastAsia="宋体" w:cs="黑体"/>
          <w:b/>
          <w:bCs/>
          <w:sz w:val="30"/>
          <w:szCs w:val="30"/>
        </w:rPr>
      </w:pPr>
    </w:p>
    <w:p>
      <w:pPr>
        <w:spacing w:line="500" w:lineRule="exact"/>
        <w:jc w:val="center"/>
        <w:rPr>
          <w:rFonts w:ascii="宋体" w:hAnsi="宋体" w:eastAsia="宋体" w:cs="Times New Roman"/>
          <w:b/>
          <w:bCs/>
          <w:sz w:val="30"/>
          <w:szCs w:val="30"/>
        </w:rPr>
      </w:pPr>
    </w:p>
    <w:p>
      <w:pPr>
        <w:spacing w:line="500" w:lineRule="exact"/>
        <w:jc w:val="center"/>
        <w:rPr>
          <w:rFonts w:ascii="宋体" w:hAnsi="宋体" w:eastAsia="宋体" w:cs="Times New Roman"/>
          <w:b/>
          <w:bCs/>
          <w:sz w:val="30"/>
          <w:szCs w:val="30"/>
        </w:rPr>
      </w:pPr>
      <w:r>
        <w:rPr>
          <w:rFonts w:hint="eastAsia" w:ascii="宋体" w:hAnsi="宋体" w:eastAsia="宋体" w:cs="Times New Roman"/>
          <w:b/>
          <w:bCs/>
          <w:sz w:val="30"/>
          <w:szCs w:val="30"/>
        </w:rPr>
        <w:t>竞标报价表（格式）</w:t>
      </w:r>
    </w:p>
    <w:p>
      <w:pPr>
        <w:ind w:left="1346" w:hanging="490"/>
        <w:rPr>
          <w:rFonts w:ascii="Times New Roman" w:hAnsi="Times New Roman" w:eastAsia="宋体" w:cs="Times New Roman"/>
          <w:b/>
          <w:sz w:val="24"/>
          <w:szCs w:val="24"/>
        </w:rPr>
      </w:pPr>
    </w:p>
    <w:p>
      <w:pPr>
        <w:spacing w:line="360" w:lineRule="auto"/>
        <w:rPr>
          <w:rFonts w:ascii="宋体" w:hAnsi="宋体" w:eastAsia="宋体" w:cs="Times New Roman"/>
          <w:szCs w:val="20"/>
        </w:rPr>
      </w:pPr>
      <w:r>
        <w:rPr>
          <w:rFonts w:ascii="宋体" w:hAnsi="Courier New" w:eastAsia="宋体" w:cs="Times New Roman"/>
          <w:szCs w:val="20"/>
          <w:u w:val="single"/>
        </w:rPr>
        <w:t xml:space="preserve"> </w:t>
      </w:r>
      <w:r>
        <w:rPr>
          <w:rFonts w:hint="eastAsia" w:ascii="宋体" w:hAnsi="Courier New" w:eastAsia="宋体" w:cs="Times New Roman"/>
          <w:szCs w:val="20"/>
          <w:u w:val="single"/>
        </w:rPr>
        <w:t>　</w:t>
      </w:r>
    </w:p>
    <w:tbl>
      <w:tblPr>
        <w:tblStyle w:val="37"/>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2520"/>
        <w:gridCol w:w="735"/>
        <w:gridCol w:w="1155"/>
        <w:gridCol w:w="157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pacing w:val="-20"/>
                <w:szCs w:val="20"/>
              </w:rPr>
            </w:pPr>
            <w:r>
              <w:rPr>
                <w:rFonts w:hint="eastAsia" w:ascii="宋体" w:hAnsi="宋体" w:eastAsia="宋体" w:cs="Times New Roman"/>
                <w:spacing w:val="-20"/>
                <w:szCs w:val="20"/>
              </w:rPr>
              <w:t>项号</w:t>
            </w: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pacing w:val="-20"/>
                <w:szCs w:val="20"/>
              </w:rPr>
            </w:pPr>
            <w:r>
              <w:rPr>
                <w:rFonts w:hint="eastAsia" w:ascii="宋体" w:hAnsi="宋体" w:eastAsia="宋体" w:cs="Times New Roman"/>
                <w:spacing w:val="-20"/>
                <w:szCs w:val="20"/>
              </w:rPr>
              <w:t>货物名称</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pacing w:val="-20"/>
                <w:szCs w:val="20"/>
              </w:rPr>
            </w:pPr>
            <w:r>
              <w:rPr>
                <w:rFonts w:hint="eastAsia" w:ascii="宋体" w:hAnsi="宋体" w:eastAsia="宋体" w:cs="Times New Roman"/>
                <w:szCs w:val="20"/>
              </w:rPr>
              <w:t>采购内容及要求</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pacing w:val="-20"/>
                <w:szCs w:val="20"/>
              </w:rPr>
            </w:pPr>
            <w:r>
              <w:rPr>
                <w:rFonts w:hint="eastAsia" w:ascii="宋体" w:hAnsi="宋体" w:eastAsia="宋体" w:cs="Times New Roman"/>
                <w:spacing w:val="-20"/>
                <w:szCs w:val="20"/>
              </w:rPr>
              <w:t>数量</w:t>
            </w:r>
          </w:p>
          <w:p>
            <w:pPr>
              <w:spacing w:line="360" w:lineRule="auto"/>
              <w:jc w:val="center"/>
              <w:rPr>
                <w:rFonts w:ascii="宋体" w:hAnsi="宋体" w:eastAsia="宋体" w:cs="Times New Roman"/>
                <w:spacing w:val="-20"/>
                <w:szCs w:val="20"/>
              </w:rPr>
            </w:pPr>
            <w:r>
              <w:rPr>
                <w:rFonts w:hint="eastAsia" w:ascii="宋体" w:hAnsi="宋体" w:eastAsia="宋体" w:cs="Times New Roman"/>
                <w:spacing w:val="-20"/>
                <w:szCs w:val="20"/>
              </w:rPr>
              <w:t>①</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0"/>
              </w:rPr>
            </w:pPr>
            <w:r>
              <w:rPr>
                <w:rFonts w:hint="eastAsia" w:ascii="宋体" w:hAnsi="宋体" w:eastAsia="宋体" w:cs="Times New Roman"/>
                <w:szCs w:val="20"/>
              </w:rPr>
              <w:t>单价(元)</w:t>
            </w:r>
          </w:p>
          <w:p>
            <w:pPr>
              <w:spacing w:line="360" w:lineRule="auto"/>
              <w:jc w:val="center"/>
              <w:rPr>
                <w:rFonts w:ascii="宋体" w:hAnsi="宋体" w:eastAsia="宋体" w:cs="Times New Roman"/>
                <w:szCs w:val="20"/>
              </w:rPr>
            </w:pPr>
            <w:r>
              <w:rPr>
                <w:rFonts w:hint="eastAsia" w:ascii="宋体" w:hAnsi="宋体" w:eastAsia="宋体" w:cs="Times New Roman"/>
                <w:szCs w:val="20"/>
              </w:rPr>
              <w:t>②</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0"/>
              </w:rPr>
            </w:pPr>
            <w:r>
              <w:rPr>
                <w:rFonts w:hint="eastAsia" w:ascii="宋体" w:hAnsi="宋体" w:eastAsia="宋体" w:cs="Times New Roman"/>
                <w:szCs w:val="20"/>
              </w:rPr>
              <w:t>单项合价（元）</w:t>
            </w:r>
          </w:p>
          <w:p>
            <w:pPr>
              <w:spacing w:line="360" w:lineRule="auto"/>
              <w:jc w:val="center"/>
              <w:rPr>
                <w:rFonts w:ascii="宋体" w:hAnsi="宋体" w:eastAsia="宋体" w:cs="Times New Roman"/>
                <w:szCs w:val="20"/>
              </w:rPr>
            </w:pPr>
            <w:r>
              <w:rPr>
                <w:rFonts w:hint="eastAsia" w:ascii="宋体" w:hAnsi="宋体" w:eastAsia="宋体" w:cs="Times New Roman"/>
                <w:szCs w:val="20"/>
              </w:rPr>
              <w:t>③＝①×②</w:t>
            </w: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0"/>
              </w:rPr>
            </w:pPr>
            <w:r>
              <w:rPr>
                <w:rFonts w:hint="eastAsia" w:ascii="宋体" w:hAnsi="宋体" w:eastAsia="宋体" w:cs="Times New Roman"/>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黑体"/>
                <w:szCs w:val="21"/>
              </w:rPr>
            </w:pPr>
            <w:r>
              <w:rPr>
                <w:rFonts w:hint="eastAsia" w:ascii="宋体" w:hAnsi="宋体" w:eastAsia="宋体" w:cs="黑体"/>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黑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黑体"/>
                <w:szCs w:val="21"/>
              </w:rPr>
            </w:pPr>
            <w:r>
              <w:rPr>
                <w:rFonts w:hint="eastAsia" w:ascii="宋体" w:hAnsi="宋体" w:eastAsia="宋体" w:cs="黑体"/>
                <w:szCs w:val="21"/>
              </w:rPr>
              <w:t>2</w:t>
            </w: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黑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黑体"/>
                <w:szCs w:val="21"/>
              </w:rPr>
            </w:pPr>
            <w:r>
              <w:rPr>
                <w:rFonts w:hint="eastAsia" w:ascii="宋体" w:hAnsi="宋体" w:eastAsia="宋体" w:cs="黑体"/>
                <w:szCs w:val="21"/>
              </w:rPr>
              <w:t>…</w:t>
            </w: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黑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pacing w:val="-6"/>
                <w:szCs w:val="20"/>
              </w:rPr>
            </w:pPr>
            <w:r>
              <w:rPr>
                <w:rFonts w:hint="eastAsia" w:ascii="宋体" w:hAnsi="宋体" w:eastAsia="宋体" w:cs="Times New Roman"/>
                <w:szCs w:val="21"/>
                <w:u w:val="single"/>
              </w:rPr>
              <w:t>报价合计（包括含税费等所有费用）：（大写）人民币              元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Cs w:val="20"/>
              </w:rPr>
            </w:pPr>
            <w:r>
              <w:rPr>
                <w:rFonts w:ascii="宋体" w:hAnsi="宋体" w:eastAsia="宋体" w:cs="Times New Roman"/>
                <w:szCs w:val="21"/>
                <w:u w:val="single"/>
              </w:rPr>
              <w:t>　　</w:t>
            </w:r>
            <w:r>
              <w:rPr>
                <w:rFonts w:ascii="宋体" w:hAnsi="宋体" w:eastAsia="宋体" w:cs="Times New Roman"/>
                <w:szCs w:val="21"/>
              </w:rPr>
              <w:t>分标（此处有分标时填写具体分标号，无分标时填写“无”）</w:t>
            </w:r>
            <w:r>
              <w:rPr>
                <w:rFonts w:hint="eastAsia" w:ascii="宋体" w:hAnsi="宋体" w:eastAsia="宋体" w:cs="Times New Roman"/>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4"/>
              </w:rPr>
            </w:pPr>
            <w:r>
              <w:rPr>
                <w:rFonts w:hint="eastAsia" w:ascii="宋体" w:hAnsi="宋体" w:eastAsia="宋体" w:cs="Times New Roman"/>
                <w:szCs w:val="24"/>
              </w:rPr>
              <w:t>竞标人</w:t>
            </w:r>
            <w:r>
              <w:rPr>
                <w:rFonts w:ascii="宋体" w:hAnsi="宋体" w:eastAsia="宋体" w:cs="Times New Roman"/>
                <w:szCs w:val="24"/>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4"/>
              </w:rPr>
            </w:pPr>
            <w:r>
              <w:rPr>
                <w:rFonts w:ascii="宋体" w:hAnsi="宋体" w:eastAsia="宋体" w:cs="Times New Roman"/>
                <w:szCs w:val="24"/>
              </w:rPr>
              <w:t>法定代表人或其委托代理人（签字</w:t>
            </w:r>
            <w:r>
              <w:rPr>
                <w:rFonts w:hint="eastAsia" w:ascii="宋体" w:hAnsi="宋体" w:eastAsia="宋体" w:cs="Times New Roman"/>
                <w:szCs w:val="24"/>
              </w:rPr>
              <w:t>或盖章</w:t>
            </w:r>
            <w:r>
              <w:rPr>
                <w:rFonts w:ascii="宋体" w:hAnsi="宋体" w:eastAsia="宋体" w:cs="Times New Roman"/>
                <w:szCs w:val="24"/>
              </w:rPr>
              <w:t>）：</w:t>
            </w:r>
          </w:p>
        </w:tc>
      </w:tr>
    </w:tbl>
    <w:p>
      <w:pPr>
        <w:spacing w:line="300" w:lineRule="auto"/>
        <w:rPr>
          <w:rFonts w:ascii="宋体" w:hAnsi="宋体" w:eastAsia="宋体" w:cs="Times New Roman"/>
          <w:szCs w:val="21"/>
          <w:u w:val="single"/>
        </w:rPr>
      </w:pPr>
    </w:p>
    <w:p>
      <w:pPr>
        <w:rPr>
          <w:rFonts w:ascii="宋体" w:hAnsi="Courier New" w:eastAsia="宋体" w:cs="Times New Roman"/>
          <w:szCs w:val="20"/>
        </w:rPr>
      </w:pPr>
      <w:r>
        <w:rPr>
          <w:rFonts w:hint="eastAsia" w:ascii="宋体" w:hAnsi="宋体" w:eastAsia="宋体" w:cs="Times New Roman"/>
          <w:kern w:val="0"/>
          <w:szCs w:val="21"/>
        </w:rPr>
        <w:t>注：表格内容均需按要求填写并盖章，不得留空，否则按投标无效处理。</w:t>
      </w: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中小企业声明函（格式）</w:t>
      </w:r>
    </w:p>
    <w:p>
      <w:pPr>
        <w:rPr>
          <w:rFonts w:ascii="Times New Roman" w:hAnsi="Times New Roman" w:eastAsia="宋体" w:cs="Times New Roman"/>
          <w:spacing w:val="-4"/>
          <w:szCs w:val="21"/>
        </w:rPr>
      </w:pPr>
      <w:r>
        <w:rPr>
          <w:rFonts w:hint="eastAsia" w:ascii="Times New Roman" w:hAnsi="宋体" w:eastAsia="宋体" w:cs="Times New Roman"/>
          <w:spacing w:val="-4"/>
          <w:szCs w:val="21"/>
        </w:rPr>
        <w:t>说明：</w:t>
      </w:r>
    </w:p>
    <w:p>
      <w:pPr>
        <w:ind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1</w:t>
      </w:r>
      <w:r>
        <w:rPr>
          <w:rFonts w:hint="eastAsia" w:ascii="Times New Roman" w:hAnsi="宋体" w:eastAsia="宋体" w:cs="Times New Roman"/>
          <w:spacing w:val="-4"/>
          <w:szCs w:val="21"/>
        </w:rPr>
        <w:t>、本声明函主要供参加政府采购活动的中小企业填写，非中小企业无需填写。</w:t>
      </w:r>
    </w:p>
    <w:p>
      <w:pPr>
        <w:ind w:firstLine="404" w:firstLineChars="200"/>
        <w:rPr>
          <w:rFonts w:ascii="Times New Roman" w:hAnsi="宋体" w:eastAsia="宋体" w:cs="Times New Roman"/>
          <w:spacing w:val="-4"/>
          <w:szCs w:val="21"/>
        </w:rPr>
      </w:pPr>
      <w:r>
        <w:rPr>
          <w:rFonts w:ascii="Times New Roman" w:hAnsi="Times New Roman" w:eastAsia="宋体" w:cs="Times New Roman"/>
          <w:spacing w:val="-4"/>
          <w:szCs w:val="21"/>
        </w:rPr>
        <w:t>2</w:t>
      </w:r>
      <w:r>
        <w:rPr>
          <w:rFonts w:hint="eastAsia" w:ascii="Times New Roman" w:hAnsi="宋体" w:eastAsia="宋体" w:cs="Times New Roman"/>
          <w:spacing w:val="-4"/>
          <w:szCs w:val="21"/>
        </w:rPr>
        <w:t>、小型、微型企业提供中型企业制造的货物的，视同为中型企业。</w:t>
      </w:r>
    </w:p>
    <w:p>
      <w:pPr>
        <w:spacing w:line="360" w:lineRule="auto"/>
        <w:ind w:firstLine="404" w:firstLineChars="200"/>
        <w:rPr>
          <w:rFonts w:ascii="Times New Roman" w:hAnsi="Times New Roman" w:eastAsia="宋体" w:cs="Times New Roman"/>
          <w:spacing w:val="-4"/>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本公司郑重声明，根据《政府采购促进中小企业发展暂行办法》（财库〔</w:t>
      </w:r>
      <w:r>
        <w:rPr>
          <w:rFonts w:ascii="Times New Roman" w:hAnsi="Times New Roman" w:eastAsia="宋体" w:cs="Times New Roman"/>
          <w:szCs w:val="21"/>
        </w:rPr>
        <w:t>2011</w:t>
      </w:r>
      <w:r>
        <w:rPr>
          <w:rFonts w:hint="eastAsia" w:ascii="Times New Roman" w:hAnsi="Times New Roman" w:eastAsia="宋体" w:cs="Times New Roman"/>
          <w:szCs w:val="21"/>
        </w:rPr>
        <w:t>〕</w:t>
      </w:r>
      <w:r>
        <w:rPr>
          <w:rFonts w:ascii="Times New Roman" w:hAnsi="Times New Roman" w:eastAsia="宋体" w:cs="Times New Roman"/>
          <w:szCs w:val="21"/>
        </w:rPr>
        <w:t>181</w:t>
      </w:r>
      <w:r>
        <w:rPr>
          <w:rFonts w:hint="eastAsia" w:ascii="Times New Roman" w:hAnsi="Times New Roman" w:eastAsia="宋体" w:cs="Times New Roman"/>
          <w:szCs w:val="21"/>
        </w:rPr>
        <w:t>号）的规定，本公司为</w:t>
      </w:r>
      <w:r>
        <w:rPr>
          <w:rFonts w:ascii="Times New Roman" w:hAnsi="Times New Roman" w:eastAsia="宋体" w:cs="Times New Roman"/>
          <w:szCs w:val="21"/>
        </w:rPr>
        <w:t>______</w:t>
      </w:r>
      <w:r>
        <w:rPr>
          <w:rFonts w:hint="eastAsia" w:ascii="Times New Roman" w:hAnsi="Times New Roman" w:eastAsia="宋体" w:cs="Times New Roman"/>
          <w:szCs w:val="21"/>
        </w:rPr>
        <w:t>（请填写：中型、小型、微型）企业。即，本公司同时满足以下条件：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宋体" w:eastAsia="宋体" w:cs="Times New Roman"/>
          <w:szCs w:val="21"/>
        </w:rPr>
        <w:t>．</w:t>
      </w:r>
      <w:r>
        <w:rPr>
          <w:rFonts w:hint="eastAsia" w:ascii="Times New Roman" w:hAnsi="Times New Roman" w:eastAsia="宋体" w:cs="Times New Roman"/>
          <w:szCs w:val="21"/>
        </w:rPr>
        <w:t>根据《工业和信息化部、国家统计局、国家发展和改革委员会、财政部关于印发中小企业划型标准规定的通知》（工信部联企业〔</w:t>
      </w:r>
      <w:r>
        <w:rPr>
          <w:rFonts w:ascii="Times New Roman" w:hAnsi="Times New Roman" w:eastAsia="宋体" w:cs="Times New Roman"/>
          <w:szCs w:val="21"/>
        </w:rPr>
        <w:t>2011</w:t>
      </w:r>
      <w:r>
        <w:rPr>
          <w:rFonts w:hint="eastAsia" w:ascii="Times New Roman" w:hAnsi="Times New Roman" w:eastAsia="宋体" w:cs="Times New Roman"/>
          <w:szCs w:val="21"/>
        </w:rPr>
        <w:t>〕</w:t>
      </w:r>
      <w:r>
        <w:rPr>
          <w:rFonts w:ascii="Times New Roman" w:hAnsi="Times New Roman" w:eastAsia="宋体" w:cs="Times New Roman"/>
          <w:szCs w:val="21"/>
        </w:rPr>
        <w:t>300</w:t>
      </w:r>
      <w:r>
        <w:rPr>
          <w:rFonts w:hint="eastAsia" w:ascii="Times New Roman" w:hAnsi="Times New Roman" w:eastAsia="宋体" w:cs="Times New Roman"/>
          <w:szCs w:val="21"/>
        </w:rPr>
        <w:t>号）规定的划分标准，本公司为</w:t>
      </w:r>
      <w:r>
        <w:rPr>
          <w:rFonts w:ascii="Times New Roman" w:hAnsi="Times New Roman" w:eastAsia="宋体" w:cs="Times New Roman"/>
          <w:szCs w:val="21"/>
        </w:rPr>
        <w:t>______</w:t>
      </w:r>
      <w:r>
        <w:rPr>
          <w:rFonts w:hint="eastAsia" w:ascii="Times New Roman" w:hAnsi="Times New Roman" w:eastAsia="宋体" w:cs="Times New Roman"/>
          <w:szCs w:val="21"/>
        </w:rPr>
        <w:t>（请填写：中型、小型、微型）企业。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宋体" w:eastAsia="宋体" w:cs="Times New Roman"/>
          <w:szCs w:val="21"/>
        </w:rPr>
        <w:t>．</w:t>
      </w:r>
      <w:r>
        <w:rPr>
          <w:rFonts w:hint="eastAsia" w:ascii="Times New Roman" w:hAnsi="Times New Roman" w:eastAsia="宋体" w:cs="Times New Roman"/>
          <w:szCs w:val="21"/>
        </w:rPr>
        <w:t>本公司参加</w:t>
      </w:r>
      <w:r>
        <w:rPr>
          <w:rFonts w:ascii="Times New Roman" w:hAnsi="Times New Roman" w:eastAsia="宋体" w:cs="Times New Roman"/>
          <w:szCs w:val="21"/>
        </w:rPr>
        <w:t>______</w:t>
      </w:r>
      <w:r>
        <w:rPr>
          <w:rFonts w:hint="eastAsia" w:ascii="Times New Roman" w:hAnsi="Times New Roman" w:eastAsia="宋体" w:cs="Times New Roman"/>
          <w:szCs w:val="21"/>
        </w:rPr>
        <w:t>单位的</w:t>
      </w:r>
      <w:r>
        <w:rPr>
          <w:rFonts w:ascii="Times New Roman" w:hAnsi="Times New Roman" w:eastAsia="宋体" w:cs="Times New Roman"/>
          <w:szCs w:val="21"/>
        </w:rPr>
        <w:t>______</w:t>
      </w:r>
      <w:r>
        <w:rPr>
          <w:rFonts w:hint="eastAsia" w:ascii="Times New Roman" w:hAnsi="Times New Roman" w:eastAsia="宋体" w:cs="Times New Roman"/>
          <w:szCs w:val="21"/>
        </w:rPr>
        <w:t>项目采购活动提供本企业制造的货物，由本企业承担工程、提供服务，或者提供其他</w:t>
      </w:r>
      <w:r>
        <w:rPr>
          <w:rFonts w:ascii="Times New Roman" w:hAnsi="Times New Roman" w:eastAsia="宋体" w:cs="Times New Roman"/>
          <w:szCs w:val="21"/>
        </w:rPr>
        <w:t>______</w:t>
      </w:r>
      <w:r>
        <w:rPr>
          <w:rFonts w:hint="eastAsia" w:ascii="Times New Roman" w:hAnsi="Times New Roman" w:eastAsia="宋体" w:cs="Times New Roman"/>
          <w:szCs w:val="21"/>
        </w:rPr>
        <w:t>（请填写：中型、小型、微型）企业制造的货物。本条所称货物不包括使用大型企业注册商标的货物。</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本公司对上述声明的真实性负责。如有虚假，将依法承担相应责任。</w:t>
      </w: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p>
    <w:p>
      <w:pPr>
        <w:spacing w:line="360" w:lineRule="auto"/>
        <w:ind w:firstLine="420" w:firstLineChars="200"/>
        <w:rPr>
          <w:rFonts w:ascii="宋体" w:hAnsi="Courier New" w:eastAsia="宋体" w:cs="Times New Roman"/>
          <w:szCs w:val="20"/>
        </w:rPr>
      </w:pPr>
    </w:p>
    <w:p>
      <w:pPr>
        <w:spacing w:line="600" w:lineRule="exact"/>
        <w:rPr>
          <w:rFonts w:ascii="Times New Roman" w:hAnsi="Times New Roman" w:eastAsia="宋体" w:cs="Times New Roman"/>
          <w:szCs w:val="20"/>
          <w:u w:val="single"/>
        </w:rPr>
      </w:pPr>
      <w:r>
        <w:rPr>
          <w:rFonts w:hint="eastAsia" w:ascii="Times New Roman" w:hAnsi="Times New Roman" w:eastAsia="宋体" w:cs="Times New Roman"/>
          <w:szCs w:val="20"/>
        </w:rPr>
        <w:t>投标人（盖单位公章）：</w:t>
      </w:r>
      <w:r>
        <w:rPr>
          <w:rFonts w:ascii="Times New Roman" w:hAnsi="Times New Roman" w:eastAsia="宋体" w:cs="Times New Roman"/>
          <w:szCs w:val="20"/>
          <w:u w:val="single"/>
        </w:rPr>
        <w:t xml:space="preserve">                                    </w:t>
      </w:r>
    </w:p>
    <w:p>
      <w:pPr>
        <w:spacing w:line="600" w:lineRule="exact"/>
        <w:rPr>
          <w:rFonts w:ascii="Times New Roman" w:hAnsi="Times New Roman" w:eastAsia="宋体" w:cs="Times New Roman"/>
          <w:szCs w:val="20"/>
          <w:u w:val="single"/>
        </w:rPr>
      </w:pPr>
    </w:p>
    <w:p>
      <w:pPr>
        <w:spacing w:line="500" w:lineRule="exact"/>
        <w:rPr>
          <w:rFonts w:ascii="Times New Roman" w:hAnsi="Times New Roman" w:eastAsia="宋体" w:cs="Times New Roman"/>
          <w:szCs w:val="20"/>
          <w:u w:val="single"/>
        </w:rPr>
      </w:pPr>
      <w:r>
        <w:rPr>
          <w:rFonts w:hint="eastAsia" w:ascii="Times New Roman" w:hAnsi="Times New Roman" w:eastAsia="宋体" w:cs="Times New Roman"/>
          <w:szCs w:val="20"/>
        </w:rPr>
        <w:t>法定代表人或其委托代理人（签字或盖章）：</w:t>
      </w:r>
      <w:r>
        <w:rPr>
          <w:rFonts w:ascii="Times New Roman" w:hAnsi="Times New Roman" w:eastAsia="宋体" w:cs="Times New Roman"/>
          <w:szCs w:val="20"/>
          <w:u w:val="single"/>
        </w:rPr>
        <w:t xml:space="preserve">                  </w:t>
      </w:r>
    </w:p>
    <w:p>
      <w:pPr>
        <w:jc w:val="center"/>
        <w:rPr>
          <w:rFonts w:ascii="Times New Roman" w:hAnsi="Times New Roman" w:eastAsia="宋体" w:cs="Times New Roman"/>
          <w:b/>
          <w:sz w:val="30"/>
          <w:szCs w:val="30"/>
          <w:u w:val="single"/>
        </w:rPr>
      </w:pPr>
      <w:r>
        <w:rPr>
          <w:rFonts w:ascii="Times New Roman" w:hAnsi="Times New Roman" w:eastAsia="宋体" w:cs="Times New Roman"/>
          <w:szCs w:val="20"/>
          <w:u w:val="single"/>
        </w:rPr>
        <w:br w:type="page"/>
      </w:r>
      <w:r>
        <w:rPr>
          <w:rFonts w:hint="eastAsia" w:ascii="Times New Roman" w:hAnsi="Times New Roman" w:eastAsia="宋体" w:cs="Times New Roman"/>
          <w:b/>
          <w:sz w:val="30"/>
          <w:szCs w:val="30"/>
        </w:rPr>
        <w:t>残疾人福利性单位声明函（格式）</w:t>
      </w:r>
    </w:p>
    <w:p>
      <w:pPr>
        <w:spacing w:line="500" w:lineRule="exact"/>
        <w:ind w:firstLine="3313" w:firstLineChars="1100"/>
        <w:jc w:val="left"/>
        <w:rPr>
          <w:rFonts w:ascii="Times New Roman" w:hAnsi="Times New Roman" w:eastAsia="宋体" w:cs="Times New Roman"/>
          <w:b/>
          <w:sz w:val="30"/>
          <w:szCs w:val="30"/>
          <w:u w:val="single"/>
        </w:rPr>
      </w:pPr>
    </w:p>
    <w:p>
      <w:pPr>
        <w:spacing w:line="500" w:lineRule="exact"/>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本公司郑重声明，根据《财政部 民政部 中国残疾人联合会关于促进残疾人就业政府采购政策的通知》（财库〔2017〕 141号）的规定，本公司为符合条件的残疾人福利性单位，且本公司参加______单位的______项目采购活动提供本公司制造的货物（由本公司承担工程/提供服务），或者提供其他残疾人福利性单位制造的货物（不包括使用非残疾人福利性单位注册商标的货物）。</w:t>
      </w:r>
    </w:p>
    <w:p>
      <w:pPr>
        <w:spacing w:line="500" w:lineRule="exact"/>
        <w:ind w:firstLine="315" w:firstLineChars="150"/>
        <w:jc w:val="left"/>
        <w:rPr>
          <w:rFonts w:ascii="Times New Roman" w:hAnsi="Times New Roman" w:eastAsia="宋体" w:cs="Times New Roman"/>
          <w:szCs w:val="21"/>
        </w:rPr>
      </w:pPr>
      <w:r>
        <w:rPr>
          <w:rFonts w:hint="eastAsia" w:ascii="Times New Roman" w:hAnsi="Times New Roman" w:eastAsia="宋体" w:cs="Times New Roman"/>
          <w:szCs w:val="21"/>
        </w:rPr>
        <w:t>本公司对上述声明的真实性负责。如有虚假，将依法承担相应责任。</w:t>
      </w:r>
    </w:p>
    <w:p>
      <w:pPr>
        <w:spacing w:line="500" w:lineRule="exact"/>
        <w:ind w:firstLine="2310" w:firstLineChars="1100"/>
        <w:jc w:val="left"/>
        <w:rPr>
          <w:rFonts w:ascii="Times New Roman" w:hAnsi="Times New Roman" w:eastAsia="宋体" w:cs="Times New Roman"/>
          <w:szCs w:val="21"/>
        </w:rPr>
      </w:pPr>
    </w:p>
    <w:p>
      <w:pPr>
        <w:spacing w:line="500" w:lineRule="exact"/>
        <w:ind w:firstLine="2310" w:firstLineChars="1100"/>
        <w:jc w:val="left"/>
        <w:rPr>
          <w:rFonts w:ascii="Times New Roman" w:hAnsi="Times New Roman" w:eastAsia="宋体" w:cs="Times New Roman"/>
          <w:szCs w:val="21"/>
        </w:rPr>
      </w:pPr>
    </w:p>
    <w:p>
      <w:pPr>
        <w:spacing w:line="500" w:lineRule="exact"/>
        <w:ind w:firstLine="3255" w:firstLineChars="1550"/>
        <w:jc w:val="left"/>
        <w:rPr>
          <w:rFonts w:ascii="Times New Roman" w:hAnsi="Times New Roman" w:eastAsia="宋体" w:cs="Times New Roman"/>
          <w:szCs w:val="21"/>
        </w:rPr>
      </w:pPr>
      <w:r>
        <w:rPr>
          <w:rFonts w:hint="eastAsia" w:ascii="Times New Roman" w:hAnsi="Times New Roman" w:eastAsia="宋体" w:cs="Times New Roman"/>
          <w:szCs w:val="21"/>
        </w:rPr>
        <w:t xml:space="preserve">投标人（盖单位公章）：                                  </w:t>
      </w:r>
    </w:p>
    <w:p>
      <w:pPr>
        <w:spacing w:line="500" w:lineRule="exact"/>
        <w:ind w:firstLine="2310" w:firstLineChars="1100"/>
        <w:jc w:val="left"/>
        <w:rPr>
          <w:rFonts w:ascii="Times New Roman" w:hAnsi="Times New Roman" w:eastAsia="宋体" w:cs="Times New Roman"/>
          <w:szCs w:val="21"/>
        </w:rPr>
      </w:pPr>
    </w:p>
    <w:p>
      <w:pPr>
        <w:spacing w:line="500" w:lineRule="exact"/>
        <w:ind w:firstLine="3313"/>
        <w:jc w:val="left"/>
        <w:rPr>
          <w:rFonts w:ascii="宋体" w:hAnsi="Courier New" w:eastAsia="宋体" w:cs="Times New Roman"/>
          <w:szCs w:val="20"/>
        </w:rPr>
      </w:pPr>
      <w:r>
        <w:rPr>
          <w:rFonts w:hint="eastAsia" w:ascii="Times New Roman" w:hAnsi="Times New Roman" w:eastAsia="宋体" w:cs="Times New Roman"/>
          <w:szCs w:val="21"/>
        </w:rPr>
        <w:t xml:space="preserve">法定代表人或其委托代理人（签字或盖章）：   </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b/>
          <w:sz w:val="18"/>
          <w:szCs w:val="18"/>
          <w:u w:val="single"/>
        </w:rPr>
        <w:t xml:space="preserve">             </w:t>
      </w: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after="120"/>
        <w:rPr>
          <w:rFonts w:ascii="Times New Roman" w:hAnsi="Times New Roman" w:eastAsia="宋体" w:cs="Times New Roman"/>
          <w:szCs w:val="24"/>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宋体" w:hAnsi="Courier New" w:eastAsia="宋体" w:cs="Times New Roman"/>
          <w:szCs w:val="20"/>
        </w:rPr>
      </w:pPr>
    </w:p>
    <w:p>
      <w:pPr>
        <w:spacing w:line="500" w:lineRule="exact"/>
        <w:ind w:firstLine="3313"/>
        <w:jc w:val="left"/>
        <w:rPr>
          <w:rFonts w:ascii="Times New Roman" w:hAnsi="Times New Roman" w:eastAsia="宋体" w:cs="Times New Roman"/>
          <w:szCs w:val="21"/>
        </w:rPr>
      </w:pPr>
    </w:p>
    <w:p>
      <w:pPr>
        <w:spacing w:line="500" w:lineRule="exact"/>
        <w:jc w:val="center"/>
        <w:rPr>
          <w:rFonts w:ascii="Times New Roman" w:hAnsi="Times New Roman" w:eastAsia="宋体" w:cs="Times New Roman"/>
          <w:b/>
          <w:bCs/>
          <w:sz w:val="30"/>
          <w:szCs w:val="30"/>
        </w:rPr>
      </w:pPr>
      <w:r>
        <w:rPr>
          <w:rFonts w:hint="eastAsia" w:ascii="宋体" w:hAnsi="宋体" w:eastAsia="宋体" w:cs="Times New Roman"/>
          <w:b/>
          <w:sz w:val="30"/>
          <w:szCs w:val="30"/>
        </w:rPr>
        <w:t>广西工业产品声明函</w:t>
      </w:r>
      <w:r>
        <w:rPr>
          <w:rFonts w:hint="eastAsia" w:ascii="Times New Roman" w:hAnsi="Times New Roman" w:eastAsia="宋体" w:cs="Times New Roman"/>
          <w:b/>
          <w:bCs/>
          <w:sz w:val="30"/>
          <w:szCs w:val="30"/>
        </w:rPr>
        <w:t>（格式）</w:t>
      </w:r>
    </w:p>
    <w:p>
      <w:pPr>
        <w:rPr>
          <w:rFonts w:ascii="Times New Roman" w:hAnsi="Times New Roman" w:eastAsia="宋体" w:cs="Times New Roman"/>
          <w:b/>
          <w:sz w:val="24"/>
          <w:szCs w:val="20"/>
        </w:rPr>
      </w:pPr>
    </w:p>
    <w:p>
      <w:pPr>
        <w:rPr>
          <w:rFonts w:ascii="Times New Roman" w:hAnsi="Times New Roman" w:eastAsia="宋体" w:cs="Times New Roman"/>
          <w:spacing w:val="-4"/>
          <w:szCs w:val="21"/>
        </w:rPr>
      </w:pPr>
      <w:r>
        <w:rPr>
          <w:rFonts w:hint="eastAsia" w:ascii="Times New Roman" w:hAnsi="宋体" w:eastAsia="宋体" w:cs="Times New Roman"/>
          <w:spacing w:val="-4"/>
          <w:szCs w:val="21"/>
        </w:rPr>
        <w:t>说</w:t>
      </w:r>
      <w:r>
        <w:rPr>
          <w:rFonts w:hint="eastAsia" w:ascii="Times New Roman" w:hAnsi="Times New Roman" w:eastAsia="宋体" w:cs="Times New Roman"/>
          <w:spacing w:val="-4"/>
          <w:szCs w:val="21"/>
        </w:rPr>
        <w:t>明：</w:t>
      </w:r>
    </w:p>
    <w:p>
      <w:pPr>
        <w:rPr>
          <w:rFonts w:ascii="Times New Roman" w:hAnsi="Times New Roman" w:eastAsia="宋体" w:cs="Times New Roman"/>
          <w:spacing w:val="-4"/>
          <w:szCs w:val="21"/>
        </w:rPr>
      </w:pPr>
      <w:r>
        <w:rPr>
          <w:rFonts w:ascii="Times New Roman" w:hAnsi="Times New Roman" w:eastAsia="宋体" w:cs="Times New Roman"/>
          <w:spacing w:val="-4"/>
          <w:szCs w:val="21"/>
        </w:rPr>
        <w:t>1</w:t>
      </w:r>
      <w:r>
        <w:rPr>
          <w:rFonts w:hint="eastAsia" w:ascii="Times New Roman" w:hAnsi="Times New Roman" w:eastAsia="宋体" w:cs="Times New Roman"/>
          <w:spacing w:val="-4"/>
          <w:szCs w:val="21"/>
        </w:rPr>
        <w:t>、本文件所指广西工业产品，是指广西境内生产的工业产品，具体以生产企业的工商营业执照注册所在地为准。</w:t>
      </w:r>
    </w:p>
    <w:p>
      <w:pPr>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、本细则所指使用广西工业产品</w:t>
      </w:r>
      <w:r>
        <w:rPr>
          <w:rFonts w:ascii="Times New Roman" w:hAnsi="Times New Roman" w:eastAsia="宋体" w:cs="Times New Roman"/>
          <w:spacing w:val="-4"/>
          <w:szCs w:val="21"/>
        </w:rPr>
        <w:t xml:space="preserve"> 80%</w:t>
      </w:r>
      <w:r>
        <w:rPr>
          <w:rFonts w:hint="eastAsia" w:ascii="Times New Roman" w:hAnsi="Times New Roman" w:eastAsia="宋体" w:cs="Times New Roman"/>
          <w:spacing w:val="-4"/>
          <w:szCs w:val="21"/>
        </w:rPr>
        <w:t>以上，是指参加政府采购项目或招标项目时供货范围中采用广西工业产品的金额占本次投标或投标总金额的</w:t>
      </w:r>
      <w:r>
        <w:rPr>
          <w:rFonts w:ascii="Times New Roman" w:hAnsi="Times New Roman" w:eastAsia="宋体" w:cs="Times New Roman"/>
          <w:spacing w:val="-4"/>
          <w:szCs w:val="21"/>
        </w:rPr>
        <w:t>80%</w:t>
      </w:r>
      <w:r>
        <w:rPr>
          <w:rFonts w:hint="eastAsia" w:ascii="Times New Roman" w:hAnsi="Times New Roman" w:eastAsia="宋体" w:cs="Times New Roman"/>
          <w:spacing w:val="-4"/>
          <w:szCs w:val="21"/>
        </w:rPr>
        <w:t>以上（含）；或者工程建设使用广西工业产品占工程建设所需产品总金额的</w:t>
      </w:r>
      <w:r>
        <w:rPr>
          <w:rFonts w:ascii="Times New Roman" w:hAnsi="Times New Roman" w:eastAsia="宋体" w:cs="Times New Roman"/>
          <w:spacing w:val="-4"/>
          <w:szCs w:val="21"/>
        </w:rPr>
        <w:t>80%</w:t>
      </w:r>
      <w:r>
        <w:rPr>
          <w:rFonts w:hint="eastAsia" w:ascii="Times New Roman" w:hAnsi="Times New Roman" w:eastAsia="宋体" w:cs="Times New Roman"/>
          <w:spacing w:val="-4"/>
          <w:szCs w:val="21"/>
        </w:rPr>
        <w:t>以上（含）。</w:t>
      </w:r>
    </w:p>
    <w:p>
      <w:pPr>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、发现投标人提供虚假材料、采购单位履约过程中中标供应商未按投标文件《广西工业产品声明函》中使用广西工业产品或者使用广西工业产品未达</w:t>
      </w:r>
      <w:r>
        <w:rPr>
          <w:rFonts w:ascii="Times New Roman" w:hAnsi="Times New Roman" w:eastAsia="宋体" w:cs="Times New Roman"/>
          <w:spacing w:val="-4"/>
          <w:szCs w:val="21"/>
        </w:rPr>
        <w:t>80%</w:t>
      </w:r>
      <w:r>
        <w:rPr>
          <w:rFonts w:hint="eastAsia" w:ascii="Times New Roman" w:hAnsi="Times New Roman" w:eastAsia="宋体" w:cs="Times New Roman"/>
          <w:spacing w:val="-4"/>
          <w:szCs w:val="21"/>
        </w:rPr>
        <w:t>以上的，按照有关法律法规追究其相关责任。</w:t>
      </w:r>
    </w:p>
    <w:p>
      <w:pPr>
        <w:rPr>
          <w:rFonts w:ascii="Times New Roman" w:hAnsi="Times New Roman" w:eastAsia="宋体" w:cs="Times New Roman"/>
          <w:spacing w:val="-4"/>
          <w:szCs w:val="21"/>
        </w:rPr>
      </w:pPr>
    </w:p>
    <w:p>
      <w:pPr>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我方郑重声明，根据《招标采购促进广西工业产品产销对接实施细则》的规定，我方在本次投标∕投标中或者工程项目中提供的下述产品为广西工业产品，详情如下：</w:t>
      </w:r>
    </w:p>
    <w:p>
      <w:pPr>
        <w:rPr>
          <w:rFonts w:ascii="Times New Roman" w:hAnsi="Times New Roman" w:eastAsia="宋体" w:cs="Times New Roman"/>
          <w:szCs w:val="20"/>
          <w:u w:val="single"/>
        </w:rPr>
      </w:pPr>
      <w:r>
        <w:rPr>
          <w:rFonts w:hint="eastAsia" w:ascii="Times New Roman" w:hAnsi="Times New Roman" w:eastAsia="宋体" w:cs="Times New Roman"/>
          <w:szCs w:val="20"/>
          <w:u w:val="single"/>
        </w:rPr>
        <w:t>　　分标（此处有分标时填写具体分标号，无分标时填写“无”）</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64"/>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序号</w:t>
            </w: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型号和规格</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数量</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制造厂商及原产地</w:t>
            </w: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投标价</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ascii="Calibri" w:hAnsi="Calibri" w:eastAsia="宋体" w:cs="Times New Roman"/>
                <w:szCs w:val="20"/>
                <w:u w:val="single"/>
              </w:rPr>
              <w:t>1</w:t>
            </w: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ascii="Calibri" w:hAnsi="Calibri" w:eastAsia="宋体" w:cs="Times New Roman"/>
                <w:szCs w:val="20"/>
                <w:u w:val="single"/>
              </w:rPr>
              <w:t>2</w:t>
            </w: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w:t>
            </w: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147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216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广西工业产品</w:t>
            </w:r>
          </w:p>
          <w:p>
            <w:pPr>
              <w:jc w:val="center"/>
              <w:rPr>
                <w:rFonts w:ascii="Calibri" w:hAnsi="Calibri" w:eastAsia="宋体" w:cs="Times New Roman"/>
                <w:szCs w:val="20"/>
                <w:u w:val="single"/>
              </w:rPr>
            </w:pPr>
            <w:r>
              <w:rPr>
                <w:rFonts w:hint="eastAsia" w:ascii="Calibri" w:hAnsi="Calibri" w:eastAsia="宋体" w:cs="Times New Roman"/>
                <w:szCs w:val="20"/>
                <w:u w:val="single"/>
              </w:rPr>
              <w:t>合计价格：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r>
              <w:rPr>
                <w:rFonts w:hint="eastAsia" w:ascii="Calibri" w:hAnsi="Calibri" w:eastAsia="宋体" w:cs="Times New Roman"/>
                <w:szCs w:val="20"/>
                <w:u w:val="single"/>
              </w:rPr>
              <w:t>占投标总价比例：</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szCs w:val="20"/>
                <w:u w:val="single"/>
              </w:rPr>
            </w:pPr>
          </w:p>
        </w:tc>
      </w:tr>
    </w:tbl>
    <w:p>
      <w:pPr>
        <w:rPr>
          <w:rFonts w:ascii="Times New Roman" w:hAnsi="Times New Roman" w:eastAsia="宋体" w:cs="Times New Roman"/>
          <w:szCs w:val="20"/>
          <w:u w:val="single"/>
        </w:rPr>
      </w:pPr>
      <w:r>
        <w:rPr>
          <w:rFonts w:hint="eastAsia" w:ascii="Times New Roman" w:hAnsi="Times New Roman" w:eastAsia="宋体" w:cs="Times New Roman"/>
          <w:szCs w:val="20"/>
          <w:u w:val="single"/>
        </w:rPr>
        <w:t>　　分标（此处有分标时填写具体分标号，无分标时填写“无”）</w:t>
      </w:r>
    </w:p>
    <w:p>
      <w:pPr>
        <w:rPr>
          <w:rFonts w:ascii="Times New Roman" w:hAnsi="Times New Roman" w:eastAsia="宋体" w:cs="Times New Roman"/>
          <w:szCs w:val="20"/>
          <w:u w:val="single"/>
        </w:rPr>
      </w:pPr>
      <w:r>
        <w:rPr>
          <w:rFonts w:ascii="Times New Roman" w:hAnsi="Times New Roman" w:eastAsia="宋体" w:cs="Times New Roman"/>
          <w:szCs w:val="20"/>
          <w:u w:val="single"/>
        </w:rPr>
        <w:t>......</w:t>
      </w:r>
    </w:p>
    <w:p>
      <w:pPr>
        <w:ind w:firstLine="420"/>
        <w:rPr>
          <w:rFonts w:ascii="宋体" w:hAnsi="Courier New" w:eastAsia="宋体" w:cs="Times New Roman"/>
          <w:szCs w:val="24"/>
        </w:rPr>
      </w:pPr>
      <w:r>
        <w:rPr>
          <w:rFonts w:hint="eastAsia" w:ascii="Times New Roman" w:hAnsi="Times New Roman" w:eastAsia="宋体" w:cs="Times New Roman"/>
          <w:szCs w:val="21"/>
        </w:rPr>
        <w:t>我方</w:t>
      </w:r>
      <w:r>
        <w:rPr>
          <w:rFonts w:hint="eastAsia" w:ascii="宋体" w:hAnsi="Courier New" w:eastAsia="宋体" w:cs="Times New Roman"/>
          <w:szCs w:val="24"/>
        </w:rPr>
        <w:t>对上述声明的真实性负责。如有虚假，将依法承担相应责任。</w:t>
      </w:r>
    </w:p>
    <w:p>
      <w:pPr>
        <w:rPr>
          <w:rFonts w:ascii="宋体" w:hAnsi="宋体" w:eastAsia="宋体" w:cs="Courier New"/>
          <w:szCs w:val="20"/>
        </w:rPr>
      </w:pPr>
    </w:p>
    <w:p>
      <w:pPr>
        <w:rPr>
          <w:rFonts w:ascii="宋体" w:hAnsi="Courier New" w:eastAsia="宋体" w:cs="Times New Roman"/>
          <w:szCs w:val="24"/>
        </w:rPr>
      </w:pPr>
    </w:p>
    <w:p>
      <w:pPr>
        <w:rPr>
          <w:rFonts w:ascii="宋体" w:hAnsi="Courier New" w:eastAsia="宋体" w:cs="Times New Roman"/>
          <w:szCs w:val="24"/>
        </w:rPr>
      </w:pPr>
    </w:p>
    <w:p>
      <w:pPr>
        <w:spacing w:line="600" w:lineRule="exact"/>
        <w:rPr>
          <w:rFonts w:ascii="Times New Roman" w:hAnsi="Times New Roman" w:eastAsia="宋体" w:cs="Times New Roman"/>
          <w:szCs w:val="20"/>
          <w:u w:val="single"/>
        </w:rPr>
      </w:pPr>
      <w:r>
        <w:rPr>
          <w:rFonts w:hint="eastAsia" w:ascii="Times New Roman" w:hAnsi="Times New Roman" w:eastAsia="宋体" w:cs="Times New Roman"/>
          <w:szCs w:val="20"/>
        </w:rPr>
        <w:t>投标人（盖单位公章）：</w:t>
      </w:r>
      <w:r>
        <w:rPr>
          <w:rFonts w:ascii="Times New Roman" w:hAnsi="Times New Roman" w:eastAsia="宋体" w:cs="Times New Roman"/>
          <w:szCs w:val="20"/>
          <w:u w:val="single"/>
        </w:rPr>
        <w:t xml:space="preserve">                                    </w:t>
      </w:r>
    </w:p>
    <w:p>
      <w:pPr>
        <w:spacing w:line="600" w:lineRule="exact"/>
        <w:rPr>
          <w:rFonts w:ascii="Times New Roman" w:hAnsi="Times New Roman" w:eastAsia="宋体" w:cs="Times New Roman"/>
          <w:szCs w:val="20"/>
          <w:u w:val="single"/>
        </w:rPr>
      </w:pPr>
    </w:p>
    <w:p>
      <w:pPr>
        <w:spacing w:line="500" w:lineRule="exact"/>
        <w:rPr>
          <w:rFonts w:ascii="Times New Roman" w:hAnsi="Times New Roman" w:eastAsia="宋体" w:cs="Times New Roman"/>
          <w:szCs w:val="20"/>
          <w:u w:val="single"/>
        </w:rPr>
      </w:pPr>
      <w:r>
        <w:rPr>
          <w:rFonts w:hint="eastAsia" w:ascii="Times New Roman" w:hAnsi="Times New Roman" w:eastAsia="宋体" w:cs="Times New Roman"/>
          <w:szCs w:val="20"/>
        </w:rPr>
        <w:t>法定代表人或其委托代理人（签字或盖章）：</w:t>
      </w:r>
      <w:r>
        <w:rPr>
          <w:rFonts w:ascii="Times New Roman" w:hAnsi="Times New Roman" w:eastAsia="宋体" w:cs="Times New Roman"/>
          <w:szCs w:val="20"/>
          <w:u w:val="single"/>
        </w:rPr>
        <w:t xml:space="preserve">                  </w:t>
      </w:r>
    </w:p>
    <w:p>
      <w:pPr>
        <w:spacing w:line="500" w:lineRule="exact"/>
        <w:rPr>
          <w:rFonts w:ascii="宋体" w:hAnsi="Courier New" w:eastAsia="宋体" w:cs="Times New Roman"/>
          <w:szCs w:val="20"/>
        </w:rPr>
      </w:pPr>
    </w:p>
    <w:p>
      <w:pPr>
        <w:spacing w:line="500" w:lineRule="exact"/>
        <w:rPr>
          <w:rFonts w:ascii="宋体" w:hAnsi="Courier New" w:eastAsia="宋体" w:cs="Times New Roman"/>
          <w:szCs w:val="20"/>
        </w:rPr>
      </w:pPr>
    </w:p>
    <w:p>
      <w:pPr>
        <w:spacing w:line="500" w:lineRule="exact"/>
        <w:rPr>
          <w:rFonts w:ascii="宋体" w:hAnsi="Courier New" w:eastAsia="宋体" w:cs="Times New Roman"/>
          <w:szCs w:val="20"/>
        </w:rPr>
      </w:pPr>
    </w:p>
    <w:p>
      <w:pPr>
        <w:spacing w:line="500" w:lineRule="exact"/>
        <w:rPr>
          <w:rFonts w:ascii="宋体" w:hAnsi="Courier New" w:eastAsia="宋体" w:cs="Times New Roman"/>
          <w:szCs w:val="20"/>
        </w:rPr>
      </w:pPr>
    </w:p>
    <w:p>
      <w:pPr>
        <w:spacing w:line="500" w:lineRule="exact"/>
        <w:rPr>
          <w:rFonts w:ascii="宋体" w:hAnsi="Courier New" w:eastAsia="宋体" w:cs="Times New Roman"/>
          <w:szCs w:val="20"/>
        </w:rPr>
      </w:pPr>
    </w:p>
    <w:p>
      <w:pPr>
        <w:spacing w:line="500" w:lineRule="exact"/>
        <w:rPr>
          <w:rFonts w:ascii="宋体" w:hAnsi="Courier New" w:eastAsia="宋体" w:cs="Times New Roman"/>
          <w:szCs w:val="20"/>
        </w:rPr>
      </w:pPr>
    </w:p>
    <w:p>
      <w:pPr>
        <w:spacing w:line="500" w:lineRule="exact"/>
        <w:ind w:left="1466" w:hanging="610"/>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技术资料表（格式）</w:t>
      </w:r>
    </w:p>
    <w:p>
      <w:pPr>
        <w:spacing w:line="360" w:lineRule="auto"/>
        <w:rPr>
          <w:rFonts w:ascii="宋体" w:hAnsi="宋体" w:eastAsia="宋体" w:cs="Times New Roman"/>
          <w:szCs w:val="20"/>
          <w:u w:val="thick"/>
        </w:rPr>
      </w:pPr>
    </w:p>
    <w:p>
      <w:pPr>
        <w:spacing w:line="600" w:lineRule="exact"/>
        <w:ind w:firstLine="420" w:firstLineChars="200"/>
        <w:rPr>
          <w:rFonts w:ascii="宋体" w:hAnsi="宋体" w:eastAsia="宋体" w:cs="Times New Roman"/>
          <w:szCs w:val="21"/>
        </w:rPr>
      </w:pPr>
      <w:r>
        <w:rPr>
          <w:rFonts w:hint="eastAsia" w:ascii="宋体" w:hAnsi="宋体" w:eastAsia="宋体" w:cs="Times New Roman"/>
          <w:szCs w:val="21"/>
        </w:rPr>
        <w:t>请根据所竞货物的</w:t>
      </w:r>
      <w:r>
        <w:rPr>
          <w:rFonts w:hint="eastAsia" w:ascii="宋体" w:hAnsi="宋体" w:eastAsia="宋体" w:cs="Times New Roman"/>
          <w:color w:val="FF0000"/>
          <w:szCs w:val="21"/>
        </w:rPr>
        <w:t>实际技术参数</w:t>
      </w:r>
      <w:r>
        <w:rPr>
          <w:rFonts w:hint="eastAsia" w:ascii="宋体" w:hAnsi="宋体" w:eastAsia="宋体" w:cs="Times New Roman"/>
          <w:szCs w:val="21"/>
        </w:rPr>
        <w:t>，逐条对应本项目谈判文件第二章“货物需求一览表”中的服务内容及要求详细填写相应的具体内容。“偏离说明”一栏应当选择“正偏离”、“负偏离”或“无偏离”进行填写。</w:t>
      </w:r>
    </w:p>
    <w:p>
      <w:pPr>
        <w:spacing w:line="600" w:lineRule="exact"/>
        <w:ind w:firstLine="420" w:firstLineChars="200"/>
        <w:rPr>
          <w:rFonts w:ascii="宋体" w:hAnsi="宋体" w:eastAsia="宋体" w:cs="Times New Roman"/>
          <w:szCs w:val="21"/>
        </w:rPr>
      </w:pPr>
    </w:p>
    <w:tbl>
      <w:tblPr>
        <w:tblStyle w:val="3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210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宋体" w:hAnsi="宋体" w:eastAsia="宋体" w:cs="黑体"/>
                <w:szCs w:val="21"/>
              </w:rPr>
              <w:t>招标</w:t>
            </w:r>
            <w:r>
              <w:rPr>
                <w:rFonts w:ascii="宋体" w:hAnsi="宋体" w:eastAsia="宋体" w:cs="黑体"/>
                <w:szCs w:val="21"/>
              </w:rPr>
              <w:t>文件需求</w:t>
            </w:r>
          </w:p>
        </w:tc>
        <w:tc>
          <w:tcPr>
            <w:tcW w:w="3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宋体" w:hAnsi="宋体" w:eastAsia="宋体" w:cs="黑体"/>
                <w:szCs w:val="21"/>
              </w:rPr>
              <w:t>投标</w:t>
            </w:r>
            <w:r>
              <w:rPr>
                <w:rFonts w:ascii="宋体" w:hAnsi="宋体" w:eastAsia="宋体" w:cs="黑体"/>
                <w:szCs w:val="21"/>
              </w:rPr>
              <w:t>文件承诺</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黑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宋体" w:hAnsi="宋体" w:eastAsia="宋体" w:cs="黑体"/>
                <w:szCs w:val="21"/>
              </w:rPr>
              <w:t>货物</w:t>
            </w:r>
            <w:r>
              <w:rPr>
                <w:rFonts w:ascii="宋体" w:hAnsi="宋体" w:eastAsia="宋体" w:cs="黑体"/>
                <w:szCs w:val="21"/>
              </w:rPr>
              <w:t>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Times New Roman" w:hAnsi="宋体" w:eastAsia="宋体" w:cs="宋体"/>
                <w:szCs w:val="21"/>
              </w:rPr>
              <w:t>货物内容及要求</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hint="eastAsia" w:ascii="宋体" w:hAnsi="宋体" w:eastAsia="宋体" w:cs="黑体"/>
                <w:szCs w:val="21"/>
              </w:rPr>
              <w:t>货物</w:t>
            </w:r>
            <w:r>
              <w:rPr>
                <w:rFonts w:ascii="宋体" w:hAnsi="宋体" w:eastAsia="宋体" w:cs="黑体"/>
                <w:szCs w:val="21"/>
              </w:rPr>
              <w:t>名称</w:t>
            </w:r>
          </w:p>
        </w:tc>
        <w:tc>
          <w:tcPr>
            <w:tcW w:w="21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黑体"/>
                <w:szCs w:val="21"/>
              </w:rPr>
            </w:pPr>
            <w:r>
              <w:rPr>
                <w:rFonts w:ascii="宋体" w:hAnsi="宋体" w:eastAsia="宋体" w:cs="黑体"/>
                <w:szCs w:val="21"/>
              </w:rPr>
              <w:t>所提供</w:t>
            </w:r>
            <w:r>
              <w:rPr>
                <w:rFonts w:hint="eastAsia" w:ascii="宋体" w:hAnsi="宋体" w:eastAsia="宋体" w:cs="黑体"/>
                <w:szCs w:val="21"/>
              </w:rPr>
              <w:t>货物</w:t>
            </w:r>
            <w:r>
              <w:rPr>
                <w:rFonts w:ascii="宋体" w:hAnsi="宋体" w:eastAsia="宋体" w:cs="黑体"/>
                <w:szCs w:val="21"/>
              </w:rPr>
              <w:t>的内容</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1  ……</w:t>
            </w:r>
          </w:p>
          <w:p>
            <w:pPr>
              <w:rPr>
                <w:rFonts w:ascii="宋体" w:hAnsi="宋体" w:eastAsia="宋体" w:cs="黑体"/>
                <w:szCs w:val="21"/>
              </w:rPr>
            </w:pPr>
            <w:r>
              <w:rPr>
                <w:rFonts w:ascii="宋体" w:hAnsi="宋体" w:eastAsia="宋体" w:cs="黑体"/>
                <w:szCs w:val="21"/>
              </w:rPr>
              <w:t>2  ……</w:t>
            </w:r>
          </w:p>
          <w:p>
            <w:pPr>
              <w:rPr>
                <w:rFonts w:ascii="宋体" w:hAnsi="宋体" w:eastAsia="宋体" w:cs="黑体"/>
                <w:szCs w:val="21"/>
              </w:rPr>
            </w:pPr>
            <w:r>
              <w:rPr>
                <w:rFonts w:ascii="宋体" w:hAnsi="宋体" w:eastAsia="宋体" w:cs="黑体"/>
                <w:szCs w:val="21"/>
              </w:rPr>
              <w:t>3  ……</w:t>
            </w:r>
          </w:p>
          <w:p>
            <w:pPr>
              <w:rPr>
                <w:rFonts w:ascii="宋体" w:hAnsi="宋体" w:eastAsia="宋体" w:cs="黑体"/>
                <w:szCs w:val="21"/>
              </w:rPr>
            </w:pPr>
            <w:r>
              <w:rPr>
                <w:rFonts w:ascii="宋体" w:hAnsi="宋体" w:eastAsia="宋体" w:cs="黑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1  ……</w:t>
            </w:r>
          </w:p>
          <w:p>
            <w:pPr>
              <w:rPr>
                <w:rFonts w:ascii="宋体" w:hAnsi="宋体" w:eastAsia="宋体" w:cs="黑体"/>
                <w:szCs w:val="21"/>
              </w:rPr>
            </w:pPr>
            <w:r>
              <w:rPr>
                <w:rFonts w:ascii="宋体" w:hAnsi="宋体" w:eastAsia="宋体" w:cs="黑体"/>
                <w:szCs w:val="21"/>
              </w:rPr>
              <w:t>2  ……</w:t>
            </w:r>
          </w:p>
          <w:p>
            <w:pPr>
              <w:rPr>
                <w:rFonts w:ascii="宋体" w:hAnsi="宋体" w:eastAsia="宋体" w:cs="黑体"/>
                <w:szCs w:val="21"/>
              </w:rPr>
            </w:pPr>
            <w:r>
              <w:rPr>
                <w:rFonts w:ascii="宋体" w:hAnsi="宋体" w:eastAsia="宋体" w:cs="黑体"/>
                <w:szCs w:val="21"/>
              </w:rPr>
              <w:t>3  ……</w:t>
            </w:r>
          </w:p>
          <w:p>
            <w:pPr>
              <w:rPr>
                <w:rFonts w:ascii="宋体" w:hAnsi="宋体" w:eastAsia="宋体" w:cs="黑体"/>
                <w:szCs w:val="21"/>
              </w:rPr>
            </w:pPr>
            <w:r>
              <w:rPr>
                <w:rFonts w:ascii="宋体" w:hAnsi="宋体" w:eastAsia="宋体" w:cs="黑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1  ……</w:t>
            </w:r>
          </w:p>
          <w:p>
            <w:pPr>
              <w:rPr>
                <w:rFonts w:ascii="宋体" w:hAnsi="宋体" w:eastAsia="宋体" w:cs="黑体"/>
                <w:szCs w:val="21"/>
              </w:rPr>
            </w:pPr>
            <w:r>
              <w:rPr>
                <w:rFonts w:ascii="宋体" w:hAnsi="宋体" w:eastAsia="宋体" w:cs="黑体"/>
                <w:szCs w:val="21"/>
              </w:rPr>
              <w:t>2  ……</w:t>
            </w:r>
          </w:p>
          <w:p>
            <w:pPr>
              <w:rPr>
                <w:rFonts w:ascii="宋体" w:hAnsi="宋体" w:eastAsia="宋体" w:cs="黑体"/>
                <w:szCs w:val="21"/>
              </w:rPr>
            </w:pPr>
            <w:r>
              <w:rPr>
                <w:rFonts w:ascii="宋体" w:hAnsi="宋体" w:eastAsia="宋体" w:cs="黑体"/>
                <w:szCs w:val="21"/>
              </w:rPr>
              <w:t>3  ……</w:t>
            </w:r>
          </w:p>
          <w:p>
            <w:pPr>
              <w:rPr>
                <w:rFonts w:ascii="宋体" w:hAnsi="宋体" w:eastAsia="宋体" w:cs="黑体"/>
                <w:szCs w:val="21"/>
              </w:rPr>
            </w:pPr>
            <w:r>
              <w:rPr>
                <w:rFonts w:ascii="宋体" w:hAnsi="宋体" w:eastAsia="宋体" w:cs="黑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w:t>
            </w: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1  ……</w:t>
            </w:r>
          </w:p>
          <w:p>
            <w:pPr>
              <w:rPr>
                <w:rFonts w:ascii="宋体" w:hAnsi="宋体" w:eastAsia="宋体" w:cs="黑体"/>
                <w:szCs w:val="21"/>
              </w:rPr>
            </w:pPr>
            <w:r>
              <w:rPr>
                <w:rFonts w:ascii="宋体" w:hAnsi="宋体" w:eastAsia="宋体" w:cs="黑体"/>
                <w:szCs w:val="21"/>
              </w:rPr>
              <w:t>2  ……</w:t>
            </w:r>
          </w:p>
          <w:p>
            <w:pPr>
              <w:rPr>
                <w:rFonts w:ascii="宋体" w:hAnsi="宋体" w:eastAsia="宋体" w:cs="黑体"/>
                <w:szCs w:val="21"/>
              </w:rPr>
            </w:pPr>
            <w:r>
              <w:rPr>
                <w:rFonts w:ascii="宋体" w:hAnsi="宋体" w:eastAsia="宋体" w:cs="黑体"/>
                <w:szCs w:val="21"/>
              </w:rPr>
              <w:t>3  ……</w:t>
            </w:r>
          </w:p>
          <w:p>
            <w:pPr>
              <w:rPr>
                <w:rFonts w:ascii="宋体" w:hAnsi="宋体" w:eastAsia="宋体" w:cs="黑体"/>
                <w:szCs w:val="21"/>
              </w:rPr>
            </w:pPr>
            <w:r>
              <w:rPr>
                <w:rFonts w:ascii="宋体" w:hAnsi="宋体" w:eastAsia="宋体" w:cs="黑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p>
        </w:tc>
        <w:tc>
          <w:tcPr>
            <w:tcW w:w="21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2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u w:val="single"/>
              </w:rPr>
              <w:t>　　</w:t>
            </w:r>
            <w:r>
              <w:rPr>
                <w:rFonts w:ascii="宋体" w:hAnsi="宋体" w:eastAsia="宋体" w:cs="黑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2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82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黑体"/>
                <w:szCs w:val="21"/>
              </w:rPr>
            </w:pPr>
            <w:r>
              <w:rPr>
                <w:rFonts w:ascii="宋体" w:hAnsi="宋体" w:eastAsia="宋体" w:cs="黑体"/>
                <w:szCs w:val="21"/>
              </w:rPr>
              <w:t>法定代表人或其委托代理人（签字或盖章）：</w:t>
            </w:r>
          </w:p>
        </w:tc>
      </w:tr>
    </w:tbl>
    <w:p>
      <w:pPr>
        <w:spacing w:line="400" w:lineRule="exact"/>
        <w:rPr>
          <w:rFonts w:ascii="宋体" w:hAnsi="宋体" w:eastAsia="宋体" w:cs="Times New Roman"/>
          <w:szCs w:val="21"/>
        </w:rPr>
      </w:pPr>
      <w:r>
        <w:rPr>
          <w:rFonts w:ascii="宋体" w:hAnsi="宋体" w:eastAsia="宋体" w:cs="Times New Roman"/>
          <w:szCs w:val="21"/>
        </w:rPr>
        <w:t>注：⑴表格内容均需按要求填写并盖章，不得留空，</w:t>
      </w:r>
      <w:r>
        <w:rPr>
          <w:rFonts w:ascii="宋体" w:hAnsi="宋体" w:eastAsia="宋体" w:cs="Times New Roman"/>
          <w:bCs/>
          <w:szCs w:val="21"/>
        </w:rPr>
        <w:t>否则按投标无效处理</w:t>
      </w:r>
      <w:r>
        <w:rPr>
          <w:rFonts w:ascii="宋体" w:hAnsi="宋体" w:eastAsia="宋体" w:cs="Times New Roman"/>
          <w:szCs w:val="21"/>
        </w:rPr>
        <w:t>。</w:t>
      </w:r>
    </w:p>
    <w:p>
      <w:pPr>
        <w:spacing w:line="400" w:lineRule="exact"/>
        <w:ind w:left="689" w:leftChars="228" w:hanging="210" w:hangingChars="100"/>
        <w:rPr>
          <w:rFonts w:ascii="宋体" w:hAnsi="宋体" w:eastAsia="宋体" w:cs="Times New Roman"/>
          <w:bCs/>
          <w:szCs w:val="21"/>
        </w:rPr>
      </w:pPr>
      <w:r>
        <w:rPr>
          <w:rFonts w:ascii="宋体" w:hAnsi="宋体" w:eastAsia="宋体" w:cs="Times New Roman"/>
          <w:bCs/>
          <w:szCs w:val="21"/>
        </w:rPr>
        <w:t>⑵当投标文件的服务内容低于招标文件要求时，投标人应当如实写明“负偏离”，否则视为虚假应标。</w:t>
      </w:r>
    </w:p>
    <w:p>
      <w:pPr>
        <w:rPr>
          <w:rFonts w:ascii="宋体" w:hAnsi="宋体" w:eastAsia="宋体" w:cs="Times New Roman"/>
          <w:spacing w:val="20"/>
          <w:szCs w:val="21"/>
          <w:u w:val="single"/>
        </w:rPr>
      </w:pPr>
    </w:p>
    <w:p>
      <w:pPr>
        <w:rPr>
          <w:rFonts w:ascii="宋体" w:hAnsi="宋体" w:eastAsia="宋体" w:cs="Times New Roman"/>
          <w:spacing w:val="20"/>
          <w:szCs w:val="21"/>
          <w:u w:val="single"/>
        </w:rPr>
      </w:pPr>
    </w:p>
    <w:p>
      <w:pPr>
        <w:rPr>
          <w:rFonts w:ascii="宋体" w:hAnsi="宋体" w:eastAsia="宋体" w:cs="Times New Roman"/>
          <w:spacing w:val="20"/>
          <w:szCs w:val="21"/>
          <w:u w:val="single"/>
        </w:rPr>
      </w:pPr>
    </w:p>
    <w:p>
      <w:pPr>
        <w:rPr>
          <w:rFonts w:ascii="宋体" w:hAnsi="宋体" w:eastAsia="宋体" w:cs="Times New Roman"/>
          <w:spacing w:val="20"/>
          <w:szCs w:val="21"/>
          <w:u w:val="single"/>
        </w:rPr>
      </w:pPr>
    </w:p>
    <w:p>
      <w:pPr>
        <w:rPr>
          <w:rFonts w:ascii="宋体" w:hAnsi="宋体" w:eastAsia="宋体" w:cs="Times New Roman"/>
          <w:spacing w:val="20"/>
          <w:szCs w:val="21"/>
          <w:u w:val="single"/>
        </w:rPr>
      </w:pPr>
    </w:p>
    <w:p>
      <w:pPr>
        <w:rPr>
          <w:rFonts w:ascii="宋体" w:hAnsi="Courier New" w:eastAsia="宋体" w:cs="Times New Roman"/>
          <w:szCs w:val="20"/>
        </w:rPr>
      </w:pPr>
    </w:p>
    <w:p>
      <w:pPr>
        <w:jc w:val="center"/>
        <w:rPr>
          <w:rFonts w:ascii="Times New Roman" w:hAnsi="Times New Roman" w:eastAsia="宋体" w:cs="Times New Roman"/>
          <w:b/>
          <w:sz w:val="30"/>
          <w:szCs w:val="30"/>
        </w:rPr>
      </w:pPr>
      <w:r>
        <w:rPr>
          <w:rFonts w:hint="eastAsia" w:ascii="Calibri" w:hAnsi="Calibri" w:eastAsia="宋体" w:cs="黑体"/>
        </w:rPr>
        <w:br w:type="page"/>
      </w:r>
      <w:r>
        <w:rPr>
          <w:rFonts w:hint="eastAsia" w:ascii="Times New Roman" w:hAnsi="Times New Roman" w:eastAsia="宋体" w:cs="Times New Roman"/>
          <w:b/>
          <w:sz w:val="30"/>
          <w:szCs w:val="30"/>
        </w:rPr>
        <w:t>资格声明函（格式）</w:t>
      </w:r>
    </w:p>
    <w:p>
      <w:pPr>
        <w:tabs>
          <w:tab w:val="left" w:pos="7200"/>
        </w:tabs>
        <w:spacing w:line="360" w:lineRule="auto"/>
        <w:rPr>
          <w:rFonts w:ascii="Times New Roman" w:hAnsi="宋体" w:eastAsia="宋体" w:cs="Times New Roman"/>
          <w:szCs w:val="24"/>
        </w:rPr>
      </w:pPr>
      <w:r>
        <w:rPr>
          <w:rFonts w:hint="eastAsia" w:ascii="Times New Roman" w:hAnsi="宋体" w:eastAsia="宋体" w:cs="Times New Roman"/>
          <w:szCs w:val="24"/>
        </w:rPr>
        <w:t>致：</w:t>
      </w:r>
      <w:r>
        <w:rPr>
          <w:rFonts w:ascii="Times New Roman" w:hAnsi="宋体" w:eastAsia="宋体" w:cs="Times New Roman"/>
          <w:szCs w:val="24"/>
        </w:rPr>
        <w:t>_</w:t>
      </w:r>
      <w:r>
        <w:rPr>
          <w:rFonts w:ascii="Times New Roman" w:hAnsi="宋体" w:eastAsia="宋体" w:cs="Times New Roman"/>
          <w:szCs w:val="24"/>
          <w:u w:val="single"/>
        </w:rPr>
        <w:t xml:space="preserve">                      </w:t>
      </w:r>
      <w:r>
        <w:rPr>
          <w:rFonts w:hint="eastAsia" w:ascii="Times New Roman" w:hAnsi="宋体" w:eastAsia="宋体" w:cs="Times New Roman"/>
          <w:szCs w:val="24"/>
        </w:rPr>
        <w:t>（采购代理机构名称）</w:t>
      </w:r>
    </w:p>
    <w:p>
      <w:pPr>
        <w:tabs>
          <w:tab w:val="left" w:pos="7200"/>
        </w:tabs>
        <w:spacing w:line="360" w:lineRule="auto"/>
        <w:ind w:firstLine="420" w:firstLineChars="200"/>
        <w:rPr>
          <w:rFonts w:ascii="Times New Roman" w:hAnsi="宋体" w:eastAsia="宋体" w:cs="Times New Roman"/>
          <w:szCs w:val="24"/>
        </w:rPr>
      </w:pPr>
      <w:r>
        <w:rPr>
          <w:rFonts w:hint="eastAsia" w:ascii="Times New Roman" w:hAnsi="宋体" w:eastAsia="宋体" w:cs="Times New Roman"/>
          <w:szCs w:val="24"/>
        </w:rPr>
        <w:t>我方愿意参加贵方组织的</w:t>
      </w:r>
      <w:r>
        <w:rPr>
          <w:rFonts w:ascii="Times New Roman" w:hAnsi="宋体" w:eastAsia="宋体" w:cs="Times New Roman"/>
          <w:szCs w:val="24"/>
        </w:rPr>
        <w:t>_</w:t>
      </w:r>
      <w:r>
        <w:rPr>
          <w:rFonts w:ascii="Times New Roman" w:hAnsi="宋体" w:eastAsia="宋体" w:cs="Times New Roman"/>
          <w:szCs w:val="24"/>
          <w:u w:val="single"/>
        </w:rPr>
        <w:t xml:space="preserve">     (</w:t>
      </w:r>
      <w:r>
        <w:rPr>
          <w:rFonts w:hint="eastAsia" w:ascii="Times New Roman" w:hAnsi="宋体" w:eastAsia="宋体" w:cs="Times New Roman"/>
          <w:szCs w:val="24"/>
          <w:u w:val="single"/>
        </w:rPr>
        <w:t>项目名称</w:t>
      </w:r>
      <w:r>
        <w:rPr>
          <w:rFonts w:ascii="Times New Roman" w:hAnsi="宋体" w:eastAsia="宋体" w:cs="Times New Roman"/>
          <w:szCs w:val="24"/>
          <w:u w:val="single"/>
        </w:rPr>
        <w:t>)     _     _</w:t>
      </w:r>
      <w:r>
        <w:rPr>
          <w:rFonts w:ascii="Times New Roman" w:hAnsi="宋体" w:eastAsia="宋体" w:cs="Times New Roman"/>
          <w:szCs w:val="24"/>
        </w:rPr>
        <w:t>_</w:t>
      </w:r>
      <w:r>
        <w:rPr>
          <w:rFonts w:hint="eastAsia" w:ascii="Times New Roman" w:hAnsi="宋体" w:eastAsia="宋体" w:cs="Times New Roman"/>
          <w:szCs w:val="24"/>
        </w:rPr>
        <w:t>（项目编号：</w:t>
      </w:r>
      <w:r>
        <w:rPr>
          <w:rFonts w:ascii="Times New Roman" w:hAnsi="宋体" w:eastAsia="宋体" w:cs="Times New Roman"/>
          <w:szCs w:val="24"/>
        </w:rPr>
        <w:t xml:space="preserve">       </w:t>
      </w:r>
      <w:r>
        <w:rPr>
          <w:rFonts w:hint="eastAsia" w:ascii="Times New Roman" w:hAnsi="宋体" w:eastAsia="宋体" w:cs="Times New Roman"/>
          <w:szCs w:val="24"/>
        </w:rPr>
        <w:t>）项目的投标，为便于贵方公正、择优地确定中标人，我方就本次投标有关事项郑重声明如下：</w:t>
      </w:r>
    </w:p>
    <w:p>
      <w:pPr>
        <w:spacing w:line="440" w:lineRule="exact"/>
        <w:ind w:firstLine="482"/>
        <w:rPr>
          <w:rFonts w:ascii="宋体" w:hAnsi="Courier New" w:eastAsia="宋体" w:cs="Times New Roman"/>
          <w:szCs w:val="21"/>
        </w:rPr>
      </w:pPr>
      <w:r>
        <w:rPr>
          <w:rFonts w:hint="eastAsia" w:ascii="宋体" w:hAnsi="Courier New" w:eastAsia="宋体" w:cs="Times New Roman"/>
          <w:szCs w:val="21"/>
        </w:rPr>
        <w:t>1.我方承诺已经具备《中华人民共和国政府采购法》中规定的参加政府采购活动的供应商应当具备的条件：</w:t>
      </w:r>
    </w:p>
    <w:p>
      <w:pPr>
        <w:spacing w:line="440" w:lineRule="exact"/>
        <w:ind w:left="420"/>
        <w:rPr>
          <w:rFonts w:ascii="宋体" w:hAnsi="Courier New" w:eastAsia="宋体" w:cs="Times New Roman"/>
          <w:szCs w:val="21"/>
        </w:rPr>
      </w:pPr>
      <w:r>
        <w:rPr>
          <w:rFonts w:hint="eastAsia" w:ascii="宋体" w:hAnsi="Courier New" w:eastAsia="宋体" w:cs="Times New Roman"/>
          <w:szCs w:val="21"/>
        </w:rPr>
        <w:t>（1）具有独立承担民事责任的能力；</w:t>
      </w:r>
    </w:p>
    <w:p>
      <w:pPr>
        <w:spacing w:line="440" w:lineRule="exact"/>
        <w:ind w:left="420"/>
        <w:rPr>
          <w:rFonts w:ascii="宋体" w:hAnsi="Courier New" w:eastAsia="宋体" w:cs="Times New Roman"/>
          <w:szCs w:val="21"/>
        </w:rPr>
      </w:pPr>
      <w:r>
        <w:rPr>
          <w:rFonts w:hint="eastAsia" w:ascii="宋体" w:hAnsi="Courier New" w:eastAsia="宋体" w:cs="Times New Roman"/>
          <w:szCs w:val="21"/>
        </w:rPr>
        <w:t>（2）具有良好的商业信誉和健全的财务会计制度；</w:t>
      </w:r>
    </w:p>
    <w:p>
      <w:pPr>
        <w:spacing w:line="440" w:lineRule="exact"/>
        <w:ind w:left="420"/>
        <w:rPr>
          <w:rFonts w:ascii="宋体" w:hAnsi="Courier New" w:eastAsia="宋体" w:cs="Times New Roman"/>
          <w:szCs w:val="21"/>
        </w:rPr>
      </w:pPr>
      <w:r>
        <w:rPr>
          <w:rFonts w:hint="eastAsia" w:ascii="宋体" w:hAnsi="Courier New" w:eastAsia="宋体" w:cs="Times New Roman"/>
          <w:szCs w:val="21"/>
        </w:rPr>
        <w:t>（3）具有履行合同所必需的设备和专业技术能力；</w:t>
      </w:r>
    </w:p>
    <w:p>
      <w:pPr>
        <w:spacing w:line="440" w:lineRule="exact"/>
        <w:ind w:left="420"/>
        <w:rPr>
          <w:rFonts w:ascii="宋体" w:hAnsi="Courier New" w:eastAsia="宋体" w:cs="Times New Roman"/>
          <w:szCs w:val="21"/>
        </w:rPr>
      </w:pPr>
      <w:r>
        <w:rPr>
          <w:rFonts w:hint="eastAsia" w:ascii="宋体" w:hAnsi="Courier New" w:eastAsia="宋体" w:cs="Times New Roman"/>
          <w:szCs w:val="21"/>
        </w:rPr>
        <w:t>（4）有依法缴纳税收和社会保障资金的良好记录；</w:t>
      </w:r>
    </w:p>
    <w:p>
      <w:pPr>
        <w:spacing w:line="440" w:lineRule="exact"/>
        <w:ind w:left="420"/>
        <w:rPr>
          <w:rFonts w:ascii="宋体" w:hAnsi="Courier New" w:eastAsia="宋体" w:cs="Times New Roman"/>
          <w:szCs w:val="21"/>
        </w:rPr>
      </w:pPr>
      <w:r>
        <w:rPr>
          <w:rFonts w:hint="eastAsia" w:ascii="宋体" w:hAnsi="Courier New" w:eastAsia="宋体" w:cs="Times New Roman"/>
          <w:szCs w:val="21"/>
        </w:rPr>
        <w:t>（5）参加政府采购活动前三年内，在经营活动中没有重大违法记录；</w:t>
      </w:r>
    </w:p>
    <w:p>
      <w:pPr>
        <w:spacing w:line="440" w:lineRule="exact"/>
        <w:ind w:left="420"/>
        <w:rPr>
          <w:rFonts w:ascii="宋体" w:hAnsi="Courier New" w:eastAsia="宋体" w:cs="Times New Roman"/>
          <w:szCs w:val="21"/>
        </w:rPr>
      </w:pPr>
      <w:r>
        <w:rPr>
          <w:rFonts w:hint="eastAsia" w:ascii="宋体" w:hAnsi="Courier New" w:eastAsia="宋体" w:cs="Times New Roman"/>
          <w:szCs w:val="21"/>
        </w:rPr>
        <w:t>（6）法律、行政法规规定的其他条件。</w:t>
      </w:r>
    </w:p>
    <w:p>
      <w:pPr>
        <w:tabs>
          <w:tab w:val="left" w:pos="7200"/>
        </w:tabs>
        <w:spacing w:line="360" w:lineRule="auto"/>
        <w:ind w:firstLine="420" w:firstLineChars="200"/>
        <w:rPr>
          <w:rFonts w:ascii="Times New Roman" w:hAnsi="宋体" w:eastAsia="宋体" w:cs="Times New Roman"/>
          <w:szCs w:val="24"/>
          <w:u w:val="single"/>
        </w:rPr>
      </w:pPr>
      <w:r>
        <w:rPr>
          <w:rFonts w:ascii="Times New Roman" w:hAnsi="宋体" w:eastAsia="宋体" w:cs="Times New Roman"/>
          <w:szCs w:val="24"/>
        </w:rPr>
        <w:t xml:space="preserve">2. </w:t>
      </w:r>
      <w:r>
        <w:rPr>
          <w:rFonts w:hint="eastAsia" w:ascii="Times New Roman" w:hAnsi="宋体" w:eastAsia="宋体" w:cs="Times New Roman"/>
          <w:szCs w:val="24"/>
        </w:rPr>
        <w:t>经查询 “信用中国”和“中国政府采购网”网站我方未被列入失信被执行人、重大税收违法案件当事人名单、政府采购严重违法失信行为记录名单。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ascii="Times New Roman" w:hAnsi="宋体" w:eastAsia="宋体" w:cs="Times New Roman"/>
          <w:szCs w:val="24"/>
        </w:rPr>
      </w:pPr>
      <w:r>
        <w:rPr>
          <w:rFonts w:hint="eastAsia" w:ascii="Times New Roman" w:hAnsi="宋体" w:eastAsia="宋体" w:cs="Times New Roman"/>
          <w:szCs w:val="24"/>
        </w:rPr>
        <w:t>以上事项如有虚假或隐瞒，我方愿意承担一切后果，并不再寻求任何旨在减轻或免除法律责任的辩解。</w:t>
      </w:r>
    </w:p>
    <w:p>
      <w:pPr>
        <w:tabs>
          <w:tab w:val="left" w:pos="7200"/>
        </w:tabs>
        <w:spacing w:line="360" w:lineRule="auto"/>
        <w:rPr>
          <w:rFonts w:ascii="宋体" w:hAnsi="宋体" w:eastAsia="宋体" w:cs="Times New Roman"/>
          <w:b/>
          <w:szCs w:val="24"/>
        </w:rPr>
      </w:pPr>
      <w:r>
        <w:rPr>
          <w:rFonts w:hint="eastAsia" w:ascii="宋体" w:hAnsi="宋体" w:eastAsia="宋体" w:cs="Times New Roman"/>
          <w:b/>
          <w:szCs w:val="24"/>
        </w:rPr>
        <w:t>说明：</w:t>
      </w:r>
    </w:p>
    <w:p>
      <w:pPr>
        <w:spacing w:line="360" w:lineRule="exact"/>
        <w:ind w:firstLine="420" w:firstLineChars="200"/>
        <w:jc w:val="left"/>
        <w:rPr>
          <w:rFonts w:ascii="宋体" w:hAnsi="宋体" w:eastAsia="宋体" w:cs="Times New Roman"/>
          <w:szCs w:val="24"/>
        </w:rPr>
      </w:pPr>
      <w:r>
        <w:rPr>
          <w:rFonts w:hint="eastAsia" w:ascii="宋体" w:hAnsi="宋体" w:eastAsia="宋体" w:cs="Times New Roman"/>
          <w:szCs w:val="24"/>
        </w:rPr>
        <w:t>1.</w:t>
      </w:r>
      <w:r>
        <w:rPr>
          <w:rFonts w:hint="eastAsia" w:ascii="宋体" w:hAnsi="宋体" w:eastAsia="宋体" w:cs="黑体"/>
          <w:szCs w:val="21"/>
        </w:rPr>
        <w:t xml:space="preserve"> </w:t>
      </w:r>
      <w:r>
        <w:rPr>
          <w:rFonts w:hint="eastAsia" w:ascii="Times New Roman" w:hAnsi="宋体" w:eastAsia="宋体" w:cs="Times New Roman"/>
          <w:szCs w:val="24"/>
        </w:rPr>
        <w:t>“信用中国”和“中国政府采购网”网站</w:t>
      </w:r>
      <w:r>
        <w:rPr>
          <w:rFonts w:hint="eastAsia" w:ascii="宋体" w:hAnsi="宋体" w:eastAsia="宋体" w:cs="黑体"/>
          <w:szCs w:val="21"/>
        </w:rPr>
        <w:t>打印查询</w:t>
      </w:r>
      <w:r>
        <w:rPr>
          <w:rFonts w:hint="eastAsia" w:ascii="Times New Roman" w:hAnsi="宋体" w:eastAsia="宋体" w:cs="Times New Roman"/>
          <w:szCs w:val="24"/>
        </w:rPr>
        <w:t>失信被执行人、重大税收违法案件当事人名单、政府采购严重违法失信行为记录名单</w:t>
      </w:r>
      <w:r>
        <w:rPr>
          <w:rFonts w:hint="eastAsia" w:ascii="宋体" w:hAnsi="宋体" w:eastAsia="宋体" w:cs="黑体"/>
          <w:szCs w:val="21"/>
        </w:rPr>
        <w:t>查询记录打印材料作为评审资料保存。</w:t>
      </w:r>
      <w:r>
        <w:rPr>
          <w:rFonts w:hint="eastAsia" w:ascii="宋体" w:hAnsi="宋体" w:eastAsia="宋体" w:cs="Times New Roman"/>
          <w:szCs w:val="24"/>
        </w:rPr>
        <w:t>采购人或采购代理机构在对投标人资格审查时进行信用查询，查询结果与投标文件不一致时，以采购人或采购代理机构查询结果为准。</w:t>
      </w:r>
    </w:p>
    <w:p>
      <w:pPr>
        <w:spacing w:line="440" w:lineRule="exact"/>
        <w:ind w:firstLine="420" w:firstLineChars="200"/>
        <w:jc w:val="left"/>
        <w:rPr>
          <w:rFonts w:ascii="Times New Roman" w:hAnsi="宋体" w:eastAsia="宋体" w:cs="Times New Roman"/>
          <w:szCs w:val="24"/>
        </w:rPr>
      </w:pPr>
      <w:r>
        <w:rPr>
          <w:rFonts w:hint="eastAsia" w:ascii="宋体" w:hAnsi="宋体" w:eastAsia="宋体" w:cs="Times New Roman"/>
          <w:szCs w:val="24"/>
        </w:rPr>
        <w:t>2.</w:t>
      </w:r>
      <w:r>
        <w:rPr>
          <w:rFonts w:hint="eastAsia" w:ascii="宋体" w:hAnsi="宋体" w:eastAsia="宋体" w:cs="黑体"/>
          <w:szCs w:val="21"/>
        </w:rPr>
        <w:t>信用中国”网站、中国政府采购网渠道列入失信被执行人、重大税收违法案件当事人名单、政府采购严重违法失信行为记录名单及其他不符合《中华人民共和国政府采购法》第二十二条规定条件的供应商</w:t>
      </w:r>
      <w:r>
        <w:rPr>
          <w:rFonts w:hint="eastAsia" w:ascii="Times New Roman" w:hAnsi="宋体" w:eastAsia="宋体" w:cs="黑体"/>
        </w:rPr>
        <w:t>，将被拒绝参与本项目政府采购活动。</w:t>
      </w:r>
    </w:p>
    <w:p>
      <w:pPr>
        <w:spacing w:line="360" w:lineRule="exact"/>
        <w:ind w:firstLine="420" w:firstLineChars="200"/>
        <w:jc w:val="left"/>
        <w:rPr>
          <w:rFonts w:ascii="宋体" w:hAnsi="宋体" w:eastAsia="宋体" w:cs="Times New Roman"/>
          <w:szCs w:val="24"/>
        </w:rPr>
      </w:pPr>
      <w:r>
        <w:rPr>
          <w:rFonts w:hint="eastAsia" w:ascii="宋体" w:hAnsi="宋体" w:eastAsia="宋体" w:cs="Times New Roman"/>
          <w:szCs w:val="24"/>
        </w:rPr>
        <w:t>3.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7200"/>
        </w:tabs>
        <w:spacing w:line="360" w:lineRule="auto"/>
        <w:ind w:firstLine="839" w:firstLineChars="398"/>
        <w:rPr>
          <w:rFonts w:ascii="Times New Roman" w:hAnsi="宋体" w:eastAsia="宋体" w:cs="Times New Roman"/>
          <w:b/>
          <w:szCs w:val="24"/>
        </w:rPr>
      </w:pPr>
      <w:r>
        <w:rPr>
          <w:rFonts w:ascii="Times New Roman" w:hAnsi="宋体" w:eastAsia="宋体" w:cs="Times New Roman"/>
          <w:b/>
          <w:szCs w:val="24"/>
        </w:rPr>
        <w:t xml:space="preserve">                                  </w:t>
      </w:r>
    </w:p>
    <w:p>
      <w:pPr>
        <w:tabs>
          <w:tab w:val="left" w:pos="7200"/>
        </w:tabs>
        <w:spacing w:line="360" w:lineRule="auto"/>
        <w:ind w:firstLine="3791" w:firstLineChars="1798"/>
        <w:rPr>
          <w:rFonts w:ascii="Times New Roman" w:hAnsi="宋体" w:eastAsia="宋体" w:cs="Times New Roman"/>
          <w:b/>
          <w:szCs w:val="24"/>
        </w:rPr>
      </w:pPr>
      <w:r>
        <w:rPr>
          <w:rFonts w:hint="eastAsia" w:ascii="Times New Roman" w:hAnsi="宋体" w:eastAsia="宋体" w:cs="Times New Roman"/>
          <w:b/>
          <w:szCs w:val="24"/>
        </w:rPr>
        <w:t xml:space="preserve">投标人（盖单位公章）：                      </w:t>
      </w:r>
    </w:p>
    <w:p>
      <w:pPr>
        <w:tabs>
          <w:tab w:val="left" w:pos="7200"/>
        </w:tabs>
        <w:spacing w:line="360" w:lineRule="auto"/>
        <w:ind w:firstLine="3791" w:firstLineChars="1798"/>
        <w:rPr>
          <w:rFonts w:ascii="Times New Roman" w:hAnsi="宋体" w:eastAsia="宋体" w:cs="Times New Roman"/>
          <w:b/>
          <w:szCs w:val="24"/>
          <w:u w:val="single"/>
        </w:rPr>
      </w:pPr>
      <w:r>
        <w:rPr>
          <w:rFonts w:hint="eastAsia" w:ascii="Times New Roman" w:hAnsi="宋体" w:eastAsia="宋体" w:cs="Times New Roman"/>
          <w:b/>
          <w:szCs w:val="24"/>
        </w:rPr>
        <w:t xml:space="preserve">法定代表人或其委托代理人（签字或盖章）：                  </w:t>
      </w:r>
    </w:p>
    <w:p>
      <w:pPr>
        <w:tabs>
          <w:tab w:val="left" w:pos="7200"/>
        </w:tabs>
        <w:spacing w:line="360" w:lineRule="auto"/>
        <w:ind w:firstLine="4100" w:firstLineChars="1945"/>
        <w:rPr>
          <w:rFonts w:ascii="Times New Roman" w:hAnsi="宋体" w:eastAsia="宋体" w:cs="Times New Roman"/>
          <w:b/>
          <w:szCs w:val="24"/>
        </w:rPr>
      </w:pPr>
      <w:r>
        <w:rPr>
          <w:rFonts w:ascii="Times New Roman" w:hAnsi="宋体" w:eastAsia="宋体" w:cs="Times New Roman"/>
          <w:b/>
          <w:szCs w:val="24"/>
        </w:rPr>
        <w:t xml:space="preserve">                             </w:t>
      </w:r>
    </w:p>
    <w:p>
      <w:pPr>
        <w:tabs>
          <w:tab w:val="left" w:pos="7200"/>
        </w:tabs>
        <w:spacing w:line="360" w:lineRule="auto"/>
        <w:ind w:firstLine="839" w:firstLineChars="398"/>
        <w:rPr>
          <w:rFonts w:ascii="Times New Roman" w:hAnsi="宋体" w:eastAsia="宋体" w:cs="Times New Roman"/>
          <w:b/>
          <w:szCs w:val="24"/>
        </w:rPr>
      </w:pPr>
      <w:r>
        <w:rPr>
          <w:rFonts w:ascii="Times New Roman" w:hAnsi="宋体" w:eastAsia="宋体" w:cs="Times New Roman"/>
          <w:b/>
          <w:szCs w:val="24"/>
        </w:rPr>
        <w:t xml:space="preserve">                                               </w:t>
      </w:r>
      <w:r>
        <w:rPr>
          <w:rFonts w:hint="eastAsia" w:ascii="Times New Roman" w:hAnsi="宋体" w:eastAsia="宋体" w:cs="Times New Roman"/>
          <w:b/>
          <w:szCs w:val="24"/>
        </w:rPr>
        <w:t>年</w:t>
      </w:r>
      <w:r>
        <w:rPr>
          <w:rFonts w:ascii="Times New Roman" w:hAnsi="宋体" w:eastAsia="宋体" w:cs="Times New Roman"/>
          <w:b/>
          <w:szCs w:val="24"/>
        </w:rPr>
        <w:t xml:space="preserve">    </w:t>
      </w:r>
      <w:r>
        <w:rPr>
          <w:rFonts w:hint="eastAsia" w:ascii="Times New Roman" w:hAnsi="宋体" w:eastAsia="宋体" w:cs="Times New Roman"/>
          <w:b/>
          <w:szCs w:val="24"/>
        </w:rPr>
        <w:t>月</w:t>
      </w:r>
      <w:r>
        <w:rPr>
          <w:rFonts w:ascii="Times New Roman" w:hAnsi="宋体" w:eastAsia="宋体" w:cs="Times New Roman"/>
          <w:b/>
          <w:szCs w:val="24"/>
        </w:rPr>
        <w:t xml:space="preserve">    </w:t>
      </w:r>
      <w:r>
        <w:rPr>
          <w:rFonts w:hint="eastAsia" w:ascii="Times New Roman" w:hAnsi="宋体" w:eastAsia="宋体" w:cs="Times New Roman"/>
          <w:b/>
          <w:szCs w:val="24"/>
        </w:rPr>
        <w:t>日</w:t>
      </w:r>
    </w:p>
    <w:p>
      <w:pPr>
        <w:snapToGrid w:val="0"/>
        <w:spacing w:before="156" w:beforeLines="50" w:after="50" w:line="360" w:lineRule="atLeast"/>
        <w:jc w:val="center"/>
        <w:rPr>
          <w:rFonts w:ascii="宋体" w:hAnsi="宋体" w:eastAsia="宋体" w:cs="Times New Roman"/>
          <w:b/>
          <w:kern w:val="0"/>
          <w:sz w:val="28"/>
          <w:szCs w:val="28"/>
        </w:rPr>
      </w:pPr>
    </w:p>
    <w:p>
      <w:pPr>
        <w:spacing w:after="120"/>
        <w:rPr>
          <w:rFonts w:ascii="Times New Roman" w:hAnsi="Times New Roman" w:eastAsia="宋体" w:cs="Times New Roman"/>
          <w:szCs w:val="24"/>
        </w:rPr>
      </w:pPr>
    </w:p>
    <w:p>
      <w:pPr>
        <w:snapToGrid w:val="0"/>
        <w:spacing w:before="156" w:beforeLines="50" w:after="50" w:line="360" w:lineRule="atLeast"/>
        <w:jc w:val="center"/>
        <w:rPr>
          <w:rFonts w:ascii="宋体" w:hAnsi="宋体" w:eastAsia="宋体" w:cs="Times New Roman"/>
          <w:b/>
          <w:kern w:val="0"/>
          <w:sz w:val="28"/>
          <w:szCs w:val="28"/>
        </w:rPr>
      </w:pPr>
      <w:r>
        <w:rPr>
          <w:rFonts w:hint="eastAsia" w:ascii="宋体" w:hAnsi="宋体" w:eastAsia="宋体" w:cs="Times New Roman"/>
          <w:b/>
          <w:kern w:val="0"/>
          <w:sz w:val="28"/>
          <w:szCs w:val="28"/>
        </w:rPr>
        <w:t>信用管理提供材料</w:t>
      </w:r>
    </w:p>
    <w:p>
      <w:pPr>
        <w:spacing w:line="360" w:lineRule="auto"/>
        <w:rPr>
          <w:rFonts w:ascii="宋体" w:hAnsi="宋体" w:eastAsia="宋体" w:cs="Times New Roman"/>
          <w:kern w:val="1"/>
          <w:szCs w:val="21"/>
        </w:rPr>
      </w:pPr>
    </w:p>
    <w:p>
      <w:pPr>
        <w:spacing w:line="360" w:lineRule="auto"/>
        <w:jc w:val="center"/>
        <w:rPr>
          <w:rFonts w:ascii="宋体" w:hAnsi="宋体" w:eastAsia="宋体" w:cs="Times New Roman"/>
          <w:kern w:val="1"/>
          <w:szCs w:val="21"/>
        </w:rPr>
      </w:pPr>
      <w:r>
        <w:rPr>
          <w:rFonts w:hint="eastAsia" w:ascii="宋体" w:hAnsi="宋体" w:eastAsia="宋体" w:cs="Times New Roman"/>
          <w:kern w:val="1"/>
          <w:szCs w:val="21"/>
        </w:rPr>
        <w:t>投标人需提供财政部门认定的违法违规材料复印件或无违法违规情形承诺书（格式自拟）</w:t>
      </w:r>
    </w:p>
    <w:p>
      <w:pPr>
        <w:spacing w:line="360" w:lineRule="auto"/>
        <w:rPr>
          <w:rFonts w:ascii="宋体" w:hAnsi="宋体" w:eastAsia="宋体" w:cs="Times New Roman"/>
          <w:kern w:val="1"/>
          <w:szCs w:val="21"/>
        </w:rPr>
      </w:pPr>
    </w:p>
    <w:p>
      <w:pPr>
        <w:spacing w:line="360" w:lineRule="auto"/>
        <w:rPr>
          <w:rFonts w:ascii="宋体" w:hAnsi="宋体" w:eastAsia="宋体" w:cs="Times New Roman"/>
          <w:kern w:val="1"/>
          <w:szCs w:val="21"/>
        </w:rPr>
      </w:pPr>
      <w:r>
        <w:rPr>
          <w:rFonts w:hint="eastAsia" w:ascii="宋体" w:hAnsi="宋体" w:eastAsia="宋体" w:cs="Times New Roman"/>
          <w:kern w:val="1"/>
          <w:szCs w:val="21"/>
        </w:rPr>
        <w:t>注：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pPr>
        <w:spacing w:line="360" w:lineRule="auto"/>
        <w:rPr>
          <w:rFonts w:ascii="宋体" w:hAnsi="宋体" w:eastAsia="宋体" w:cs="Times New Roman"/>
          <w:kern w:val="1"/>
          <w:szCs w:val="21"/>
        </w:rPr>
      </w:pPr>
    </w:p>
    <w:p>
      <w:pPr>
        <w:spacing w:line="360" w:lineRule="auto"/>
        <w:rPr>
          <w:rFonts w:ascii="宋体" w:hAnsi="宋体" w:eastAsia="宋体" w:cs="Times New Roman"/>
          <w:b/>
          <w:kern w:val="1"/>
          <w:szCs w:val="21"/>
        </w:rPr>
      </w:pPr>
    </w:p>
    <w:p>
      <w:pPr>
        <w:spacing w:line="360" w:lineRule="atLeast"/>
        <w:rPr>
          <w:rFonts w:ascii="Times New Roman" w:hAnsi="Times New Roman" w:eastAsia="宋体" w:cs="Times New Roman"/>
          <w:kern w:val="0"/>
          <w:szCs w:val="21"/>
        </w:rPr>
      </w:pPr>
    </w:p>
    <w:p>
      <w:pPr>
        <w:spacing w:line="360" w:lineRule="atLeast"/>
        <w:rPr>
          <w:rFonts w:ascii="Times New Roman" w:hAnsi="Times New Roman" w:eastAsia="宋体" w:cs="Times New Roman"/>
          <w:kern w:val="0"/>
          <w:szCs w:val="21"/>
        </w:rPr>
      </w:pPr>
    </w:p>
    <w:p>
      <w:pPr>
        <w:spacing w:line="360" w:lineRule="atLeast"/>
        <w:rPr>
          <w:rFonts w:ascii="Times New Roman" w:hAnsi="Times New Roman" w:eastAsia="宋体" w:cs="Times New Roman"/>
          <w:kern w:val="0"/>
          <w:szCs w:val="24"/>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rPr>
          <w:rFonts w:ascii="宋体" w:hAnsi="Courier New" w:eastAsia="宋体" w:cs="Times New Roman"/>
          <w:szCs w:val="20"/>
        </w:rPr>
      </w:pPr>
    </w:p>
    <w:p>
      <w:pPr>
        <w:snapToGrid w:val="0"/>
        <w:spacing w:before="50" w:after="156" w:afterLines="50" w:line="360" w:lineRule="exact"/>
        <w:jc w:val="left"/>
        <w:rPr>
          <w:rFonts w:ascii="宋体" w:hAnsi="宋体" w:eastAsia="宋体" w:cs="Times New Roman"/>
          <w:spacing w:val="20"/>
          <w:kern w:val="0"/>
          <w:szCs w:val="21"/>
        </w:rPr>
      </w:pPr>
      <w:r>
        <w:rPr>
          <w:rFonts w:hint="eastAsia" w:ascii="宋体" w:hAnsi="宋体" w:eastAsia="宋体" w:cs="Times New Roman"/>
          <w:spacing w:val="20"/>
          <w:kern w:val="0"/>
          <w:szCs w:val="21"/>
        </w:rPr>
        <w:t>投标人盖公章：</w:t>
      </w:r>
      <w:r>
        <w:rPr>
          <w:rFonts w:hint="eastAsia" w:ascii="宋体" w:hAnsi="宋体" w:eastAsia="宋体" w:cs="Times New Roman"/>
          <w:spacing w:val="20"/>
          <w:kern w:val="0"/>
          <w:szCs w:val="21"/>
          <w:u w:val="single"/>
        </w:rPr>
        <w:t xml:space="preserve">            </w:t>
      </w:r>
      <w:r>
        <w:rPr>
          <w:rFonts w:hint="eastAsia" w:ascii="宋体" w:hAnsi="宋体" w:eastAsia="宋体" w:cs="Times New Roman"/>
          <w:spacing w:val="20"/>
          <w:kern w:val="0"/>
          <w:szCs w:val="21"/>
        </w:rPr>
        <w:t xml:space="preserve">              </w:t>
      </w:r>
    </w:p>
    <w:p>
      <w:pPr>
        <w:snapToGrid w:val="0"/>
        <w:spacing w:before="50" w:after="156" w:afterLines="50" w:line="360" w:lineRule="exact"/>
        <w:jc w:val="left"/>
        <w:rPr>
          <w:rFonts w:ascii="宋体" w:hAnsi="宋体" w:eastAsia="宋体" w:cs="Times New Roman"/>
          <w:kern w:val="0"/>
          <w:szCs w:val="21"/>
        </w:rPr>
      </w:pPr>
      <w:r>
        <w:rPr>
          <w:rFonts w:hint="eastAsia" w:ascii="宋体" w:hAnsi="宋体" w:eastAsia="宋体" w:cs="Times New Roman"/>
          <w:spacing w:val="20"/>
          <w:kern w:val="0"/>
          <w:szCs w:val="21"/>
        </w:rPr>
        <w:t>日 期：</w:t>
      </w:r>
      <w:r>
        <w:rPr>
          <w:rFonts w:hint="eastAsia" w:ascii="宋体" w:hAnsi="宋体" w:eastAsia="宋体" w:cs="Times New Roman"/>
          <w:spacing w:val="20"/>
          <w:kern w:val="0"/>
          <w:szCs w:val="21"/>
          <w:u w:val="single"/>
        </w:rPr>
        <w:t xml:space="preserve">         </w:t>
      </w:r>
    </w:p>
    <w:p>
      <w:pPr>
        <w:jc w:val="center"/>
        <w:rPr>
          <w:rFonts w:ascii="Times New Roman" w:hAnsi="Times New Roman" w:eastAsia="宋体" w:cs="Times New Roman"/>
          <w:b/>
          <w:sz w:val="30"/>
          <w:szCs w:val="30"/>
        </w:rPr>
      </w:pPr>
    </w:p>
    <w:p>
      <w:pPr>
        <w:jc w:val="center"/>
        <w:rPr>
          <w:rFonts w:ascii="Times New Roman" w:hAnsi="Times New Roman" w:eastAsia="宋体" w:cs="Times New Roman"/>
          <w:b/>
          <w:sz w:val="30"/>
          <w:szCs w:val="30"/>
        </w:rPr>
      </w:pPr>
    </w:p>
    <w:p>
      <w:pPr>
        <w:jc w:val="center"/>
        <w:rPr>
          <w:rFonts w:ascii="Times New Roman" w:hAnsi="Times New Roman" w:eastAsia="宋体" w:cs="Times New Roman"/>
          <w:b/>
          <w:sz w:val="30"/>
          <w:szCs w:val="30"/>
        </w:rPr>
      </w:pPr>
    </w:p>
    <w:p>
      <w:pPr>
        <w:spacing w:after="120"/>
        <w:rPr>
          <w:rFonts w:ascii="Times New Roman" w:hAnsi="Times New Roman" w:eastAsia="宋体" w:cs="Times New Roman"/>
          <w:szCs w:val="24"/>
        </w:rPr>
      </w:pPr>
    </w:p>
    <w:p>
      <w:pPr>
        <w:jc w:val="center"/>
        <w:rPr>
          <w:rFonts w:ascii="Times New Roman" w:hAnsi="Times New Roman" w:eastAsia="宋体" w:cs="Times New Roman"/>
          <w:b/>
          <w:sz w:val="30"/>
          <w:szCs w:val="30"/>
        </w:rPr>
      </w:pPr>
    </w:p>
    <w:p>
      <w:pPr>
        <w:rPr>
          <w:rFonts w:ascii="Times New Roman" w:hAnsi="Times New Roman" w:eastAsia="宋体" w:cs="Times New Roman"/>
          <w:b/>
          <w:sz w:val="30"/>
          <w:szCs w:val="30"/>
        </w:rPr>
      </w:pPr>
    </w:p>
    <w:p>
      <w:pPr>
        <w:spacing w:line="360" w:lineRule="auto"/>
        <w:ind w:right="428"/>
        <w:rPr>
          <w:rFonts w:ascii="宋体" w:hAnsi="宋体" w:eastAsia="宋体" w:cs="Times New Roman"/>
          <w:szCs w:val="20"/>
        </w:rPr>
      </w:pPr>
    </w:p>
    <w:p>
      <w:pPr>
        <w:spacing w:before="331" w:after="165" w:line="360" w:lineRule="atLeast"/>
        <w:ind w:left="540"/>
        <w:jc w:val="center"/>
        <w:rPr>
          <w:rFonts w:ascii="Calibri" w:hAnsi="Calibri" w:eastAsia="宋体" w:cs="黑体"/>
        </w:rPr>
      </w:pPr>
    </w:p>
    <w:p>
      <w:pPr>
        <w:spacing w:before="331" w:after="165" w:line="360" w:lineRule="atLeast"/>
        <w:ind w:left="540"/>
        <w:jc w:val="center"/>
        <w:rPr>
          <w:rFonts w:ascii="黑体" w:hAnsi="黑体" w:eastAsia="黑体" w:cs="宋体"/>
          <w:kern w:val="1"/>
          <w:sz w:val="28"/>
          <w:szCs w:val="28"/>
        </w:rPr>
      </w:pPr>
      <w:r>
        <w:rPr>
          <w:rFonts w:ascii="宋体" w:hAnsi="宋体" w:eastAsia="宋体" w:cs="Courier New"/>
          <w:b/>
          <w:kern w:val="1"/>
          <w:sz w:val="32"/>
          <w:szCs w:val="32"/>
        </w:rPr>
        <w:t>法定代表人身份证明书</w:t>
      </w:r>
      <w:r>
        <w:rPr>
          <w:rFonts w:hint="eastAsia" w:ascii="Times New Roman" w:hAnsi="Times New Roman" w:eastAsia="宋体" w:cs="Times New Roman"/>
          <w:b/>
          <w:bCs/>
          <w:kern w:val="1"/>
          <w:sz w:val="30"/>
          <w:szCs w:val="30"/>
        </w:rPr>
        <w:t>（格式）</w:t>
      </w:r>
    </w:p>
    <w:p>
      <w:pPr>
        <w:spacing w:line="500" w:lineRule="exact"/>
        <w:ind w:left="540"/>
        <w:rPr>
          <w:rFonts w:ascii="宋体" w:hAnsi="宋体" w:eastAsia="宋体" w:cs="宋体"/>
          <w:kern w:val="1"/>
          <w:sz w:val="22"/>
        </w:rPr>
      </w:pPr>
      <w:r>
        <w:rPr>
          <w:rFonts w:ascii="宋体" w:hAnsi="宋体" w:eastAsia="宋体" w:cs="宋体"/>
          <w:kern w:val="1"/>
          <w:sz w:val="22"/>
        </w:rPr>
        <w:t>投 标 人：</w:t>
      </w:r>
    </w:p>
    <w:p>
      <w:pPr>
        <w:spacing w:line="500" w:lineRule="exact"/>
        <w:ind w:left="540"/>
        <w:rPr>
          <w:rFonts w:ascii="宋体" w:hAnsi="宋体" w:eastAsia="宋体" w:cs="宋体"/>
          <w:kern w:val="1"/>
          <w:sz w:val="22"/>
        </w:rPr>
      </w:pPr>
      <w:r>
        <w:rPr>
          <w:rFonts w:ascii="宋体" w:hAnsi="宋体" w:eastAsia="宋体" w:cs="宋体"/>
          <w:kern w:val="1"/>
          <w:sz w:val="22"/>
        </w:rPr>
        <w:t>单位性质：</w:t>
      </w:r>
    </w:p>
    <w:p>
      <w:pPr>
        <w:spacing w:line="500" w:lineRule="exact"/>
        <w:ind w:left="540"/>
        <w:rPr>
          <w:rFonts w:ascii="宋体" w:hAnsi="宋体" w:eastAsia="宋体" w:cs="宋体"/>
          <w:kern w:val="1"/>
          <w:sz w:val="22"/>
        </w:rPr>
      </w:pPr>
      <w:r>
        <w:rPr>
          <w:rFonts w:ascii="宋体" w:hAnsi="宋体" w:eastAsia="宋体" w:cs="宋体"/>
          <w:kern w:val="1"/>
          <w:sz w:val="22"/>
        </w:rPr>
        <w:t>地    址：</w:t>
      </w:r>
    </w:p>
    <w:p>
      <w:pPr>
        <w:spacing w:line="500" w:lineRule="exact"/>
        <w:ind w:left="540"/>
        <w:rPr>
          <w:rFonts w:ascii="宋体" w:hAnsi="宋体" w:eastAsia="宋体" w:cs="宋体"/>
          <w:kern w:val="1"/>
          <w:sz w:val="22"/>
        </w:rPr>
      </w:pPr>
      <w:r>
        <w:rPr>
          <w:rFonts w:ascii="宋体" w:hAnsi="宋体" w:eastAsia="宋体" w:cs="宋体"/>
          <w:kern w:val="1"/>
          <w:sz w:val="22"/>
        </w:rPr>
        <w:t>成立时间：年月日</w:t>
      </w:r>
    </w:p>
    <w:p>
      <w:pPr>
        <w:spacing w:line="500" w:lineRule="exact"/>
        <w:ind w:left="540"/>
        <w:rPr>
          <w:rFonts w:ascii="宋体" w:hAnsi="宋体" w:eastAsia="宋体" w:cs="宋体"/>
          <w:kern w:val="1"/>
          <w:sz w:val="22"/>
        </w:rPr>
      </w:pPr>
      <w:r>
        <w:rPr>
          <w:rFonts w:ascii="宋体" w:hAnsi="宋体" w:eastAsia="宋体" w:cs="宋体"/>
          <w:kern w:val="1"/>
          <w:sz w:val="22"/>
        </w:rPr>
        <w:t>经营期限：</w:t>
      </w:r>
    </w:p>
    <w:p>
      <w:pPr>
        <w:spacing w:line="500" w:lineRule="exact"/>
        <w:ind w:left="540"/>
        <w:rPr>
          <w:rFonts w:ascii="宋体" w:hAnsi="宋体" w:eastAsia="宋体" w:cs="宋体"/>
          <w:kern w:val="1"/>
          <w:sz w:val="22"/>
        </w:rPr>
      </w:pPr>
      <w:r>
        <w:rPr>
          <w:rFonts w:ascii="宋体" w:hAnsi="宋体" w:eastAsia="宋体" w:cs="宋体"/>
          <w:kern w:val="1"/>
          <w:sz w:val="22"/>
        </w:rPr>
        <w:t>姓    名：性      别：</w:t>
      </w:r>
    </w:p>
    <w:p>
      <w:pPr>
        <w:spacing w:line="500" w:lineRule="exact"/>
        <w:ind w:left="540"/>
        <w:rPr>
          <w:rFonts w:ascii="宋体" w:hAnsi="宋体" w:eastAsia="宋体" w:cs="宋体"/>
          <w:kern w:val="1"/>
          <w:sz w:val="22"/>
          <w:u w:val="single"/>
        </w:rPr>
      </w:pPr>
      <w:r>
        <w:rPr>
          <w:rFonts w:ascii="宋体" w:hAnsi="宋体" w:eastAsia="宋体" w:cs="宋体"/>
          <w:kern w:val="1"/>
          <w:sz w:val="22"/>
        </w:rPr>
        <w:t>年    龄：职      务：</w:t>
      </w:r>
    </w:p>
    <w:p>
      <w:pPr>
        <w:spacing w:line="500" w:lineRule="exact"/>
        <w:ind w:left="540"/>
        <w:rPr>
          <w:rFonts w:ascii="宋体" w:hAnsi="宋体" w:eastAsia="宋体" w:cs="宋体"/>
          <w:kern w:val="1"/>
          <w:sz w:val="22"/>
        </w:rPr>
      </w:pPr>
      <w:r>
        <w:rPr>
          <w:rFonts w:ascii="宋体" w:hAnsi="宋体" w:eastAsia="宋体" w:cs="宋体"/>
          <w:kern w:val="1"/>
          <w:sz w:val="22"/>
        </w:rPr>
        <w:t>身份证</w:t>
      </w:r>
      <w:r>
        <w:rPr>
          <w:rFonts w:hint="eastAsia" w:ascii="Times New Roman" w:hAnsi="Times New Roman" w:eastAsia="宋体" w:cs="Times New Roman"/>
          <w:kern w:val="1"/>
          <w:sz w:val="22"/>
        </w:rPr>
        <w:t>号码：</w:t>
      </w:r>
    </w:p>
    <w:p>
      <w:pPr>
        <w:spacing w:line="500" w:lineRule="exact"/>
        <w:ind w:left="540"/>
        <w:rPr>
          <w:rFonts w:ascii="宋体" w:hAnsi="宋体" w:eastAsia="宋体" w:cs="宋体"/>
          <w:kern w:val="1"/>
          <w:sz w:val="22"/>
        </w:rPr>
      </w:pPr>
      <w:r>
        <w:rPr>
          <w:rFonts w:ascii="宋体" w:hAnsi="宋体" w:eastAsia="宋体" w:cs="宋体"/>
          <w:kern w:val="1"/>
          <w:sz w:val="22"/>
        </w:rPr>
        <w:t>系（投标人名称）的法定代表人。</w:t>
      </w:r>
    </w:p>
    <w:p>
      <w:pPr>
        <w:spacing w:line="500" w:lineRule="exact"/>
        <w:ind w:left="540"/>
        <w:rPr>
          <w:rFonts w:ascii="宋体" w:hAnsi="宋体" w:eastAsia="宋体" w:cs="宋体"/>
          <w:kern w:val="1"/>
          <w:sz w:val="22"/>
        </w:rPr>
      </w:pPr>
      <w:r>
        <w:rPr>
          <w:rFonts w:ascii="宋体" w:hAnsi="宋体" w:eastAsia="宋体" w:cs="宋体"/>
          <w:kern w:val="1"/>
          <w:sz w:val="22"/>
        </w:rPr>
        <w:t>特此证明。</w:t>
      </w:r>
    </w:p>
    <w:p>
      <w:pPr>
        <w:spacing w:line="500" w:lineRule="exact"/>
        <w:ind w:left="540"/>
        <w:rPr>
          <w:rFonts w:ascii="宋体" w:hAnsi="宋体" w:eastAsia="宋体" w:cs="宋体"/>
          <w:kern w:val="1"/>
          <w:sz w:val="22"/>
        </w:rPr>
      </w:pPr>
    </w:p>
    <w:p>
      <w:pPr>
        <w:spacing w:line="500" w:lineRule="exact"/>
        <w:ind w:left="540"/>
        <w:rPr>
          <w:rFonts w:ascii="宋体" w:hAnsi="宋体" w:eastAsia="宋体" w:cs="宋体"/>
          <w:kern w:val="1"/>
          <w:sz w:val="22"/>
        </w:rPr>
      </w:pPr>
      <w:r>
        <w:rPr>
          <w:rFonts w:ascii="宋体" w:hAnsi="宋体" w:eastAsia="宋体" w:cs="宋体"/>
          <w:kern w:val="1"/>
          <w:sz w:val="22"/>
        </w:rPr>
        <w:t>附件：法定代表人有效身份证正反面复印件</w:t>
      </w:r>
    </w:p>
    <w:p>
      <w:pPr>
        <w:spacing w:line="500" w:lineRule="exact"/>
        <w:ind w:left="540"/>
        <w:rPr>
          <w:rFonts w:ascii="宋体" w:hAnsi="宋体" w:eastAsia="宋体" w:cs="宋体"/>
          <w:kern w:val="1"/>
          <w:sz w:val="22"/>
        </w:rPr>
      </w:pPr>
    </w:p>
    <w:p>
      <w:pPr>
        <w:spacing w:line="500" w:lineRule="exact"/>
        <w:ind w:left="540"/>
        <w:jc w:val="right"/>
        <w:rPr>
          <w:rFonts w:ascii="宋体" w:hAnsi="宋体" w:eastAsia="宋体" w:cs="宋体"/>
          <w:kern w:val="1"/>
          <w:sz w:val="22"/>
        </w:rPr>
      </w:pPr>
      <w:r>
        <w:rPr>
          <w:rFonts w:ascii="宋体" w:hAnsi="宋体" w:eastAsia="宋体" w:cs="宋体"/>
          <w:kern w:val="1"/>
          <w:sz w:val="22"/>
        </w:rPr>
        <w:t>投标人：（盖单位章）</w:t>
      </w:r>
    </w:p>
    <w:p>
      <w:pPr>
        <w:spacing w:line="500" w:lineRule="exact"/>
        <w:ind w:left="540"/>
        <w:jc w:val="right"/>
        <w:rPr>
          <w:rFonts w:ascii="宋体" w:hAnsi="宋体" w:eastAsia="宋体" w:cs="宋体"/>
          <w:kern w:val="1"/>
          <w:sz w:val="22"/>
        </w:rPr>
      </w:pPr>
    </w:p>
    <w:p>
      <w:pPr>
        <w:spacing w:line="600" w:lineRule="exact"/>
        <w:jc w:val="right"/>
        <w:rPr>
          <w:rFonts w:ascii="Times New Roman" w:hAnsi="Times New Roman" w:eastAsia="宋体" w:cs="Times New Roman"/>
          <w:b/>
          <w:kern w:val="1"/>
          <w:sz w:val="22"/>
        </w:rPr>
      </w:pPr>
      <w:r>
        <w:rPr>
          <w:rFonts w:ascii="宋体" w:hAnsi="宋体" w:eastAsia="宋体" w:cs="宋体"/>
          <w:kern w:val="1"/>
          <w:sz w:val="22"/>
        </w:rPr>
        <w:t>年月日</w:t>
      </w:r>
    </w:p>
    <w:p>
      <w:pPr>
        <w:spacing w:line="600" w:lineRule="exact"/>
        <w:rPr>
          <w:rFonts w:ascii="Times New Roman" w:hAnsi="Times New Roman" w:eastAsia="宋体" w:cs="Times New Roman"/>
          <w:b/>
          <w:kern w:val="1"/>
          <w:sz w:val="22"/>
        </w:rPr>
      </w:pPr>
    </w:p>
    <w:p>
      <w:pPr>
        <w:spacing w:line="600" w:lineRule="exact"/>
        <w:rPr>
          <w:rFonts w:ascii="Times New Roman" w:hAnsi="Times New Roman" w:eastAsia="宋体" w:cs="Times New Roman"/>
          <w:kern w:val="1"/>
          <w:sz w:val="22"/>
        </w:rPr>
      </w:pPr>
    </w:p>
    <w:p>
      <w:pPr>
        <w:spacing w:line="500" w:lineRule="exact"/>
        <w:jc w:val="center"/>
        <w:rPr>
          <w:rFonts w:ascii="宋体" w:hAnsi="宋体" w:eastAsia="宋体" w:cs="Times New Roman"/>
          <w:b/>
          <w:bCs/>
          <w:sz w:val="30"/>
          <w:szCs w:val="30"/>
        </w:rPr>
      </w:pPr>
    </w:p>
    <w:p>
      <w:pPr>
        <w:spacing w:line="500" w:lineRule="exact"/>
        <w:jc w:val="center"/>
        <w:rPr>
          <w:rFonts w:ascii="宋体" w:hAnsi="宋体" w:eastAsia="宋体" w:cs="Times New Roman"/>
          <w:b/>
          <w:bCs/>
          <w:sz w:val="30"/>
          <w:szCs w:val="30"/>
        </w:rPr>
      </w:pPr>
    </w:p>
    <w:p>
      <w:pPr>
        <w:spacing w:line="500" w:lineRule="exact"/>
        <w:jc w:val="center"/>
        <w:rPr>
          <w:rFonts w:ascii="宋体" w:hAnsi="宋体" w:eastAsia="宋体" w:cs="Times New Roman"/>
          <w:b/>
          <w:bCs/>
          <w:sz w:val="30"/>
          <w:szCs w:val="30"/>
        </w:rPr>
      </w:pPr>
    </w:p>
    <w:p>
      <w:pPr>
        <w:spacing w:line="500" w:lineRule="exact"/>
        <w:jc w:val="center"/>
        <w:rPr>
          <w:rFonts w:ascii="宋体" w:hAnsi="宋体" w:eastAsia="宋体" w:cs="Times New Roman"/>
          <w:b/>
          <w:bCs/>
          <w:sz w:val="30"/>
          <w:szCs w:val="30"/>
        </w:rPr>
      </w:pPr>
    </w:p>
    <w:p>
      <w:pPr>
        <w:spacing w:line="500" w:lineRule="exact"/>
        <w:jc w:val="center"/>
        <w:rPr>
          <w:rFonts w:ascii="宋体" w:hAnsi="宋体" w:eastAsia="宋体" w:cs="Times New Roman"/>
          <w:b/>
          <w:bCs/>
          <w:sz w:val="30"/>
          <w:szCs w:val="30"/>
        </w:rPr>
      </w:pPr>
    </w:p>
    <w:p>
      <w:pPr>
        <w:spacing w:line="500" w:lineRule="exact"/>
        <w:jc w:val="center"/>
        <w:rPr>
          <w:rFonts w:ascii="宋体" w:hAnsi="宋体" w:eastAsia="宋体" w:cs="Times New Roman"/>
          <w:b/>
          <w:bCs/>
          <w:sz w:val="30"/>
          <w:szCs w:val="30"/>
        </w:rPr>
      </w:pPr>
    </w:p>
    <w:p>
      <w:pPr>
        <w:spacing w:line="500" w:lineRule="exact"/>
        <w:jc w:val="center"/>
        <w:rPr>
          <w:rFonts w:ascii="宋体" w:hAnsi="宋体" w:eastAsia="宋体" w:cs="Times New Roman"/>
          <w:b/>
          <w:bCs/>
          <w:sz w:val="30"/>
          <w:szCs w:val="30"/>
        </w:rPr>
      </w:pPr>
    </w:p>
    <w:p>
      <w:pPr>
        <w:spacing w:line="600" w:lineRule="exact"/>
        <w:jc w:val="center"/>
        <w:rPr>
          <w:rFonts w:ascii="宋体" w:hAnsi="宋体" w:eastAsia="宋体" w:cs="Times New Roman"/>
          <w:szCs w:val="20"/>
        </w:rPr>
      </w:pPr>
      <w:r>
        <w:rPr>
          <w:rFonts w:hint="eastAsia" w:ascii="Times New Roman" w:hAnsi="Times New Roman" w:eastAsia="宋体" w:cs="Times New Roman"/>
          <w:b/>
          <w:bCs/>
          <w:sz w:val="30"/>
          <w:szCs w:val="30"/>
        </w:rPr>
        <w:t>售后服务承诺书（格式）</w:t>
      </w:r>
    </w:p>
    <w:p>
      <w:pPr>
        <w:spacing w:line="440" w:lineRule="exact"/>
        <w:ind w:firstLine="415" w:firstLineChars="198"/>
        <w:rPr>
          <w:rFonts w:ascii="宋体" w:hAnsi="宋体" w:eastAsia="宋体" w:cs="Times New Roman"/>
          <w:szCs w:val="20"/>
        </w:rPr>
      </w:pPr>
    </w:p>
    <w:p>
      <w:pPr>
        <w:jc w:val="center"/>
        <w:outlineLvl w:val="9"/>
        <w:rPr>
          <w:rFonts w:ascii="宋体" w:hAnsi="宋体" w:eastAsia="宋体" w:cs="宋体"/>
          <w:szCs w:val="20"/>
        </w:rPr>
      </w:pPr>
      <w:r>
        <w:rPr>
          <w:rFonts w:hint="eastAsia" w:ascii="Calibri" w:hAnsi="宋体" w:eastAsia="宋体" w:cs="黑体"/>
        </w:rPr>
        <w:t>由竞标人按本项目竞争性谈判采购文件第二章“货物需求一览表”中商务条款部分的售后服务要求自行填写。</w:t>
      </w:r>
    </w:p>
    <w:p>
      <w:pPr>
        <w:spacing w:line="440" w:lineRule="exact"/>
        <w:ind w:firstLine="415" w:firstLineChars="198"/>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spacing w:line="600" w:lineRule="exact"/>
        <w:rPr>
          <w:rFonts w:ascii="宋体" w:hAnsi="宋体" w:eastAsia="宋体" w:cs="宋体"/>
          <w:szCs w:val="20"/>
          <w:u w:val="single"/>
        </w:rPr>
      </w:pPr>
      <w:r>
        <w:rPr>
          <w:rFonts w:hint="eastAsia" w:ascii="宋体" w:hAnsi="宋体" w:eastAsia="宋体" w:cs="宋体"/>
          <w:szCs w:val="20"/>
        </w:rPr>
        <w:t>竞标人（盖单位公章）：</w:t>
      </w:r>
      <w:r>
        <w:rPr>
          <w:rFonts w:hint="eastAsia" w:ascii="宋体" w:hAnsi="宋体" w:eastAsia="宋体" w:cs="宋体"/>
          <w:szCs w:val="20"/>
          <w:u w:val="single"/>
        </w:rPr>
        <w:t xml:space="preserve">                                    </w:t>
      </w:r>
    </w:p>
    <w:p>
      <w:pPr>
        <w:spacing w:line="600" w:lineRule="exact"/>
        <w:rPr>
          <w:rFonts w:ascii="宋体" w:hAnsi="宋体" w:eastAsia="宋体" w:cs="宋体"/>
          <w:szCs w:val="20"/>
          <w:u w:val="single"/>
        </w:rPr>
      </w:pPr>
    </w:p>
    <w:p>
      <w:pPr>
        <w:spacing w:line="600" w:lineRule="exact"/>
        <w:rPr>
          <w:rFonts w:ascii="宋体" w:hAnsi="宋体" w:eastAsia="宋体" w:cs="宋体"/>
          <w:szCs w:val="20"/>
          <w:u w:val="single"/>
        </w:rPr>
      </w:pPr>
      <w:r>
        <w:rPr>
          <w:rFonts w:hint="eastAsia" w:ascii="宋体" w:hAnsi="宋体" w:eastAsia="宋体" w:cs="宋体"/>
          <w:szCs w:val="20"/>
        </w:rPr>
        <w:t>法定代表人或其委托代理人（签字或盖章）：</w:t>
      </w:r>
      <w:r>
        <w:rPr>
          <w:rFonts w:hint="eastAsia" w:ascii="宋体" w:hAnsi="宋体" w:eastAsia="宋体" w:cs="宋体"/>
          <w:szCs w:val="20"/>
          <w:u w:val="single"/>
        </w:rPr>
        <w:t xml:space="preserve">                  </w:t>
      </w:r>
    </w:p>
    <w:p>
      <w:pPr>
        <w:spacing w:line="600" w:lineRule="exact"/>
        <w:rPr>
          <w:rFonts w:ascii="宋体" w:hAnsi="宋体" w:eastAsia="宋体" w:cs="宋体"/>
          <w:szCs w:val="20"/>
        </w:rPr>
      </w:pPr>
      <w:r>
        <w:rPr>
          <w:rFonts w:hint="eastAsia" w:ascii="宋体" w:hAnsi="宋体" w:eastAsia="宋体" w:cs="宋体"/>
          <w:b/>
          <w:bCs/>
          <w:sz w:val="30"/>
          <w:szCs w:val="20"/>
        </w:rPr>
        <w:br w:type="page"/>
      </w:r>
      <w:r>
        <w:rPr>
          <w:rFonts w:hint="eastAsia" w:ascii="宋体" w:hAnsi="宋体" w:eastAsia="宋体" w:cs="宋体"/>
          <w:b/>
          <w:szCs w:val="20"/>
        </w:rPr>
        <w:t>格式6：</w:t>
      </w:r>
    </w:p>
    <w:p>
      <w:pPr>
        <w:spacing w:line="600" w:lineRule="exact"/>
        <w:ind w:right="428" w:firstLine="490"/>
        <w:jc w:val="center"/>
        <w:rPr>
          <w:rFonts w:ascii="Times New Roman" w:hAnsi="Times New Roman" w:eastAsia="宋体" w:cs="黑体"/>
          <w:b/>
          <w:bCs/>
          <w:sz w:val="30"/>
          <w:szCs w:val="30"/>
        </w:rPr>
      </w:pPr>
      <w:r>
        <w:rPr>
          <w:rFonts w:hint="eastAsia" w:ascii="Times New Roman" w:hAnsi="Times New Roman" w:eastAsia="宋体" w:cs="黑体"/>
          <w:b/>
          <w:bCs/>
          <w:sz w:val="30"/>
          <w:szCs w:val="30"/>
        </w:rPr>
        <w:t>商务条款偏离表（格式）</w:t>
      </w:r>
    </w:p>
    <w:p>
      <w:pPr>
        <w:spacing w:line="440" w:lineRule="exact"/>
        <w:ind w:firstLine="415" w:firstLineChars="198"/>
        <w:rPr>
          <w:rFonts w:ascii="宋体" w:hAnsi="宋体" w:eastAsia="宋体" w:cs="Times New Roman"/>
          <w:szCs w:val="20"/>
        </w:rPr>
      </w:pPr>
    </w:p>
    <w:p>
      <w:pPr>
        <w:ind w:firstLine="420" w:firstLineChars="200"/>
        <w:rPr>
          <w:rFonts w:ascii="宋体" w:hAnsi="宋体" w:eastAsia="宋体" w:cs="黑体"/>
          <w:szCs w:val="21"/>
        </w:rPr>
      </w:pPr>
      <w:r>
        <w:rPr>
          <w:rFonts w:ascii="宋体" w:hAnsi="宋体" w:eastAsia="宋体" w:cs="黑体"/>
          <w:szCs w:val="21"/>
        </w:rPr>
        <w:t>请逐条对应本项目</w:t>
      </w:r>
      <w:r>
        <w:rPr>
          <w:rFonts w:hint="eastAsia" w:ascii="宋体" w:hAnsi="宋体" w:eastAsia="宋体" w:cs="黑体"/>
          <w:szCs w:val="21"/>
        </w:rPr>
        <w:t>采购</w:t>
      </w:r>
      <w:r>
        <w:rPr>
          <w:rFonts w:ascii="宋体" w:hAnsi="宋体" w:eastAsia="宋体" w:cs="黑体"/>
          <w:szCs w:val="21"/>
        </w:rPr>
        <w:t>文件第二章“</w:t>
      </w:r>
      <w:r>
        <w:rPr>
          <w:rFonts w:hint="eastAsia" w:ascii="宋体" w:hAnsi="宋体" w:eastAsia="宋体" w:cs="黑体"/>
          <w:szCs w:val="21"/>
        </w:rPr>
        <w:t>采购项目需求一览表</w:t>
      </w:r>
      <w:r>
        <w:rPr>
          <w:rFonts w:ascii="宋体" w:hAnsi="宋体" w:eastAsia="宋体" w:cs="黑体"/>
          <w:szCs w:val="21"/>
        </w:rPr>
        <w:t>”中“商务条款”的要求，详细填写相应的具体内容。“偏离说明”一栏应当选择“正偏离”、“负偏离”或“无偏离”进行填写。</w:t>
      </w:r>
    </w:p>
    <w:p>
      <w:pPr>
        <w:rPr>
          <w:rFonts w:ascii="宋体" w:hAnsi="宋体" w:eastAsia="宋体" w:cs="黑体"/>
          <w:szCs w:val="21"/>
        </w:rPr>
      </w:pPr>
    </w:p>
    <w:tbl>
      <w:tblPr>
        <w:tblStyle w:val="37"/>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644"/>
        <w:gridCol w:w="36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Times New Roman"/>
                <w:szCs w:val="20"/>
              </w:rPr>
            </w:pPr>
            <w:r>
              <w:rPr>
                <w:rFonts w:ascii="宋体" w:hAnsi="宋体" w:eastAsia="宋体" w:cs="Times New Roman"/>
                <w:szCs w:val="20"/>
              </w:rPr>
              <w:t>项号</w:t>
            </w:r>
          </w:p>
        </w:tc>
        <w:tc>
          <w:tcPr>
            <w:tcW w:w="364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Times New Roman"/>
                <w:szCs w:val="20"/>
              </w:rPr>
            </w:pPr>
            <w:r>
              <w:rPr>
                <w:rFonts w:hint="eastAsia" w:ascii="宋体" w:hAnsi="宋体" w:eastAsia="宋体" w:cs="Times New Roman"/>
                <w:szCs w:val="20"/>
              </w:rPr>
              <w:t>招标</w:t>
            </w:r>
            <w:r>
              <w:rPr>
                <w:rFonts w:ascii="宋体" w:hAnsi="宋体" w:eastAsia="宋体" w:cs="Times New Roman"/>
                <w:szCs w:val="20"/>
              </w:rPr>
              <w:t>文件的商务需求</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Times New Roman"/>
                <w:szCs w:val="20"/>
              </w:rPr>
            </w:pPr>
            <w:r>
              <w:rPr>
                <w:rFonts w:hint="eastAsia" w:ascii="宋体" w:hAnsi="宋体" w:eastAsia="宋体" w:cs="Times New Roman"/>
                <w:szCs w:val="20"/>
              </w:rPr>
              <w:t>投标</w:t>
            </w:r>
            <w:r>
              <w:rPr>
                <w:rFonts w:ascii="宋体" w:hAnsi="宋体" w:eastAsia="宋体" w:cs="Times New Roman"/>
                <w:szCs w:val="20"/>
              </w:rPr>
              <w:t>文件承诺的商务条款</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Times New Roman"/>
                <w:szCs w:val="20"/>
              </w:rPr>
            </w:pPr>
            <w:r>
              <w:rPr>
                <w:rFonts w:ascii="宋体" w:hAnsi="宋体" w:eastAsia="宋体" w:cs="Times New Roman"/>
                <w:szCs w:val="2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Times New Roman"/>
                <w:szCs w:val="20"/>
              </w:rPr>
            </w:pPr>
            <w:r>
              <w:rPr>
                <w:rFonts w:ascii="宋体" w:hAnsi="宋体" w:eastAsia="宋体" w:cs="Times New Roman"/>
                <w:szCs w:val="20"/>
              </w:rPr>
              <w:t>一</w:t>
            </w:r>
          </w:p>
        </w:tc>
        <w:tc>
          <w:tcPr>
            <w:tcW w:w="364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黑体"/>
                <w:szCs w:val="21"/>
              </w:rPr>
            </w:pPr>
            <w:r>
              <w:rPr>
                <w:rFonts w:ascii="宋体" w:hAnsi="宋体" w:eastAsia="宋体" w:cs="黑体"/>
                <w:szCs w:val="21"/>
              </w:rPr>
              <w:t>1  ……</w:t>
            </w:r>
          </w:p>
          <w:p>
            <w:pPr>
              <w:spacing w:line="340" w:lineRule="exact"/>
              <w:rPr>
                <w:rFonts w:ascii="宋体" w:hAnsi="宋体" w:eastAsia="宋体" w:cs="黑体"/>
                <w:szCs w:val="21"/>
              </w:rPr>
            </w:pPr>
            <w:r>
              <w:rPr>
                <w:rFonts w:ascii="宋体" w:hAnsi="宋体" w:eastAsia="宋体" w:cs="黑体"/>
                <w:szCs w:val="21"/>
              </w:rPr>
              <w:t>2  ……</w:t>
            </w:r>
          </w:p>
          <w:p>
            <w:pPr>
              <w:spacing w:line="340" w:lineRule="exact"/>
              <w:rPr>
                <w:rFonts w:ascii="宋体" w:hAnsi="宋体" w:eastAsia="宋体" w:cs="黑体"/>
                <w:szCs w:val="21"/>
              </w:rPr>
            </w:pPr>
            <w:r>
              <w:rPr>
                <w:rFonts w:ascii="宋体" w:hAnsi="宋体" w:eastAsia="宋体" w:cs="黑体"/>
                <w:szCs w:val="21"/>
              </w:rPr>
              <w:t>3  ……</w:t>
            </w:r>
          </w:p>
          <w:p>
            <w:pPr>
              <w:spacing w:line="340" w:lineRule="exact"/>
              <w:rPr>
                <w:rFonts w:ascii="宋体" w:hAnsi="宋体" w:eastAsia="宋体" w:cs="Times New Roman"/>
                <w:szCs w:val="20"/>
              </w:rPr>
            </w:pPr>
            <w:r>
              <w:rPr>
                <w:rFonts w:ascii="宋体" w:hAnsi="宋体" w:eastAsia="宋体" w:cs="Times New Roman"/>
                <w:szCs w:val="20"/>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黑体"/>
                <w:szCs w:val="21"/>
              </w:rPr>
            </w:pPr>
            <w:r>
              <w:rPr>
                <w:rFonts w:ascii="宋体" w:hAnsi="宋体" w:eastAsia="宋体" w:cs="黑体"/>
                <w:szCs w:val="21"/>
              </w:rPr>
              <w:t>1  ……</w:t>
            </w:r>
          </w:p>
          <w:p>
            <w:pPr>
              <w:spacing w:line="340" w:lineRule="exact"/>
              <w:rPr>
                <w:rFonts w:ascii="宋体" w:hAnsi="宋体" w:eastAsia="宋体" w:cs="黑体"/>
                <w:szCs w:val="21"/>
              </w:rPr>
            </w:pPr>
            <w:r>
              <w:rPr>
                <w:rFonts w:ascii="宋体" w:hAnsi="宋体" w:eastAsia="宋体" w:cs="黑体"/>
                <w:szCs w:val="21"/>
              </w:rPr>
              <w:t>2  ……</w:t>
            </w:r>
          </w:p>
          <w:p>
            <w:pPr>
              <w:spacing w:line="340" w:lineRule="exact"/>
              <w:rPr>
                <w:rFonts w:ascii="宋体" w:hAnsi="宋体" w:eastAsia="宋体" w:cs="黑体"/>
                <w:szCs w:val="21"/>
              </w:rPr>
            </w:pPr>
            <w:r>
              <w:rPr>
                <w:rFonts w:ascii="宋体" w:hAnsi="宋体" w:eastAsia="宋体" w:cs="黑体"/>
                <w:szCs w:val="21"/>
              </w:rPr>
              <w:t>3  ……</w:t>
            </w:r>
          </w:p>
          <w:p>
            <w:pPr>
              <w:spacing w:line="340" w:lineRule="exact"/>
              <w:rPr>
                <w:rFonts w:ascii="宋体" w:hAnsi="宋体" w:eastAsia="宋体" w:cs="Times New Roman"/>
                <w:szCs w:val="20"/>
              </w:rPr>
            </w:pPr>
            <w:r>
              <w:rPr>
                <w:rFonts w:ascii="宋体" w:hAnsi="宋体" w:eastAsia="宋体" w:cs="Times New Roman"/>
                <w:szCs w:val="20"/>
              </w:rPr>
              <w:t>……</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Cs w:val="20"/>
              </w:rPr>
            </w:pPr>
            <w:r>
              <w:rPr>
                <w:rFonts w:ascii="宋体" w:hAnsi="宋体" w:eastAsia="宋体" w:cs="Times New Roman"/>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Times New Roman"/>
                <w:szCs w:val="20"/>
              </w:rPr>
            </w:pPr>
            <w:r>
              <w:rPr>
                <w:rFonts w:ascii="宋体" w:hAnsi="宋体" w:eastAsia="宋体" w:cs="Times New Roman"/>
                <w:szCs w:val="20"/>
              </w:rPr>
              <w:t>二</w:t>
            </w:r>
          </w:p>
        </w:tc>
        <w:tc>
          <w:tcPr>
            <w:tcW w:w="364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黑体"/>
                <w:szCs w:val="21"/>
              </w:rPr>
            </w:pPr>
            <w:r>
              <w:rPr>
                <w:rFonts w:ascii="宋体" w:hAnsi="宋体" w:eastAsia="宋体" w:cs="黑体"/>
                <w:szCs w:val="21"/>
              </w:rPr>
              <w:t>1  ……</w:t>
            </w:r>
          </w:p>
          <w:p>
            <w:pPr>
              <w:spacing w:line="340" w:lineRule="exact"/>
              <w:rPr>
                <w:rFonts w:ascii="宋体" w:hAnsi="宋体" w:eastAsia="宋体" w:cs="黑体"/>
                <w:szCs w:val="21"/>
              </w:rPr>
            </w:pPr>
            <w:r>
              <w:rPr>
                <w:rFonts w:ascii="宋体" w:hAnsi="宋体" w:eastAsia="宋体" w:cs="黑体"/>
                <w:szCs w:val="21"/>
              </w:rPr>
              <w:t>2  ……</w:t>
            </w:r>
          </w:p>
          <w:p>
            <w:pPr>
              <w:spacing w:line="340" w:lineRule="exact"/>
              <w:rPr>
                <w:rFonts w:ascii="宋体" w:hAnsi="宋体" w:eastAsia="宋体" w:cs="黑体"/>
                <w:szCs w:val="21"/>
              </w:rPr>
            </w:pPr>
            <w:r>
              <w:rPr>
                <w:rFonts w:ascii="宋体" w:hAnsi="宋体" w:eastAsia="宋体" w:cs="黑体"/>
                <w:szCs w:val="21"/>
              </w:rPr>
              <w:t>3  ……</w:t>
            </w:r>
          </w:p>
          <w:p>
            <w:pPr>
              <w:spacing w:line="340" w:lineRule="exact"/>
              <w:rPr>
                <w:rFonts w:ascii="宋体" w:hAnsi="宋体" w:eastAsia="宋体" w:cs="Times New Roman"/>
                <w:szCs w:val="20"/>
              </w:rPr>
            </w:pPr>
            <w:r>
              <w:rPr>
                <w:rFonts w:ascii="宋体" w:hAnsi="宋体" w:eastAsia="宋体" w:cs="Times New Roman"/>
                <w:szCs w:val="20"/>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黑体"/>
                <w:szCs w:val="21"/>
              </w:rPr>
            </w:pPr>
            <w:r>
              <w:rPr>
                <w:rFonts w:ascii="宋体" w:hAnsi="宋体" w:eastAsia="宋体" w:cs="黑体"/>
                <w:szCs w:val="21"/>
              </w:rPr>
              <w:t>1  ……</w:t>
            </w:r>
          </w:p>
          <w:p>
            <w:pPr>
              <w:spacing w:line="340" w:lineRule="exact"/>
              <w:rPr>
                <w:rFonts w:ascii="宋体" w:hAnsi="宋体" w:eastAsia="宋体" w:cs="黑体"/>
                <w:szCs w:val="21"/>
              </w:rPr>
            </w:pPr>
            <w:r>
              <w:rPr>
                <w:rFonts w:ascii="宋体" w:hAnsi="宋体" w:eastAsia="宋体" w:cs="黑体"/>
                <w:szCs w:val="21"/>
              </w:rPr>
              <w:t>2  ……</w:t>
            </w:r>
          </w:p>
          <w:p>
            <w:pPr>
              <w:spacing w:line="340" w:lineRule="exact"/>
              <w:rPr>
                <w:rFonts w:ascii="宋体" w:hAnsi="宋体" w:eastAsia="宋体" w:cs="黑体"/>
                <w:szCs w:val="21"/>
              </w:rPr>
            </w:pPr>
            <w:r>
              <w:rPr>
                <w:rFonts w:ascii="宋体" w:hAnsi="宋体" w:eastAsia="宋体" w:cs="黑体"/>
                <w:szCs w:val="21"/>
              </w:rPr>
              <w:t>3  ……</w:t>
            </w:r>
          </w:p>
          <w:p>
            <w:pPr>
              <w:spacing w:line="340" w:lineRule="exact"/>
              <w:rPr>
                <w:rFonts w:ascii="宋体" w:hAnsi="宋体" w:eastAsia="宋体" w:cs="Times New Roman"/>
                <w:szCs w:val="20"/>
              </w:rPr>
            </w:pPr>
            <w:r>
              <w:rPr>
                <w:rFonts w:ascii="宋体" w:hAnsi="宋体" w:eastAsia="宋体" w:cs="Times New Roman"/>
                <w:szCs w:val="20"/>
              </w:rPr>
              <w:t>……</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Cs w:val="20"/>
              </w:rPr>
            </w:pPr>
            <w:r>
              <w:rPr>
                <w:rFonts w:ascii="宋体" w:hAnsi="宋体" w:eastAsia="宋体" w:cs="Times New Roman"/>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Times New Roman"/>
                <w:szCs w:val="20"/>
              </w:rPr>
            </w:pPr>
            <w:r>
              <w:rPr>
                <w:rFonts w:ascii="宋体" w:hAnsi="宋体" w:eastAsia="宋体" w:cs="Times New Roman"/>
                <w:szCs w:val="20"/>
              </w:rPr>
              <w:t>...</w:t>
            </w:r>
          </w:p>
        </w:tc>
        <w:tc>
          <w:tcPr>
            <w:tcW w:w="3644"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黑体"/>
                <w:szCs w:val="21"/>
              </w:rPr>
            </w:pPr>
            <w:r>
              <w:rPr>
                <w:rFonts w:ascii="宋体" w:hAnsi="宋体" w:eastAsia="宋体" w:cs="黑体"/>
                <w:szCs w:val="21"/>
              </w:rPr>
              <w:t>1  ……</w:t>
            </w:r>
          </w:p>
          <w:p>
            <w:pPr>
              <w:spacing w:line="340" w:lineRule="exact"/>
              <w:rPr>
                <w:rFonts w:ascii="宋体" w:hAnsi="宋体" w:eastAsia="宋体" w:cs="黑体"/>
                <w:szCs w:val="21"/>
              </w:rPr>
            </w:pPr>
            <w:r>
              <w:rPr>
                <w:rFonts w:ascii="宋体" w:hAnsi="宋体" w:eastAsia="宋体" w:cs="黑体"/>
                <w:szCs w:val="21"/>
              </w:rPr>
              <w:t>2  ……</w:t>
            </w:r>
          </w:p>
          <w:p>
            <w:pPr>
              <w:spacing w:line="340" w:lineRule="exact"/>
              <w:rPr>
                <w:rFonts w:ascii="宋体" w:hAnsi="宋体" w:eastAsia="宋体" w:cs="黑体"/>
                <w:szCs w:val="21"/>
              </w:rPr>
            </w:pPr>
            <w:r>
              <w:rPr>
                <w:rFonts w:ascii="宋体" w:hAnsi="宋体" w:eastAsia="宋体" w:cs="黑体"/>
                <w:szCs w:val="21"/>
              </w:rPr>
              <w:t>3  ……</w:t>
            </w:r>
          </w:p>
          <w:p>
            <w:pPr>
              <w:spacing w:line="340" w:lineRule="exact"/>
              <w:rPr>
                <w:rFonts w:ascii="宋体" w:hAnsi="宋体" w:eastAsia="宋体" w:cs="Times New Roman"/>
                <w:szCs w:val="20"/>
              </w:rPr>
            </w:pPr>
            <w:r>
              <w:rPr>
                <w:rFonts w:ascii="宋体" w:hAnsi="宋体" w:eastAsia="宋体" w:cs="Times New Roman"/>
                <w:szCs w:val="20"/>
              </w:rPr>
              <w:t>……</w:t>
            </w:r>
          </w:p>
        </w:tc>
        <w:tc>
          <w:tcPr>
            <w:tcW w:w="3685"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黑体"/>
                <w:szCs w:val="21"/>
              </w:rPr>
            </w:pPr>
            <w:r>
              <w:rPr>
                <w:rFonts w:ascii="宋体" w:hAnsi="宋体" w:eastAsia="宋体" w:cs="黑体"/>
                <w:szCs w:val="21"/>
              </w:rPr>
              <w:t>1  ……</w:t>
            </w:r>
          </w:p>
          <w:p>
            <w:pPr>
              <w:spacing w:line="340" w:lineRule="exact"/>
              <w:rPr>
                <w:rFonts w:ascii="宋体" w:hAnsi="宋体" w:eastAsia="宋体" w:cs="黑体"/>
                <w:szCs w:val="21"/>
              </w:rPr>
            </w:pPr>
            <w:r>
              <w:rPr>
                <w:rFonts w:ascii="宋体" w:hAnsi="宋体" w:eastAsia="宋体" w:cs="黑体"/>
                <w:szCs w:val="21"/>
              </w:rPr>
              <w:t>2  ……</w:t>
            </w:r>
          </w:p>
          <w:p>
            <w:pPr>
              <w:spacing w:line="340" w:lineRule="exact"/>
              <w:rPr>
                <w:rFonts w:ascii="宋体" w:hAnsi="宋体" w:eastAsia="宋体" w:cs="黑体"/>
                <w:szCs w:val="21"/>
              </w:rPr>
            </w:pPr>
            <w:r>
              <w:rPr>
                <w:rFonts w:ascii="宋体" w:hAnsi="宋体" w:eastAsia="宋体" w:cs="黑体"/>
                <w:szCs w:val="21"/>
              </w:rPr>
              <w:t>3  ……</w:t>
            </w:r>
          </w:p>
          <w:p>
            <w:pPr>
              <w:spacing w:line="340" w:lineRule="exact"/>
              <w:rPr>
                <w:rFonts w:ascii="宋体" w:hAnsi="宋体" w:eastAsia="宋体" w:cs="Times New Roman"/>
                <w:szCs w:val="20"/>
              </w:rPr>
            </w:pPr>
            <w:r>
              <w:rPr>
                <w:rFonts w:ascii="宋体" w:hAnsi="宋体" w:eastAsia="宋体" w:cs="Times New Roman"/>
                <w:szCs w:val="20"/>
              </w:rPr>
              <w:t>……</w:t>
            </w:r>
          </w:p>
        </w:tc>
        <w:tc>
          <w:tcPr>
            <w:tcW w:w="127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Times New Roman"/>
                <w:szCs w:val="20"/>
              </w:rPr>
            </w:pPr>
          </w:p>
          <w:p>
            <w:pPr>
              <w:spacing w:line="300" w:lineRule="exact"/>
              <w:rPr>
                <w:rFonts w:ascii="宋体" w:hAnsi="宋体" w:eastAsia="宋体" w:cs="Times New Roman"/>
                <w:szCs w:val="20"/>
              </w:rPr>
            </w:pPr>
            <w:r>
              <w:rPr>
                <w:rFonts w:ascii="宋体" w:hAnsi="宋体" w:eastAsia="宋体" w:cs="Times New Roman"/>
                <w:szCs w:val="20"/>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Times New Roman"/>
                <w:szCs w:val="20"/>
              </w:rPr>
            </w:pPr>
            <w:r>
              <w:rPr>
                <w:rFonts w:ascii="宋体" w:hAnsi="宋体" w:eastAsia="宋体" w:cs="Times New Roman"/>
                <w:szCs w:val="20"/>
                <w:u w:val="single"/>
              </w:rPr>
              <w:t>　　</w:t>
            </w:r>
            <w:r>
              <w:rPr>
                <w:rFonts w:ascii="宋体" w:hAnsi="宋体" w:eastAsia="宋体" w:cs="Times New Roman"/>
                <w:szCs w:val="20"/>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Times New Roman"/>
                <w:szCs w:val="20"/>
              </w:rPr>
            </w:pPr>
            <w:r>
              <w:rPr>
                <w:rFonts w:ascii="宋体" w:hAnsi="宋体" w:eastAsia="宋体" w:cs="Times New Roman"/>
                <w:szCs w:val="20"/>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Times New Roman"/>
                <w:szCs w:val="20"/>
              </w:rPr>
            </w:pPr>
            <w:r>
              <w:rPr>
                <w:rFonts w:ascii="宋体" w:hAnsi="宋体" w:eastAsia="宋体" w:cs="Times New Roman"/>
                <w:szCs w:val="20"/>
              </w:rPr>
              <w:t>法定代表人或其委托代理人（签字或盖章）：</w:t>
            </w:r>
          </w:p>
        </w:tc>
      </w:tr>
    </w:tbl>
    <w:p>
      <w:pPr>
        <w:rPr>
          <w:rFonts w:ascii="宋体" w:hAnsi="宋体" w:eastAsia="宋体" w:cs="黑体"/>
          <w:szCs w:val="21"/>
        </w:rPr>
      </w:pPr>
    </w:p>
    <w:p>
      <w:pPr>
        <w:rPr>
          <w:rFonts w:ascii="宋体" w:hAnsi="宋体" w:eastAsia="宋体" w:cs="黑体"/>
          <w:szCs w:val="21"/>
        </w:rPr>
      </w:pPr>
      <w:r>
        <w:rPr>
          <w:rFonts w:ascii="宋体" w:hAnsi="宋体" w:eastAsia="宋体" w:cs="黑体"/>
          <w:szCs w:val="21"/>
        </w:rPr>
        <w:t>注：⑴表格内容均需按要求填写并盖章，不得留空，否则按投标无效处理。</w:t>
      </w:r>
    </w:p>
    <w:p>
      <w:pPr>
        <w:rPr>
          <w:rFonts w:ascii="宋体" w:hAnsi="宋体" w:eastAsia="宋体" w:cs="黑体"/>
          <w:color w:val="FF0000"/>
          <w:szCs w:val="21"/>
        </w:rPr>
      </w:pPr>
      <w:r>
        <w:rPr>
          <w:rFonts w:hint="eastAsia" w:ascii="宋体" w:hAnsi="宋体" w:eastAsia="宋体" w:cs="黑体"/>
          <w:szCs w:val="21"/>
        </w:rPr>
        <w:t>⑵</w:t>
      </w:r>
      <w:r>
        <w:rPr>
          <w:rFonts w:ascii="宋体" w:hAnsi="宋体" w:eastAsia="宋体" w:cs="黑体"/>
          <w:color w:val="FF0000"/>
          <w:szCs w:val="21"/>
        </w:rPr>
        <w:t>投标文件承诺不得直接复制招标文件需求，如果招标文件需求为小于或大于某个数值标准时，招标文件承诺内容应当写明投标</w:t>
      </w:r>
      <w:r>
        <w:rPr>
          <w:rFonts w:hint="eastAsia" w:ascii="宋体" w:hAnsi="宋体" w:eastAsia="宋体" w:cs="黑体"/>
          <w:color w:val="FF0000"/>
          <w:szCs w:val="21"/>
        </w:rPr>
        <w:t>服务</w:t>
      </w:r>
      <w:r>
        <w:rPr>
          <w:rFonts w:ascii="宋体" w:hAnsi="宋体" w:eastAsia="宋体" w:cs="黑体"/>
          <w:color w:val="FF0000"/>
          <w:szCs w:val="21"/>
        </w:rPr>
        <w:t>具体参数或商务响应承诺的具体数值，否则按投标无效处理。</w:t>
      </w:r>
    </w:p>
    <w:p>
      <w:pPr>
        <w:spacing w:line="600" w:lineRule="exact"/>
        <w:rPr>
          <w:rFonts w:ascii="Times New Roman" w:hAnsi="Times New Roman" w:eastAsia="宋体" w:cs="Times New Roman"/>
          <w:szCs w:val="21"/>
        </w:rPr>
      </w:pPr>
      <w:r>
        <w:rPr>
          <w:rFonts w:ascii="宋体" w:hAnsi="宋体" w:eastAsia="宋体" w:cs="Times New Roman"/>
          <w:szCs w:val="21"/>
        </w:rPr>
        <w:t>⑶当投标文件的技术参数或商务内容低于招标文件要求时，投标人应当如实写明“负偏离”，否则视为虚假应标。</w:t>
      </w:r>
    </w:p>
    <w:p>
      <w:pPr>
        <w:spacing w:line="600" w:lineRule="exact"/>
        <w:rPr>
          <w:rFonts w:ascii="宋体" w:hAnsi="宋体" w:eastAsia="宋体" w:cs="宋体"/>
          <w:szCs w:val="20"/>
        </w:rPr>
      </w:pPr>
      <w:r>
        <w:rPr>
          <w:rFonts w:hint="eastAsia" w:ascii="宋体" w:hAnsi="宋体" w:eastAsia="宋体" w:cs="宋体"/>
          <w:b/>
          <w:szCs w:val="21"/>
        </w:rPr>
        <w:br w:type="page"/>
      </w:r>
      <w:r>
        <w:rPr>
          <w:rFonts w:hint="eastAsia" w:ascii="宋体" w:hAnsi="宋体" w:eastAsia="宋体" w:cs="宋体"/>
          <w:b/>
          <w:szCs w:val="20"/>
        </w:rPr>
        <w:t>格式7：</w:t>
      </w:r>
    </w:p>
    <w:p>
      <w:pPr>
        <w:spacing w:line="500" w:lineRule="exact"/>
        <w:jc w:val="center"/>
        <w:rPr>
          <w:rFonts w:ascii="宋体" w:hAnsi="宋体" w:eastAsia="宋体" w:cs="宋体"/>
          <w:b/>
          <w:bCs/>
          <w:sz w:val="30"/>
          <w:szCs w:val="30"/>
        </w:rPr>
      </w:pPr>
      <w:r>
        <w:rPr>
          <w:rFonts w:hint="eastAsia" w:ascii="宋体" w:hAnsi="宋体" w:eastAsia="宋体" w:cs="宋体"/>
          <w:b/>
          <w:bCs/>
          <w:sz w:val="30"/>
          <w:szCs w:val="30"/>
        </w:rPr>
        <w:t>法定代表人授权委托书（格式）</w:t>
      </w:r>
    </w:p>
    <w:p>
      <w:pPr>
        <w:spacing w:line="500" w:lineRule="exact"/>
        <w:ind w:firstLine="420" w:firstLineChars="200"/>
        <w:rPr>
          <w:rFonts w:ascii="宋体" w:hAnsi="宋体" w:eastAsia="宋体" w:cs="宋体"/>
          <w:szCs w:val="20"/>
          <w:u w:val="single"/>
        </w:rPr>
      </w:pPr>
    </w:p>
    <w:p>
      <w:pPr>
        <w:spacing w:line="440" w:lineRule="exact"/>
        <w:rPr>
          <w:rFonts w:ascii="宋体" w:hAnsi="宋体" w:eastAsia="宋体" w:cs="宋体"/>
          <w:szCs w:val="20"/>
        </w:rPr>
      </w:pPr>
      <w:r>
        <w:rPr>
          <w:rFonts w:hint="eastAsia" w:ascii="宋体" w:hAnsi="宋体" w:eastAsia="宋体" w:cs="宋体"/>
          <w:szCs w:val="20"/>
        </w:rPr>
        <w:t>致：</w:t>
      </w:r>
      <w:r>
        <w:rPr>
          <w:rFonts w:hint="eastAsia" w:ascii="宋体" w:hAnsi="宋体" w:eastAsia="宋体" w:cs="宋体"/>
          <w:szCs w:val="20"/>
          <w:u w:val="single"/>
        </w:rPr>
        <w:t xml:space="preserve">                      </w:t>
      </w:r>
      <w:r>
        <w:rPr>
          <w:rFonts w:hint="eastAsia" w:ascii="宋体" w:hAnsi="宋体" w:eastAsia="宋体" w:cs="宋体"/>
          <w:szCs w:val="20"/>
        </w:rPr>
        <w:t>（采购代理机构名称）</w:t>
      </w:r>
    </w:p>
    <w:p>
      <w:pPr>
        <w:spacing w:line="440" w:lineRule="exact"/>
        <w:ind w:firstLine="420" w:firstLineChars="200"/>
        <w:rPr>
          <w:rFonts w:ascii="宋体" w:hAnsi="宋体" w:eastAsia="宋体" w:cs="宋体"/>
          <w:szCs w:val="20"/>
        </w:rPr>
      </w:pPr>
    </w:p>
    <w:p>
      <w:pPr>
        <w:spacing w:line="440" w:lineRule="exact"/>
        <w:ind w:firstLine="420" w:firstLineChars="200"/>
        <w:rPr>
          <w:rFonts w:ascii="宋体" w:hAnsi="宋体" w:eastAsia="宋体" w:cs="宋体"/>
          <w:szCs w:val="20"/>
        </w:rPr>
      </w:pPr>
      <w:r>
        <w:rPr>
          <w:rFonts w:hint="eastAsia" w:ascii="宋体" w:hAnsi="宋体" w:eastAsia="宋体" w:cs="宋体"/>
          <w:szCs w:val="20"/>
        </w:rPr>
        <w:t>本人</w:t>
      </w:r>
      <w:r>
        <w:rPr>
          <w:rFonts w:hint="eastAsia" w:ascii="宋体" w:hAnsi="宋体" w:eastAsia="宋体" w:cs="宋体"/>
          <w:szCs w:val="20"/>
          <w:u w:val="single"/>
        </w:rPr>
        <w:t xml:space="preserve">        </w:t>
      </w:r>
      <w:r>
        <w:rPr>
          <w:rFonts w:hint="eastAsia" w:ascii="宋体" w:hAnsi="宋体" w:eastAsia="宋体" w:cs="宋体"/>
          <w:szCs w:val="20"/>
        </w:rPr>
        <w:t>（姓名）系</w:t>
      </w:r>
      <w:r>
        <w:rPr>
          <w:rFonts w:hint="eastAsia" w:ascii="宋体" w:hAnsi="宋体" w:eastAsia="宋体" w:cs="宋体"/>
          <w:szCs w:val="20"/>
          <w:u w:val="single"/>
        </w:rPr>
        <w:t xml:space="preserve">                 </w:t>
      </w:r>
      <w:r>
        <w:rPr>
          <w:rFonts w:hint="eastAsia" w:ascii="宋体" w:hAnsi="宋体" w:eastAsia="宋体" w:cs="宋体"/>
          <w:szCs w:val="20"/>
        </w:rPr>
        <w:t>（竞标人名称）的法定代表人，现授权</w:t>
      </w:r>
      <w:r>
        <w:rPr>
          <w:rFonts w:hint="eastAsia" w:ascii="宋体" w:hAnsi="宋体" w:eastAsia="宋体" w:cs="宋体"/>
          <w:szCs w:val="20"/>
          <w:u w:val="single"/>
        </w:rPr>
        <w:t xml:space="preserve">        </w:t>
      </w:r>
      <w:r>
        <w:rPr>
          <w:rFonts w:hint="eastAsia" w:ascii="宋体" w:hAnsi="宋体" w:eastAsia="宋体" w:cs="宋体"/>
          <w:szCs w:val="20"/>
        </w:rPr>
        <w:t>（姓名和职务）为我方代理人。代理人根据授权，以我方名义签署、澄清、说明、补正、递交、撤回、修改贵方组织的</w:t>
      </w:r>
      <w:r>
        <w:rPr>
          <w:rFonts w:hint="eastAsia" w:ascii="宋体" w:hAnsi="宋体" w:eastAsia="宋体" w:cs="宋体"/>
          <w:szCs w:val="20"/>
          <w:u w:val="single"/>
        </w:rPr>
        <w:t xml:space="preserve">                </w:t>
      </w:r>
      <w:r>
        <w:rPr>
          <w:rFonts w:hint="eastAsia" w:ascii="宋体" w:hAnsi="宋体" w:eastAsia="宋体" w:cs="宋体"/>
          <w:szCs w:val="20"/>
        </w:rPr>
        <w:t>项目（项目编号：</w:t>
      </w:r>
      <w:r>
        <w:rPr>
          <w:rFonts w:hint="eastAsia" w:ascii="宋体" w:hAnsi="宋体" w:eastAsia="宋体" w:cs="宋体"/>
          <w:szCs w:val="20"/>
          <w:u w:val="single"/>
        </w:rPr>
        <w:t xml:space="preserve">             </w:t>
      </w:r>
      <w:r>
        <w:rPr>
          <w:rFonts w:hint="eastAsia" w:ascii="宋体" w:hAnsi="宋体" w:eastAsia="宋体" w:cs="宋体"/>
          <w:szCs w:val="20"/>
        </w:rPr>
        <w:t>）的竞标文件、签订合同和处理一切有关事宜，其法律后果由我方承担。</w:t>
      </w:r>
    </w:p>
    <w:p>
      <w:pPr>
        <w:spacing w:line="360" w:lineRule="auto"/>
        <w:ind w:firstLine="435"/>
        <w:rPr>
          <w:rFonts w:ascii="宋体" w:hAnsi="宋体" w:eastAsia="宋体" w:cs="宋体"/>
          <w:szCs w:val="20"/>
        </w:rPr>
      </w:pPr>
      <w:r>
        <w:rPr>
          <w:rFonts w:hint="eastAsia" w:ascii="宋体" w:hAnsi="宋体" w:eastAsia="宋体" w:cs="宋体"/>
          <w:szCs w:val="20"/>
        </w:rPr>
        <w:t>本授权书于</w:t>
      </w:r>
      <w:r>
        <w:rPr>
          <w:rFonts w:hint="eastAsia" w:ascii="宋体" w:hAnsi="宋体" w:eastAsia="宋体" w:cs="宋体"/>
          <w:spacing w:val="10"/>
          <w:sz w:val="24"/>
          <w:szCs w:val="20"/>
          <w:u w:val="single"/>
        </w:rPr>
        <w:t xml:space="preserve">    </w:t>
      </w:r>
      <w:r>
        <w:rPr>
          <w:rFonts w:hint="eastAsia" w:ascii="宋体" w:hAnsi="宋体" w:eastAsia="宋体" w:cs="宋体"/>
          <w:szCs w:val="20"/>
        </w:rPr>
        <w:t>年</w:t>
      </w:r>
      <w:r>
        <w:rPr>
          <w:rFonts w:hint="eastAsia" w:ascii="宋体" w:hAnsi="宋体" w:eastAsia="宋体" w:cs="宋体"/>
          <w:spacing w:val="10"/>
          <w:sz w:val="24"/>
          <w:szCs w:val="20"/>
          <w:u w:val="single"/>
        </w:rPr>
        <w:t xml:space="preserve">    </w:t>
      </w:r>
      <w:r>
        <w:rPr>
          <w:rFonts w:hint="eastAsia" w:ascii="宋体" w:hAnsi="宋体" w:eastAsia="宋体" w:cs="宋体"/>
          <w:szCs w:val="20"/>
        </w:rPr>
        <w:t>月</w:t>
      </w:r>
      <w:r>
        <w:rPr>
          <w:rFonts w:hint="eastAsia" w:ascii="宋体" w:hAnsi="宋体" w:eastAsia="宋体" w:cs="宋体"/>
          <w:spacing w:val="10"/>
          <w:sz w:val="24"/>
          <w:szCs w:val="20"/>
          <w:u w:val="single"/>
        </w:rPr>
        <w:t xml:space="preserve">    </w:t>
      </w:r>
      <w:r>
        <w:rPr>
          <w:rFonts w:hint="eastAsia" w:ascii="宋体" w:hAnsi="宋体" w:eastAsia="宋体" w:cs="宋体"/>
          <w:szCs w:val="20"/>
        </w:rPr>
        <w:t>日签字生效，委托期限：</w:t>
      </w:r>
      <w:r>
        <w:rPr>
          <w:rFonts w:hint="eastAsia" w:ascii="宋体" w:hAnsi="宋体" w:eastAsia="宋体" w:cs="宋体"/>
          <w:spacing w:val="10"/>
          <w:sz w:val="24"/>
          <w:szCs w:val="20"/>
          <w:u w:val="single"/>
        </w:rPr>
        <w:t xml:space="preserve">    </w:t>
      </w:r>
      <w:r>
        <w:rPr>
          <w:rFonts w:hint="eastAsia" w:ascii="宋体" w:hAnsi="宋体" w:eastAsia="宋体" w:cs="宋体"/>
          <w:szCs w:val="20"/>
        </w:rPr>
        <w:t>。</w:t>
      </w:r>
    </w:p>
    <w:p>
      <w:pPr>
        <w:spacing w:line="360" w:lineRule="auto"/>
        <w:ind w:firstLine="420"/>
        <w:rPr>
          <w:rFonts w:ascii="宋体" w:hAnsi="宋体" w:eastAsia="宋体" w:cs="宋体"/>
          <w:szCs w:val="20"/>
        </w:rPr>
      </w:pPr>
      <w:r>
        <w:rPr>
          <w:rFonts w:hint="eastAsia" w:ascii="宋体" w:hAnsi="宋体" w:eastAsia="宋体" w:cs="宋体"/>
          <w:szCs w:val="20"/>
        </w:rPr>
        <w:t>代理人无转委托权。</w:t>
      </w:r>
    </w:p>
    <w:p>
      <w:pPr>
        <w:spacing w:line="360" w:lineRule="auto"/>
        <w:ind w:firstLine="420"/>
        <w:rPr>
          <w:rFonts w:ascii="宋体" w:hAnsi="宋体" w:eastAsia="宋体" w:cs="宋体"/>
          <w:szCs w:val="20"/>
        </w:rPr>
      </w:pPr>
    </w:p>
    <w:p>
      <w:pPr>
        <w:spacing w:line="360" w:lineRule="auto"/>
        <w:ind w:firstLine="420"/>
        <w:rPr>
          <w:rFonts w:ascii="宋体" w:hAnsi="宋体" w:eastAsia="宋体" w:cs="宋体"/>
          <w:szCs w:val="20"/>
          <w:u w:val="single"/>
        </w:rPr>
      </w:pPr>
      <w:r>
        <w:rPr>
          <w:rFonts w:hint="eastAsia" w:ascii="宋体" w:hAnsi="宋体" w:eastAsia="宋体" w:cs="宋体"/>
          <w:szCs w:val="20"/>
        </w:rPr>
        <w:t>竞标人（盖单位公章）：</w:t>
      </w:r>
      <w:r>
        <w:rPr>
          <w:rFonts w:hint="eastAsia" w:ascii="宋体" w:hAnsi="宋体" w:eastAsia="宋体" w:cs="宋体"/>
          <w:szCs w:val="20"/>
          <w:u w:val="single"/>
        </w:rPr>
        <w:t xml:space="preserve">                                    </w:t>
      </w:r>
    </w:p>
    <w:p>
      <w:pPr>
        <w:spacing w:line="360" w:lineRule="auto"/>
        <w:ind w:firstLine="420"/>
        <w:rPr>
          <w:rFonts w:ascii="宋体" w:hAnsi="宋体" w:eastAsia="宋体" w:cs="宋体"/>
          <w:szCs w:val="20"/>
          <w:u w:val="single"/>
        </w:rPr>
      </w:pPr>
      <w:r>
        <w:rPr>
          <w:rFonts w:hint="eastAsia" w:ascii="宋体" w:hAnsi="宋体" w:eastAsia="宋体" w:cs="宋体"/>
          <w:szCs w:val="20"/>
        </w:rPr>
        <w:t>法定代表人（签字或盖章）：</w:t>
      </w:r>
      <w:r>
        <w:rPr>
          <w:rFonts w:hint="eastAsia" w:ascii="宋体" w:hAnsi="宋体" w:eastAsia="宋体" w:cs="宋体"/>
          <w:szCs w:val="20"/>
          <w:u w:val="single"/>
        </w:rPr>
        <w:t xml:space="preserve">                                </w:t>
      </w:r>
    </w:p>
    <w:p>
      <w:pPr>
        <w:spacing w:line="360" w:lineRule="auto"/>
        <w:ind w:firstLine="420"/>
        <w:rPr>
          <w:rFonts w:ascii="宋体" w:hAnsi="宋体" w:eastAsia="宋体" w:cs="宋体"/>
          <w:szCs w:val="20"/>
          <w:u w:val="single"/>
        </w:rPr>
      </w:pPr>
      <w:r>
        <w:rPr>
          <w:rFonts w:hint="eastAsia" w:ascii="宋体" w:hAnsi="宋体" w:eastAsia="宋体" w:cs="宋体"/>
          <w:szCs w:val="20"/>
        </w:rPr>
        <w:t>法定代表人身份证号码：</w:t>
      </w:r>
      <w:r>
        <w:rPr>
          <w:rFonts w:hint="eastAsia" w:ascii="宋体" w:hAnsi="宋体" w:eastAsia="宋体" w:cs="宋体"/>
          <w:szCs w:val="20"/>
          <w:u w:val="single"/>
        </w:rPr>
        <w:t xml:space="preserve">                                   </w:t>
      </w:r>
    </w:p>
    <w:p>
      <w:pPr>
        <w:spacing w:line="360" w:lineRule="auto"/>
        <w:ind w:firstLine="420" w:firstLineChars="200"/>
        <w:rPr>
          <w:rFonts w:ascii="宋体" w:hAnsi="宋体" w:eastAsia="宋体" w:cs="宋体"/>
          <w:szCs w:val="20"/>
        </w:rPr>
      </w:pPr>
      <w:r>
        <w:rPr>
          <w:rFonts w:hint="eastAsia" w:ascii="宋体" w:hAnsi="宋体" w:eastAsia="宋体" w:cs="宋体"/>
          <w:szCs w:val="20"/>
        </w:rPr>
        <w:t>委托代理人（签字或盖章）：</w:t>
      </w:r>
      <w:r>
        <w:rPr>
          <w:rFonts w:hint="eastAsia" w:ascii="宋体" w:hAnsi="宋体" w:eastAsia="宋体" w:cs="宋体"/>
          <w:szCs w:val="20"/>
          <w:u w:val="single"/>
        </w:rPr>
        <w:t xml:space="preserve">                                </w:t>
      </w:r>
    </w:p>
    <w:p>
      <w:pPr>
        <w:spacing w:line="360" w:lineRule="auto"/>
        <w:ind w:firstLine="420"/>
        <w:rPr>
          <w:rFonts w:ascii="宋体" w:hAnsi="宋体" w:eastAsia="宋体" w:cs="宋体"/>
          <w:szCs w:val="20"/>
          <w:u w:val="single"/>
        </w:rPr>
      </w:pPr>
      <w:r>
        <w:rPr>
          <w:rFonts w:hint="eastAsia" w:ascii="宋体" w:hAnsi="宋体" w:eastAsia="宋体" w:cs="宋体"/>
          <w:szCs w:val="20"/>
        </w:rPr>
        <w:t>委托代理人身份证号码：</w:t>
      </w:r>
      <w:r>
        <w:rPr>
          <w:rFonts w:hint="eastAsia" w:ascii="宋体" w:hAnsi="宋体" w:eastAsia="宋体" w:cs="宋体"/>
          <w:szCs w:val="20"/>
          <w:u w:val="single"/>
        </w:rPr>
        <w:t xml:space="preserve">                                   </w:t>
      </w:r>
    </w:p>
    <w:p>
      <w:pPr>
        <w:spacing w:line="360" w:lineRule="auto"/>
        <w:rPr>
          <w:rFonts w:ascii="宋体" w:hAnsi="宋体" w:eastAsia="宋体" w:cs="宋体"/>
          <w:szCs w:val="20"/>
        </w:rPr>
      </w:pPr>
      <w:r>
        <w:rPr>
          <w:rFonts w:hint="eastAsia" w:ascii="宋体" w:hAnsi="宋体" w:eastAsia="宋体" w:cs="宋体"/>
          <w:szCs w:val="20"/>
        </w:rPr>
        <w:br w:type="page"/>
      </w:r>
      <w:r>
        <w:rPr>
          <w:rFonts w:hint="eastAsia" w:ascii="宋体" w:hAnsi="宋体" w:eastAsia="宋体" w:cs="宋体"/>
          <w:b/>
          <w:szCs w:val="20"/>
        </w:rPr>
        <w:t>格式8：</w:t>
      </w:r>
    </w:p>
    <w:p>
      <w:pPr>
        <w:jc w:val="center"/>
        <w:rPr>
          <w:rFonts w:ascii="宋体" w:hAnsi="宋体" w:eastAsia="宋体" w:cs="宋体"/>
          <w:szCs w:val="20"/>
        </w:rPr>
      </w:pPr>
      <w:r>
        <w:rPr>
          <w:rFonts w:hint="eastAsia" w:ascii="宋体" w:hAnsi="宋体" w:eastAsia="宋体" w:cs="宋体"/>
          <w:b/>
          <w:bCs/>
          <w:sz w:val="30"/>
          <w:szCs w:val="30"/>
        </w:rPr>
        <w:t>联合体协议书（格式）</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szCs w:val="24"/>
        </w:rPr>
        <w:t>　　</w:t>
      </w:r>
      <w:r>
        <w:rPr>
          <w:rFonts w:hint="eastAsia" w:ascii="宋体" w:hAnsi="宋体" w:eastAsia="宋体" w:cs="宋体"/>
          <w:kern w:val="0"/>
          <w:szCs w:val="21"/>
        </w:rPr>
        <w:t xml:space="preserve">     </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（所有成员单位名称）自愿组成联合体，共同参加</w:t>
      </w:r>
      <w:r>
        <w:rPr>
          <w:rFonts w:hint="eastAsia" w:ascii="宋体" w:hAnsi="宋体" w:eastAsia="宋体" w:cs="宋体"/>
          <w:kern w:val="0"/>
          <w:szCs w:val="21"/>
          <w:u w:val="single"/>
        </w:rPr>
        <w:t xml:space="preserve">                  </w:t>
      </w:r>
      <w:r>
        <w:rPr>
          <w:rFonts w:hint="eastAsia" w:ascii="宋体" w:hAnsi="宋体" w:eastAsia="宋体" w:cs="宋体"/>
          <w:kern w:val="0"/>
          <w:szCs w:val="21"/>
        </w:rPr>
        <w:t>（采购代理机构名称）组织的</w:t>
      </w:r>
      <w:r>
        <w:rPr>
          <w:rFonts w:hint="eastAsia" w:ascii="宋体" w:hAnsi="宋体" w:eastAsia="宋体" w:cs="宋体"/>
          <w:szCs w:val="24"/>
          <w:u w:val="single"/>
        </w:rPr>
        <w:t xml:space="preserve">                </w:t>
      </w:r>
      <w:r>
        <w:rPr>
          <w:rFonts w:hint="eastAsia" w:ascii="宋体" w:hAnsi="宋体" w:eastAsia="宋体" w:cs="宋体"/>
          <w:szCs w:val="24"/>
        </w:rPr>
        <w:t>项目（项目编号：</w:t>
      </w:r>
      <w:r>
        <w:rPr>
          <w:rFonts w:hint="eastAsia" w:ascii="宋体" w:hAnsi="宋体" w:eastAsia="宋体" w:cs="宋体"/>
          <w:szCs w:val="24"/>
          <w:u w:val="single"/>
        </w:rPr>
        <w:t xml:space="preserve">             </w:t>
      </w:r>
      <w:r>
        <w:rPr>
          <w:rFonts w:hint="eastAsia" w:ascii="宋体" w:hAnsi="宋体" w:eastAsia="宋体" w:cs="宋体"/>
          <w:szCs w:val="24"/>
        </w:rPr>
        <w:t>）的</w:t>
      </w:r>
      <w:r>
        <w:rPr>
          <w:rFonts w:hint="eastAsia" w:ascii="宋体" w:hAnsi="宋体" w:eastAsia="宋体" w:cs="宋体"/>
          <w:kern w:val="0"/>
          <w:szCs w:val="21"/>
        </w:rPr>
        <w:t>竞标。现就联合体竞标事宜订立如下协议：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u w:val="single"/>
        </w:rPr>
        <w:t xml:space="preserve">                        </w:t>
      </w:r>
      <w:r>
        <w:rPr>
          <w:rFonts w:hint="eastAsia" w:ascii="宋体" w:hAnsi="宋体" w:eastAsia="宋体" w:cs="宋体"/>
          <w:kern w:val="0"/>
          <w:szCs w:val="21"/>
        </w:rPr>
        <w:t>（某成员单位名称）为联合体的牵头人。</w:t>
      </w:r>
    </w:p>
    <w:p>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2、联合体牵头人合法代表联合体各成员负责本采购项目竞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3、联合体将严格按照竞争性谈判采购文件的各项要求，递交竞标文件，履行合同，并对外承担连带责任。</w:t>
      </w:r>
    </w:p>
    <w:p>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4、联合体各成员单位内部的职责分工如下：</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5、合同款的支付对象为联合体牵头人。</w:t>
      </w:r>
    </w:p>
    <w:p>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6、本协议书自签署之日起生效，合同履行完毕后自动失效。</w:t>
      </w:r>
    </w:p>
    <w:p>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7、本协议书一式</w:t>
      </w:r>
      <w:r>
        <w:rPr>
          <w:rFonts w:hint="eastAsia" w:ascii="宋体" w:hAnsi="宋体" w:eastAsia="宋体" w:cs="宋体"/>
          <w:kern w:val="0"/>
          <w:szCs w:val="21"/>
          <w:u w:val="single"/>
        </w:rPr>
        <w:t xml:space="preserve">    </w:t>
      </w:r>
      <w:r>
        <w:rPr>
          <w:rFonts w:hint="eastAsia" w:ascii="宋体" w:hAnsi="宋体" w:eastAsia="宋体" w:cs="宋体"/>
          <w:kern w:val="0"/>
          <w:szCs w:val="21"/>
        </w:rPr>
        <w:t>份，联合体成员和采购代理机构各执一份。</w:t>
      </w:r>
    </w:p>
    <w:p>
      <w:pPr>
        <w:autoSpaceDE w:val="0"/>
        <w:autoSpaceDN w:val="0"/>
        <w:adjustRightInd w:val="0"/>
        <w:spacing w:line="360" w:lineRule="auto"/>
        <w:ind w:firstLine="420"/>
        <w:jc w:val="left"/>
        <w:rPr>
          <w:rFonts w:ascii="宋体" w:hAnsi="宋体" w:eastAsia="宋体" w:cs="宋体"/>
          <w:kern w:val="0"/>
          <w:szCs w:val="21"/>
        </w:rPr>
      </w:pPr>
    </w:p>
    <w:p>
      <w:pPr>
        <w:autoSpaceDE w:val="0"/>
        <w:autoSpaceDN w:val="0"/>
        <w:adjustRightInd w:val="0"/>
        <w:spacing w:line="360" w:lineRule="auto"/>
        <w:ind w:firstLine="420"/>
        <w:jc w:val="left"/>
        <w:rPr>
          <w:rFonts w:ascii="宋体" w:hAnsi="宋体" w:eastAsia="宋体" w:cs="宋体"/>
          <w:kern w:val="0"/>
          <w:szCs w:val="21"/>
        </w:rPr>
      </w:pPr>
      <w:r>
        <w:rPr>
          <w:rFonts w:hint="eastAsia" w:ascii="宋体" w:hAnsi="宋体" w:eastAsia="宋体" w:cs="宋体"/>
          <w:kern w:val="0"/>
          <w:szCs w:val="21"/>
        </w:rPr>
        <w:t>注：本协议书由委托代理人签字的，应附法定代表人授权委托书。</w:t>
      </w:r>
    </w:p>
    <w:p>
      <w:pPr>
        <w:autoSpaceDE w:val="0"/>
        <w:autoSpaceDN w:val="0"/>
        <w:adjustRightInd w:val="0"/>
        <w:spacing w:line="360" w:lineRule="auto"/>
        <w:ind w:firstLine="420"/>
        <w:jc w:val="left"/>
        <w:rPr>
          <w:rFonts w:ascii="宋体" w:hAnsi="宋体" w:eastAsia="宋体" w:cs="宋体"/>
          <w:kern w:val="0"/>
          <w:szCs w:val="21"/>
        </w:rPr>
      </w:pP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牵头人名称：</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（盖单位公章）</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（签字或盖章）</w:t>
      </w:r>
    </w:p>
    <w:p>
      <w:pPr>
        <w:autoSpaceDE w:val="0"/>
        <w:autoSpaceDN w:val="0"/>
        <w:adjustRightInd w:val="0"/>
        <w:spacing w:line="360" w:lineRule="auto"/>
        <w:jc w:val="left"/>
        <w:rPr>
          <w:rFonts w:ascii="宋体" w:hAnsi="宋体" w:eastAsia="宋体" w:cs="宋体"/>
          <w:kern w:val="0"/>
          <w:szCs w:val="21"/>
        </w:rPr>
      </w:pP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成员一名称：</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（盖单位公章）</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（签字或盖章）</w:t>
      </w:r>
    </w:p>
    <w:p>
      <w:pPr>
        <w:autoSpaceDE w:val="0"/>
        <w:autoSpaceDN w:val="0"/>
        <w:adjustRightInd w:val="0"/>
        <w:spacing w:line="360" w:lineRule="auto"/>
        <w:jc w:val="left"/>
        <w:rPr>
          <w:rFonts w:ascii="宋体" w:hAnsi="宋体" w:eastAsia="宋体" w:cs="宋体"/>
          <w:kern w:val="0"/>
          <w:szCs w:val="21"/>
        </w:rPr>
      </w:pP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成员二名称：</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（盖单位公章）</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（签字或盖章）</w:t>
      </w:r>
    </w:p>
    <w:p>
      <w:pPr>
        <w:rPr>
          <w:rFonts w:ascii="宋体" w:hAnsi="宋体" w:eastAsia="宋体" w:cs="宋体"/>
          <w:szCs w:val="20"/>
        </w:rPr>
      </w:pPr>
      <w:r>
        <w:rPr>
          <w:rFonts w:hint="eastAsia" w:ascii="宋体" w:hAnsi="宋体" w:eastAsia="宋体" w:cs="宋体"/>
          <w:szCs w:val="20"/>
        </w:rPr>
        <w:t>......</w:t>
      </w:r>
    </w:p>
    <w:p>
      <w:pPr>
        <w:spacing w:line="360" w:lineRule="auto"/>
        <w:ind w:firstLine="420"/>
        <w:jc w:val="right"/>
        <w:rPr>
          <w:rFonts w:ascii="宋体" w:hAnsi="宋体" w:eastAsia="宋体" w:cs="宋体"/>
          <w:bCs/>
          <w:szCs w:val="21"/>
        </w:rPr>
      </w:pPr>
      <w:r>
        <w:rPr>
          <w:rFonts w:hint="eastAsia" w:ascii="宋体" w:hAnsi="宋体" w:eastAsia="宋体" w:cs="宋体"/>
          <w:bCs/>
          <w:szCs w:val="20"/>
          <w:u w:val="single"/>
        </w:rPr>
        <w:t xml:space="preserve">    </w:t>
      </w:r>
      <w:r>
        <w:rPr>
          <w:rFonts w:hint="eastAsia" w:ascii="宋体" w:hAnsi="宋体" w:eastAsia="宋体" w:cs="宋体"/>
          <w:bCs/>
          <w:szCs w:val="21"/>
        </w:rPr>
        <w:t>年</w:t>
      </w:r>
      <w:r>
        <w:rPr>
          <w:rFonts w:hint="eastAsia" w:ascii="宋体" w:hAnsi="宋体" w:eastAsia="宋体" w:cs="宋体"/>
          <w:bCs/>
          <w:szCs w:val="20"/>
          <w:u w:val="single"/>
        </w:rPr>
        <w:t xml:space="preserve">    </w:t>
      </w:r>
      <w:r>
        <w:rPr>
          <w:rFonts w:hint="eastAsia" w:ascii="宋体" w:hAnsi="宋体" w:eastAsia="宋体" w:cs="宋体"/>
          <w:bCs/>
          <w:szCs w:val="21"/>
        </w:rPr>
        <w:t>月</w:t>
      </w:r>
      <w:r>
        <w:rPr>
          <w:rFonts w:hint="eastAsia" w:ascii="宋体" w:hAnsi="宋体" w:eastAsia="宋体" w:cs="宋体"/>
          <w:bCs/>
          <w:szCs w:val="20"/>
          <w:u w:val="single"/>
        </w:rPr>
        <w:t xml:space="preserve">    </w:t>
      </w:r>
      <w:r>
        <w:rPr>
          <w:rFonts w:hint="eastAsia" w:ascii="宋体" w:hAnsi="宋体" w:eastAsia="宋体" w:cs="宋体"/>
          <w:bCs/>
          <w:szCs w:val="21"/>
        </w:rPr>
        <w:t>日</w:t>
      </w:r>
    </w:p>
    <w:p>
      <w:pPr>
        <w:spacing w:line="360" w:lineRule="auto"/>
        <w:rPr>
          <w:rFonts w:ascii="宋体" w:hAnsi="宋体" w:eastAsia="宋体" w:cs="宋体"/>
          <w:szCs w:val="20"/>
        </w:rPr>
      </w:pPr>
      <w:r>
        <w:rPr>
          <w:rFonts w:hint="eastAsia" w:ascii="宋体" w:hAnsi="宋体" w:eastAsia="宋体" w:cs="宋体"/>
          <w:bCs/>
          <w:szCs w:val="21"/>
        </w:rPr>
        <w:br w:type="page"/>
      </w:r>
      <w:r>
        <w:rPr>
          <w:rFonts w:hint="eastAsia" w:ascii="宋体" w:hAnsi="宋体" w:eastAsia="宋体" w:cs="宋体"/>
          <w:b/>
          <w:szCs w:val="20"/>
        </w:rPr>
        <w:t>格式9：</w:t>
      </w:r>
    </w:p>
    <w:p>
      <w:pPr>
        <w:jc w:val="center"/>
        <w:rPr>
          <w:rFonts w:ascii="宋体" w:hAnsi="宋体" w:eastAsia="宋体" w:cs="宋体"/>
          <w:b/>
          <w:sz w:val="30"/>
          <w:szCs w:val="30"/>
        </w:rPr>
      </w:pPr>
      <w:r>
        <w:rPr>
          <w:rFonts w:hint="eastAsia" w:ascii="宋体" w:hAnsi="宋体" w:eastAsia="宋体" w:cs="宋体"/>
          <w:b/>
          <w:sz w:val="30"/>
          <w:szCs w:val="30"/>
        </w:rPr>
        <w:t>信用声明函（格式）</w:t>
      </w:r>
    </w:p>
    <w:p>
      <w:pPr>
        <w:jc w:val="center"/>
        <w:rPr>
          <w:rFonts w:ascii="宋体" w:hAnsi="宋体" w:eastAsia="宋体" w:cs="宋体"/>
          <w:b/>
          <w:sz w:val="30"/>
          <w:szCs w:val="30"/>
        </w:rPr>
      </w:pPr>
    </w:p>
    <w:p>
      <w:pPr>
        <w:tabs>
          <w:tab w:val="left" w:pos="7200"/>
        </w:tabs>
        <w:spacing w:line="360" w:lineRule="auto"/>
        <w:rPr>
          <w:rFonts w:ascii="宋体" w:hAnsi="宋体" w:eastAsia="宋体" w:cs="宋体"/>
          <w:szCs w:val="24"/>
        </w:rPr>
      </w:pPr>
      <w:r>
        <w:rPr>
          <w:rFonts w:hint="eastAsia" w:ascii="宋体" w:hAnsi="宋体" w:eastAsia="宋体" w:cs="宋体"/>
          <w:szCs w:val="24"/>
        </w:rPr>
        <w:t>致：_</w:t>
      </w:r>
      <w:r>
        <w:rPr>
          <w:rFonts w:hint="eastAsia" w:ascii="宋体" w:hAnsi="宋体" w:eastAsia="宋体" w:cs="宋体"/>
          <w:szCs w:val="24"/>
          <w:u w:val="single"/>
        </w:rPr>
        <w:t xml:space="preserve">                      </w:t>
      </w:r>
      <w:r>
        <w:rPr>
          <w:rFonts w:hint="eastAsia" w:ascii="宋体" w:hAnsi="宋体" w:eastAsia="宋体" w:cs="宋体"/>
          <w:szCs w:val="24"/>
        </w:rPr>
        <w:t>（采购代理机构名称）</w:t>
      </w:r>
    </w:p>
    <w:p>
      <w:pPr>
        <w:tabs>
          <w:tab w:val="left" w:pos="7200"/>
        </w:tabs>
        <w:spacing w:line="360" w:lineRule="auto"/>
        <w:ind w:firstLine="420" w:firstLineChars="200"/>
        <w:rPr>
          <w:rFonts w:ascii="宋体" w:hAnsi="宋体" w:eastAsia="宋体" w:cs="宋体"/>
          <w:szCs w:val="24"/>
        </w:rPr>
      </w:pPr>
      <w:r>
        <w:rPr>
          <w:rFonts w:hint="eastAsia" w:ascii="宋体" w:hAnsi="宋体" w:eastAsia="宋体" w:cs="宋体"/>
          <w:szCs w:val="24"/>
        </w:rPr>
        <w:t>我方愿意参加贵方组织的_</w:t>
      </w:r>
      <w:r>
        <w:rPr>
          <w:rFonts w:hint="eastAsia" w:ascii="宋体" w:hAnsi="宋体" w:eastAsia="宋体" w:cs="宋体"/>
          <w:szCs w:val="24"/>
          <w:u w:val="single"/>
        </w:rPr>
        <w:t xml:space="preserve">     (项目名称)     _     _</w:t>
      </w:r>
      <w:r>
        <w:rPr>
          <w:rFonts w:hint="eastAsia" w:ascii="宋体" w:hAnsi="宋体" w:eastAsia="宋体" w:cs="宋体"/>
          <w:szCs w:val="24"/>
        </w:rPr>
        <w:t>_（项目编号：</w:t>
      </w:r>
      <w:r>
        <w:rPr>
          <w:rFonts w:hint="eastAsia" w:ascii="宋体" w:hAnsi="宋体" w:eastAsia="宋体" w:cs="宋体"/>
          <w:szCs w:val="24"/>
          <w:u w:val="single"/>
        </w:rPr>
        <w:t xml:space="preserve">       </w:t>
      </w:r>
      <w:r>
        <w:rPr>
          <w:rFonts w:hint="eastAsia" w:ascii="宋体" w:hAnsi="宋体" w:eastAsia="宋体" w:cs="宋体"/>
          <w:szCs w:val="24"/>
        </w:rPr>
        <w:t>）项目的竞标，为便于贵方公正、择优地确定中标人及其竞标货物和售后服务，我方就本次竞标有关事项郑重声明如下：</w:t>
      </w:r>
    </w:p>
    <w:p>
      <w:pPr>
        <w:tabs>
          <w:tab w:val="left" w:pos="7200"/>
        </w:tabs>
        <w:spacing w:line="360" w:lineRule="auto"/>
        <w:ind w:firstLine="420" w:firstLineChars="200"/>
        <w:rPr>
          <w:rFonts w:ascii="宋体" w:hAnsi="宋体" w:eastAsia="宋体" w:cs="宋体"/>
          <w:szCs w:val="24"/>
          <w:u w:val="single"/>
        </w:rPr>
      </w:pPr>
      <w:r>
        <w:rPr>
          <w:rFonts w:hint="eastAsia" w:ascii="宋体" w:hAnsi="宋体" w:eastAsia="宋体" w:cs="宋体"/>
          <w:szCs w:val="24"/>
        </w:rPr>
        <w:t>1. 经查询，在“信用中国”和“中国政府采购网”网站我方未被列入失信被执行人、重大税收违法案件当事人名单、政府采购严重违法失信行为记录名单。</w:t>
      </w:r>
    </w:p>
    <w:p>
      <w:pPr>
        <w:tabs>
          <w:tab w:val="left" w:pos="7200"/>
        </w:tabs>
        <w:spacing w:line="360" w:lineRule="auto"/>
        <w:ind w:firstLine="420" w:firstLineChars="200"/>
        <w:rPr>
          <w:rFonts w:ascii="宋体" w:hAnsi="宋体" w:eastAsia="宋体" w:cs="宋体"/>
          <w:szCs w:val="24"/>
        </w:rPr>
      </w:pPr>
      <w:r>
        <w:rPr>
          <w:rFonts w:hint="eastAsia" w:ascii="宋体" w:hAnsi="宋体" w:eastAsia="宋体" w:cs="宋体"/>
          <w:szCs w:val="24"/>
        </w:rPr>
        <w:t>2. 以上事项如有虚假或隐瞒，我方愿意承担一切后果，并不再寻求任何旨在减轻或免除法律责任的辩解。</w:t>
      </w:r>
    </w:p>
    <w:p>
      <w:pPr>
        <w:tabs>
          <w:tab w:val="left" w:pos="7200"/>
        </w:tabs>
        <w:spacing w:line="360" w:lineRule="auto"/>
        <w:ind w:firstLine="835" w:firstLineChars="398"/>
        <w:rPr>
          <w:rFonts w:ascii="宋体" w:hAnsi="宋体" w:eastAsia="宋体" w:cs="宋体"/>
          <w:szCs w:val="24"/>
        </w:rPr>
      </w:pPr>
    </w:p>
    <w:p>
      <w:pPr>
        <w:tabs>
          <w:tab w:val="left" w:pos="7200"/>
        </w:tabs>
        <w:spacing w:line="360" w:lineRule="auto"/>
        <w:ind w:firstLine="835" w:firstLineChars="398"/>
        <w:rPr>
          <w:rFonts w:ascii="宋体" w:hAnsi="宋体" w:eastAsia="宋体" w:cs="宋体"/>
          <w:szCs w:val="24"/>
        </w:rPr>
      </w:pPr>
    </w:p>
    <w:p>
      <w:pPr>
        <w:spacing w:line="440" w:lineRule="exact"/>
        <w:ind w:firstLine="420" w:firstLineChars="200"/>
        <w:jc w:val="left"/>
        <w:rPr>
          <w:rFonts w:ascii="宋体" w:hAnsi="宋体" w:eastAsia="宋体" w:cs="宋体"/>
          <w:szCs w:val="24"/>
        </w:rPr>
      </w:pPr>
    </w:p>
    <w:p>
      <w:pPr>
        <w:spacing w:line="440" w:lineRule="exact"/>
        <w:ind w:firstLine="420" w:firstLineChars="200"/>
        <w:jc w:val="left"/>
        <w:rPr>
          <w:rFonts w:ascii="宋体" w:hAnsi="宋体" w:eastAsia="宋体" w:cs="宋体"/>
          <w:szCs w:val="24"/>
        </w:rPr>
      </w:pPr>
    </w:p>
    <w:p>
      <w:pPr>
        <w:tabs>
          <w:tab w:val="left" w:pos="7200"/>
        </w:tabs>
        <w:spacing w:line="360" w:lineRule="auto"/>
        <w:ind w:firstLine="839" w:firstLineChars="398"/>
        <w:rPr>
          <w:rFonts w:ascii="宋体" w:hAnsi="宋体" w:eastAsia="宋体" w:cs="宋体"/>
          <w:b/>
          <w:szCs w:val="24"/>
          <w:u w:val="single"/>
        </w:rPr>
      </w:pPr>
      <w:r>
        <w:rPr>
          <w:rFonts w:hint="eastAsia" w:ascii="宋体" w:hAnsi="宋体" w:eastAsia="宋体" w:cs="宋体"/>
          <w:b/>
          <w:szCs w:val="24"/>
        </w:rPr>
        <w:t xml:space="preserve">                                  法定代表人或委托代理人签字：</w:t>
      </w:r>
      <w:r>
        <w:rPr>
          <w:rFonts w:hint="eastAsia" w:ascii="宋体" w:hAnsi="宋体" w:eastAsia="宋体" w:cs="宋体"/>
          <w:b/>
          <w:szCs w:val="24"/>
          <w:u w:val="single"/>
        </w:rPr>
        <w:t xml:space="preserve">             </w:t>
      </w:r>
    </w:p>
    <w:p>
      <w:pPr>
        <w:tabs>
          <w:tab w:val="left" w:pos="7200"/>
        </w:tabs>
        <w:spacing w:line="360" w:lineRule="auto"/>
        <w:ind w:firstLine="4100" w:firstLineChars="1945"/>
        <w:rPr>
          <w:rFonts w:ascii="宋体" w:hAnsi="宋体" w:eastAsia="宋体" w:cs="宋体"/>
          <w:b/>
          <w:szCs w:val="24"/>
        </w:rPr>
      </w:pPr>
      <w:r>
        <w:rPr>
          <w:rFonts w:hint="eastAsia" w:ascii="宋体" w:hAnsi="宋体" w:eastAsia="宋体" w:cs="宋体"/>
          <w:b/>
          <w:szCs w:val="24"/>
        </w:rPr>
        <w:t xml:space="preserve">        竞标人（盖章）：</w:t>
      </w:r>
      <w:r>
        <w:rPr>
          <w:rFonts w:hint="eastAsia" w:ascii="宋体" w:hAnsi="宋体" w:eastAsia="宋体" w:cs="宋体"/>
          <w:b/>
          <w:szCs w:val="24"/>
          <w:u w:val="single"/>
        </w:rPr>
        <w:t xml:space="preserve">               </w:t>
      </w:r>
      <w:r>
        <w:rPr>
          <w:rFonts w:hint="eastAsia" w:ascii="宋体" w:hAnsi="宋体" w:eastAsia="宋体" w:cs="宋体"/>
          <w:b/>
          <w:szCs w:val="24"/>
        </w:rPr>
        <w:t xml:space="preserve">                     </w:t>
      </w:r>
    </w:p>
    <w:p>
      <w:pPr>
        <w:tabs>
          <w:tab w:val="left" w:pos="7200"/>
        </w:tabs>
        <w:spacing w:line="360" w:lineRule="auto"/>
        <w:ind w:firstLine="839" w:firstLineChars="398"/>
        <w:rPr>
          <w:rFonts w:ascii="宋体" w:hAnsi="宋体" w:eastAsia="宋体" w:cs="宋体"/>
          <w:b/>
          <w:szCs w:val="24"/>
        </w:rPr>
      </w:pPr>
      <w:r>
        <w:rPr>
          <w:rFonts w:hint="eastAsia" w:ascii="宋体" w:hAnsi="宋体" w:eastAsia="宋体" w:cs="宋体"/>
          <w:b/>
          <w:szCs w:val="24"/>
        </w:rPr>
        <w:t xml:space="preserve">                                               年    月    日</w:t>
      </w:r>
    </w:p>
    <w:p>
      <w:pPr>
        <w:spacing w:line="300" w:lineRule="auto"/>
        <w:ind w:left="420" w:hanging="420"/>
        <w:jc w:val="center"/>
        <w:rPr>
          <w:rFonts w:ascii="宋体" w:hAnsi="宋体" w:eastAsia="宋体" w:cs="Times New Roman"/>
          <w:kern w:val="0"/>
          <w:sz w:val="32"/>
          <w:szCs w:val="32"/>
        </w:rPr>
      </w:pPr>
      <w:r>
        <w:rPr>
          <w:rFonts w:hint="eastAsia" w:ascii="Times New Roman" w:hAnsi="宋体" w:eastAsia="宋体" w:cs="宋体"/>
          <w:spacing w:val="20"/>
          <w:szCs w:val="24"/>
        </w:rPr>
        <w:br w:type="page"/>
      </w: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bookmarkStart w:id="32" w:name="_Toc12464"/>
      <w:r>
        <w:rPr>
          <w:rFonts w:hint="eastAsia" w:ascii="Times New Roman" w:hAnsi="Times New Roman" w:eastAsia="宋体" w:cs="Times New Roman"/>
          <w:b/>
          <w:bCs/>
          <w:kern w:val="44"/>
          <w:sz w:val="44"/>
          <w:szCs w:val="44"/>
        </w:rPr>
        <w:t>第五章 合同主要条款</w:t>
      </w:r>
      <w:bookmarkEnd w:id="32"/>
    </w:p>
    <w:p>
      <w:pPr>
        <w:spacing w:line="360" w:lineRule="auto"/>
        <w:jc w:val="center"/>
        <w:rPr>
          <w:rFonts w:hint="eastAsia" w:ascii="宋体" w:hAnsi="Times New Roman" w:eastAsia="宋体" w:cs="Times New Roman"/>
          <w:b/>
          <w:bCs/>
          <w:sz w:val="32"/>
          <w:szCs w:val="32"/>
        </w:rPr>
      </w:pPr>
    </w:p>
    <w:p>
      <w:pPr>
        <w:spacing w:line="360" w:lineRule="auto"/>
        <w:jc w:val="center"/>
        <w:rPr>
          <w:rFonts w:hint="eastAsia" w:ascii="宋体" w:hAnsi="Times New Roman" w:eastAsia="宋体" w:cs="Times New Roman"/>
          <w:b/>
          <w:bCs/>
          <w:sz w:val="32"/>
          <w:szCs w:val="32"/>
        </w:rPr>
      </w:pPr>
    </w:p>
    <w:p>
      <w:pPr>
        <w:spacing w:line="360" w:lineRule="auto"/>
        <w:jc w:val="center"/>
        <w:rPr>
          <w:rFonts w:hint="eastAsia"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r>
        <w:rPr>
          <w:rFonts w:hint="eastAsia" w:ascii="宋体" w:hAnsi="Times New Roman" w:eastAsia="宋体" w:cs="Times New Roman"/>
          <w:b/>
          <w:bCs/>
          <w:sz w:val="32"/>
          <w:szCs w:val="32"/>
        </w:rPr>
        <w:t>南 宁 市 政 府 采 购</w:t>
      </w:r>
    </w:p>
    <w:p>
      <w:pPr>
        <w:spacing w:line="360" w:lineRule="auto"/>
        <w:ind w:firstLine="640" w:firstLineChars="200"/>
        <w:rPr>
          <w:rFonts w:ascii="宋体" w:hAnsi="Times New Roman" w:eastAsia="宋体" w:cs="Times New Roman"/>
          <w:sz w:val="32"/>
          <w:szCs w:val="32"/>
        </w:rPr>
      </w:pPr>
    </w:p>
    <w:p>
      <w:pPr>
        <w:spacing w:line="360" w:lineRule="auto"/>
        <w:ind w:firstLine="640" w:firstLineChars="200"/>
        <w:rPr>
          <w:rFonts w:ascii="宋体" w:hAnsi="Times New Roman" w:eastAsia="宋体" w:cs="Times New Roman"/>
          <w:sz w:val="32"/>
          <w:szCs w:val="32"/>
        </w:rPr>
      </w:pPr>
      <w:r>
        <w:rPr>
          <w:rFonts w:hint="eastAsia" w:ascii="宋体" w:hAnsi="Times New Roman" w:eastAsia="宋体" w:cs="Times New Roman"/>
          <w:sz w:val="32"/>
          <w:szCs w:val="32"/>
        </w:rPr>
        <w:t xml:space="preserve">                                                 </w:t>
      </w:r>
    </w:p>
    <w:p>
      <w:pPr>
        <w:spacing w:line="360" w:lineRule="auto"/>
        <w:jc w:val="center"/>
        <w:rPr>
          <w:rFonts w:ascii="宋体" w:hAnsi="Times New Roman" w:eastAsia="宋体" w:cs="Times New Roman"/>
          <w:b/>
          <w:bCs/>
          <w:sz w:val="32"/>
          <w:szCs w:val="32"/>
        </w:rPr>
      </w:pPr>
      <w:r>
        <w:rPr>
          <w:rFonts w:hint="eastAsia" w:ascii="宋体" w:hAnsi="Times New Roman" w:eastAsia="宋体" w:cs="Times New Roman"/>
          <w:b/>
          <w:bCs/>
          <w:sz w:val="32"/>
          <w:szCs w:val="32"/>
          <w:u w:val="single"/>
        </w:rPr>
        <w:t xml:space="preserve">         （项目名称）         </w:t>
      </w:r>
      <w:r>
        <w:rPr>
          <w:rFonts w:hint="eastAsia" w:ascii="宋体" w:hAnsi="Times New Roman" w:eastAsia="宋体" w:cs="Times New Roman"/>
          <w:b/>
          <w:bCs/>
          <w:sz w:val="32"/>
          <w:szCs w:val="32"/>
        </w:rPr>
        <w:t>合同</w:t>
      </w:r>
    </w:p>
    <w:p>
      <w:pPr>
        <w:spacing w:line="360" w:lineRule="auto"/>
        <w:ind w:firstLine="640" w:firstLineChars="200"/>
        <w:rPr>
          <w:rFonts w:ascii="宋体" w:hAnsi="Times New Roman" w:eastAsia="宋体" w:cs="Times New Roman"/>
          <w:sz w:val="32"/>
          <w:szCs w:val="32"/>
        </w:rPr>
      </w:pPr>
    </w:p>
    <w:p>
      <w:pPr>
        <w:spacing w:line="360" w:lineRule="auto"/>
        <w:ind w:firstLine="2551" w:firstLineChars="794"/>
        <w:rPr>
          <w:rFonts w:ascii="宋体" w:hAnsi="Times New Roman" w:eastAsia="宋体" w:cs="Times New Roman"/>
          <w:b/>
          <w:bCs/>
          <w:sz w:val="32"/>
          <w:szCs w:val="32"/>
        </w:rPr>
      </w:pPr>
    </w:p>
    <w:p>
      <w:pPr>
        <w:spacing w:line="360" w:lineRule="auto"/>
        <w:ind w:firstLine="2551" w:firstLineChars="794"/>
        <w:rPr>
          <w:rFonts w:ascii="宋体" w:hAnsi="Times New Roman" w:eastAsia="宋体" w:cs="Times New Roman"/>
          <w:b/>
          <w:bCs/>
          <w:sz w:val="32"/>
          <w:szCs w:val="32"/>
        </w:rPr>
      </w:pPr>
    </w:p>
    <w:p>
      <w:pPr>
        <w:spacing w:line="360" w:lineRule="auto"/>
        <w:jc w:val="center"/>
        <w:rPr>
          <w:rFonts w:ascii="宋体" w:hAnsi="Times New Roman" w:eastAsia="宋体" w:cs="Times New Roman"/>
          <w:b/>
          <w:bCs/>
          <w:sz w:val="32"/>
          <w:szCs w:val="32"/>
        </w:rPr>
      </w:pPr>
    </w:p>
    <w:p>
      <w:pPr>
        <w:rPr>
          <w:rFonts w:ascii="宋体" w:hAnsi="宋体" w:eastAsia="宋体" w:cs="Times New Roman"/>
          <w:b/>
          <w:sz w:val="32"/>
          <w:szCs w:val="32"/>
          <w:u w:val="single"/>
        </w:rPr>
      </w:pPr>
      <w:r>
        <w:rPr>
          <w:rFonts w:hint="eastAsia" w:ascii="宋体" w:hAnsi="宋体" w:eastAsia="宋体" w:cs="Times New Roman"/>
          <w:b/>
          <w:sz w:val="32"/>
          <w:szCs w:val="32"/>
        </w:rPr>
        <w:t xml:space="preserve">               项目编号：</w:t>
      </w:r>
      <w:r>
        <w:rPr>
          <w:rFonts w:hint="eastAsia" w:ascii="宋体" w:hAnsi="宋体" w:eastAsia="宋体" w:cs="Times New Roman"/>
          <w:b/>
          <w:sz w:val="32"/>
          <w:szCs w:val="32"/>
          <w:u w:val="single"/>
        </w:rPr>
        <w:t xml:space="preserve">                 </w:t>
      </w:r>
    </w:p>
    <w:p>
      <w:pPr>
        <w:rPr>
          <w:rFonts w:ascii="宋体" w:hAnsi="宋体" w:eastAsia="宋体" w:cs="Times New Roman"/>
          <w:b/>
          <w:sz w:val="32"/>
          <w:szCs w:val="32"/>
          <w:u w:val="single"/>
        </w:rPr>
      </w:pPr>
      <w:r>
        <w:rPr>
          <w:rFonts w:hint="eastAsia" w:ascii="宋体" w:hAnsi="宋体" w:eastAsia="宋体" w:cs="Times New Roman"/>
          <w:b/>
          <w:sz w:val="32"/>
          <w:szCs w:val="32"/>
        </w:rPr>
        <w:t xml:space="preserve">               审批编号：</w:t>
      </w:r>
      <w:r>
        <w:rPr>
          <w:rFonts w:hint="eastAsia" w:ascii="宋体" w:hAnsi="宋体" w:eastAsia="宋体" w:cs="Times New Roman"/>
          <w:b/>
          <w:sz w:val="32"/>
          <w:szCs w:val="32"/>
          <w:u w:val="single"/>
        </w:rPr>
        <w:t xml:space="preserve">                 </w:t>
      </w:r>
    </w:p>
    <w:p>
      <w:pPr>
        <w:spacing w:line="360" w:lineRule="auto"/>
        <w:ind w:firstLine="640" w:firstLineChars="200"/>
        <w:rPr>
          <w:rFonts w:ascii="宋体" w:hAnsi="Times New Roman" w:eastAsia="宋体" w:cs="Times New Roman"/>
          <w:sz w:val="32"/>
          <w:szCs w:val="32"/>
        </w:rPr>
      </w:pPr>
    </w:p>
    <w:p>
      <w:pPr>
        <w:spacing w:line="360" w:lineRule="auto"/>
        <w:ind w:firstLine="640" w:firstLineChars="200"/>
        <w:rPr>
          <w:rFonts w:ascii="宋体" w:hAnsi="Times New Roman" w:eastAsia="宋体" w:cs="Times New Roman"/>
          <w:sz w:val="32"/>
          <w:szCs w:val="32"/>
        </w:rPr>
      </w:pPr>
    </w:p>
    <w:p>
      <w:pPr>
        <w:spacing w:line="360" w:lineRule="auto"/>
        <w:ind w:firstLine="640" w:firstLineChars="200"/>
        <w:rPr>
          <w:rFonts w:ascii="宋体" w:hAnsi="Times New Roman" w:eastAsia="宋体" w:cs="Times New Roman"/>
          <w:sz w:val="32"/>
          <w:szCs w:val="32"/>
        </w:rPr>
      </w:pPr>
    </w:p>
    <w:p>
      <w:pPr>
        <w:tabs>
          <w:tab w:val="left" w:pos="7200"/>
        </w:tabs>
        <w:spacing w:line="360" w:lineRule="auto"/>
        <w:ind w:firstLine="1279" w:firstLineChars="398"/>
        <w:rPr>
          <w:rFonts w:ascii="宋体" w:hAnsi="宋体" w:eastAsia="宋体" w:cs="Times New Roman"/>
          <w:b/>
          <w:sz w:val="32"/>
          <w:szCs w:val="32"/>
          <w:u w:val="single"/>
        </w:rPr>
      </w:pPr>
      <w:r>
        <w:rPr>
          <w:rFonts w:hint="eastAsia" w:ascii="宋体" w:hAnsi="宋体" w:eastAsia="宋体" w:cs="Times New Roman"/>
          <w:b/>
          <w:sz w:val="32"/>
          <w:szCs w:val="32"/>
        </w:rPr>
        <w:t xml:space="preserve">        采购人：</w:t>
      </w:r>
      <w:r>
        <w:rPr>
          <w:rFonts w:hint="eastAsia" w:ascii="宋体" w:hAnsi="宋体" w:eastAsia="宋体" w:cs="Times New Roman"/>
          <w:b/>
          <w:sz w:val="32"/>
          <w:szCs w:val="32"/>
          <w:u w:val="single"/>
        </w:rPr>
        <w:t xml:space="preserve">                   </w:t>
      </w:r>
    </w:p>
    <w:p>
      <w:pPr>
        <w:tabs>
          <w:tab w:val="left" w:pos="7380"/>
        </w:tabs>
        <w:spacing w:line="360" w:lineRule="auto"/>
        <w:ind w:firstLine="1279" w:firstLineChars="398"/>
        <w:rPr>
          <w:rFonts w:ascii="宋体" w:hAnsi="Times New Roman" w:eastAsia="宋体" w:cs="Times New Roman"/>
          <w:b/>
          <w:bCs/>
          <w:sz w:val="44"/>
          <w:szCs w:val="24"/>
        </w:rPr>
      </w:pPr>
      <w:r>
        <w:rPr>
          <w:rFonts w:hint="eastAsia" w:ascii="宋体" w:hAnsi="宋体" w:eastAsia="宋体" w:cs="Times New Roman"/>
          <w:b/>
          <w:sz w:val="32"/>
          <w:szCs w:val="32"/>
        </w:rPr>
        <w:t xml:space="preserve">      中标供应商：</w:t>
      </w:r>
      <w:r>
        <w:rPr>
          <w:rFonts w:hint="eastAsia" w:ascii="宋体" w:hAnsi="宋体" w:eastAsia="宋体" w:cs="Times New Roman"/>
          <w:b/>
          <w:sz w:val="32"/>
          <w:szCs w:val="32"/>
          <w:u w:val="single"/>
        </w:rPr>
        <w:t xml:space="preserve">                 </w:t>
      </w:r>
      <w:r>
        <w:rPr>
          <w:rFonts w:hint="eastAsia" w:ascii="宋体" w:hAnsi="Times New Roman" w:eastAsia="宋体" w:cs="Times New Roman"/>
          <w:b/>
          <w:bCs/>
          <w:sz w:val="32"/>
          <w:szCs w:val="32"/>
        </w:rPr>
        <w:t xml:space="preserve"> </w:t>
      </w:r>
    </w:p>
    <w:p>
      <w:pPr>
        <w:spacing w:line="360" w:lineRule="auto"/>
        <w:ind w:firstLine="420" w:firstLineChars="200"/>
        <w:rPr>
          <w:rFonts w:ascii="宋体" w:hAnsi="Times New Roman" w:eastAsia="宋体" w:cs="Times New Roman"/>
          <w:szCs w:val="24"/>
        </w:rPr>
      </w:pPr>
    </w:p>
    <w:p>
      <w:pPr>
        <w:spacing w:line="360" w:lineRule="auto"/>
        <w:ind w:firstLine="420" w:firstLineChars="200"/>
        <w:rPr>
          <w:rFonts w:ascii="宋体" w:hAnsi="Times New Roman" w:eastAsia="宋体" w:cs="Times New Roman"/>
          <w:szCs w:val="24"/>
        </w:rPr>
      </w:pPr>
    </w:p>
    <w:p>
      <w:pPr>
        <w:spacing w:line="360" w:lineRule="auto"/>
        <w:ind w:firstLine="420" w:firstLineChars="200"/>
        <w:rPr>
          <w:rFonts w:ascii="宋体" w:hAnsi="Times New Roman" w:eastAsia="宋体" w:cs="Times New Roman"/>
          <w:szCs w:val="24"/>
        </w:rPr>
      </w:pPr>
    </w:p>
    <w:p>
      <w:pPr>
        <w:spacing w:line="360" w:lineRule="auto"/>
        <w:ind w:firstLine="420" w:firstLineChars="200"/>
        <w:rPr>
          <w:rFonts w:ascii="宋体" w:hAnsi="Times New Roman" w:eastAsia="宋体" w:cs="Times New Roman"/>
          <w:szCs w:val="24"/>
        </w:rPr>
      </w:pPr>
    </w:p>
    <w:p>
      <w:pPr>
        <w:spacing w:line="360" w:lineRule="auto"/>
        <w:ind w:firstLine="420" w:firstLineChars="200"/>
        <w:rPr>
          <w:rFonts w:ascii="宋体" w:hAnsi="Times New Roman" w:eastAsia="宋体" w:cs="Times New Roman"/>
          <w:szCs w:val="24"/>
        </w:rPr>
      </w:pPr>
    </w:p>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目  录</w:t>
      </w:r>
    </w:p>
    <w:p>
      <w:pPr>
        <w:tabs>
          <w:tab w:val="left" w:pos="1170"/>
        </w:tabs>
        <w:spacing w:line="360" w:lineRule="auto"/>
        <w:ind w:left="359" w:leftChars="171" w:firstLine="198" w:firstLineChars="71"/>
        <w:rPr>
          <w:rFonts w:ascii="宋体" w:hAnsi="宋体" w:eastAsia="宋体" w:cs="Times New Roman"/>
          <w:sz w:val="28"/>
          <w:szCs w:val="24"/>
        </w:rPr>
      </w:pPr>
      <w:r>
        <w:rPr>
          <w:rFonts w:ascii="宋体" w:hAnsi="宋体" w:eastAsia="宋体" w:cs="Times New Roman"/>
          <w:sz w:val="28"/>
          <w:szCs w:val="24"/>
        </w:rPr>
        <w:tab/>
      </w:r>
    </w:p>
    <w:p>
      <w:pPr>
        <w:rPr>
          <w:rFonts w:ascii="Times New Roman" w:hAnsi="Times New Roman" w:eastAsia="宋体" w:cs="Times New Roman"/>
          <w:b/>
          <w:sz w:val="30"/>
          <w:szCs w:val="30"/>
        </w:rPr>
      </w:pPr>
      <w:r>
        <w:rPr>
          <w:rFonts w:hint="eastAsia" w:ascii="Times New Roman" w:hAnsi="Times New Roman" w:eastAsia="宋体" w:cs="Times New Roman"/>
          <w:b/>
          <w:sz w:val="30"/>
          <w:szCs w:val="30"/>
        </w:rPr>
        <w:t>一、南宁市政府采购合同书</w:t>
      </w:r>
    </w:p>
    <w:p>
      <w:pPr>
        <w:rPr>
          <w:rFonts w:ascii="Times New Roman" w:hAnsi="Times New Roman" w:eastAsia="宋体" w:cs="Times New Roman"/>
          <w:b/>
          <w:sz w:val="30"/>
          <w:szCs w:val="30"/>
        </w:rPr>
      </w:pPr>
      <w:r>
        <w:rPr>
          <w:rFonts w:hint="eastAsia" w:ascii="Times New Roman" w:hAnsi="Times New Roman" w:eastAsia="宋体" w:cs="Times New Roman"/>
          <w:b/>
          <w:sz w:val="30"/>
          <w:szCs w:val="30"/>
        </w:rPr>
        <w:t>二、合同附件</w:t>
      </w:r>
    </w:p>
    <w:p>
      <w:pPr>
        <w:numPr>
          <w:ilvl w:val="0"/>
          <w:numId w:val="6"/>
        </w:numPr>
        <w:rPr>
          <w:rFonts w:ascii="宋体" w:hAnsi="宋体" w:eastAsia="宋体" w:cs="Times New Roman"/>
          <w:sz w:val="28"/>
          <w:szCs w:val="24"/>
        </w:rPr>
      </w:pPr>
      <w:r>
        <w:rPr>
          <w:rFonts w:hint="eastAsia" w:ascii="宋体" w:hAnsi="宋体" w:eastAsia="宋体" w:cs="Times New Roman"/>
          <w:sz w:val="28"/>
          <w:szCs w:val="24"/>
        </w:rPr>
        <w:t>中标通知书</w:t>
      </w:r>
    </w:p>
    <w:p>
      <w:pPr>
        <w:numPr>
          <w:ilvl w:val="0"/>
          <w:numId w:val="6"/>
        </w:numPr>
        <w:rPr>
          <w:rFonts w:ascii="宋体" w:hAnsi="宋体" w:eastAsia="宋体" w:cs="Times New Roman"/>
          <w:sz w:val="28"/>
          <w:szCs w:val="24"/>
        </w:rPr>
      </w:pPr>
      <w:r>
        <w:rPr>
          <w:rFonts w:hint="eastAsia" w:ascii="宋体" w:hAnsi="宋体" w:eastAsia="宋体" w:cs="Times New Roman"/>
          <w:sz w:val="28"/>
          <w:szCs w:val="24"/>
        </w:rPr>
        <w:t>招标文件货物需求一览表</w:t>
      </w:r>
    </w:p>
    <w:p>
      <w:pPr>
        <w:numPr>
          <w:ilvl w:val="0"/>
          <w:numId w:val="6"/>
        </w:numPr>
        <w:rPr>
          <w:rFonts w:ascii="宋体" w:hAnsi="宋体" w:eastAsia="宋体" w:cs="Times New Roman"/>
          <w:sz w:val="28"/>
          <w:szCs w:val="24"/>
        </w:rPr>
      </w:pPr>
      <w:r>
        <w:rPr>
          <w:rFonts w:hint="eastAsia" w:ascii="宋体" w:hAnsi="宋体" w:eastAsia="宋体" w:cs="Times New Roman"/>
          <w:sz w:val="28"/>
          <w:szCs w:val="24"/>
        </w:rPr>
        <w:t>招标文件的澄清和修改</w:t>
      </w:r>
    </w:p>
    <w:p>
      <w:pPr>
        <w:numPr>
          <w:ilvl w:val="0"/>
          <w:numId w:val="6"/>
        </w:numPr>
        <w:rPr>
          <w:rFonts w:ascii="宋体" w:hAnsi="宋体" w:eastAsia="宋体" w:cs="Times New Roman"/>
          <w:sz w:val="28"/>
          <w:szCs w:val="24"/>
        </w:rPr>
      </w:pPr>
      <w:r>
        <w:rPr>
          <w:rFonts w:hint="eastAsia" w:ascii="宋体" w:hAnsi="宋体" w:eastAsia="宋体" w:cs="Times New Roman"/>
          <w:sz w:val="28"/>
          <w:szCs w:val="24"/>
        </w:rPr>
        <w:t>投标报价表</w:t>
      </w:r>
    </w:p>
    <w:p>
      <w:pPr>
        <w:numPr>
          <w:ilvl w:val="0"/>
          <w:numId w:val="6"/>
        </w:numPr>
        <w:rPr>
          <w:rFonts w:ascii="宋体" w:hAnsi="宋体" w:eastAsia="宋体" w:cs="Times New Roman"/>
          <w:sz w:val="28"/>
          <w:szCs w:val="24"/>
          <w:u w:val="thick"/>
        </w:rPr>
      </w:pPr>
      <w:r>
        <w:rPr>
          <w:rFonts w:hint="eastAsia" w:ascii="宋体" w:hAnsi="宋体" w:eastAsia="宋体" w:cs="Times New Roman"/>
          <w:sz w:val="28"/>
          <w:szCs w:val="24"/>
        </w:rPr>
        <w:t>投标产品技术资料表、商务条款偏离表</w:t>
      </w:r>
    </w:p>
    <w:p>
      <w:pPr>
        <w:numPr>
          <w:ilvl w:val="0"/>
          <w:numId w:val="6"/>
        </w:numPr>
        <w:rPr>
          <w:rFonts w:ascii="宋体" w:hAnsi="宋体" w:eastAsia="宋体" w:cs="Times New Roman"/>
          <w:sz w:val="28"/>
          <w:szCs w:val="24"/>
          <w:u w:val="thick"/>
        </w:rPr>
      </w:pPr>
      <w:r>
        <w:rPr>
          <w:rFonts w:hint="eastAsia" w:ascii="宋体" w:hAnsi="宋体" w:eastAsia="宋体" w:cs="Times New Roman"/>
          <w:sz w:val="28"/>
          <w:szCs w:val="24"/>
        </w:rPr>
        <w:t>售后服务承诺书</w:t>
      </w:r>
    </w:p>
    <w:p>
      <w:pPr>
        <w:numPr>
          <w:ilvl w:val="0"/>
          <w:numId w:val="6"/>
        </w:numPr>
        <w:rPr>
          <w:rFonts w:ascii="宋体" w:hAnsi="宋体" w:eastAsia="宋体" w:cs="Times New Roman"/>
          <w:sz w:val="28"/>
          <w:szCs w:val="24"/>
        </w:rPr>
      </w:pPr>
      <w:r>
        <w:rPr>
          <w:rFonts w:hint="eastAsia" w:ascii="宋体" w:hAnsi="宋体" w:eastAsia="宋体" w:cs="Times New Roman"/>
          <w:sz w:val="28"/>
          <w:szCs w:val="24"/>
        </w:rPr>
        <w:t>中标供应商澄清函</w:t>
      </w:r>
    </w:p>
    <w:p>
      <w:pPr>
        <w:rPr>
          <w:rFonts w:ascii="Times New Roman" w:hAnsi="Times New Roman" w:eastAsia="宋体" w:cs="Times New Roman"/>
          <w:b/>
          <w:sz w:val="30"/>
          <w:szCs w:val="30"/>
        </w:rPr>
      </w:pPr>
    </w:p>
    <w:p>
      <w:pPr>
        <w:spacing w:line="360" w:lineRule="auto"/>
        <w:jc w:val="center"/>
        <w:rPr>
          <w:rFonts w:ascii="宋体" w:hAnsi="宋体" w:eastAsia="宋体" w:cs="Times New Roman"/>
          <w:b/>
          <w:bCs/>
          <w:sz w:val="28"/>
          <w:szCs w:val="24"/>
        </w:rPr>
      </w:pPr>
    </w:p>
    <w:p>
      <w:pPr>
        <w:spacing w:line="360" w:lineRule="auto"/>
        <w:jc w:val="center"/>
        <w:rPr>
          <w:rFonts w:ascii="宋体" w:hAnsi="宋体" w:eastAsia="宋体" w:cs="Times New Roman"/>
          <w:b/>
          <w:bCs/>
          <w:sz w:val="30"/>
          <w:szCs w:val="30"/>
        </w:rPr>
      </w:pPr>
      <w:r>
        <w:rPr>
          <w:rFonts w:ascii="宋体" w:hAnsi="宋体" w:eastAsia="宋体" w:cs="Times New Roman"/>
          <w:bCs/>
          <w:sz w:val="28"/>
          <w:szCs w:val="24"/>
        </w:rPr>
        <w:br w:type="page"/>
      </w:r>
      <w:r>
        <w:rPr>
          <w:rFonts w:hint="eastAsia" w:ascii="Times New Roman" w:hAnsi="Times New Roman" w:eastAsia="宋体" w:cs="Times New Roman"/>
          <w:b/>
          <w:sz w:val="30"/>
          <w:szCs w:val="30"/>
        </w:rPr>
        <w:t>南宁市政府采购合同书</w:t>
      </w:r>
    </w:p>
    <w:p>
      <w:pPr>
        <w:jc w:val="center"/>
        <w:rPr>
          <w:rFonts w:ascii="Times New Roman" w:hAnsi="Times New Roman" w:eastAsia="宋体" w:cs="Courier New"/>
          <w:b/>
          <w:sz w:val="32"/>
          <w:szCs w:val="21"/>
        </w:rPr>
      </w:pPr>
    </w:p>
    <w:p>
      <w:pPr>
        <w:spacing w:line="360" w:lineRule="auto"/>
        <w:rPr>
          <w:rFonts w:ascii="宋体" w:hAnsi="宋体" w:eastAsia="宋体" w:cs="Courier New"/>
          <w:szCs w:val="21"/>
        </w:rPr>
      </w:pPr>
      <w:r>
        <w:rPr>
          <w:rFonts w:hint="eastAsia" w:ascii="宋体" w:hAnsi="宋体" w:eastAsia="宋体" w:cs="Courier New"/>
          <w:szCs w:val="21"/>
        </w:rPr>
        <w:t>项目名称：</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r>
        <w:rPr>
          <w:rFonts w:hint="eastAsia" w:ascii="宋体" w:hAnsi="宋体" w:eastAsia="宋体" w:cs="Courier New"/>
          <w:szCs w:val="21"/>
        </w:rPr>
        <w:t>项目编号：</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r>
        <w:rPr>
          <w:rFonts w:hint="eastAsia" w:ascii="宋体" w:hAnsi="宋体" w:eastAsia="宋体" w:cs="Courier New"/>
          <w:szCs w:val="21"/>
        </w:rPr>
        <w:t>分标号（有分标时填写）：</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p>
    <w:p>
      <w:pPr>
        <w:spacing w:line="360" w:lineRule="auto"/>
        <w:rPr>
          <w:rFonts w:ascii="宋体" w:hAnsi="宋体" w:eastAsia="宋体" w:cs="Courier New"/>
          <w:szCs w:val="21"/>
        </w:rPr>
      </w:pPr>
      <w:r>
        <w:rPr>
          <w:rFonts w:hint="eastAsia" w:ascii="宋体" w:hAnsi="宋体" w:eastAsia="宋体" w:cs="Courier New"/>
          <w:szCs w:val="21"/>
        </w:rPr>
        <w:t>甲方（买方）：</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r>
        <w:rPr>
          <w:rFonts w:hint="eastAsia" w:ascii="宋体" w:hAnsi="宋体" w:eastAsia="宋体" w:cs="Courier New"/>
          <w:szCs w:val="21"/>
        </w:rPr>
        <w:t>乙方（卖方）：</w:t>
      </w:r>
      <w:r>
        <w:rPr>
          <w:rFonts w:hint="eastAsia" w:ascii="宋体" w:hAnsi="宋体" w:eastAsia="宋体" w:cs="Courier New"/>
          <w:szCs w:val="21"/>
          <w:u w:val="single"/>
        </w:rPr>
        <w:t xml:space="preserve">                                     </w:t>
      </w:r>
    </w:p>
    <w:p>
      <w:pPr>
        <w:spacing w:line="360" w:lineRule="auto"/>
        <w:rPr>
          <w:rFonts w:ascii="宋体" w:hAnsi="宋体" w:eastAsia="宋体" w:cs="Courier New"/>
          <w:b/>
          <w:szCs w:val="21"/>
        </w:rPr>
      </w:pPr>
      <w:r>
        <w:rPr>
          <w:rFonts w:hint="eastAsia" w:ascii="宋体" w:hAnsi="宋体" w:eastAsia="宋体" w:cs="Courier New"/>
          <w:b/>
          <w:szCs w:val="21"/>
        </w:rPr>
        <w:t xml:space="preserve">    </w:t>
      </w:r>
    </w:p>
    <w:p>
      <w:pPr>
        <w:spacing w:line="360" w:lineRule="auto"/>
        <w:rPr>
          <w:rFonts w:ascii="宋体" w:hAnsi="宋体" w:eastAsia="宋体" w:cs="Courier New"/>
          <w:b/>
          <w:szCs w:val="21"/>
        </w:rPr>
      </w:pPr>
      <w:r>
        <w:rPr>
          <w:rFonts w:hint="eastAsia" w:ascii="宋体" w:hAnsi="宋体" w:eastAsia="宋体" w:cs="Courier New"/>
          <w:szCs w:val="21"/>
        </w:rPr>
        <w:t xml:space="preserve">    根据</w:t>
      </w:r>
      <w:r>
        <w:rPr>
          <w:rFonts w:hint="eastAsia" w:ascii="宋体" w:hAnsi="宋体" w:eastAsia="宋体" w:cs="Courier New"/>
          <w:szCs w:val="21"/>
          <w:u w:val="single"/>
        </w:rPr>
        <w:t xml:space="preserve">    </w:t>
      </w:r>
      <w:r>
        <w:rPr>
          <w:rFonts w:hint="eastAsia" w:ascii="宋体" w:hAnsi="宋体" w:eastAsia="宋体" w:cs="Courier New"/>
          <w:szCs w:val="21"/>
        </w:rPr>
        <w:t>年</w:t>
      </w:r>
      <w:r>
        <w:rPr>
          <w:rFonts w:hint="eastAsia" w:ascii="宋体" w:hAnsi="宋体" w:eastAsia="宋体" w:cs="Courier New"/>
          <w:szCs w:val="21"/>
          <w:u w:val="single"/>
        </w:rPr>
        <w:t xml:space="preserve">    </w:t>
      </w:r>
      <w:r>
        <w:rPr>
          <w:rFonts w:hint="eastAsia" w:ascii="宋体" w:hAnsi="宋体" w:eastAsia="宋体" w:cs="Courier New"/>
          <w:szCs w:val="21"/>
        </w:rPr>
        <w:t>月</w:t>
      </w:r>
      <w:r>
        <w:rPr>
          <w:rFonts w:hint="eastAsia" w:ascii="宋体" w:hAnsi="宋体" w:eastAsia="宋体" w:cs="Courier New"/>
          <w:szCs w:val="21"/>
          <w:u w:val="single"/>
        </w:rPr>
        <w:t xml:space="preserve">    </w:t>
      </w:r>
      <w:r>
        <w:rPr>
          <w:rFonts w:hint="eastAsia" w:ascii="宋体" w:hAnsi="宋体" w:eastAsia="宋体" w:cs="Courier New"/>
          <w:szCs w:val="21"/>
        </w:rPr>
        <w:t>日南宁市政府采购项目的采购结果，甲方接受乙方对本项目的投标，甲、乙双方同意签署本合同（以下简称合同）。</w:t>
      </w:r>
    </w:p>
    <w:p>
      <w:pPr>
        <w:spacing w:line="360" w:lineRule="auto"/>
        <w:rPr>
          <w:rFonts w:ascii="宋体" w:hAnsi="宋体" w:eastAsia="宋体" w:cs="Courier New"/>
          <w:b/>
          <w:szCs w:val="21"/>
        </w:rPr>
      </w:pPr>
    </w:p>
    <w:p>
      <w:pPr>
        <w:spacing w:line="360" w:lineRule="auto"/>
        <w:rPr>
          <w:rFonts w:ascii="宋体" w:hAnsi="宋体" w:eastAsia="宋体" w:cs="Courier New"/>
          <w:b/>
          <w:bCs/>
          <w:szCs w:val="21"/>
        </w:rPr>
      </w:pPr>
      <w:r>
        <w:rPr>
          <w:rFonts w:hint="eastAsia" w:ascii="宋体" w:hAnsi="宋体" w:eastAsia="宋体" w:cs="Courier New"/>
          <w:b/>
          <w:bCs/>
          <w:szCs w:val="21"/>
        </w:rPr>
        <w:t>1.  采购内容</w:t>
      </w:r>
    </w:p>
    <w:p>
      <w:pPr>
        <w:tabs>
          <w:tab w:val="left" w:pos="5220"/>
        </w:tabs>
        <w:spacing w:line="360" w:lineRule="auto"/>
        <w:ind w:firstLine="360"/>
        <w:rPr>
          <w:rFonts w:ascii="宋体" w:hAnsi="宋体" w:eastAsia="宋体" w:cs="Courier New"/>
          <w:szCs w:val="21"/>
        </w:rPr>
      </w:pPr>
      <w:r>
        <w:rPr>
          <w:rFonts w:hint="eastAsia" w:ascii="宋体" w:hAnsi="宋体" w:eastAsia="宋体" w:cs="Courier New"/>
          <w:szCs w:val="21"/>
        </w:rPr>
        <w:t>1.1 货物名称：</w:t>
      </w:r>
      <w:r>
        <w:rPr>
          <w:rFonts w:hint="eastAsia" w:ascii="宋体" w:hAnsi="宋体" w:eastAsia="宋体" w:cs="Courier New"/>
          <w:szCs w:val="21"/>
          <w:u w:val="single"/>
        </w:rPr>
        <w:t xml:space="preserve">                                </w:t>
      </w:r>
    </w:p>
    <w:p>
      <w:pPr>
        <w:spacing w:line="360" w:lineRule="auto"/>
        <w:ind w:firstLine="360"/>
        <w:rPr>
          <w:rFonts w:ascii="宋体" w:hAnsi="宋体" w:eastAsia="宋体" w:cs="Courier New"/>
          <w:szCs w:val="21"/>
          <w:u w:val="single"/>
        </w:rPr>
      </w:pPr>
      <w:r>
        <w:rPr>
          <w:rFonts w:hint="eastAsia" w:ascii="宋体" w:hAnsi="宋体" w:eastAsia="宋体" w:cs="Courier New"/>
          <w:szCs w:val="21"/>
        </w:rPr>
        <w:t>1.2 数量（单位）：</w:t>
      </w:r>
      <w:r>
        <w:rPr>
          <w:rFonts w:hint="eastAsia" w:ascii="宋体" w:hAnsi="宋体" w:eastAsia="宋体" w:cs="Courier New"/>
          <w:szCs w:val="21"/>
          <w:u w:val="single"/>
        </w:rPr>
        <w:t xml:space="preserve">                             </w:t>
      </w:r>
    </w:p>
    <w:p>
      <w:pPr>
        <w:spacing w:line="360" w:lineRule="auto"/>
        <w:ind w:firstLine="360"/>
        <w:rPr>
          <w:rFonts w:ascii="宋体" w:hAnsi="宋体" w:eastAsia="宋体" w:cs="Courier New"/>
          <w:szCs w:val="21"/>
        </w:rPr>
      </w:pPr>
      <w:r>
        <w:rPr>
          <w:rFonts w:hint="eastAsia" w:ascii="宋体" w:hAnsi="宋体" w:eastAsia="宋体" w:cs="Courier New"/>
          <w:szCs w:val="21"/>
        </w:rPr>
        <w:t>1.3 品牌、厂家、型号、规格、配置：</w:t>
      </w:r>
      <w:r>
        <w:rPr>
          <w:rFonts w:hint="eastAsia" w:ascii="宋体" w:hAnsi="宋体" w:eastAsia="宋体" w:cs="Courier New"/>
          <w:szCs w:val="21"/>
          <w:u w:val="single"/>
        </w:rPr>
        <w:t xml:space="preserve">            </w:t>
      </w:r>
    </w:p>
    <w:p>
      <w:pPr>
        <w:spacing w:line="360" w:lineRule="auto"/>
        <w:ind w:firstLine="360"/>
        <w:rPr>
          <w:rFonts w:ascii="宋体" w:hAnsi="宋体" w:eastAsia="宋体" w:cs="Courier New"/>
          <w:szCs w:val="21"/>
          <w:u w:val="single"/>
        </w:rPr>
      </w:pPr>
      <w:r>
        <w:rPr>
          <w:rFonts w:hint="eastAsia" w:ascii="宋体" w:hAnsi="宋体" w:eastAsia="宋体" w:cs="Courier New"/>
          <w:szCs w:val="21"/>
        </w:rPr>
        <w:t>1.4 技术参数：</w:t>
      </w:r>
      <w:r>
        <w:rPr>
          <w:rFonts w:hint="eastAsia" w:ascii="宋体" w:hAnsi="宋体" w:eastAsia="宋体" w:cs="Courier New"/>
          <w:szCs w:val="21"/>
          <w:u w:val="single"/>
        </w:rPr>
        <w:t xml:space="preserve">                                </w:t>
      </w:r>
    </w:p>
    <w:p>
      <w:pPr>
        <w:spacing w:line="360" w:lineRule="auto"/>
        <w:rPr>
          <w:rFonts w:ascii="宋体" w:hAnsi="宋体" w:eastAsia="宋体" w:cs="Courier New"/>
          <w:b/>
          <w:bCs/>
          <w:szCs w:val="21"/>
        </w:rPr>
      </w:pPr>
      <w:r>
        <w:rPr>
          <w:rFonts w:hint="eastAsia" w:ascii="宋体" w:hAnsi="宋体" w:eastAsia="宋体" w:cs="Courier New"/>
          <w:b/>
          <w:bCs/>
          <w:szCs w:val="21"/>
        </w:rPr>
        <w:t>2.  合同金额</w:t>
      </w:r>
    </w:p>
    <w:p>
      <w:pPr>
        <w:spacing w:line="360" w:lineRule="auto"/>
        <w:ind w:left="2" w:firstLine="359" w:firstLineChars="171"/>
        <w:rPr>
          <w:rFonts w:ascii="宋体" w:hAnsi="宋体" w:eastAsia="宋体" w:cs="Courier New"/>
          <w:szCs w:val="21"/>
        </w:rPr>
      </w:pPr>
      <w:r>
        <w:rPr>
          <w:rFonts w:hint="eastAsia" w:ascii="宋体" w:hAnsi="宋体" w:eastAsia="宋体" w:cs="Courier New"/>
          <w:szCs w:val="21"/>
        </w:rPr>
        <w:t>2.1 本合同金额为人民币（大写）：</w:t>
      </w:r>
      <w:r>
        <w:rPr>
          <w:rFonts w:hint="eastAsia" w:ascii="宋体" w:hAnsi="宋体" w:eastAsia="宋体" w:cs="Courier New"/>
          <w:szCs w:val="21"/>
          <w:u w:val="single"/>
        </w:rPr>
        <w:t xml:space="preserve">　　　　　　      </w:t>
      </w:r>
      <w:r>
        <w:rPr>
          <w:rFonts w:hint="eastAsia" w:ascii="宋体" w:hAnsi="宋体" w:eastAsia="宋体" w:cs="Courier New"/>
          <w:szCs w:val="21"/>
        </w:rPr>
        <w:t>元（￥</w:t>
      </w:r>
      <w:r>
        <w:rPr>
          <w:rFonts w:hint="eastAsia" w:ascii="宋体" w:hAnsi="宋体" w:eastAsia="宋体" w:cs="Courier New"/>
          <w:szCs w:val="21"/>
          <w:u w:val="single"/>
        </w:rPr>
        <w:t xml:space="preserve">　　　　　　 </w:t>
      </w:r>
      <w:r>
        <w:rPr>
          <w:rFonts w:hint="eastAsia" w:ascii="宋体" w:hAnsi="宋体" w:eastAsia="宋体" w:cs="Courier New"/>
          <w:szCs w:val="21"/>
        </w:rPr>
        <w:t>元）。（详见投标报价表）</w:t>
      </w:r>
    </w:p>
    <w:p>
      <w:pPr>
        <w:tabs>
          <w:tab w:val="left" w:pos="5940"/>
        </w:tabs>
        <w:spacing w:line="360" w:lineRule="auto"/>
        <w:rPr>
          <w:rFonts w:ascii="宋体" w:hAnsi="宋体" w:eastAsia="宋体" w:cs="Courier New"/>
          <w:b/>
          <w:bCs/>
          <w:szCs w:val="21"/>
        </w:rPr>
      </w:pPr>
      <w:r>
        <w:rPr>
          <w:rFonts w:hint="eastAsia" w:ascii="宋体" w:hAnsi="宋体" w:eastAsia="宋体" w:cs="Courier New"/>
          <w:b/>
          <w:bCs/>
          <w:szCs w:val="21"/>
        </w:rPr>
        <w:t>3.  交货要求</w:t>
      </w:r>
    </w:p>
    <w:p>
      <w:pPr>
        <w:tabs>
          <w:tab w:val="left" w:pos="5220"/>
        </w:tabs>
        <w:spacing w:line="360" w:lineRule="auto"/>
        <w:ind w:firstLine="360"/>
        <w:rPr>
          <w:rFonts w:ascii="宋体" w:hAnsi="宋体" w:eastAsia="宋体" w:cs="Courier New"/>
          <w:bCs/>
          <w:szCs w:val="21"/>
          <w:u w:val="single"/>
        </w:rPr>
      </w:pPr>
      <w:r>
        <w:rPr>
          <w:rFonts w:hint="eastAsia" w:ascii="宋体" w:hAnsi="宋体" w:eastAsia="宋体" w:cs="Courier New"/>
          <w:bCs/>
          <w:szCs w:val="21"/>
        </w:rPr>
        <w:t>3.1 交货期：</w:t>
      </w:r>
      <w:r>
        <w:rPr>
          <w:rFonts w:hint="eastAsia" w:ascii="宋体" w:hAnsi="宋体" w:eastAsia="宋体" w:cs="Courier New"/>
          <w:szCs w:val="21"/>
          <w:u w:val="single"/>
        </w:rPr>
        <w:t xml:space="preserve">                                  </w:t>
      </w:r>
    </w:p>
    <w:p>
      <w:pPr>
        <w:spacing w:line="360" w:lineRule="auto"/>
        <w:ind w:firstLine="360"/>
        <w:rPr>
          <w:rFonts w:ascii="宋体" w:hAnsi="宋体" w:eastAsia="宋体" w:cs="Courier New"/>
          <w:bCs/>
          <w:szCs w:val="21"/>
        </w:rPr>
      </w:pPr>
      <w:r>
        <w:rPr>
          <w:rFonts w:hint="eastAsia" w:ascii="宋体" w:hAnsi="宋体" w:eastAsia="宋体" w:cs="Courier New"/>
          <w:bCs/>
          <w:szCs w:val="21"/>
        </w:rPr>
        <w:t>3.2 交货地点：</w:t>
      </w:r>
      <w:r>
        <w:rPr>
          <w:rFonts w:hint="eastAsia" w:ascii="宋体" w:hAnsi="宋体" w:eastAsia="宋体" w:cs="Courier New"/>
          <w:szCs w:val="21"/>
          <w:u w:val="single"/>
        </w:rPr>
        <w:t xml:space="preserve">                                </w:t>
      </w:r>
    </w:p>
    <w:p>
      <w:pPr>
        <w:tabs>
          <w:tab w:val="left" w:pos="5220"/>
          <w:tab w:val="left" w:pos="6120"/>
        </w:tabs>
        <w:spacing w:line="360" w:lineRule="auto"/>
        <w:ind w:firstLine="360"/>
        <w:rPr>
          <w:rFonts w:ascii="宋体" w:hAnsi="宋体" w:eastAsia="宋体" w:cs="Courier New"/>
          <w:bCs/>
          <w:szCs w:val="21"/>
        </w:rPr>
      </w:pPr>
      <w:r>
        <w:rPr>
          <w:rFonts w:hint="eastAsia" w:ascii="宋体" w:hAnsi="宋体" w:eastAsia="宋体" w:cs="Courier New"/>
          <w:bCs/>
          <w:szCs w:val="21"/>
        </w:rPr>
        <w:t>3.3 交货方式：</w:t>
      </w:r>
      <w:r>
        <w:rPr>
          <w:rFonts w:hint="eastAsia" w:ascii="宋体" w:hAnsi="宋体" w:eastAsia="宋体" w:cs="Courier New"/>
          <w:szCs w:val="21"/>
          <w:u w:val="single"/>
        </w:rPr>
        <w:t xml:space="preserve">                                </w:t>
      </w:r>
    </w:p>
    <w:p>
      <w:pPr>
        <w:spacing w:line="360" w:lineRule="auto"/>
        <w:ind w:firstLine="360"/>
        <w:rPr>
          <w:rFonts w:ascii="宋体" w:hAnsi="宋体" w:eastAsia="宋体" w:cs="Courier New"/>
          <w:b/>
          <w:szCs w:val="21"/>
        </w:rPr>
      </w:pPr>
      <w:r>
        <w:rPr>
          <w:rFonts w:hint="eastAsia" w:ascii="宋体" w:hAnsi="宋体" w:eastAsia="宋体" w:cs="Courier New"/>
          <w:bCs/>
          <w:szCs w:val="21"/>
        </w:rPr>
        <w:t xml:space="preserve">3.4 </w:t>
      </w:r>
      <w:r>
        <w:rPr>
          <w:rFonts w:hint="eastAsia" w:ascii="宋体" w:hAnsi="宋体" w:eastAsia="宋体" w:cs="Courier New"/>
          <w:szCs w:val="21"/>
        </w:rPr>
        <w:t>乙方必须按投标文件承诺的技术参数、性能要求、质量标准等向甲方提供全新、完整、未经使用的货物。</w:t>
      </w:r>
    </w:p>
    <w:p>
      <w:pPr>
        <w:spacing w:line="360" w:lineRule="auto"/>
        <w:rPr>
          <w:rFonts w:ascii="宋体" w:hAnsi="宋体" w:eastAsia="宋体" w:cs="Courier New"/>
          <w:b/>
          <w:bCs/>
          <w:szCs w:val="21"/>
        </w:rPr>
      </w:pPr>
      <w:r>
        <w:rPr>
          <w:rFonts w:hint="eastAsia" w:ascii="宋体" w:hAnsi="宋体" w:eastAsia="宋体" w:cs="Courier New"/>
          <w:b/>
          <w:bCs/>
          <w:szCs w:val="21"/>
        </w:rPr>
        <w:t>4.  质量保证及售后服务</w:t>
      </w:r>
    </w:p>
    <w:p>
      <w:pPr>
        <w:spacing w:line="360" w:lineRule="auto"/>
        <w:ind w:left="2" w:firstLine="359" w:firstLineChars="171"/>
        <w:rPr>
          <w:rFonts w:ascii="宋体" w:hAnsi="宋体" w:eastAsia="宋体" w:cs="Courier New"/>
          <w:szCs w:val="21"/>
        </w:rPr>
      </w:pPr>
      <w:r>
        <w:rPr>
          <w:rFonts w:hint="eastAsia" w:ascii="宋体" w:hAnsi="宋体" w:eastAsia="宋体" w:cs="Courier New"/>
          <w:szCs w:val="21"/>
        </w:rPr>
        <w:t>4.1 质量保证期</w:t>
      </w:r>
      <w:r>
        <w:rPr>
          <w:rFonts w:hint="eastAsia" w:ascii="宋体" w:hAnsi="宋体" w:eastAsia="宋体" w:cs="Courier New"/>
          <w:szCs w:val="21"/>
          <w:u w:val="single"/>
        </w:rPr>
        <w:t xml:space="preserve">    </w:t>
      </w:r>
      <w:r>
        <w:rPr>
          <w:rFonts w:hint="eastAsia" w:ascii="宋体" w:hAnsi="宋体" w:eastAsia="宋体" w:cs="Courier New"/>
          <w:szCs w:val="21"/>
        </w:rPr>
        <w:t>年（自交货验收合格之日起计）。</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4.2如乙方提供的货物在使用过程中发生质量问题，乙方接到甲方故障通知后应在</w:t>
      </w:r>
      <w:r>
        <w:rPr>
          <w:rFonts w:hint="eastAsia" w:ascii="宋体" w:hAnsi="宋体" w:eastAsia="宋体" w:cs="Courier New"/>
          <w:szCs w:val="21"/>
          <w:u w:val="single"/>
        </w:rPr>
        <w:t xml:space="preserve">    </w:t>
      </w:r>
      <w:r>
        <w:rPr>
          <w:rFonts w:hint="eastAsia" w:ascii="宋体" w:hAnsi="宋体" w:eastAsia="宋体" w:cs="Courier New"/>
          <w:szCs w:val="21"/>
        </w:rPr>
        <w:t>小时内到达甲方指定现场，按国家及行业标准对故障进行及时处理。</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4.3乙方提供的货物在质量保证期内因货物本身的质量问题发生故障，乙方应负责免费更换。对达不到技术要求者，根据实际情况，经双方协商，可按以下办法处理：</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（1）更换：由乙方承担所发生的全部费用；</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（2）贬值处理：由甲乙双方合议定价；</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（3）退货处理：乙方应退还甲方支付的合同款，同时应承担与该货物相关的直接费用（运输、保险、检验、合同款利息及银行手续费等）。</w:t>
      </w:r>
    </w:p>
    <w:p>
      <w:pPr>
        <w:spacing w:line="360" w:lineRule="auto"/>
        <w:ind w:left="2" w:firstLine="360"/>
        <w:rPr>
          <w:rFonts w:ascii="宋体" w:hAnsi="宋体" w:eastAsia="宋体" w:cs="Courier New"/>
          <w:szCs w:val="21"/>
        </w:rPr>
      </w:pPr>
      <w:r>
        <w:rPr>
          <w:rFonts w:hint="eastAsia" w:ascii="宋体" w:hAnsi="宋体" w:eastAsia="宋体" w:cs="Courier New"/>
          <w:szCs w:val="21"/>
        </w:rPr>
        <w:t>4.4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spacing w:line="360" w:lineRule="auto"/>
        <w:ind w:left="2" w:firstLine="360"/>
        <w:rPr>
          <w:rFonts w:ascii="宋体" w:hAnsi="宋体" w:eastAsia="宋体" w:cs="Courier New"/>
          <w:szCs w:val="21"/>
        </w:rPr>
      </w:pPr>
      <w:r>
        <w:rPr>
          <w:rFonts w:hint="eastAsia" w:ascii="宋体" w:hAnsi="宋体" w:eastAsia="宋体" w:cs="Courier New"/>
          <w:szCs w:val="21"/>
        </w:rPr>
        <w:t>4.5 超过质量保证期的货物，乙方提供终生维修、保养服务，维修时只收部件成本费。</w:t>
      </w:r>
    </w:p>
    <w:p>
      <w:pPr>
        <w:spacing w:line="360" w:lineRule="auto"/>
        <w:ind w:left="2" w:firstLine="360"/>
        <w:rPr>
          <w:rFonts w:ascii="宋体" w:hAnsi="宋体" w:eastAsia="宋体" w:cs="Courier New"/>
          <w:szCs w:val="21"/>
        </w:rPr>
      </w:pPr>
      <w:r>
        <w:rPr>
          <w:rFonts w:hint="eastAsia" w:ascii="宋体" w:hAnsi="宋体" w:eastAsia="宋体" w:cs="Courier New"/>
          <w:szCs w:val="21"/>
        </w:rPr>
        <w:t>4.6乙方随时优惠提供备品备件，优惠提供产品更新、改造服务。</w:t>
      </w:r>
    </w:p>
    <w:p>
      <w:pPr>
        <w:spacing w:line="360" w:lineRule="auto"/>
        <w:rPr>
          <w:rFonts w:ascii="宋体" w:hAnsi="宋体" w:eastAsia="宋体" w:cs="Courier New"/>
          <w:b/>
          <w:bCs/>
          <w:szCs w:val="21"/>
        </w:rPr>
      </w:pPr>
      <w:r>
        <w:rPr>
          <w:rFonts w:hint="eastAsia" w:ascii="宋体" w:hAnsi="宋体" w:eastAsia="宋体" w:cs="Courier New"/>
          <w:b/>
          <w:bCs/>
          <w:szCs w:val="21"/>
        </w:rPr>
        <w:t>5.  合同款支付</w:t>
      </w:r>
    </w:p>
    <w:p>
      <w:pPr>
        <w:spacing w:line="360" w:lineRule="auto"/>
        <w:ind w:firstLine="360"/>
        <w:rPr>
          <w:rFonts w:ascii="宋体" w:hAnsi="宋体" w:eastAsia="宋体" w:cs="Courier New"/>
          <w:bCs/>
          <w:szCs w:val="21"/>
          <w:u w:val="single"/>
        </w:rPr>
      </w:pPr>
      <w:r>
        <w:rPr>
          <w:rFonts w:hint="eastAsia" w:ascii="宋体" w:hAnsi="宋体" w:eastAsia="宋体" w:cs="Courier New"/>
          <w:bCs/>
          <w:szCs w:val="21"/>
        </w:rPr>
        <w:t>5.1 付款方式：</w:t>
      </w:r>
      <w:r>
        <w:rPr>
          <w:rFonts w:hint="eastAsia" w:ascii="宋体" w:hAnsi="宋体" w:eastAsia="宋体" w:cs="Courier New"/>
          <w:bCs/>
          <w:szCs w:val="21"/>
          <w:u w:val="single"/>
        </w:rPr>
        <w:t>本项目无预付款，供应商交货完毕并验收合格后，一次性支付合同款。</w:t>
      </w:r>
    </w:p>
    <w:p>
      <w:pPr>
        <w:spacing w:line="360" w:lineRule="auto"/>
        <w:ind w:firstLine="360"/>
        <w:rPr>
          <w:rFonts w:ascii="宋体" w:hAnsi="宋体" w:eastAsia="宋体" w:cs="Courier New"/>
          <w:szCs w:val="21"/>
        </w:rPr>
      </w:pPr>
      <w:r>
        <w:rPr>
          <w:rFonts w:hint="eastAsia" w:ascii="宋体" w:hAnsi="宋体" w:eastAsia="宋体" w:cs="Courier New"/>
          <w:szCs w:val="21"/>
        </w:rPr>
        <w:t>5.2 支付合同款时，由乙方按照合同约定向南宁市财政局提交《南宁市政府采购履约验收证明和资金支付申请表》等完整且合格的支付申请材料；南宁市财政局按财政直接支付程序将款项直接支付给供应商。</w:t>
      </w:r>
    </w:p>
    <w:p>
      <w:pPr>
        <w:spacing w:line="360" w:lineRule="auto"/>
        <w:ind w:firstLine="360"/>
        <w:rPr>
          <w:rFonts w:ascii="宋体" w:hAnsi="宋体" w:eastAsia="宋体" w:cs="Courier New"/>
          <w:bCs/>
          <w:szCs w:val="21"/>
          <w:u w:val="single"/>
        </w:rPr>
      </w:pPr>
      <w:r>
        <w:rPr>
          <w:rFonts w:hint="eastAsia" w:ascii="宋体" w:hAnsi="宋体" w:eastAsia="宋体" w:cs="Courier New"/>
          <w:szCs w:val="21"/>
        </w:rPr>
        <w:t>5.3 当采购数量与实际使用数量不一致时，乙方可以在报经南宁市财政局审核同意后，在不改变合同其他条款的前提下与供应商协商签订补充合同，但所有补充合同的采购金额不得超过原合同采购金额的百分之十。供应商应根据实际使用数量供货，合同的最终结算金额按实际使用数量乘以成交单价进行计算。</w:t>
      </w:r>
    </w:p>
    <w:p>
      <w:pPr>
        <w:spacing w:line="360" w:lineRule="auto"/>
        <w:ind w:firstLine="360"/>
        <w:rPr>
          <w:rFonts w:ascii="宋体" w:hAnsi="宋体" w:eastAsia="宋体" w:cs="Courier New"/>
          <w:bCs/>
          <w:szCs w:val="21"/>
          <w:u w:val="single"/>
        </w:rPr>
      </w:pPr>
      <w:r>
        <w:rPr>
          <w:rFonts w:hint="eastAsia" w:ascii="宋体" w:hAnsi="宋体" w:eastAsia="宋体" w:cs="Courier New"/>
          <w:bCs/>
          <w:szCs w:val="21"/>
        </w:rPr>
        <w:t>5.4 政府</w:t>
      </w:r>
      <w:r>
        <w:rPr>
          <w:rFonts w:hint="eastAsia" w:ascii="宋体" w:hAnsi="宋体" w:eastAsia="宋体" w:cs="Courier New"/>
          <w:szCs w:val="21"/>
        </w:rPr>
        <w:t>采购过程中</w:t>
      </w:r>
      <w:r>
        <w:rPr>
          <w:rFonts w:hint="eastAsia" w:ascii="宋体" w:hAnsi="宋体" w:eastAsia="宋体" w:cs="Courier New"/>
          <w:bCs/>
          <w:szCs w:val="21"/>
        </w:rPr>
        <w:t>，如采购人、供应商或采购代理机构存在违法行为，南宁市政府采购监督管理部门可视情况书面通知采购人暂停采购活动，并延期支付合同款。</w:t>
      </w:r>
    </w:p>
    <w:p>
      <w:pPr>
        <w:spacing w:line="360" w:lineRule="auto"/>
        <w:ind w:left="360" w:hanging="361" w:hangingChars="171"/>
        <w:rPr>
          <w:rFonts w:ascii="宋体" w:hAnsi="宋体" w:eastAsia="宋体" w:cs="Courier New"/>
          <w:b/>
          <w:szCs w:val="21"/>
        </w:rPr>
      </w:pPr>
      <w:r>
        <w:rPr>
          <w:rFonts w:hint="eastAsia" w:ascii="宋体" w:hAnsi="宋体" w:eastAsia="宋体" w:cs="Courier New"/>
          <w:b/>
          <w:bCs/>
          <w:szCs w:val="21"/>
        </w:rPr>
        <w:t>6.  产权</w:t>
      </w:r>
    </w:p>
    <w:p>
      <w:pPr>
        <w:spacing w:line="360" w:lineRule="auto"/>
        <w:ind w:left="2" w:firstLine="359" w:firstLineChars="171"/>
        <w:rPr>
          <w:rFonts w:ascii="宋体" w:hAnsi="宋体" w:eastAsia="宋体" w:cs="Courier New"/>
          <w:bCs/>
          <w:szCs w:val="21"/>
        </w:rPr>
      </w:pPr>
      <w:r>
        <w:rPr>
          <w:rFonts w:hint="eastAsia" w:ascii="宋体" w:hAnsi="宋体" w:eastAsia="宋体" w:cs="Courier New"/>
          <w:szCs w:val="21"/>
        </w:rPr>
        <w:t>6.1 乙方保证所提供的货物或其任何一部分均不会侵犯任何第三方的专利权、商标权或著作权</w:t>
      </w:r>
      <w:r>
        <w:rPr>
          <w:rFonts w:hint="eastAsia" w:ascii="宋体" w:hAnsi="宋体" w:eastAsia="宋体" w:cs="Courier New"/>
          <w:bCs/>
          <w:szCs w:val="21"/>
        </w:rPr>
        <w:t>。</w:t>
      </w:r>
    </w:p>
    <w:p>
      <w:pPr>
        <w:spacing w:line="360" w:lineRule="auto"/>
        <w:ind w:left="2" w:firstLine="359" w:firstLineChars="171"/>
        <w:rPr>
          <w:rFonts w:ascii="宋体" w:hAnsi="宋体" w:eastAsia="宋体" w:cs="Courier New"/>
          <w:b/>
          <w:bCs/>
          <w:szCs w:val="21"/>
        </w:rPr>
      </w:pPr>
      <w:r>
        <w:rPr>
          <w:rFonts w:hint="eastAsia" w:ascii="宋体" w:hAnsi="宋体" w:eastAsia="宋体" w:cs="Courier New"/>
          <w:szCs w:val="21"/>
        </w:rPr>
        <w:t>6.2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spacing w:line="360" w:lineRule="auto"/>
        <w:rPr>
          <w:rFonts w:ascii="宋体" w:hAnsi="宋体" w:eastAsia="宋体" w:cs="Courier New"/>
          <w:b/>
          <w:szCs w:val="21"/>
        </w:rPr>
      </w:pPr>
      <w:r>
        <w:rPr>
          <w:rFonts w:hint="eastAsia" w:ascii="宋体" w:hAnsi="宋体" w:eastAsia="宋体" w:cs="Courier New"/>
          <w:b/>
          <w:bCs/>
          <w:szCs w:val="21"/>
        </w:rPr>
        <w:t>7.  技术资料</w:t>
      </w:r>
    </w:p>
    <w:p>
      <w:pPr>
        <w:spacing w:line="360" w:lineRule="auto"/>
        <w:ind w:firstLine="360"/>
        <w:rPr>
          <w:rFonts w:ascii="宋体" w:hAnsi="宋体" w:eastAsia="宋体" w:cs="Courier New"/>
          <w:szCs w:val="21"/>
        </w:rPr>
      </w:pPr>
      <w:r>
        <w:rPr>
          <w:rFonts w:hint="eastAsia" w:ascii="宋体" w:hAnsi="宋体" w:eastAsia="宋体" w:cs="Courier New"/>
          <w:szCs w:val="21"/>
        </w:rPr>
        <w:t>7.1 甲方向乙方提供货物的有关技术资料。</w:t>
      </w:r>
    </w:p>
    <w:p>
      <w:pPr>
        <w:spacing w:line="360" w:lineRule="auto"/>
        <w:ind w:firstLine="360"/>
        <w:rPr>
          <w:rFonts w:ascii="宋体" w:hAnsi="宋体" w:eastAsia="宋体" w:cs="Courier New"/>
          <w:szCs w:val="21"/>
        </w:rPr>
      </w:pPr>
      <w:r>
        <w:rPr>
          <w:rFonts w:hint="eastAsia" w:ascii="宋体" w:hAnsi="宋体" w:eastAsia="宋体" w:cs="Courier New"/>
          <w:szCs w:val="21"/>
        </w:rPr>
        <w:t>7.2 乙方应在采购文件规定的时间向甲方提供使用货物的有关技术资料。</w:t>
      </w:r>
    </w:p>
    <w:p>
      <w:pPr>
        <w:spacing w:line="360" w:lineRule="auto"/>
        <w:ind w:firstLine="360"/>
        <w:rPr>
          <w:rFonts w:ascii="宋体" w:hAnsi="宋体" w:eastAsia="宋体" w:cs="Courier New"/>
          <w:szCs w:val="21"/>
        </w:rPr>
      </w:pPr>
      <w:r>
        <w:rPr>
          <w:rFonts w:hint="eastAsia" w:ascii="宋体" w:hAnsi="宋体" w:eastAsia="宋体" w:cs="Courier New"/>
          <w:szCs w:val="21"/>
        </w:rPr>
        <w:t>7.3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spacing w:line="360" w:lineRule="auto"/>
        <w:rPr>
          <w:rFonts w:ascii="宋体" w:hAnsi="宋体" w:eastAsia="宋体" w:cs="Courier New"/>
          <w:b/>
          <w:bCs/>
          <w:szCs w:val="21"/>
        </w:rPr>
      </w:pPr>
      <w:r>
        <w:rPr>
          <w:rFonts w:hint="eastAsia" w:ascii="宋体" w:hAnsi="宋体" w:eastAsia="宋体" w:cs="Courier New"/>
          <w:b/>
          <w:bCs/>
          <w:szCs w:val="21"/>
        </w:rPr>
        <w:t>8.  货物包装、发运及运输</w:t>
      </w:r>
    </w:p>
    <w:p>
      <w:pPr>
        <w:tabs>
          <w:tab w:val="left" w:pos="0"/>
        </w:tabs>
        <w:spacing w:line="360" w:lineRule="auto"/>
        <w:ind w:firstLine="360"/>
        <w:rPr>
          <w:rFonts w:ascii="宋体" w:hAnsi="宋体" w:eastAsia="宋体" w:cs="Courier New"/>
          <w:szCs w:val="21"/>
        </w:rPr>
      </w:pPr>
      <w:r>
        <w:rPr>
          <w:rFonts w:hint="eastAsia" w:ascii="宋体" w:hAnsi="宋体" w:eastAsia="宋体" w:cs="Courier New"/>
          <w:szCs w:val="21"/>
        </w:rPr>
        <w:t>8.1 乙方应在货物发运前对其进行满足运输距离、防潮、防震、防锈和防破损装卸等要求包装，以保证货物安全运达甲方指定地点。</w:t>
      </w:r>
    </w:p>
    <w:p>
      <w:pPr>
        <w:tabs>
          <w:tab w:val="left" w:pos="0"/>
        </w:tabs>
        <w:spacing w:line="360" w:lineRule="auto"/>
        <w:ind w:firstLine="360"/>
        <w:rPr>
          <w:rFonts w:ascii="宋体" w:hAnsi="宋体" w:eastAsia="宋体" w:cs="Courier New"/>
          <w:szCs w:val="21"/>
        </w:rPr>
      </w:pPr>
      <w:r>
        <w:rPr>
          <w:rFonts w:hint="eastAsia" w:ascii="宋体" w:hAnsi="宋体" w:eastAsia="宋体" w:cs="Courier New"/>
          <w:szCs w:val="21"/>
        </w:rPr>
        <w:t>8.2 使用说明书、质量检验证明书、保修单据、随配附件和工具以及清单一并附于货物内。</w:t>
      </w:r>
    </w:p>
    <w:p>
      <w:pPr>
        <w:tabs>
          <w:tab w:val="left" w:pos="0"/>
        </w:tabs>
        <w:spacing w:line="360" w:lineRule="auto"/>
        <w:ind w:firstLine="360"/>
        <w:rPr>
          <w:rFonts w:ascii="宋体" w:hAnsi="宋体" w:eastAsia="宋体" w:cs="Courier New"/>
          <w:szCs w:val="21"/>
        </w:rPr>
      </w:pPr>
      <w:r>
        <w:rPr>
          <w:rFonts w:hint="eastAsia" w:ascii="宋体" w:hAnsi="宋体" w:eastAsia="宋体" w:cs="Courier New"/>
          <w:szCs w:val="21"/>
        </w:rPr>
        <w:t>8.3 乙方在货物发运手续办理完毕后24小时内或货到甲方48小时前通知甲方，以准备接货。</w:t>
      </w:r>
    </w:p>
    <w:p>
      <w:pPr>
        <w:tabs>
          <w:tab w:val="left" w:pos="0"/>
        </w:tabs>
        <w:spacing w:line="360" w:lineRule="auto"/>
        <w:ind w:firstLine="360"/>
        <w:rPr>
          <w:rFonts w:ascii="宋体" w:hAnsi="宋体" w:eastAsia="宋体" w:cs="Courier New"/>
          <w:szCs w:val="21"/>
        </w:rPr>
      </w:pPr>
      <w:r>
        <w:rPr>
          <w:rFonts w:hint="eastAsia" w:ascii="宋体" w:hAnsi="宋体" w:eastAsia="宋体" w:cs="Courier New"/>
          <w:szCs w:val="21"/>
        </w:rPr>
        <w:t>8.4 货物在交付甲方前发生的风险均由乙方负责。</w:t>
      </w:r>
    </w:p>
    <w:p>
      <w:pPr>
        <w:tabs>
          <w:tab w:val="left" w:pos="0"/>
        </w:tabs>
        <w:spacing w:line="360" w:lineRule="auto"/>
        <w:ind w:firstLine="360"/>
        <w:rPr>
          <w:rFonts w:ascii="宋体" w:hAnsi="宋体" w:eastAsia="宋体" w:cs="Courier New"/>
          <w:szCs w:val="21"/>
        </w:rPr>
      </w:pPr>
      <w:r>
        <w:rPr>
          <w:rFonts w:hint="eastAsia" w:ascii="宋体" w:hAnsi="宋体" w:eastAsia="宋体" w:cs="Courier New"/>
          <w:szCs w:val="21"/>
        </w:rPr>
        <w:t>8.5 货物在规定的交付期限内由乙方送达甲方指定的地点视为交付，乙方同时需通知甲方货物已送达。</w:t>
      </w:r>
    </w:p>
    <w:p>
      <w:pPr>
        <w:spacing w:line="360" w:lineRule="auto"/>
        <w:rPr>
          <w:rFonts w:ascii="宋体" w:hAnsi="宋体" w:eastAsia="宋体" w:cs="Courier New"/>
          <w:b/>
          <w:bCs/>
          <w:szCs w:val="21"/>
        </w:rPr>
      </w:pPr>
      <w:r>
        <w:rPr>
          <w:rFonts w:hint="eastAsia" w:ascii="宋体" w:hAnsi="宋体" w:eastAsia="宋体" w:cs="Courier New"/>
          <w:b/>
          <w:bCs/>
          <w:szCs w:val="21"/>
        </w:rPr>
        <w:t>9.  调试和验收</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9.1 乙方将货物运达约定的交货地点后，甲方应在五个工作日内对乙方提交的货物依据招标文件、投标文件要求和国家标准或行业标准进行现场初步验收。对外观、说明书符合要求的，给予签收；对不符合要求或有质量问题的货物不予签收，可立即要求退换，乙方不得拒绝和延误。</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9.2 乙方交货前应对产品作出全面检查和对验收文件进行整理，并列出清单，作为甲方收货验收和使用的技术条件依据，检验的结果应随货物交甲方。</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9.3 甲方对乙方提供的货物在使用前进行调试时，乙方需负责安装并培训甲方的使用操作人员，并协助甲方一起调试，直到符合技术要求，甲方才做最终验收。</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9.4 验收时乙方必须在现场，验收完毕后作出验收结果报告。</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9.5 对技术复杂的货物，甲方可请国家认可的专业检测机构参与验收，并由其出具质量检测报告，相关费用由甲方承担。</w:t>
      </w:r>
    </w:p>
    <w:p>
      <w:pPr>
        <w:spacing w:line="360" w:lineRule="auto"/>
        <w:rPr>
          <w:rFonts w:ascii="宋体" w:hAnsi="宋体" w:eastAsia="宋体" w:cs="Courier New"/>
          <w:b/>
          <w:bCs/>
          <w:szCs w:val="21"/>
        </w:rPr>
      </w:pPr>
      <w:r>
        <w:rPr>
          <w:rFonts w:hint="eastAsia" w:ascii="宋体" w:hAnsi="宋体" w:eastAsia="宋体" w:cs="Courier New"/>
          <w:b/>
          <w:bCs/>
          <w:szCs w:val="21"/>
        </w:rPr>
        <w:t>10.  违约责任</w:t>
      </w:r>
    </w:p>
    <w:p>
      <w:pPr>
        <w:spacing w:line="360" w:lineRule="auto"/>
        <w:ind w:left="2" w:firstLine="360"/>
        <w:rPr>
          <w:rFonts w:ascii="宋体" w:hAnsi="宋体" w:eastAsia="宋体" w:cs="Courier New"/>
          <w:szCs w:val="21"/>
        </w:rPr>
      </w:pPr>
      <w:r>
        <w:rPr>
          <w:rFonts w:hint="eastAsia" w:ascii="宋体" w:hAnsi="宋体" w:eastAsia="宋体" w:cs="Courier New"/>
          <w:szCs w:val="21"/>
        </w:rPr>
        <w:t>10.1 甲方无正当理由拒收货物的，甲方向乙方偿付拒收合同款总值的百分之五违约金。</w:t>
      </w:r>
    </w:p>
    <w:p>
      <w:pPr>
        <w:spacing w:line="360" w:lineRule="auto"/>
        <w:ind w:left="2" w:firstLine="360"/>
        <w:rPr>
          <w:rFonts w:ascii="宋体" w:hAnsi="宋体" w:eastAsia="宋体" w:cs="Courier New"/>
          <w:szCs w:val="21"/>
        </w:rPr>
      </w:pPr>
      <w:r>
        <w:rPr>
          <w:rFonts w:hint="eastAsia" w:ascii="宋体" w:hAnsi="宋体" w:eastAsia="宋体" w:cs="Courier New"/>
          <w:szCs w:val="21"/>
        </w:rPr>
        <w:t>10.2 甲方无故逾期验收或办理合同款支付手续的，甲方应按逾期付款总额每日万分之五向乙方支付违约金。</w:t>
      </w:r>
    </w:p>
    <w:p>
      <w:pPr>
        <w:spacing w:line="360" w:lineRule="auto"/>
        <w:ind w:left="2" w:firstLine="360"/>
        <w:rPr>
          <w:rFonts w:ascii="宋体" w:hAnsi="宋体" w:eastAsia="宋体" w:cs="Courier New"/>
          <w:szCs w:val="21"/>
        </w:rPr>
      </w:pPr>
      <w:r>
        <w:rPr>
          <w:rFonts w:hint="eastAsia" w:ascii="宋体" w:hAnsi="宋体" w:eastAsia="宋体" w:cs="Courier New"/>
          <w:szCs w:val="21"/>
        </w:rPr>
        <w:t>10.3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spacing w:line="360" w:lineRule="auto"/>
        <w:ind w:left="2" w:firstLine="360"/>
        <w:rPr>
          <w:rFonts w:ascii="宋体" w:hAnsi="宋体" w:eastAsia="宋体" w:cs="Courier New"/>
          <w:szCs w:val="21"/>
        </w:rPr>
      </w:pPr>
      <w:r>
        <w:rPr>
          <w:rFonts w:hint="eastAsia" w:ascii="宋体" w:hAnsi="宋体" w:eastAsia="宋体" w:cs="Courier New"/>
          <w:szCs w:val="21"/>
        </w:rPr>
        <w:t>10.4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spacing w:line="360" w:lineRule="auto"/>
        <w:rPr>
          <w:rFonts w:ascii="宋体" w:hAnsi="宋体" w:eastAsia="宋体" w:cs="Courier New"/>
          <w:b/>
          <w:bCs/>
          <w:szCs w:val="21"/>
        </w:rPr>
      </w:pPr>
      <w:r>
        <w:rPr>
          <w:rFonts w:hint="eastAsia" w:ascii="宋体" w:hAnsi="宋体" w:eastAsia="宋体" w:cs="Courier New"/>
          <w:b/>
          <w:bCs/>
          <w:szCs w:val="21"/>
        </w:rPr>
        <w:t>11.  不可抗力事件处理</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11.1 在合同有效期内，任何一方因不可抗力事件导致不能履行合同，则合同履行期可延长，其延长期与不可抗力影响期相同。</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11.2 不可抗力事件发生后，应立即通知对方，并寄送有关权威机构出具的证明。</w:t>
      </w:r>
    </w:p>
    <w:p>
      <w:pPr>
        <w:spacing w:line="360" w:lineRule="auto"/>
        <w:ind w:firstLine="359" w:firstLineChars="171"/>
        <w:rPr>
          <w:rFonts w:ascii="宋体" w:hAnsi="宋体" w:eastAsia="宋体" w:cs="Courier New"/>
          <w:szCs w:val="21"/>
        </w:rPr>
      </w:pPr>
      <w:r>
        <w:rPr>
          <w:rFonts w:hint="eastAsia" w:ascii="宋体" w:hAnsi="宋体" w:eastAsia="宋体" w:cs="Courier New"/>
          <w:szCs w:val="21"/>
        </w:rPr>
        <w:t>11.3 不可抗力事件延续120天以上，双方应通过友好协商，确定是否继续履行合同。</w:t>
      </w:r>
    </w:p>
    <w:p>
      <w:pPr>
        <w:spacing w:line="360" w:lineRule="auto"/>
        <w:rPr>
          <w:rFonts w:ascii="宋体" w:hAnsi="宋体" w:eastAsia="宋体" w:cs="Courier New"/>
          <w:b/>
          <w:bCs/>
          <w:szCs w:val="21"/>
        </w:rPr>
      </w:pPr>
      <w:r>
        <w:rPr>
          <w:rFonts w:hint="eastAsia" w:ascii="宋体" w:hAnsi="宋体" w:eastAsia="宋体" w:cs="Courier New"/>
          <w:b/>
          <w:bCs/>
          <w:szCs w:val="21"/>
        </w:rPr>
        <w:t>12.  诉讼</w:t>
      </w:r>
    </w:p>
    <w:p>
      <w:pPr>
        <w:tabs>
          <w:tab w:val="left" w:pos="0"/>
        </w:tabs>
        <w:spacing w:line="360" w:lineRule="auto"/>
        <w:ind w:firstLine="359" w:firstLineChars="171"/>
        <w:rPr>
          <w:rFonts w:ascii="宋体" w:hAnsi="宋体" w:eastAsia="宋体" w:cs="Courier New"/>
          <w:szCs w:val="21"/>
        </w:rPr>
      </w:pPr>
      <w:r>
        <w:rPr>
          <w:rFonts w:hint="eastAsia" w:ascii="宋体" w:hAnsi="宋体" w:eastAsia="宋体" w:cs="Courier New"/>
          <w:szCs w:val="21"/>
        </w:rPr>
        <w:t>12.1 双方在执行合同中所发生的一切争议，应通过协商解决。如协商不成，可向合同签订地法院起诉，合同签订地在此约定为广西南宁市。</w:t>
      </w:r>
    </w:p>
    <w:p>
      <w:pPr>
        <w:spacing w:line="360" w:lineRule="auto"/>
        <w:rPr>
          <w:rFonts w:ascii="宋体" w:hAnsi="宋体" w:eastAsia="宋体" w:cs="Courier New"/>
          <w:b/>
          <w:bCs/>
          <w:szCs w:val="21"/>
        </w:rPr>
      </w:pPr>
      <w:r>
        <w:rPr>
          <w:rFonts w:hint="eastAsia" w:ascii="宋体" w:hAnsi="宋体" w:eastAsia="宋体" w:cs="Courier New"/>
          <w:b/>
          <w:bCs/>
          <w:szCs w:val="21"/>
        </w:rPr>
        <w:t>13.  合同生效及其它</w:t>
      </w:r>
    </w:p>
    <w:p>
      <w:pPr>
        <w:spacing w:line="360" w:lineRule="auto"/>
        <w:ind w:firstLine="360"/>
        <w:rPr>
          <w:rFonts w:ascii="宋体" w:hAnsi="宋体" w:eastAsia="宋体" w:cs="Courier New"/>
          <w:szCs w:val="21"/>
        </w:rPr>
      </w:pPr>
      <w:r>
        <w:rPr>
          <w:rFonts w:hint="eastAsia" w:ascii="宋体" w:hAnsi="宋体" w:eastAsia="宋体" w:cs="Courier New"/>
          <w:szCs w:val="21"/>
        </w:rPr>
        <w:t>13.1 合同经双方法定代表人或授权委托代理人签字并加盖单位公章后生效。</w:t>
      </w:r>
    </w:p>
    <w:p>
      <w:pPr>
        <w:spacing w:line="360" w:lineRule="auto"/>
        <w:ind w:firstLine="360"/>
        <w:rPr>
          <w:rFonts w:ascii="宋体" w:hAnsi="宋体" w:eastAsia="宋体" w:cs="Courier New"/>
          <w:szCs w:val="21"/>
        </w:rPr>
      </w:pPr>
      <w:r>
        <w:rPr>
          <w:rFonts w:hint="eastAsia" w:ascii="宋体" w:hAnsi="宋体" w:eastAsia="宋体" w:cs="Courier New"/>
          <w:szCs w:val="21"/>
        </w:rPr>
        <w:t>13.2 合同执行中涉及采购资金和采购内容修改或补充的，须经市财政部门审批，并签书面补充协议报南宁市政府采购监督管理部门备案，方可作为主合同不可分割的一部分。</w:t>
      </w:r>
    </w:p>
    <w:p>
      <w:pPr>
        <w:spacing w:line="360" w:lineRule="auto"/>
        <w:ind w:firstLine="360"/>
        <w:rPr>
          <w:rFonts w:ascii="宋体" w:hAnsi="宋体" w:eastAsia="宋体" w:cs="Courier New"/>
          <w:szCs w:val="21"/>
        </w:rPr>
      </w:pPr>
      <w:r>
        <w:rPr>
          <w:rFonts w:hint="eastAsia" w:ascii="宋体" w:hAnsi="宋体" w:eastAsia="宋体" w:cs="Courier New"/>
          <w:szCs w:val="21"/>
        </w:rPr>
        <w:t>13.3 下述合同附件为本合同不可分割的部分并与本合同具有同等效力：</w:t>
      </w:r>
    </w:p>
    <w:p>
      <w:pPr>
        <w:spacing w:line="360" w:lineRule="auto"/>
        <w:ind w:firstLine="360"/>
        <w:rPr>
          <w:rFonts w:ascii="宋体" w:hAnsi="宋体" w:eastAsia="宋体" w:cs="Courier New"/>
          <w:szCs w:val="21"/>
        </w:rPr>
      </w:pPr>
      <w:r>
        <w:rPr>
          <w:rFonts w:hint="eastAsia" w:ascii="宋体" w:hAnsi="宋体" w:eastAsia="宋体" w:cs="Courier New"/>
          <w:szCs w:val="21"/>
        </w:rPr>
        <w:t>（1）中标通知书；</w:t>
      </w:r>
    </w:p>
    <w:p>
      <w:pPr>
        <w:spacing w:line="360" w:lineRule="auto"/>
        <w:ind w:firstLine="360"/>
        <w:rPr>
          <w:rFonts w:ascii="宋体" w:hAnsi="宋体" w:eastAsia="宋体" w:cs="Courier New"/>
          <w:szCs w:val="21"/>
        </w:rPr>
      </w:pPr>
      <w:r>
        <w:rPr>
          <w:rFonts w:hint="eastAsia" w:ascii="宋体" w:hAnsi="宋体" w:eastAsia="宋体" w:cs="Courier New"/>
          <w:szCs w:val="21"/>
        </w:rPr>
        <w:t>（2）招标文件货物需求一览表；</w:t>
      </w:r>
    </w:p>
    <w:p>
      <w:pPr>
        <w:spacing w:line="360" w:lineRule="auto"/>
        <w:ind w:firstLine="360"/>
        <w:rPr>
          <w:rFonts w:ascii="宋体" w:hAnsi="宋体" w:eastAsia="宋体" w:cs="Courier New"/>
          <w:szCs w:val="21"/>
        </w:rPr>
      </w:pPr>
      <w:r>
        <w:rPr>
          <w:rFonts w:hint="eastAsia" w:ascii="宋体" w:hAnsi="宋体" w:eastAsia="宋体" w:cs="Courier New"/>
          <w:szCs w:val="21"/>
        </w:rPr>
        <w:t>（3）招标文件的澄清和修改；</w:t>
      </w:r>
    </w:p>
    <w:p>
      <w:pPr>
        <w:spacing w:line="360" w:lineRule="auto"/>
        <w:ind w:firstLine="360"/>
        <w:rPr>
          <w:rFonts w:ascii="宋体" w:hAnsi="宋体" w:eastAsia="宋体" w:cs="Courier New"/>
          <w:szCs w:val="21"/>
        </w:rPr>
      </w:pPr>
      <w:r>
        <w:rPr>
          <w:rFonts w:hint="eastAsia" w:ascii="宋体" w:hAnsi="宋体" w:eastAsia="宋体" w:cs="Courier New"/>
          <w:szCs w:val="21"/>
        </w:rPr>
        <w:t>（4）投标报价表；</w:t>
      </w:r>
    </w:p>
    <w:p>
      <w:pPr>
        <w:spacing w:line="360" w:lineRule="auto"/>
        <w:ind w:firstLine="360"/>
        <w:rPr>
          <w:rFonts w:ascii="宋体" w:hAnsi="宋体" w:eastAsia="宋体" w:cs="Courier New"/>
          <w:szCs w:val="21"/>
        </w:rPr>
      </w:pPr>
      <w:r>
        <w:rPr>
          <w:rFonts w:hint="eastAsia" w:ascii="宋体" w:hAnsi="宋体" w:eastAsia="宋体" w:cs="Courier New"/>
          <w:szCs w:val="21"/>
        </w:rPr>
        <w:t>（5）投标产品技术资料表、商务条款偏离表；</w:t>
      </w:r>
    </w:p>
    <w:p>
      <w:pPr>
        <w:spacing w:line="360" w:lineRule="auto"/>
        <w:ind w:firstLine="360"/>
        <w:rPr>
          <w:rFonts w:ascii="宋体" w:hAnsi="宋体" w:eastAsia="宋体" w:cs="Courier New"/>
          <w:szCs w:val="21"/>
        </w:rPr>
      </w:pPr>
      <w:r>
        <w:rPr>
          <w:rFonts w:hint="eastAsia" w:ascii="宋体" w:hAnsi="宋体" w:eastAsia="宋体" w:cs="Courier New"/>
          <w:szCs w:val="21"/>
        </w:rPr>
        <w:t>（6）中标供应商澄清函；</w:t>
      </w:r>
    </w:p>
    <w:p>
      <w:pPr>
        <w:spacing w:line="360" w:lineRule="auto"/>
        <w:ind w:firstLine="360"/>
        <w:rPr>
          <w:rFonts w:ascii="宋体" w:hAnsi="宋体" w:eastAsia="宋体" w:cs="Courier New"/>
          <w:szCs w:val="21"/>
        </w:rPr>
      </w:pPr>
      <w:r>
        <w:rPr>
          <w:rFonts w:hint="eastAsia" w:ascii="宋体" w:hAnsi="宋体" w:eastAsia="宋体" w:cs="Courier New"/>
          <w:szCs w:val="21"/>
        </w:rPr>
        <w:t>（7）其他与本合同相关的资料。</w:t>
      </w:r>
    </w:p>
    <w:p>
      <w:pPr>
        <w:spacing w:line="360" w:lineRule="auto"/>
        <w:ind w:firstLine="360"/>
        <w:rPr>
          <w:rFonts w:ascii="宋体" w:hAnsi="宋体" w:eastAsia="宋体" w:cs="Courier New"/>
          <w:szCs w:val="21"/>
        </w:rPr>
      </w:pPr>
      <w:r>
        <w:rPr>
          <w:rFonts w:hint="eastAsia" w:ascii="宋体" w:hAnsi="宋体" w:eastAsia="宋体" w:cs="Courier New"/>
          <w:szCs w:val="21"/>
        </w:rPr>
        <w:t>13.4 本合同未尽事宜，遵照《中华人民共和国合同法》有关条文执行。</w:t>
      </w:r>
    </w:p>
    <w:p>
      <w:pPr>
        <w:spacing w:line="360" w:lineRule="auto"/>
        <w:ind w:firstLine="360"/>
        <w:rPr>
          <w:rFonts w:ascii="宋体" w:hAnsi="宋体" w:eastAsia="宋体" w:cs="Courier New"/>
          <w:szCs w:val="21"/>
        </w:rPr>
      </w:pPr>
      <w:r>
        <w:rPr>
          <w:rFonts w:hint="eastAsia" w:ascii="宋体" w:hAnsi="宋体" w:eastAsia="宋体" w:cs="Courier New"/>
          <w:szCs w:val="21"/>
        </w:rPr>
        <w:t>13.5 本合同正本一式两份，具有同等法律效力，甲乙双方各执一份；副本二份，由采购人自合同签订之日起七个工作日内报南宁市政府采购监督管理部门备案。</w:t>
      </w:r>
    </w:p>
    <w:p>
      <w:pPr>
        <w:spacing w:line="360" w:lineRule="auto"/>
        <w:rPr>
          <w:rFonts w:ascii="宋体" w:hAnsi="宋体" w:eastAsia="宋体" w:cs="Courier New"/>
          <w:szCs w:val="21"/>
          <w:u w:val="single"/>
        </w:rPr>
      </w:pPr>
      <w:r>
        <w:rPr>
          <w:rFonts w:hint="eastAsia" w:ascii="宋体" w:hAnsi="宋体" w:eastAsia="宋体" w:cs="Courier New"/>
          <w:szCs w:val="21"/>
        </w:rPr>
        <w:t>甲方：</w:t>
      </w:r>
      <w:r>
        <w:rPr>
          <w:rFonts w:hint="eastAsia" w:ascii="宋体" w:hAnsi="宋体" w:eastAsia="宋体" w:cs="Courier New"/>
          <w:szCs w:val="21"/>
          <w:u w:val="single"/>
        </w:rPr>
        <w:t xml:space="preserve">                                    </w:t>
      </w:r>
      <w:r>
        <w:rPr>
          <w:rFonts w:hint="eastAsia" w:ascii="宋体" w:hAnsi="宋体" w:eastAsia="宋体" w:cs="Courier New"/>
          <w:szCs w:val="21"/>
        </w:rPr>
        <w:t xml:space="preserve">    乙方：</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r>
        <w:rPr>
          <w:rFonts w:hint="eastAsia" w:ascii="宋体" w:hAnsi="宋体" w:eastAsia="宋体" w:cs="Courier New"/>
          <w:szCs w:val="21"/>
        </w:rPr>
        <w:t>地址：</w:t>
      </w:r>
      <w:r>
        <w:rPr>
          <w:rFonts w:hint="eastAsia" w:ascii="宋体" w:hAnsi="宋体" w:eastAsia="宋体" w:cs="Courier New"/>
          <w:szCs w:val="21"/>
          <w:u w:val="single"/>
        </w:rPr>
        <w:t xml:space="preserve">                                    </w:t>
      </w:r>
      <w:r>
        <w:rPr>
          <w:rFonts w:hint="eastAsia" w:ascii="宋体" w:hAnsi="宋体" w:eastAsia="宋体" w:cs="Courier New"/>
          <w:szCs w:val="21"/>
        </w:rPr>
        <w:t xml:space="preserve">    地址：</w:t>
      </w:r>
      <w:r>
        <w:rPr>
          <w:rFonts w:hint="eastAsia" w:ascii="宋体" w:hAnsi="宋体" w:eastAsia="宋体" w:cs="Courier New"/>
          <w:szCs w:val="21"/>
          <w:u w:val="single"/>
        </w:rPr>
        <w:t xml:space="preserve">                                    </w:t>
      </w:r>
      <w:r>
        <w:rPr>
          <w:rFonts w:hint="eastAsia" w:ascii="宋体" w:hAnsi="宋体" w:eastAsia="宋体" w:cs="Courier New"/>
          <w:szCs w:val="21"/>
        </w:rPr>
        <w:t xml:space="preserve">     </w:t>
      </w:r>
    </w:p>
    <w:p>
      <w:pPr>
        <w:spacing w:line="360" w:lineRule="auto"/>
        <w:rPr>
          <w:rFonts w:ascii="宋体" w:hAnsi="宋体" w:eastAsia="宋体" w:cs="Courier New"/>
          <w:szCs w:val="21"/>
        </w:rPr>
      </w:pPr>
      <w:r>
        <w:rPr>
          <w:rFonts w:hint="eastAsia" w:ascii="宋体" w:hAnsi="宋体" w:eastAsia="宋体" w:cs="Courier New"/>
          <w:szCs w:val="21"/>
        </w:rPr>
        <w:t>法定代表人：</w:t>
      </w:r>
      <w:r>
        <w:rPr>
          <w:rFonts w:hint="eastAsia" w:ascii="宋体" w:hAnsi="宋体" w:eastAsia="宋体" w:cs="Courier New"/>
          <w:szCs w:val="21"/>
          <w:u w:val="single"/>
        </w:rPr>
        <w:t xml:space="preserve">                              </w:t>
      </w:r>
      <w:r>
        <w:rPr>
          <w:rFonts w:hint="eastAsia" w:ascii="宋体" w:hAnsi="宋体" w:eastAsia="宋体" w:cs="Courier New"/>
          <w:szCs w:val="21"/>
        </w:rPr>
        <w:t xml:space="preserve">    法定代表人：</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r>
        <w:rPr>
          <w:rFonts w:hint="eastAsia" w:ascii="宋体" w:hAnsi="宋体" w:eastAsia="宋体" w:cs="Courier New"/>
          <w:szCs w:val="21"/>
        </w:rPr>
        <w:t>委托代理人：</w:t>
      </w:r>
      <w:r>
        <w:rPr>
          <w:rFonts w:hint="eastAsia" w:ascii="宋体" w:hAnsi="宋体" w:eastAsia="宋体" w:cs="Courier New"/>
          <w:szCs w:val="21"/>
          <w:u w:val="single"/>
        </w:rPr>
        <w:t xml:space="preserve">                              </w:t>
      </w:r>
      <w:r>
        <w:rPr>
          <w:rFonts w:hint="eastAsia" w:ascii="宋体" w:hAnsi="宋体" w:eastAsia="宋体" w:cs="Courier New"/>
          <w:szCs w:val="21"/>
        </w:rPr>
        <w:t xml:space="preserve">    委托代理人：</w:t>
      </w:r>
      <w:r>
        <w:rPr>
          <w:rFonts w:hint="eastAsia" w:ascii="宋体" w:hAnsi="宋体" w:eastAsia="宋体" w:cs="Courier New"/>
          <w:szCs w:val="21"/>
          <w:u w:val="single"/>
        </w:rPr>
        <w:t xml:space="preserve">                              </w:t>
      </w:r>
    </w:p>
    <w:p>
      <w:pPr>
        <w:spacing w:line="360" w:lineRule="auto"/>
        <w:rPr>
          <w:rFonts w:ascii="宋体" w:hAnsi="宋体" w:eastAsia="宋体" w:cs="Courier New"/>
          <w:szCs w:val="21"/>
        </w:rPr>
      </w:pPr>
      <w:r>
        <w:rPr>
          <w:rFonts w:hint="eastAsia" w:ascii="宋体" w:hAnsi="宋体" w:eastAsia="宋体" w:cs="Courier New"/>
          <w:szCs w:val="21"/>
        </w:rPr>
        <w:t>电话：</w:t>
      </w:r>
      <w:r>
        <w:rPr>
          <w:rFonts w:hint="eastAsia" w:ascii="宋体" w:hAnsi="宋体" w:eastAsia="宋体" w:cs="Courier New"/>
          <w:szCs w:val="21"/>
          <w:u w:val="single"/>
        </w:rPr>
        <w:t xml:space="preserve">                                    </w:t>
      </w:r>
      <w:r>
        <w:rPr>
          <w:rFonts w:hint="eastAsia" w:ascii="宋体" w:hAnsi="宋体" w:eastAsia="宋体" w:cs="Courier New"/>
          <w:szCs w:val="21"/>
        </w:rPr>
        <w:t xml:space="preserve">    电话：</w:t>
      </w:r>
      <w:r>
        <w:rPr>
          <w:rFonts w:hint="eastAsia" w:ascii="宋体" w:hAnsi="宋体" w:eastAsia="宋体" w:cs="Courier New"/>
          <w:szCs w:val="21"/>
          <w:u w:val="single"/>
        </w:rPr>
        <w:t xml:space="preserve">                                    </w:t>
      </w:r>
      <w:r>
        <w:rPr>
          <w:rFonts w:hint="eastAsia" w:ascii="宋体" w:hAnsi="宋体" w:eastAsia="宋体" w:cs="Courier New"/>
          <w:szCs w:val="21"/>
        </w:rPr>
        <w:t xml:space="preserve">       </w:t>
      </w:r>
    </w:p>
    <w:p>
      <w:pPr>
        <w:spacing w:line="360" w:lineRule="auto"/>
        <w:rPr>
          <w:rFonts w:ascii="宋体" w:hAnsi="宋体" w:eastAsia="宋体" w:cs="Courier New"/>
          <w:szCs w:val="21"/>
        </w:rPr>
      </w:pPr>
      <w:r>
        <w:rPr>
          <w:rFonts w:hint="eastAsia" w:ascii="宋体" w:hAnsi="宋体" w:eastAsia="宋体" w:cs="Courier New"/>
          <w:szCs w:val="21"/>
        </w:rPr>
        <w:t>传真：</w:t>
      </w:r>
      <w:r>
        <w:rPr>
          <w:rFonts w:hint="eastAsia" w:ascii="宋体" w:hAnsi="宋体" w:eastAsia="宋体" w:cs="Courier New"/>
          <w:szCs w:val="21"/>
          <w:u w:val="single"/>
        </w:rPr>
        <w:t xml:space="preserve">                                    </w:t>
      </w:r>
      <w:r>
        <w:rPr>
          <w:rFonts w:hint="eastAsia" w:ascii="宋体" w:hAnsi="宋体" w:eastAsia="宋体" w:cs="Courier New"/>
          <w:szCs w:val="21"/>
        </w:rPr>
        <w:t xml:space="preserve">    传真：</w:t>
      </w:r>
      <w:r>
        <w:rPr>
          <w:rFonts w:hint="eastAsia" w:ascii="宋体" w:hAnsi="宋体" w:eastAsia="宋体" w:cs="Courier New"/>
          <w:szCs w:val="21"/>
          <w:u w:val="single"/>
        </w:rPr>
        <w:t xml:space="preserve">                                    </w:t>
      </w:r>
      <w:r>
        <w:rPr>
          <w:rFonts w:hint="eastAsia" w:ascii="宋体" w:hAnsi="宋体" w:eastAsia="宋体" w:cs="Courier New"/>
          <w:szCs w:val="21"/>
        </w:rPr>
        <w:t xml:space="preserve">    </w:t>
      </w:r>
    </w:p>
    <w:p>
      <w:pPr>
        <w:spacing w:line="360" w:lineRule="auto"/>
        <w:rPr>
          <w:rFonts w:ascii="宋体" w:hAnsi="宋体" w:eastAsia="宋体" w:cs="Courier New"/>
          <w:szCs w:val="21"/>
        </w:rPr>
      </w:pPr>
      <w:r>
        <w:rPr>
          <w:rFonts w:hint="eastAsia" w:ascii="宋体" w:hAnsi="宋体" w:eastAsia="宋体" w:cs="Courier New"/>
          <w:szCs w:val="21"/>
        </w:rPr>
        <w:t>邮政编码：</w:t>
      </w:r>
      <w:r>
        <w:rPr>
          <w:rFonts w:hint="eastAsia" w:ascii="宋体" w:hAnsi="宋体" w:eastAsia="宋体" w:cs="Courier New"/>
          <w:szCs w:val="21"/>
          <w:u w:val="single"/>
        </w:rPr>
        <w:t xml:space="preserve">                                </w:t>
      </w:r>
      <w:r>
        <w:rPr>
          <w:rFonts w:hint="eastAsia" w:ascii="宋体" w:hAnsi="宋体" w:eastAsia="宋体" w:cs="Courier New"/>
          <w:szCs w:val="21"/>
        </w:rPr>
        <w:t xml:space="preserve">    邮政编码：</w:t>
      </w:r>
      <w:r>
        <w:rPr>
          <w:rFonts w:hint="eastAsia" w:ascii="宋体" w:hAnsi="宋体" w:eastAsia="宋体" w:cs="Courier New"/>
          <w:szCs w:val="21"/>
          <w:u w:val="single"/>
        </w:rPr>
        <w:t xml:space="preserve">                                </w:t>
      </w:r>
    </w:p>
    <w:p>
      <w:pPr>
        <w:spacing w:line="360" w:lineRule="auto"/>
        <w:rPr>
          <w:rFonts w:ascii="宋体" w:hAnsi="宋体" w:eastAsia="宋体" w:cs="Courier New"/>
          <w:szCs w:val="21"/>
          <w:u w:val="single"/>
        </w:rPr>
      </w:pPr>
      <w:r>
        <w:rPr>
          <w:rFonts w:hint="eastAsia" w:ascii="宋体" w:hAnsi="宋体" w:eastAsia="宋体" w:cs="Courier New"/>
          <w:szCs w:val="21"/>
        </w:rPr>
        <w:t xml:space="preserve">                                              开户银行：</w:t>
      </w:r>
      <w:r>
        <w:rPr>
          <w:rFonts w:hint="eastAsia" w:ascii="宋体" w:hAnsi="宋体" w:eastAsia="宋体" w:cs="Courier New"/>
          <w:szCs w:val="21"/>
          <w:u w:val="single"/>
        </w:rPr>
        <w:t xml:space="preserve">                                </w:t>
      </w:r>
    </w:p>
    <w:p>
      <w:pPr>
        <w:spacing w:line="360" w:lineRule="auto"/>
        <w:rPr>
          <w:rFonts w:ascii="宋体" w:hAnsi="宋体" w:eastAsia="宋体" w:cs="Courier New"/>
          <w:szCs w:val="21"/>
          <w:u w:val="single"/>
        </w:rPr>
      </w:pPr>
      <w:r>
        <w:rPr>
          <w:rFonts w:hint="eastAsia" w:ascii="宋体" w:hAnsi="宋体" w:eastAsia="宋体" w:cs="Courier New"/>
          <w:szCs w:val="21"/>
        </w:rPr>
        <w:t xml:space="preserve">                                              开户名称：</w:t>
      </w:r>
      <w:r>
        <w:rPr>
          <w:rFonts w:hint="eastAsia" w:ascii="宋体" w:hAnsi="宋体" w:eastAsia="宋体" w:cs="Courier New"/>
          <w:szCs w:val="21"/>
          <w:u w:val="single"/>
        </w:rPr>
        <w:t xml:space="preserve">                                </w:t>
      </w:r>
    </w:p>
    <w:p>
      <w:pPr>
        <w:spacing w:line="360" w:lineRule="auto"/>
        <w:rPr>
          <w:rFonts w:ascii="宋体" w:hAnsi="宋体" w:eastAsia="宋体" w:cs="Courier New"/>
          <w:szCs w:val="21"/>
          <w:u w:val="single"/>
        </w:rPr>
      </w:pPr>
      <w:r>
        <w:rPr>
          <w:rFonts w:hint="eastAsia" w:ascii="宋体" w:hAnsi="宋体" w:eastAsia="宋体" w:cs="Courier New"/>
          <w:szCs w:val="21"/>
        </w:rPr>
        <w:t xml:space="preserve">                                              银行账号：</w:t>
      </w:r>
      <w:r>
        <w:rPr>
          <w:rFonts w:hint="eastAsia" w:ascii="宋体" w:hAnsi="宋体" w:eastAsia="宋体" w:cs="Courier New"/>
          <w:szCs w:val="21"/>
          <w:u w:val="single"/>
        </w:rPr>
        <w:t xml:space="preserve">                                </w:t>
      </w:r>
    </w:p>
    <w:p>
      <w:pPr>
        <w:spacing w:line="360" w:lineRule="auto"/>
        <w:ind w:left="178" w:leftChars="85"/>
        <w:rPr>
          <w:rFonts w:ascii="宋体" w:hAnsi="宋体" w:eastAsia="宋体" w:cs="Courier New"/>
          <w:szCs w:val="21"/>
        </w:rPr>
      </w:pPr>
    </w:p>
    <w:p>
      <w:pPr>
        <w:spacing w:line="360" w:lineRule="auto"/>
        <w:ind w:left="178" w:leftChars="85"/>
        <w:rPr>
          <w:rFonts w:ascii="宋体" w:hAnsi="宋体" w:eastAsia="宋体" w:cs="Courier New"/>
          <w:szCs w:val="21"/>
        </w:rPr>
      </w:pPr>
    </w:p>
    <w:p>
      <w:pPr>
        <w:spacing w:line="360" w:lineRule="auto"/>
        <w:rPr>
          <w:rFonts w:ascii="宋体" w:hAnsi="宋体" w:eastAsia="宋体" w:cs="Courier New"/>
          <w:szCs w:val="21"/>
        </w:rPr>
      </w:pPr>
      <w:r>
        <w:rPr>
          <w:rFonts w:hint="eastAsia" w:ascii="宋体" w:hAnsi="宋体" w:eastAsia="宋体" w:cs="Courier New"/>
          <w:szCs w:val="21"/>
        </w:rPr>
        <w:t xml:space="preserve">合同签订地点：广西南宁市 </w:t>
      </w:r>
    </w:p>
    <w:p>
      <w:pPr>
        <w:spacing w:line="360" w:lineRule="auto"/>
        <w:rPr>
          <w:rFonts w:ascii="宋体" w:hAnsi="宋体" w:eastAsia="宋体" w:cs="Courier New"/>
          <w:szCs w:val="21"/>
        </w:rPr>
      </w:pPr>
      <w:r>
        <w:rPr>
          <w:rFonts w:hint="eastAsia" w:ascii="宋体" w:hAnsi="宋体" w:eastAsia="宋体" w:cs="Courier New"/>
          <w:szCs w:val="21"/>
        </w:rPr>
        <w:t>合同签订日期：</w:t>
      </w:r>
      <w:r>
        <w:rPr>
          <w:rFonts w:hint="eastAsia" w:ascii="宋体" w:hAnsi="宋体" w:eastAsia="宋体" w:cs="Courier New"/>
          <w:szCs w:val="21"/>
          <w:u w:val="single"/>
        </w:rPr>
        <w:t xml:space="preserve">    </w:t>
      </w:r>
      <w:r>
        <w:rPr>
          <w:rFonts w:hint="eastAsia" w:ascii="宋体" w:hAnsi="宋体" w:eastAsia="宋体" w:cs="Courier New"/>
          <w:szCs w:val="21"/>
        </w:rPr>
        <w:t>年</w:t>
      </w:r>
      <w:r>
        <w:rPr>
          <w:rFonts w:hint="eastAsia" w:ascii="宋体" w:hAnsi="宋体" w:eastAsia="宋体" w:cs="Courier New"/>
          <w:szCs w:val="21"/>
          <w:u w:val="single"/>
        </w:rPr>
        <w:t xml:space="preserve">    </w:t>
      </w:r>
      <w:r>
        <w:rPr>
          <w:rFonts w:hint="eastAsia" w:ascii="宋体" w:hAnsi="宋体" w:eastAsia="宋体" w:cs="Courier New"/>
          <w:szCs w:val="21"/>
        </w:rPr>
        <w:t>月</w:t>
      </w:r>
      <w:r>
        <w:rPr>
          <w:rFonts w:hint="eastAsia" w:ascii="宋体" w:hAnsi="宋体" w:eastAsia="宋体" w:cs="Courier New"/>
          <w:szCs w:val="21"/>
          <w:u w:val="single"/>
        </w:rPr>
        <w:t xml:space="preserve">    </w:t>
      </w:r>
      <w:r>
        <w:rPr>
          <w:rFonts w:hint="eastAsia" w:ascii="宋体" w:hAnsi="宋体" w:eastAsia="宋体" w:cs="Courier New"/>
          <w:szCs w:val="21"/>
        </w:rPr>
        <w:t>日</w:t>
      </w:r>
    </w:p>
    <w:p>
      <w:pPr>
        <w:jc w:val="center"/>
        <w:outlineLvl w:val="0"/>
        <w:rPr>
          <w:rFonts w:ascii="宋体" w:hAnsi="Courier New" w:eastAsia="宋体" w:cs="Courier New"/>
          <w:szCs w:val="21"/>
        </w:rPr>
      </w:pPr>
    </w:p>
    <w:p>
      <w:pPr>
        <w:snapToGrid w:val="0"/>
        <w:spacing w:line="480" w:lineRule="auto"/>
        <w:jc w:val="center"/>
        <w:rPr>
          <w:rFonts w:ascii="宋体" w:hAnsi="宋体" w:eastAsia="宋体" w:cs="Times New Roman"/>
          <w:szCs w:val="21"/>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autoSpaceDE w:val="0"/>
        <w:autoSpaceDN w:val="0"/>
        <w:adjustRightInd w:val="0"/>
        <w:snapToGrid w:val="0"/>
        <w:spacing w:line="300" w:lineRule="auto"/>
        <w:ind w:firstLine="3184" w:firstLineChars="995"/>
        <w:rPr>
          <w:rFonts w:ascii="宋体" w:hAnsi="宋体" w:eastAsia="宋体" w:cs="Times New Roman"/>
          <w:kern w:val="0"/>
          <w:sz w:val="32"/>
          <w:szCs w:val="32"/>
        </w:rPr>
      </w:pPr>
    </w:p>
    <w:p>
      <w:pPr>
        <w:keepNext/>
        <w:keepLines/>
        <w:spacing w:before="340" w:after="330" w:line="578" w:lineRule="auto"/>
        <w:jc w:val="center"/>
        <w:outlineLvl w:val="0"/>
        <w:rPr>
          <w:rFonts w:hint="eastAsia" w:ascii="Times New Roman" w:hAnsi="Times New Roman" w:eastAsia="宋体" w:cs="Times New Roman"/>
          <w:b/>
          <w:bCs/>
          <w:kern w:val="44"/>
          <w:sz w:val="44"/>
          <w:szCs w:val="44"/>
        </w:rPr>
      </w:pPr>
      <w:bookmarkStart w:id="33" w:name="_Toc5065"/>
      <w:r>
        <w:rPr>
          <w:rFonts w:hint="eastAsia" w:ascii="Times New Roman" w:hAnsi="Times New Roman" w:eastAsia="宋体" w:cs="Times New Roman"/>
          <w:b/>
          <w:bCs/>
          <w:kern w:val="44"/>
          <w:sz w:val="44"/>
          <w:szCs w:val="44"/>
        </w:rPr>
        <w:t>第六章  评分标准</w:t>
      </w:r>
      <w:bookmarkEnd w:id="33"/>
    </w:p>
    <w:p>
      <w:pPr>
        <w:spacing w:line="440" w:lineRule="exact"/>
        <w:rPr>
          <w:rFonts w:ascii="宋体" w:hAnsi="宋体" w:eastAsia="宋体" w:cs="Courier New"/>
          <w:kern w:val="0"/>
          <w:sz w:val="32"/>
          <w:szCs w:val="32"/>
        </w:rPr>
      </w:pPr>
      <w:r>
        <w:rPr>
          <w:rFonts w:hint="eastAsia" w:ascii="宋体" w:hAnsi="宋体" w:eastAsia="宋体" w:cs="Courier New"/>
          <w:szCs w:val="21"/>
        </w:rPr>
        <w:t xml:space="preserve">                              </w:t>
      </w:r>
      <w:r>
        <w:rPr>
          <w:rFonts w:hint="eastAsia" w:ascii="宋体" w:hAnsi="宋体" w:eastAsia="宋体" w:cs="Courier New"/>
          <w:kern w:val="0"/>
          <w:sz w:val="32"/>
          <w:szCs w:val="32"/>
        </w:rPr>
        <w:t>评 分 标 准</w:t>
      </w:r>
    </w:p>
    <w:p>
      <w:pPr>
        <w:spacing w:line="480" w:lineRule="exact"/>
        <w:outlineLvl w:val="9"/>
        <w:rPr>
          <w:rFonts w:ascii="宋体" w:hAnsi="宋体" w:eastAsia="宋体" w:cs="Courier New"/>
          <w:szCs w:val="21"/>
        </w:rPr>
      </w:pPr>
      <w:r>
        <w:rPr>
          <w:rFonts w:hint="eastAsia" w:ascii="宋体" w:hAnsi="宋体" w:eastAsia="宋体" w:cs="Courier New"/>
          <w:b/>
          <w:szCs w:val="21"/>
        </w:rPr>
        <w:t>一、评审原则</w:t>
      </w:r>
    </w:p>
    <w:p>
      <w:pPr>
        <w:spacing w:line="480" w:lineRule="exact"/>
        <w:ind w:firstLine="482" w:firstLineChars="230"/>
        <w:rPr>
          <w:rFonts w:ascii="宋体" w:hAnsi="宋体" w:eastAsia="宋体" w:cs="Courier New"/>
          <w:bCs/>
          <w:szCs w:val="21"/>
        </w:rPr>
      </w:pPr>
      <w:r>
        <w:rPr>
          <w:rFonts w:hint="eastAsia" w:ascii="宋体" w:hAnsi="宋体" w:eastAsia="宋体" w:cs="Times New Roman"/>
          <w:bCs/>
          <w:szCs w:val="21"/>
        </w:rPr>
        <w:t>（一）谈判小组</w:t>
      </w:r>
      <w:r>
        <w:rPr>
          <w:rFonts w:hint="eastAsia" w:ascii="宋体" w:hAnsi="宋体" w:eastAsia="宋体" w:cs="Times New Roman"/>
          <w:szCs w:val="21"/>
        </w:rPr>
        <w:t>成员</w:t>
      </w:r>
      <w:r>
        <w:rPr>
          <w:rFonts w:hint="eastAsia" w:ascii="宋体" w:hAnsi="宋体" w:eastAsia="宋体" w:cs="Times New Roman"/>
          <w:bCs/>
          <w:szCs w:val="21"/>
        </w:rPr>
        <w:t>组成：本竞争性谈判采购项目的</w:t>
      </w:r>
      <w:r>
        <w:rPr>
          <w:rFonts w:hint="eastAsia" w:ascii="宋体" w:hAnsi="宋体" w:eastAsia="宋体" w:cs="Times New Roman"/>
          <w:szCs w:val="21"/>
        </w:rPr>
        <w:t>谈判小组由采购人代表和评审专家共三人以上的单数组成</w:t>
      </w:r>
      <w:r>
        <w:rPr>
          <w:rFonts w:hint="eastAsia" w:ascii="宋体" w:hAnsi="宋体" w:eastAsia="宋体" w:cs="Times New Roman"/>
          <w:bCs/>
          <w:szCs w:val="21"/>
        </w:rPr>
        <w:t>（</w:t>
      </w:r>
      <w:r>
        <w:rPr>
          <w:rFonts w:hint="eastAsia" w:ascii="宋体" w:hAnsi="宋体" w:eastAsia="宋体" w:cs="宋体"/>
          <w:kern w:val="0"/>
          <w:szCs w:val="21"/>
        </w:rPr>
        <w:t>达到公开招标数额标准以上的项目，竞争性谈判小组成员由五人以上单数组成）</w:t>
      </w:r>
      <w:r>
        <w:rPr>
          <w:rFonts w:hint="eastAsia" w:ascii="宋体" w:hAnsi="宋体" w:eastAsia="宋体" w:cs="Times New Roman"/>
          <w:szCs w:val="21"/>
        </w:rPr>
        <w:t>，其中评审专家的人数不得少于谈判小组成员总数的三分之二</w:t>
      </w:r>
      <w:r>
        <w:rPr>
          <w:rFonts w:hint="eastAsia" w:ascii="宋体" w:hAnsi="宋体" w:eastAsia="宋体" w:cs="Times New Roman"/>
          <w:bCs/>
          <w:szCs w:val="21"/>
        </w:rPr>
        <w:t>。</w:t>
      </w:r>
    </w:p>
    <w:p>
      <w:pPr>
        <w:spacing w:line="480" w:lineRule="exact"/>
        <w:ind w:firstLine="525" w:firstLineChars="250"/>
        <w:rPr>
          <w:rFonts w:ascii="宋体" w:hAnsi="宋体" w:eastAsia="宋体" w:cs="Courier New"/>
          <w:bCs/>
          <w:szCs w:val="21"/>
        </w:rPr>
      </w:pPr>
      <w:r>
        <w:rPr>
          <w:rFonts w:hint="eastAsia" w:ascii="宋体" w:hAnsi="宋体" w:eastAsia="宋体" w:cs="Courier New"/>
          <w:bCs/>
          <w:szCs w:val="21"/>
        </w:rPr>
        <w:t>(二)  评审依据：</w:t>
      </w:r>
      <w:r>
        <w:rPr>
          <w:rFonts w:hint="eastAsia" w:ascii="宋体" w:hAnsi="宋体" w:eastAsia="宋体" w:cs="Times New Roman"/>
          <w:bCs/>
          <w:szCs w:val="21"/>
        </w:rPr>
        <w:t>以</w:t>
      </w:r>
      <w:r>
        <w:rPr>
          <w:rFonts w:hint="eastAsia" w:ascii="宋体" w:hAnsi="宋体" w:eastAsia="宋体" w:cs="Courier New"/>
          <w:szCs w:val="21"/>
        </w:rPr>
        <w:t>竞争性</w:t>
      </w:r>
      <w:r>
        <w:rPr>
          <w:rFonts w:hint="eastAsia" w:ascii="宋体" w:hAnsi="宋体" w:eastAsia="宋体" w:cs="Times New Roman"/>
          <w:bCs/>
          <w:szCs w:val="21"/>
        </w:rPr>
        <w:t>谈判文件和竞争性谈判响应文件为依据</w:t>
      </w:r>
      <w:r>
        <w:rPr>
          <w:rFonts w:hint="eastAsia" w:ascii="宋体" w:hAnsi="宋体" w:eastAsia="宋体" w:cs="Courier New"/>
          <w:bCs/>
          <w:szCs w:val="21"/>
        </w:rPr>
        <w:t>。</w:t>
      </w:r>
    </w:p>
    <w:p>
      <w:pPr>
        <w:spacing w:line="480" w:lineRule="exact"/>
        <w:outlineLvl w:val="9"/>
        <w:rPr>
          <w:rFonts w:ascii="宋体" w:hAnsi="宋体" w:eastAsia="宋体" w:cs="Courier New"/>
          <w:b/>
          <w:bCs/>
          <w:szCs w:val="21"/>
        </w:rPr>
      </w:pPr>
      <w:r>
        <w:rPr>
          <w:rFonts w:hint="eastAsia" w:ascii="宋体" w:hAnsi="宋体" w:eastAsia="宋体" w:cs="Courier New"/>
          <w:b/>
          <w:bCs/>
          <w:szCs w:val="21"/>
        </w:rPr>
        <w:t>二、评标方法</w:t>
      </w:r>
    </w:p>
    <w:p>
      <w:pPr>
        <w:spacing w:line="400" w:lineRule="exact"/>
        <w:rPr>
          <w:rFonts w:ascii="宋体" w:hAnsi="宋体" w:eastAsia="宋体" w:cs="Courier New"/>
          <w:b/>
          <w:bCs/>
          <w:szCs w:val="21"/>
        </w:rPr>
      </w:pPr>
      <w:r>
        <w:rPr>
          <w:rFonts w:hint="eastAsia" w:ascii="宋体" w:hAnsi="宋体" w:eastAsia="宋体" w:cs="Courier New"/>
          <w:b/>
          <w:bCs/>
          <w:szCs w:val="21"/>
        </w:rPr>
        <w:t>二、评标方法</w:t>
      </w:r>
    </w:p>
    <w:p>
      <w:pPr>
        <w:spacing w:line="400" w:lineRule="exact"/>
        <w:ind w:firstLine="420" w:firstLineChars="200"/>
        <w:rPr>
          <w:rFonts w:ascii="宋体" w:hAnsi="宋体" w:eastAsia="宋体" w:cs="宋体"/>
          <w:kern w:val="0"/>
          <w:szCs w:val="21"/>
        </w:rPr>
      </w:pPr>
      <w:r>
        <w:rPr>
          <w:rFonts w:hint="eastAsia" w:ascii="宋体" w:hAnsi="宋体" w:eastAsia="宋体" w:cs="宋体"/>
          <w:kern w:val="0"/>
          <w:szCs w:val="21"/>
        </w:rPr>
        <w:t>（一）对资格性和符合性检查合格的竞争性谈判响应文件，采用最低评标价法进行评审。</w:t>
      </w:r>
    </w:p>
    <w:p>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（二）谈判小组将以</w:t>
      </w:r>
      <w:r>
        <w:rPr>
          <w:rFonts w:hint="eastAsia" w:ascii="宋体" w:hAnsi="宋体" w:eastAsia="宋体" w:cs="Times New Roman"/>
          <w:szCs w:val="21"/>
        </w:rPr>
        <w:t>竞争性</w:t>
      </w:r>
      <w:r>
        <w:rPr>
          <w:rFonts w:hint="eastAsia" w:ascii="宋体" w:hAnsi="宋体" w:eastAsia="宋体" w:cs="宋体"/>
          <w:kern w:val="0"/>
          <w:szCs w:val="21"/>
        </w:rPr>
        <w:t>谈判文件、竞争性谈判响应文件为评审依据，在质量和服务均能满足</w:t>
      </w:r>
      <w:r>
        <w:rPr>
          <w:rFonts w:hint="eastAsia" w:ascii="宋体" w:hAnsi="宋体" w:eastAsia="宋体" w:cs="Times New Roman"/>
          <w:szCs w:val="21"/>
        </w:rPr>
        <w:t>竞争性</w:t>
      </w:r>
      <w:r>
        <w:rPr>
          <w:rFonts w:hint="eastAsia" w:ascii="宋体" w:hAnsi="宋体" w:eastAsia="宋体" w:cs="宋体"/>
          <w:kern w:val="0"/>
          <w:szCs w:val="21"/>
        </w:rPr>
        <w:t>谈判文件实质性响应要求的供应商中，以提出最后评标报价最低的供应商作为成交供应商。</w:t>
      </w:r>
    </w:p>
    <w:p>
      <w:pPr>
        <w:widowControl/>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三）竞标产品（服务）按《政府采购促进中小企业发展暂行办法》（财库[2011]181号）认定为小型和微型企业产品（服务）的（以响应文件提供的符合规定有关证明材料为准），对竞标价给予6%的扣除，扣除后的价格为评标报价，即评标报价=最后竞标报价×（1-6%）；大中型企业与小型、微型企业组成联合体竞标，其中小型、微型企业的协议合同金额占到联合体协议合同总金额30%以上的，联合体竞标价给予2%的扣除，扣除后的价格为评标价，即评标报价=最后竞标报价×（1-2%）；除上述情况外，评标报价=最后竞标报价。</w:t>
      </w:r>
    </w:p>
    <w:p>
      <w:pPr>
        <w:widowControl/>
        <w:spacing w:line="400" w:lineRule="exact"/>
        <w:ind w:firstLine="420" w:firstLineChars="200"/>
        <w:jc w:val="left"/>
        <w:rPr>
          <w:rFonts w:ascii="宋体" w:hAnsi="宋体" w:eastAsia="宋体" w:cs="宋体"/>
          <w:kern w:val="0"/>
          <w:szCs w:val="21"/>
        </w:rPr>
      </w:pPr>
      <w:r>
        <w:rPr>
          <w:rFonts w:hint="eastAsia" w:ascii="宋体" w:hAnsi="宋体" w:eastAsia="宋体" w:cs="Times New Roman"/>
          <w:szCs w:val="24"/>
        </w:rPr>
        <w:t>竞标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80" w:lineRule="exact"/>
        <w:outlineLvl w:val="9"/>
        <w:rPr>
          <w:rFonts w:ascii="宋体" w:hAnsi="宋体" w:eastAsia="宋体" w:cs="Courier New"/>
          <w:b/>
          <w:szCs w:val="21"/>
        </w:rPr>
      </w:pPr>
      <w:r>
        <w:rPr>
          <w:rFonts w:hint="eastAsia" w:ascii="宋体" w:hAnsi="宋体" w:eastAsia="宋体" w:cs="Courier New"/>
          <w:b/>
          <w:szCs w:val="21"/>
        </w:rPr>
        <w:t>三、成交候选人推荐原则</w:t>
      </w:r>
    </w:p>
    <w:p>
      <w:pPr>
        <w:spacing w:line="480" w:lineRule="exact"/>
        <w:ind w:firstLine="420" w:firstLineChars="200"/>
        <w:rPr>
          <w:rFonts w:ascii="宋体" w:hAnsi="宋体" w:eastAsia="宋体" w:cs="Courier New"/>
          <w:b/>
          <w:szCs w:val="21"/>
        </w:rPr>
      </w:pPr>
      <w:r>
        <w:rPr>
          <w:rFonts w:hint="eastAsia" w:ascii="宋体" w:hAnsi="宋体" w:eastAsia="宋体" w:cs="Times New Roman"/>
          <w:szCs w:val="21"/>
        </w:rPr>
        <w:t>（一）竞争性谈判响应文件</w:t>
      </w:r>
      <w:r>
        <w:rPr>
          <w:rFonts w:hint="eastAsia" w:ascii="宋体" w:hAnsi="宋体" w:eastAsia="宋体" w:cs="Courier New"/>
          <w:szCs w:val="21"/>
        </w:rPr>
        <w:t>在</w:t>
      </w:r>
      <w:r>
        <w:rPr>
          <w:rFonts w:hint="eastAsia" w:ascii="宋体" w:hAnsi="宋体" w:eastAsia="宋体" w:cs="宋体"/>
          <w:kern w:val="0"/>
          <w:szCs w:val="21"/>
        </w:rPr>
        <w:t>质量和服务均能满足</w:t>
      </w:r>
      <w:r>
        <w:rPr>
          <w:rFonts w:hint="eastAsia" w:ascii="宋体" w:hAnsi="宋体" w:eastAsia="宋体" w:cs="Courier New"/>
          <w:szCs w:val="21"/>
        </w:rPr>
        <w:t>竞争性</w:t>
      </w:r>
      <w:r>
        <w:rPr>
          <w:rFonts w:hint="eastAsia" w:ascii="宋体" w:hAnsi="宋体" w:eastAsia="宋体" w:cs="宋体"/>
          <w:kern w:val="0"/>
          <w:szCs w:val="21"/>
        </w:rPr>
        <w:t>谈判文件实质性响应要求时</w:t>
      </w:r>
      <w:r>
        <w:rPr>
          <w:rFonts w:hint="eastAsia" w:ascii="宋体" w:hAnsi="宋体" w:eastAsia="宋体" w:cs="Times New Roman"/>
          <w:bCs/>
          <w:szCs w:val="21"/>
        </w:rPr>
        <w:t>，谈判小组将按最后报价由低到高顺序推荐3名以上成交候选人（最后报价相同时，由谈判小组根据响应文件中技术、服务、合同条款情况集体讨论</w:t>
      </w:r>
      <w:r>
        <w:rPr>
          <w:rFonts w:hint="eastAsia" w:ascii="宋体" w:hAnsi="宋体" w:eastAsia="宋体" w:cs="Courier New"/>
          <w:bCs/>
          <w:szCs w:val="21"/>
        </w:rPr>
        <w:t>确定排序</w:t>
      </w:r>
      <w:r>
        <w:rPr>
          <w:rFonts w:hint="eastAsia" w:ascii="宋体" w:hAnsi="宋体" w:eastAsia="宋体" w:cs="Times New Roman"/>
          <w:bCs/>
          <w:szCs w:val="21"/>
        </w:rPr>
        <w:t>，并按确定排序由低到高的原则推荐成交候选人）。采购人应当确定谈判小组推荐排名第一的成交候选人为成交</w:t>
      </w:r>
      <w:r>
        <w:rPr>
          <w:rFonts w:hint="eastAsia" w:ascii="宋体" w:hAnsi="宋体" w:eastAsia="宋体" w:cs="Courier New"/>
          <w:bCs/>
          <w:szCs w:val="21"/>
        </w:rPr>
        <w:t>供应商</w:t>
      </w:r>
      <w:r>
        <w:rPr>
          <w:rFonts w:hint="eastAsia" w:ascii="宋体" w:hAnsi="宋体" w:eastAsia="宋体" w:cs="Times New Roman"/>
          <w:bCs/>
          <w:szCs w:val="21"/>
        </w:rPr>
        <w:t>。排名第一的成交候选人</w:t>
      </w:r>
      <w:r>
        <w:rPr>
          <w:rFonts w:hint="eastAsia" w:ascii="宋体" w:hAnsi="宋体" w:eastAsia="宋体" w:cs="宋体"/>
          <w:kern w:val="0"/>
          <w:szCs w:val="21"/>
        </w:rPr>
        <w:t>拒绝签订政府采购合同的</w:t>
      </w:r>
      <w:r>
        <w:rPr>
          <w:rFonts w:hint="eastAsia" w:ascii="宋体" w:hAnsi="宋体" w:eastAsia="宋体" w:cs="Times New Roman"/>
          <w:bCs/>
          <w:szCs w:val="21"/>
        </w:rPr>
        <w:t>，采购人可以确定排名第二的成交候选人为成交</w:t>
      </w:r>
      <w:r>
        <w:rPr>
          <w:rFonts w:hint="eastAsia" w:ascii="宋体" w:hAnsi="宋体" w:eastAsia="宋体" w:cs="Courier New"/>
          <w:bCs/>
          <w:szCs w:val="21"/>
        </w:rPr>
        <w:t>供应商</w:t>
      </w:r>
      <w:r>
        <w:rPr>
          <w:rFonts w:hint="eastAsia" w:ascii="宋体" w:hAnsi="宋体" w:eastAsia="宋体" w:cs="Times New Roman"/>
          <w:bCs/>
          <w:szCs w:val="21"/>
        </w:rPr>
        <w:t>。排名第二的成交候选人因前款规定的同样原因不能签订合同的，采购人可以确定排名第三的成交候选人为成交</w:t>
      </w:r>
      <w:r>
        <w:rPr>
          <w:rFonts w:hint="eastAsia" w:ascii="宋体" w:hAnsi="宋体" w:eastAsia="宋体" w:cs="Courier New"/>
          <w:bCs/>
          <w:szCs w:val="21"/>
        </w:rPr>
        <w:t>供应商</w:t>
      </w:r>
      <w:r>
        <w:rPr>
          <w:rFonts w:hint="eastAsia" w:ascii="宋体" w:hAnsi="宋体" w:eastAsia="宋体" w:cs="Times New Roman"/>
          <w:bCs/>
          <w:szCs w:val="21"/>
        </w:rPr>
        <w:t>，其余以此类推。</w:t>
      </w:r>
    </w:p>
    <w:p>
      <w:pPr>
        <w:spacing w:line="480" w:lineRule="exact"/>
        <w:ind w:firstLine="315" w:firstLineChars="150"/>
        <w:rPr>
          <w:rFonts w:ascii="宋体" w:hAnsi="宋体" w:eastAsia="宋体" w:cs="Courier New"/>
          <w:szCs w:val="21"/>
        </w:rPr>
      </w:pPr>
      <w:r>
        <w:rPr>
          <w:rFonts w:hint="eastAsia" w:ascii="宋体" w:hAnsi="宋体" w:eastAsia="宋体" w:cs="Courier New"/>
          <w:szCs w:val="21"/>
        </w:rPr>
        <w:t>（二）谈判小组认为，某谈判供应商的有效报价或者某些分项报价明显不合理或者低于成本，有可能影响商品质量和不能诚信履约的，应要求其在规定的期限内提供书面文件予以解释说明，并提交相关证明材料，否则，谈判小组可以取消该谈判供应商的</w:t>
      </w:r>
      <w:r>
        <w:rPr>
          <w:rFonts w:hint="eastAsia" w:ascii="宋体" w:hAnsi="宋体" w:eastAsia="宋体" w:cs="Courier New"/>
          <w:bCs/>
          <w:szCs w:val="21"/>
        </w:rPr>
        <w:t>成交候选人</w:t>
      </w:r>
      <w:r>
        <w:rPr>
          <w:rFonts w:hint="eastAsia" w:ascii="宋体" w:hAnsi="宋体" w:eastAsia="宋体" w:cs="Courier New"/>
          <w:szCs w:val="21"/>
        </w:rPr>
        <w:t>资格，按顺序由排在后面的</w:t>
      </w:r>
      <w:r>
        <w:rPr>
          <w:rFonts w:hint="eastAsia" w:ascii="宋体" w:hAnsi="宋体" w:eastAsia="宋体" w:cs="Courier New"/>
          <w:bCs/>
          <w:szCs w:val="21"/>
        </w:rPr>
        <w:t>成交候选人</w:t>
      </w:r>
      <w:r>
        <w:rPr>
          <w:rFonts w:hint="eastAsia" w:ascii="宋体" w:hAnsi="宋体" w:eastAsia="宋体" w:cs="Courier New"/>
          <w:szCs w:val="21"/>
        </w:rPr>
        <w:t>递补，以此类推。</w:t>
      </w:r>
    </w:p>
    <w:p/>
    <w:sectPr>
      <w:headerReference r:id="rId5" w:type="first"/>
      <w:footerReference r:id="rId7" w:type="first"/>
      <w:headerReference r:id="rId4" w:type="default"/>
      <w:footerReference r:id="rId6" w:type="default"/>
      <w:pgSz w:w="11906" w:h="16838"/>
      <w:pgMar w:top="1247" w:right="1247" w:bottom="1247"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Futura Bk">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eastAsia="宋体"/>
        <w:lang w:val="en-US" w:eastAsia="zh-CN"/>
      </w:rPr>
    </w:pPr>
    <w:r>
      <w:rPr>
        <w:rFonts w:hint="default"/>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6"/>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6"/>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2020年第一批中央农业生产救灾补助资金之储备应急防控物资采购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bullet"/>
      <w:pStyle w:val="20"/>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abstractNum w:abstractNumId="1">
    <w:nsid w:val="255A1C74"/>
    <w:multiLevelType w:val="multilevel"/>
    <w:tmpl w:val="255A1C74"/>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2">
    <w:nsid w:val="34EB4C15"/>
    <w:multiLevelType w:val="multilevel"/>
    <w:tmpl w:val="34EB4C15"/>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29B630"/>
    <w:multiLevelType w:val="multilevel"/>
    <w:tmpl w:val="5729B630"/>
    <w:lvl w:ilvl="0" w:tentative="0">
      <w:start w:val="1"/>
      <w:numFmt w:val="decimal"/>
      <w:lvlText w:val="（%1）"/>
      <w:lvlJc w:val="left"/>
      <w:pPr>
        <w:tabs>
          <w:tab w:val="left" w:pos="1140"/>
        </w:tabs>
        <w:ind w:left="1140" w:hanging="7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5729B63B"/>
    <w:multiLevelType w:val="multilevel"/>
    <w:tmpl w:val="5729B63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62286681"/>
    <w:multiLevelType w:val="multilevel"/>
    <w:tmpl w:val="62286681"/>
    <w:lvl w:ilvl="0" w:tentative="0">
      <w:start w:val="1"/>
      <w:numFmt w:val="decimal"/>
      <w:lvlText w:val="%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4"/>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C3"/>
    <w:rsid w:val="000245FE"/>
    <w:rsid w:val="000907CF"/>
    <w:rsid w:val="002546D9"/>
    <w:rsid w:val="00413373"/>
    <w:rsid w:val="00460285"/>
    <w:rsid w:val="00465D50"/>
    <w:rsid w:val="004A1727"/>
    <w:rsid w:val="004C5526"/>
    <w:rsid w:val="004F258E"/>
    <w:rsid w:val="00515ED6"/>
    <w:rsid w:val="006362C3"/>
    <w:rsid w:val="006A2463"/>
    <w:rsid w:val="006D7225"/>
    <w:rsid w:val="007B212F"/>
    <w:rsid w:val="008208D9"/>
    <w:rsid w:val="008F0240"/>
    <w:rsid w:val="00A06CCA"/>
    <w:rsid w:val="00AC0315"/>
    <w:rsid w:val="00B41DBF"/>
    <w:rsid w:val="00B64C07"/>
    <w:rsid w:val="00BB05BE"/>
    <w:rsid w:val="00C20E80"/>
    <w:rsid w:val="00C33FBA"/>
    <w:rsid w:val="00C46F34"/>
    <w:rsid w:val="00D55179"/>
    <w:rsid w:val="00E00247"/>
    <w:rsid w:val="00E209D9"/>
    <w:rsid w:val="00E66741"/>
    <w:rsid w:val="00E947AC"/>
    <w:rsid w:val="00ED3982"/>
    <w:rsid w:val="00FA3B9A"/>
    <w:rsid w:val="00FC32D7"/>
    <w:rsid w:val="49892706"/>
    <w:rsid w:val="56EF101F"/>
    <w:rsid w:val="6D62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8"/>
    <w:qFormat/>
    <w:uiPriority w:val="0"/>
    <w:pPr>
      <w:keepNext/>
      <w:spacing w:line="240" w:lineRule="exact"/>
      <w:jc w:val="center"/>
      <w:outlineLvl w:val="1"/>
    </w:pPr>
    <w:rPr>
      <w:rFonts w:ascii="Times New Roman" w:hAnsi="Times New Roman" w:eastAsia="宋体" w:cs="Times New Roman"/>
      <w:sz w:val="28"/>
      <w:szCs w:val="24"/>
    </w:rPr>
  </w:style>
  <w:style w:type="paragraph" w:styleId="4">
    <w:name w:val="heading 3"/>
    <w:basedOn w:val="1"/>
    <w:next w:val="1"/>
    <w:link w:val="49"/>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link w:val="5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kern w:val="0"/>
      <w:sz w:val="28"/>
      <w:szCs w:val="20"/>
    </w:rPr>
  </w:style>
  <w:style w:type="paragraph" w:styleId="6">
    <w:name w:val="heading 5"/>
    <w:basedOn w:val="1"/>
    <w:next w:val="7"/>
    <w:link w:val="51"/>
    <w:qFormat/>
    <w:uiPriority w:val="0"/>
    <w:pPr>
      <w:keepNext/>
      <w:keepLines/>
      <w:numPr>
        <w:ilvl w:val="4"/>
        <w:numId w:val="1"/>
      </w:numPr>
      <w:spacing w:before="280" w:after="290" w:line="376" w:lineRule="auto"/>
      <w:outlineLvl w:val="4"/>
    </w:pPr>
    <w:rPr>
      <w:rFonts w:ascii="Times New Roman" w:hAnsi="Times New Roman" w:eastAsia="宋体" w:cs="Times New Roman"/>
      <w:b/>
      <w:sz w:val="28"/>
      <w:szCs w:val="24"/>
    </w:rPr>
  </w:style>
  <w:style w:type="paragraph" w:styleId="8">
    <w:name w:val="heading 6"/>
    <w:basedOn w:val="1"/>
    <w:next w:val="7"/>
    <w:link w:val="52"/>
    <w:qFormat/>
    <w:uiPriority w:val="0"/>
    <w:pPr>
      <w:keepNext/>
      <w:keepLines/>
      <w:numPr>
        <w:ilvl w:val="5"/>
        <w:numId w:val="1"/>
      </w:numPr>
      <w:spacing w:before="240" w:after="64" w:line="320" w:lineRule="auto"/>
      <w:outlineLvl w:val="5"/>
    </w:pPr>
    <w:rPr>
      <w:rFonts w:ascii="Arial" w:hAnsi="Arial" w:eastAsia="黑体" w:cs="Times New Roman"/>
      <w:b/>
      <w:sz w:val="24"/>
      <w:szCs w:val="24"/>
    </w:rPr>
  </w:style>
  <w:style w:type="paragraph" w:styleId="9">
    <w:name w:val="heading 7"/>
    <w:basedOn w:val="1"/>
    <w:next w:val="7"/>
    <w:link w:val="53"/>
    <w:qFormat/>
    <w:uiPriority w:val="0"/>
    <w:pPr>
      <w:keepNext/>
      <w:keepLines/>
      <w:numPr>
        <w:ilvl w:val="6"/>
        <w:numId w:val="1"/>
      </w:numPr>
      <w:spacing w:before="240" w:after="64" w:line="320" w:lineRule="auto"/>
      <w:outlineLvl w:val="6"/>
    </w:pPr>
    <w:rPr>
      <w:rFonts w:ascii="Times New Roman" w:hAnsi="Times New Roman" w:eastAsia="宋体" w:cs="Times New Roman"/>
      <w:b/>
      <w:sz w:val="24"/>
      <w:szCs w:val="24"/>
    </w:rPr>
  </w:style>
  <w:style w:type="paragraph" w:styleId="10">
    <w:name w:val="heading 8"/>
    <w:basedOn w:val="1"/>
    <w:next w:val="7"/>
    <w:link w:val="54"/>
    <w:qFormat/>
    <w:uiPriority w:val="0"/>
    <w:pPr>
      <w:keepNext/>
      <w:keepLines/>
      <w:numPr>
        <w:ilvl w:val="7"/>
        <w:numId w:val="1"/>
      </w:numPr>
      <w:spacing w:before="240" w:after="64" w:line="320" w:lineRule="auto"/>
      <w:outlineLvl w:val="7"/>
    </w:pPr>
    <w:rPr>
      <w:rFonts w:ascii="Arial" w:hAnsi="Arial" w:eastAsia="黑体" w:cs="Times New Roman"/>
      <w:sz w:val="24"/>
      <w:szCs w:val="24"/>
    </w:rPr>
  </w:style>
  <w:style w:type="paragraph" w:styleId="11">
    <w:name w:val="heading 9"/>
    <w:basedOn w:val="1"/>
    <w:next w:val="7"/>
    <w:link w:val="55"/>
    <w:qFormat/>
    <w:uiPriority w:val="0"/>
    <w:pPr>
      <w:keepNext/>
      <w:keepLines/>
      <w:numPr>
        <w:ilvl w:val="8"/>
        <w:numId w:val="1"/>
      </w:numPr>
      <w:spacing w:before="240" w:after="64" w:line="320" w:lineRule="auto"/>
      <w:outlineLvl w:val="8"/>
    </w:pPr>
    <w:rPr>
      <w:rFonts w:ascii="Arial" w:hAnsi="Arial" w:eastAsia="黑体" w:cs="Times New Roman"/>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09"/>
    <w:qFormat/>
    <w:uiPriority w:val="0"/>
    <w:pPr>
      <w:ind w:firstLine="420"/>
    </w:pPr>
  </w:style>
  <w:style w:type="paragraph" w:styleId="12">
    <w:name w:val="List Number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rFonts w:ascii="Times New Roman" w:hAnsi="Times New Roman" w:eastAsia="宋体" w:cs="Times New Roman"/>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96"/>
    <w:qFormat/>
    <w:uiPriority w:val="0"/>
    <w:pPr>
      <w:shd w:val="clear" w:color="auto" w:fill="000080"/>
    </w:pPr>
    <w:rPr>
      <w:rFonts w:ascii="Times New Roman" w:hAnsi="Times New Roman" w:eastAsia="宋体" w:cs="Times New Roman"/>
      <w:szCs w:val="24"/>
    </w:rPr>
  </w:style>
  <w:style w:type="paragraph" w:styleId="16">
    <w:name w:val="annotation text"/>
    <w:basedOn w:val="1"/>
    <w:link w:val="108"/>
    <w:qFormat/>
    <w:uiPriority w:val="0"/>
    <w:pPr>
      <w:jc w:val="left"/>
    </w:pPr>
    <w:rPr>
      <w:rFonts w:ascii="宋体" w:hAnsi="Courier New"/>
    </w:rPr>
  </w:style>
  <w:style w:type="paragraph" w:styleId="17">
    <w:name w:val="Body Text 3"/>
    <w:basedOn w:val="1"/>
    <w:link w:val="215"/>
    <w:qFormat/>
    <w:uiPriority w:val="0"/>
    <w:pPr>
      <w:spacing w:line="500" w:lineRule="exact"/>
    </w:pPr>
    <w:rPr>
      <w:rFonts w:ascii="Times New Roman" w:hAnsi="Times New Roman" w:eastAsia="宋体" w:cs="Times New Roman"/>
      <w:b/>
      <w:bCs/>
      <w:sz w:val="24"/>
      <w:szCs w:val="24"/>
    </w:rPr>
  </w:style>
  <w:style w:type="paragraph" w:styleId="18">
    <w:name w:val="Body Text"/>
    <w:basedOn w:val="1"/>
    <w:link w:val="162"/>
    <w:unhideWhenUsed/>
    <w:qFormat/>
    <w:uiPriority w:val="0"/>
    <w:pPr>
      <w:spacing w:after="120"/>
    </w:pPr>
    <w:rPr>
      <w:rFonts w:ascii="Times New Roman" w:hAnsi="Times New Roman" w:eastAsia="宋体" w:cs="Times New Roman"/>
      <w:szCs w:val="24"/>
    </w:rPr>
  </w:style>
  <w:style w:type="paragraph" w:styleId="19">
    <w:name w:val="Body Text Indent"/>
    <w:basedOn w:val="1"/>
    <w:link w:val="211"/>
    <w:qFormat/>
    <w:uiPriority w:val="0"/>
    <w:pPr>
      <w:ind w:firstLine="830" w:firstLineChars="352"/>
    </w:pPr>
    <w:rPr>
      <w:rFonts w:ascii="仿宋_GB2312" w:hAnsi="Times New Roman" w:eastAsia="仿宋_GB2312" w:cs="Times New Roman"/>
      <w:sz w:val="32"/>
      <w:szCs w:val="20"/>
    </w:rPr>
  </w:style>
  <w:style w:type="paragraph" w:styleId="20">
    <w:name w:val="List Number 3"/>
    <w:basedOn w:val="1"/>
    <w:qFormat/>
    <w:uiPriority w:val="0"/>
    <w:pPr>
      <w:numPr>
        <w:ilvl w:val="0"/>
        <w:numId w:val="1"/>
      </w:numPr>
    </w:pPr>
    <w:rPr>
      <w:rFonts w:ascii="Times New Roman" w:hAnsi="Times New Roman" w:eastAsia="宋体" w:cs="Times New Roman"/>
      <w:szCs w:val="24"/>
    </w:rPr>
  </w:style>
  <w:style w:type="paragraph" w:styleId="21">
    <w:name w:val="List 2"/>
    <w:basedOn w:val="1"/>
    <w:qFormat/>
    <w:uiPriority w:val="0"/>
    <w:pPr>
      <w:ind w:left="100" w:leftChars="200" w:hanging="200" w:hangingChars="200"/>
    </w:pPr>
    <w:rPr>
      <w:rFonts w:ascii="Times New Roman" w:hAnsi="Times New Roman" w:eastAsia="宋体" w:cs="Times New Roman"/>
      <w:sz w:val="28"/>
      <w:szCs w:val="24"/>
    </w:rPr>
  </w:style>
  <w:style w:type="paragraph" w:styleId="22">
    <w:name w:val="Plain Text"/>
    <w:basedOn w:val="1"/>
    <w:link w:val="126"/>
    <w:qFormat/>
    <w:uiPriority w:val="0"/>
    <w:rPr>
      <w:rFonts w:ascii="宋体" w:hAnsi="Courier New" w:cs="Courier New"/>
      <w:szCs w:val="21"/>
    </w:rPr>
  </w:style>
  <w:style w:type="paragraph" w:styleId="23">
    <w:name w:val="Date"/>
    <w:basedOn w:val="1"/>
    <w:next w:val="1"/>
    <w:link w:val="168"/>
    <w:qFormat/>
    <w:uiPriority w:val="0"/>
    <w:pPr>
      <w:ind w:left="100" w:leftChars="2500"/>
    </w:pPr>
    <w:rPr>
      <w:rFonts w:ascii="宋体" w:hAnsi="Courier New" w:eastAsia="宋体" w:cs="Courier New"/>
      <w:szCs w:val="21"/>
    </w:rPr>
  </w:style>
  <w:style w:type="paragraph" w:styleId="24">
    <w:name w:val="Body Text Indent 2"/>
    <w:basedOn w:val="1"/>
    <w:link w:val="223"/>
    <w:qFormat/>
    <w:uiPriority w:val="0"/>
    <w:pPr>
      <w:ind w:firstLine="630"/>
    </w:pPr>
    <w:rPr>
      <w:rFonts w:ascii="Times New Roman" w:hAnsi="Times New Roman" w:eastAsia="宋体" w:cs="Times New Roman"/>
      <w:sz w:val="32"/>
      <w:szCs w:val="20"/>
    </w:rPr>
  </w:style>
  <w:style w:type="paragraph" w:styleId="25">
    <w:name w:val="Balloon Text"/>
    <w:basedOn w:val="1"/>
    <w:link w:val="202"/>
    <w:qFormat/>
    <w:uiPriority w:val="0"/>
    <w:rPr>
      <w:rFonts w:ascii="Times New Roman" w:hAnsi="Times New Roman" w:eastAsia="宋体" w:cs="Times New Roman"/>
      <w:sz w:val="18"/>
      <w:szCs w:val="18"/>
    </w:rPr>
  </w:style>
  <w:style w:type="paragraph" w:styleId="26">
    <w:name w:val="footer"/>
    <w:basedOn w:val="1"/>
    <w:link w:val="22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7">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0"/>
    <w:rPr>
      <w:rFonts w:ascii="Times New Roman" w:hAnsi="Times New Roman" w:eastAsia="宋体" w:cs="Times New Roman"/>
      <w:szCs w:val="24"/>
    </w:rPr>
  </w:style>
  <w:style w:type="paragraph" w:styleId="29">
    <w:name w:val="List"/>
    <w:basedOn w:val="1"/>
    <w:uiPriority w:val="0"/>
    <w:pPr>
      <w:ind w:left="200" w:hanging="200" w:hangingChars="200"/>
    </w:pPr>
    <w:rPr>
      <w:rFonts w:ascii="Times New Roman" w:hAnsi="Times New Roman" w:eastAsia="宋体" w:cs="Times New Roman"/>
      <w:sz w:val="28"/>
      <w:szCs w:val="24"/>
    </w:rPr>
  </w:style>
  <w:style w:type="paragraph" w:styleId="30">
    <w:name w:val="Body Text Indent 3"/>
    <w:basedOn w:val="1"/>
    <w:link w:val="209"/>
    <w:qFormat/>
    <w:uiPriority w:val="0"/>
    <w:pPr>
      <w:spacing w:after="120"/>
      <w:ind w:left="420" w:leftChars="200"/>
    </w:pPr>
    <w:rPr>
      <w:rFonts w:ascii="Times New Roman" w:hAnsi="Times New Roman" w:eastAsia="宋体" w:cs="Times New Roman"/>
      <w:sz w:val="16"/>
      <w:szCs w:val="16"/>
    </w:rPr>
  </w:style>
  <w:style w:type="paragraph" w:styleId="31">
    <w:name w:val="Body Text 2"/>
    <w:basedOn w:val="1"/>
    <w:link w:val="241"/>
    <w:uiPriority w:val="0"/>
    <w:pPr>
      <w:spacing w:after="120" w:line="480" w:lineRule="auto"/>
    </w:pPr>
    <w:rPr>
      <w:rFonts w:ascii="Times New Roman" w:hAnsi="Times New Roman" w:eastAsia="宋体" w:cs="Times New Roman"/>
      <w:szCs w:val="24"/>
    </w:rPr>
  </w:style>
  <w:style w:type="paragraph" w:styleId="32">
    <w:name w:val="HTML Preformatted"/>
    <w:basedOn w:val="1"/>
    <w:link w:val="2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3">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4">
    <w:name w:val="index 1"/>
    <w:basedOn w:val="1"/>
    <w:next w:val="1"/>
    <w:uiPriority w:val="0"/>
    <w:pPr>
      <w:spacing w:line="400" w:lineRule="exact"/>
      <w:ind w:firstLine="420" w:firstLineChars="200"/>
    </w:pPr>
    <w:rPr>
      <w:rFonts w:ascii="宋体" w:hAnsi="Courier New" w:eastAsia="宋体" w:cs="Times New Roman"/>
      <w:b/>
      <w:szCs w:val="20"/>
    </w:rPr>
  </w:style>
  <w:style w:type="paragraph" w:styleId="35">
    <w:name w:val="Title"/>
    <w:basedOn w:val="1"/>
    <w:link w:val="239"/>
    <w:qFormat/>
    <w:uiPriority w:val="0"/>
    <w:pPr>
      <w:jc w:val="center"/>
    </w:pPr>
    <w:rPr>
      <w:rFonts w:ascii="Times New Roman" w:hAnsi="Times New Roman" w:eastAsia="宋体" w:cs="Times New Roman"/>
      <w:sz w:val="30"/>
      <w:szCs w:val="24"/>
    </w:rPr>
  </w:style>
  <w:style w:type="paragraph" w:styleId="36">
    <w:name w:val="Body Text First Indent"/>
    <w:basedOn w:val="18"/>
    <w:link w:val="163"/>
    <w:qFormat/>
    <w:uiPriority w:val="0"/>
    <w:pPr>
      <w:ind w:firstLine="420" w:firstLineChars="100"/>
    </w:pPr>
  </w:style>
  <w:style w:type="table" w:styleId="38">
    <w:name w:val="Table Grid"/>
    <w:basedOn w:val="3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uiPriority w:val="0"/>
    <w:rPr>
      <w:color w:val="800080"/>
      <w:u w:val="single"/>
    </w:rPr>
  </w:style>
  <w:style w:type="character" w:styleId="43">
    <w:name w:val="Emphasis"/>
    <w:qFormat/>
    <w:uiPriority w:val="0"/>
    <w:rPr>
      <w:color w:val="CC0033"/>
    </w:rPr>
  </w:style>
  <w:style w:type="character" w:styleId="44">
    <w:name w:val="Hyperlink"/>
    <w:qFormat/>
    <w:uiPriority w:val="0"/>
    <w:rPr>
      <w:color w:val="0000FF"/>
      <w:u w:val="single"/>
    </w:rPr>
  </w:style>
  <w:style w:type="character" w:styleId="45">
    <w:name w:val="HTML Code"/>
    <w:qFormat/>
    <w:uiPriority w:val="0"/>
    <w:rPr>
      <w:rFonts w:ascii="宋体" w:hAnsi="宋体" w:eastAsia="宋体" w:cs="宋体"/>
      <w:sz w:val="24"/>
      <w:szCs w:val="24"/>
    </w:rPr>
  </w:style>
  <w:style w:type="character" w:styleId="46">
    <w:name w:val="annotation reference"/>
    <w:qFormat/>
    <w:uiPriority w:val="0"/>
    <w:rPr>
      <w:sz w:val="21"/>
      <w:szCs w:val="21"/>
    </w:rPr>
  </w:style>
  <w:style w:type="character" w:customStyle="1" w:styleId="47">
    <w:name w:val="标题 1 字符"/>
    <w:basedOn w:val="39"/>
    <w:link w:val="2"/>
    <w:qFormat/>
    <w:uiPriority w:val="0"/>
    <w:rPr>
      <w:rFonts w:ascii="Times New Roman" w:hAnsi="Times New Roman" w:eastAsia="宋体" w:cs="Times New Roman"/>
      <w:b/>
      <w:bCs/>
      <w:kern w:val="44"/>
      <w:sz w:val="44"/>
      <w:szCs w:val="44"/>
    </w:rPr>
  </w:style>
  <w:style w:type="character" w:customStyle="1" w:styleId="48">
    <w:name w:val="标题 2 字符"/>
    <w:basedOn w:val="39"/>
    <w:link w:val="3"/>
    <w:qFormat/>
    <w:uiPriority w:val="0"/>
    <w:rPr>
      <w:rFonts w:ascii="Times New Roman" w:hAnsi="Times New Roman" w:eastAsia="宋体" w:cs="Times New Roman"/>
      <w:sz w:val="28"/>
      <w:szCs w:val="24"/>
    </w:rPr>
  </w:style>
  <w:style w:type="character" w:customStyle="1" w:styleId="49">
    <w:name w:val="标题 3 字符"/>
    <w:basedOn w:val="39"/>
    <w:link w:val="4"/>
    <w:qFormat/>
    <w:uiPriority w:val="0"/>
    <w:rPr>
      <w:rFonts w:ascii="Times New Roman" w:hAnsi="Times New Roman" w:eastAsia="宋体" w:cs="Times New Roman"/>
      <w:b/>
      <w:bCs/>
      <w:sz w:val="32"/>
      <w:szCs w:val="32"/>
    </w:rPr>
  </w:style>
  <w:style w:type="character" w:customStyle="1" w:styleId="50">
    <w:name w:val="标题 4 字符"/>
    <w:basedOn w:val="39"/>
    <w:link w:val="5"/>
    <w:qFormat/>
    <w:uiPriority w:val="0"/>
    <w:rPr>
      <w:rFonts w:ascii="Arial" w:hAnsi="Arial" w:eastAsia="黑体" w:cs="Times New Roman"/>
      <w:b/>
      <w:kern w:val="0"/>
      <w:sz w:val="28"/>
      <w:szCs w:val="20"/>
    </w:rPr>
  </w:style>
  <w:style w:type="character" w:customStyle="1" w:styleId="51">
    <w:name w:val="标题 5 字符"/>
    <w:basedOn w:val="39"/>
    <w:link w:val="6"/>
    <w:qFormat/>
    <w:uiPriority w:val="0"/>
    <w:rPr>
      <w:rFonts w:ascii="Times New Roman" w:hAnsi="Times New Roman" w:eastAsia="宋体" w:cs="Times New Roman"/>
      <w:b/>
      <w:sz w:val="28"/>
      <w:szCs w:val="24"/>
    </w:rPr>
  </w:style>
  <w:style w:type="character" w:customStyle="1" w:styleId="52">
    <w:name w:val="标题 6 字符"/>
    <w:basedOn w:val="39"/>
    <w:link w:val="8"/>
    <w:qFormat/>
    <w:uiPriority w:val="0"/>
    <w:rPr>
      <w:rFonts w:ascii="Arial" w:hAnsi="Arial" w:eastAsia="黑体" w:cs="Times New Roman"/>
      <w:b/>
      <w:sz w:val="24"/>
      <w:szCs w:val="24"/>
    </w:rPr>
  </w:style>
  <w:style w:type="character" w:customStyle="1" w:styleId="53">
    <w:name w:val="标题 7 字符"/>
    <w:basedOn w:val="39"/>
    <w:link w:val="9"/>
    <w:qFormat/>
    <w:uiPriority w:val="0"/>
    <w:rPr>
      <w:rFonts w:ascii="Times New Roman" w:hAnsi="Times New Roman" w:eastAsia="宋体" w:cs="Times New Roman"/>
      <w:b/>
      <w:sz w:val="24"/>
      <w:szCs w:val="24"/>
    </w:rPr>
  </w:style>
  <w:style w:type="character" w:customStyle="1" w:styleId="54">
    <w:name w:val="标题 8 字符"/>
    <w:basedOn w:val="39"/>
    <w:link w:val="10"/>
    <w:qFormat/>
    <w:uiPriority w:val="0"/>
    <w:rPr>
      <w:rFonts w:ascii="Arial" w:hAnsi="Arial" w:eastAsia="黑体" w:cs="Times New Roman"/>
      <w:sz w:val="24"/>
      <w:szCs w:val="24"/>
    </w:rPr>
  </w:style>
  <w:style w:type="character" w:customStyle="1" w:styleId="55">
    <w:name w:val="标题 9 字符"/>
    <w:basedOn w:val="39"/>
    <w:link w:val="11"/>
    <w:uiPriority w:val="0"/>
    <w:rPr>
      <w:rFonts w:ascii="Arial" w:hAnsi="Arial" w:eastAsia="黑体" w:cs="Times New Roman"/>
      <w:szCs w:val="24"/>
    </w:rPr>
  </w:style>
  <w:style w:type="character" w:customStyle="1" w:styleId="56">
    <w:name w:val="style171"/>
    <w:qFormat/>
    <w:uiPriority w:val="0"/>
    <w:rPr>
      <w:color w:val="000000"/>
    </w:rPr>
  </w:style>
  <w:style w:type="character" w:customStyle="1" w:styleId="57">
    <w:name w:val="forinput"/>
    <w:basedOn w:val="39"/>
    <w:uiPriority w:val="0"/>
  </w:style>
  <w:style w:type="character" w:customStyle="1" w:styleId="58">
    <w:name w:val="f141"/>
    <w:uiPriority w:val="0"/>
    <w:rPr>
      <w:sz w:val="21"/>
      <w:szCs w:val="21"/>
    </w:rPr>
  </w:style>
  <w:style w:type="character" w:customStyle="1" w:styleId="59">
    <w:name w:val="title_emph1"/>
    <w:uiPriority w:val="0"/>
    <w:rPr>
      <w:rFonts w:hint="default" w:ascii="Arial" w:hAnsi="Arial" w:cs="Arial"/>
      <w:b/>
      <w:bCs/>
      <w:sz w:val="20"/>
      <w:szCs w:val="20"/>
    </w:rPr>
  </w:style>
  <w:style w:type="character" w:customStyle="1" w:styleId="60">
    <w:name w:val="style6"/>
    <w:basedOn w:val="39"/>
    <w:uiPriority w:val="0"/>
  </w:style>
  <w:style w:type="character" w:customStyle="1" w:styleId="61">
    <w:name w:val="lb1"/>
    <w:qFormat/>
    <w:uiPriority w:val="0"/>
    <w:rPr>
      <w:rFonts w:hint="default"/>
      <w:b/>
      <w:bCs/>
      <w:color w:val="0851A5"/>
      <w:sz w:val="27"/>
      <w:szCs w:val="27"/>
    </w:rPr>
  </w:style>
  <w:style w:type="character" w:customStyle="1" w:styleId="62">
    <w:name w:val="unnamed11"/>
    <w:qFormat/>
    <w:uiPriority w:val="0"/>
    <w:rPr>
      <w:sz w:val="20"/>
      <w:szCs w:val="20"/>
    </w:rPr>
  </w:style>
  <w:style w:type="character" w:customStyle="1" w:styleId="63">
    <w:name w:val="field1"/>
    <w:basedOn w:val="39"/>
    <w:uiPriority w:val="0"/>
  </w:style>
  <w:style w:type="character" w:customStyle="1" w:styleId="64">
    <w:name w:val="普通文字 Char Char2"/>
    <w:qFormat/>
    <w:uiPriority w:val="0"/>
    <w:rPr>
      <w:rFonts w:ascii="宋体" w:hAnsi="Courier New" w:eastAsia="宋体"/>
      <w:kern w:val="2"/>
      <w:sz w:val="21"/>
      <w:lang w:val="en-US" w:eastAsia="zh-CN" w:bidi="ar-SA"/>
    </w:rPr>
  </w:style>
  <w:style w:type="character" w:customStyle="1" w:styleId="65">
    <w:name w:val="正文 首行缩进:  2 字符 Char Char"/>
    <w:link w:val="66"/>
    <w:qFormat/>
    <w:uiPriority w:val="0"/>
    <w:rPr>
      <w:rFonts w:cs="宋体"/>
      <w:sz w:val="24"/>
    </w:rPr>
  </w:style>
  <w:style w:type="paragraph" w:customStyle="1" w:styleId="66">
    <w:name w:val="正文 首行缩进:  2 字符"/>
    <w:basedOn w:val="1"/>
    <w:link w:val="65"/>
    <w:qFormat/>
    <w:uiPriority w:val="0"/>
    <w:pPr>
      <w:spacing w:line="360" w:lineRule="auto"/>
      <w:ind w:firstLine="200" w:firstLineChars="200"/>
    </w:pPr>
    <w:rPr>
      <w:rFonts w:cs="宋体"/>
      <w:sz w:val="24"/>
    </w:rPr>
  </w:style>
  <w:style w:type="character" w:customStyle="1" w:styleId="67">
    <w:name w:val="h31"/>
    <w:uiPriority w:val="0"/>
    <w:rPr>
      <w:sz w:val="23"/>
      <w:szCs w:val="23"/>
    </w:rPr>
  </w:style>
  <w:style w:type="character" w:customStyle="1" w:styleId="68">
    <w:name w:val="font14"/>
    <w:basedOn w:val="39"/>
    <w:qFormat/>
    <w:uiPriority w:val="0"/>
  </w:style>
  <w:style w:type="character" w:customStyle="1" w:styleId="69">
    <w:name w:val="style61"/>
    <w:qFormat/>
    <w:uiPriority w:val="0"/>
    <w:rPr>
      <w:sz w:val="18"/>
      <w:szCs w:val="18"/>
    </w:rPr>
  </w:style>
  <w:style w:type="character" w:customStyle="1" w:styleId="70">
    <w:name w:val="style11"/>
    <w:qFormat/>
    <w:uiPriority w:val="0"/>
    <w:rPr>
      <w:color w:val="616161"/>
      <w:sz w:val="18"/>
      <w:szCs w:val="18"/>
    </w:rPr>
  </w:style>
  <w:style w:type="character" w:customStyle="1" w:styleId="71">
    <w:name w:val="普通文字 Char Char4"/>
    <w:uiPriority w:val="0"/>
    <w:rPr>
      <w:rFonts w:ascii="宋体" w:hAnsi="Courier New" w:eastAsia="宋体" w:cs="Courier New"/>
      <w:kern w:val="2"/>
      <w:sz w:val="21"/>
      <w:szCs w:val="21"/>
      <w:lang w:val="en-US" w:eastAsia="zh-CN" w:bidi="ar-SA"/>
    </w:rPr>
  </w:style>
  <w:style w:type="character" w:customStyle="1" w:styleId="72">
    <w:name w:val="blue8"/>
    <w:basedOn w:val="39"/>
    <w:qFormat/>
    <w:uiPriority w:val="0"/>
  </w:style>
  <w:style w:type="character" w:customStyle="1" w:styleId="73">
    <w:name w:val="font12-blue-bold1"/>
    <w:qFormat/>
    <w:uiPriority w:val="0"/>
    <w:rPr>
      <w:b/>
      <w:bCs/>
      <w:color w:val="0249A5"/>
      <w:sz w:val="18"/>
      <w:szCs w:val="18"/>
      <w:u w:val="none"/>
    </w:rPr>
  </w:style>
  <w:style w:type="character" w:customStyle="1" w:styleId="74">
    <w:name w:val="ca-21"/>
    <w:uiPriority w:val="0"/>
    <w:rPr>
      <w:rFonts w:hint="eastAsia" w:ascii="宋体" w:hAnsi="宋体" w:eastAsia="宋体"/>
      <w:sz w:val="21"/>
      <w:szCs w:val="21"/>
    </w:rPr>
  </w:style>
  <w:style w:type="character" w:customStyle="1" w:styleId="75">
    <w:name w:val="rightdt"/>
    <w:basedOn w:val="39"/>
    <w:qFormat/>
    <w:uiPriority w:val="0"/>
  </w:style>
  <w:style w:type="character" w:customStyle="1" w:styleId="76">
    <w:name w:val="正文（绿盟科技） Char Char"/>
    <w:link w:val="77"/>
    <w:uiPriority w:val="0"/>
    <w:rPr>
      <w:rFonts w:ascii="Arial" w:hAnsi="Arial"/>
      <w:szCs w:val="21"/>
    </w:rPr>
  </w:style>
  <w:style w:type="paragraph" w:customStyle="1" w:styleId="77">
    <w:name w:val="正文（绿盟科技）"/>
    <w:link w:val="76"/>
    <w:uiPriority w:val="0"/>
    <w:pPr>
      <w:spacing w:line="300" w:lineRule="auto"/>
    </w:pPr>
    <w:rPr>
      <w:rFonts w:ascii="Arial" w:hAnsi="Arial" w:eastAsiaTheme="minorEastAsia" w:cstheme="minorBidi"/>
      <w:kern w:val="2"/>
      <w:sz w:val="21"/>
      <w:szCs w:val="21"/>
      <w:lang w:val="en-US" w:eastAsia="zh-CN" w:bidi="ar-SA"/>
    </w:rPr>
  </w:style>
  <w:style w:type="character" w:customStyle="1" w:styleId="78">
    <w:name w:val="mark"/>
    <w:basedOn w:val="39"/>
    <w:qFormat/>
    <w:uiPriority w:val="0"/>
  </w:style>
  <w:style w:type="character" w:customStyle="1" w:styleId="79">
    <w:name w:val="yelfont1"/>
    <w:qFormat/>
    <w:uiPriority w:val="0"/>
    <w:rPr>
      <w:color w:val="F87D13"/>
    </w:rPr>
  </w:style>
  <w:style w:type="character" w:customStyle="1" w:styleId="80">
    <w:name w:val="grey1"/>
    <w:uiPriority w:val="0"/>
    <w:rPr>
      <w:rFonts w:hint="default" w:ascii="Verdana" w:hAnsi="Verdana"/>
      <w:color w:val="666666"/>
      <w:spacing w:val="240"/>
      <w:sz w:val="18"/>
      <w:szCs w:val="18"/>
      <w:u w:val="none"/>
    </w:rPr>
  </w:style>
  <w:style w:type="character" w:customStyle="1" w:styleId="81">
    <w:name w:val="Char Char5"/>
    <w:qFormat/>
    <w:uiPriority w:val="0"/>
    <w:rPr>
      <w:rFonts w:ascii="Calibri" w:hAnsi="Calibri" w:eastAsia="宋体"/>
      <w:kern w:val="2"/>
      <w:sz w:val="18"/>
      <w:szCs w:val="18"/>
      <w:lang w:val="en-US" w:eastAsia="zh-CN" w:bidi="ar-SA"/>
    </w:rPr>
  </w:style>
  <w:style w:type="character" w:customStyle="1" w:styleId="82">
    <w:name w:val="1ji Char Char"/>
    <w:link w:val="83"/>
    <w:qFormat/>
    <w:uiPriority w:val="0"/>
    <w:rPr>
      <w:rFonts w:ascii="宋体" w:hAnsi="宋体"/>
      <w:b/>
      <w:bCs/>
      <w:kern w:val="44"/>
      <w:sz w:val="36"/>
      <w:szCs w:val="44"/>
    </w:rPr>
  </w:style>
  <w:style w:type="paragraph" w:customStyle="1" w:styleId="83">
    <w:name w:val="1ji"/>
    <w:basedOn w:val="2"/>
    <w:link w:val="82"/>
    <w:qFormat/>
    <w:uiPriority w:val="0"/>
    <w:pPr>
      <w:keepLines w:val="0"/>
      <w:widowControl/>
      <w:spacing w:before="0" w:after="0" w:line="240" w:lineRule="auto"/>
      <w:jc w:val="center"/>
    </w:pPr>
    <w:rPr>
      <w:rFonts w:ascii="宋体" w:hAnsi="宋体" w:eastAsiaTheme="minorEastAsia" w:cstheme="minorBidi"/>
      <w:sz w:val="36"/>
    </w:rPr>
  </w:style>
  <w:style w:type="character" w:customStyle="1" w:styleId="84">
    <w:name w:val="olt_table_content_cfg1"/>
    <w:qFormat/>
    <w:uiPriority w:val="0"/>
    <w:rPr>
      <w:rFonts w:hint="default" w:ascii="Arial" w:hAnsi="Arial" w:cs="Arial"/>
      <w:color w:val="000000"/>
      <w:sz w:val="16"/>
      <w:szCs w:val="16"/>
    </w:rPr>
  </w:style>
  <w:style w:type="character" w:customStyle="1" w:styleId="85">
    <w:name w:val="hg3"/>
    <w:basedOn w:val="39"/>
    <w:qFormat/>
    <w:uiPriority w:val="0"/>
  </w:style>
  <w:style w:type="character" w:customStyle="1" w:styleId="86">
    <w:name w:val="param_td12"/>
    <w:basedOn w:val="39"/>
    <w:uiPriority w:val="0"/>
  </w:style>
  <w:style w:type="character" w:customStyle="1" w:styleId="87">
    <w:name w:val="font11"/>
    <w:qFormat/>
    <w:uiPriority w:val="0"/>
    <w:rPr>
      <w:rFonts w:hint="eastAsia" w:ascii="微软雅黑" w:hAnsi="微软雅黑" w:eastAsia="微软雅黑" w:cs="微软雅黑"/>
      <w:color w:val="000000"/>
      <w:sz w:val="24"/>
      <w:szCs w:val="24"/>
      <w:u w:val="none"/>
    </w:rPr>
  </w:style>
  <w:style w:type="character" w:customStyle="1" w:styleId="88">
    <w:name w:val="页眉 字符"/>
    <w:link w:val="27"/>
    <w:uiPriority w:val="99"/>
    <w:rPr>
      <w:sz w:val="18"/>
      <w:szCs w:val="18"/>
    </w:rPr>
  </w:style>
  <w:style w:type="character" w:customStyle="1" w:styleId="89">
    <w:name w:val="style31"/>
    <w:qFormat/>
    <w:uiPriority w:val="0"/>
    <w:rPr>
      <w:color w:val="000000"/>
    </w:rPr>
  </w:style>
  <w:style w:type="character" w:customStyle="1" w:styleId="90">
    <w:name w:val="font21"/>
    <w:qFormat/>
    <w:uiPriority w:val="0"/>
    <w:rPr>
      <w:rFonts w:hint="eastAsia" w:ascii="微软雅黑" w:hAnsi="微软雅黑" w:eastAsia="微软雅黑" w:cs="微软雅黑"/>
      <w:b/>
      <w:color w:val="000000"/>
      <w:sz w:val="24"/>
      <w:szCs w:val="24"/>
      <w:u w:val="none"/>
    </w:rPr>
  </w:style>
  <w:style w:type="character" w:customStyle="1" w:styleId="91">
    <w:name w:val="a1801"/>
    <w:uiPriority w:val="0"/>
    <w:rPr>
      <w:sz w:val="18"/>
      <w:szCs w:val="18"/>
      <w:u w:val="none"/>
    </w:rPr>
  </w:style>
  <w:style w:type="character" w:customStyle="1" w:styleId="92">
    <w:name w:val="a1"/>
    <w:basedOn w:val="39"/>
    <w:uiPriority w:val="0"/>
  </w:style>
  <w:style w:type="character" w:customStyle="1" w:styleId="93">
    <w:name w:val="样式2 Char Char"/>
    <w:qFormat/>
    <w:uiPriority w:val="0"/>
    <w:rPr>
      <w:rFonts w:ascii="宋体" w:hAnsi="Courier New" w:eastAsia="宋体"/>
      <w:kern w:val="2"/>
      <w:sz w:val="18"/>
      <w:lang w:val="en-US" w:eastAsia="zh-CN" w:bidi="ar-SA"/>
    </w:rPr>
  </w:style>
  <w:style w:type="character" w:customStyle="1" w:styleId="94">
    <w:name w:val="cblack"/>
    <w:basedOn w:val="39"/>
    <w:uiPriority w:val="0"/>
  </w:style>
  <w:style w:type="character" w:customStyle="1" w:styleId="95">
    <w:name w:val="apple-style-span"/>
    <w:basedOn w:val="39"/>
    <w:uiPriority w:val="0"/>
  </w:style>
  <w:style w:type="character" w:customStyle="1" w:styleId="96">
    <w:name w:val="marklong"/>
    <w:basedOn w:val="39"/>
    <w:uiPriority w:val="0"/>
  </w:style>
  <w:style w:type="character" w:customStyle="1" w:styleId="97">
    <w:name w:val="mark8"/>
    <w:uiPriority w:val="0"/>
    <w:rPr>
      <w:b/>
      <w:bCs/>
      <w:sz w:val="21"/>
      <w:szCs w:val="21"/>
    </w:rPr>
  </w:style>
  <w:style w:type="character" w:customStyle="1" w:styleId="98">
    <w:name w:val="a-size-large"/>
    <w:basedOn w:val="39"/>
    <w:uiPriority w:val="0"/>
  </w:style>
  <w:style w:type="character" w:customStyle="1" w:styleId="99">
    <w:name w:val="product_showh11"/>
    <w:uiPriority w:val="0"/>
    <w:rPr>
      <w:b/>
      <w:bCs/>
      <w:color w:val="CC0099"/>
      <w:sz w:val="24"/>
      <w:szCs w:val="24"/>
    </w:rPr>
  </w:style>
  <w:style w:type="character" w:customStyle="1" w:styleId="100">
    <w:name w:val="lan1"/>
    <w:uiPriority w:val="0"/>
    <w:rPr>
      <w:rFonts w:hint="default"/>
      <w:color w:val="003366"/>
      <w:sz w:val="18"/>
      <w:szCs w:val="18"/>
      <w:u w:val="none"/>
    </w:rPr>
  </w:style>
  <w:style w:type="character" w:customStyle="1" w:styleId="101">
    <w:name w:val="3zw"/>
    <w:basedOn w:val="39"/>
    <w:uiPriority w:val="0"/>
  </w:style>
  <w:style w:type="character" w:customStyle="1" w:styleId="102">
    <w:name w:val="zi21"/>
    <w:uiPriority w:val="0"/>
    <w:rPr>
      <w:rFonts w:hint="default" w:ascii="Ђˎ̥" w:hAnsi="Ђˎ̥"/>
      <w:b/>
      <w:bCs/>
      <w:color w:val="0099DD"/>
      <w:sz w:val="18"/>
      <w:szCs w:val="18"/>
      <w:u w:val="none"/>
    </w:rPr>
  </w:style>
  <w:style w:type="character" w:customStyle="1" w:styleId="103">
    <w:name w:val="bookmark-item"/>
    <w:basedOn w:val="39"/>
    <w:uiPriority w:val="0"/>
  </w:style>
  <w:style w:type="character" w:customStyle="1" w:styleId="104">
    <w:name w:val="style51"/>
    <w:uiPriority w:val="0"/>
    <w:rPr>
      <w:sz w:val="18"/>
      <w:szCs w:val="18"/>
    </w:rPr>
  </w:style>
  <w:style w:type="character" w:customStyle="1" w:styleId="105">
    <w:name w:val="maywed421"/>
    <w:uiPriority w:val="0"/>
    <w:rPr>
      <w:color w:val="366FB6"/>
      <w:u w:val="none"/>
    </w:rPr>
  </w:style>
  <w:style w:type="character" w:customStyle="1" w:styleId="106">
    <w:name w:val="para_intropara1"/>
    <w:uiPriority w:val="0"/>
    <w:rPr>
      <w:rFonts w:hint="default" w:ascii="Arial" w:hAnsi="Arial" w:cs="Arial"/>
      <w:b/>
      <w:bCs/>
      <w:color w:val="666666"/>
      <w:sz w:val="24"/>
      <w:szCs w:val="24"/>
    </w:rPr>
  </w:style>
  <w:style w:type="character" w:customStyle="1" w:styleId="107">
    <w:name w:val="正文文本 字符"/>
    <w:uiPriority w:val="0"/>
    <w:rPr>
      <w:kern w:val="2"/>
      <w:sz w:val="24"/>
      <w:szCs w:val="24"/>
    </w:rPr>
  </w:style>
  <w:style w:type="character" w:customStyle="1" w:styleId="108">
    <w:name w:val="批注文字 字符"/>
    <w:link w:val="16"/>
    <w:uiPriority w:val="0"/>
    <w:rPr>
      <w:rFonts w:ascii="宋体" w:hAnsi="Courier New"/>
    </w:rPr>
  </w:style>
  <w:style w:type="character" w:customStyle="1" w:styleId="109">
    <w:name w:val="正文缩进 字符"/>
    <w:link w:val="7"/>
    <w:uiPriority w:val="0"/>
  </w:style>
  <w:style w:type="character" w:customStyle="1" w:styleId="110">
    <w:name w:val="14"/>
    <w:basedOn w:val="39"/>
    <w:uiPriority w:val="0"/>
  </w:style>
  <w:style w:type="character" w:customStyle="1" w:styleId="111">
    <w:name w:val="apple-converted-space"/>
    <w:basedOn w:val="39"/>
    <w:uiPriority w:val="0"/>
  </w:style>
  <w:style w:type="character" w:customStyle="1" w:styleId="112">
    <w:name w:val="para1"/>
    <w:uiPriority w:val="0"/>
    <w:rPr>
      <w:rFonts w:hint="default" w:ascii="Arial" w:hAnsi="Arial" w:cs="Arial"/>
      <w:sz w:val="18"/>
      <w:szCs w:val="18"/>
    </w:rPr>
  </w:style>
  <w:style w:type="character" w:customStyle="1" w:styleId="113">
    <w:name w:val="hui3"/>
    <w:uiPriority w:val="0"/>
    <w:rPr>
      <w:color w:val="333333"/>
    </w:rPr>
  </w:style>
  <w:style w:type="character" w:customStyle="1" w:styleId="114">
    <w:name w:val="a5"/>
    <w:basedOn w:val="39"/>
    <w:uiPriority w:val="0"/>
  </w:style>
  <w:style w:type="character" w:customStyle="1" w:styleId="115">
    <w:name w:val="txt-deepblue-12b1"/>
    <w:uiPriority w:val="0"/>
    <w:rPr>
      <w:rFonts w:hint="eastAsia" w:ascii="宋体" w:hAnsi="宋体" w:eastAsia="宋体"/>
      <w:b/>
      <w:bCs/>
      <w:color w:val="0157A4"/>
      <w:sz w:val="20"/>
      <w:szCs w:val="20"/>
    </w:rPr>
  </w:style>
  <w:style w:type="character" w:customStyle="1" w:styleId="116">
    <w:name w:val="fontb5"/>
    <w:basedOn w:val="39"/>
    <w:qFormat/>
    <w:uiPriority w:val="0"/>
  </w:style>
  <w:style w:type="character" w:customStyle="1" w:styleId="117">
    <w:name w:val="纯文本 Char1"/>
    <w:qFormat/>
    <w:uiPriority w:val="0"/>
    <w:rPr>
      <w:rFonts w:ascii="宋体" w:hAnsi="Courier New" w:eastAsia="宋体" w:cs="Courier New"/>
      <w:kern w:val="2"/>
      <w:sz w:val="21"/>
      <w:szCs w:val="21"/>
      <w:lang w:val="en-US" w:eastAsia="zh-CN" w:bidi="ar-SA"/>
    </w:rPr>
  </w:style>
  <w:style w:type="character" w:customStyle="1" w:styleId="118">
    <w:name w:val="Char Char2"/>
    <w:qFormat/>
    <w:uiPriority w:val="0"/>
    <w:rPr>
      <w:rFonts w:eastAsia="宋体"/>
      <w:b/>
      <w:kern w:val="2"/>
      <w:sz w:val="21"/>
      <w:szCs w:val="24"/>
      <w:lang w:val="en-US" w:eastAsia="zh-CN" w:bidi="ar-SA"/>
    </w:rPr>
  </w:style>
  <w:style w:type="character" w:customStyle="1" w:styleId="119">
    <w:name w:val="s"/>
    <w:basedOn w:val="39"/>
    <w:qFormat/>
    <w:uiPriority w:val="0"/>
  </w:style>
  <w:style w:type="character" w:customStyle="1" w:styleId="120">
    <w:name w:val="f16b1"/>
    <w:qFormat/>
    <w:uiPriority w:val="0"/>
    <w:rPr>
      <w:b/>
      <w:bCs/>
      <w:color w:val="333333"/>
      <w:sz w:val="24"/>
      <w:szCs w:val="24"/>
    </w:rPr>
  </w:style>
  <w:style w:type="character" w:customStyle="1" w:styleId="121">
    <w:name w:val="producttitle"/>
    <w:basedOn w:val="39"/>
    <w:qFormat/>
    <w:uiPriority w:val="0"/>
  </w:style>
  <w:style w:type="character" w:customStyle="1" w:styleId="122">
    <w:name w:val="style271"/>
    <w:qFormat/>
    <w:uiPriority w:val="0"/>
    <w:rPr>
      <w:rFonts w:hint="default" w:ascii="Verdana" w:hAnsi="Verdana"/>
      <w:sz w:val="20"/>
      <w:szCs w:val="20"/>
    </w:rPr>
  </w:style>
  <w:style w:type="character" w:customStyle="1" w:styleId="123">
    <w:name w:val="txt-deepblue-121"/>
    <w:qFormat/>
    <w:uiPriority w:val="0"/>
    <w:rPr>
      <w:rFonts w:hint="eastAsia" w:ascii="宋体" w:hAnsi="宋体" w:eastAsia="宋体"/>
      <w:color w:val="0157A4"/>
      <w:sz w:val="20"/>
      <w:szCs w:val="20"/>
    </w:rPr>
  </w:style>
  <w:style w:type="character" w:customStyle="1" w:styleId="124">
    <w:name w:val="huei12b1"/>
    <w:qFormat/>
    <w:uiPriority w:val="0"/>
    <w:rPr>
      <w:b/>
      <w:bCs/>
      <w:color w:val="333333"/>
      <w:sz w:val="24"/>
      <w:szCs w:val="24"/>
    </w:rPr>
  </w:style>
  <w:style w:type="character" w:customStyle="1" w:styleId="125">
    <w:name w:val="style141"/>
    <w:qFormat/>
    <w:uiPriority w:val="0"/>
    <w:rPr>
      <w:color w:val="76738E"/>
      <w:sz w:val="18"/>
      <w:szCs w:val="18"/>
    </w:rPr>
  </w:style>
  <w:style w:type="character" w:customStyle="1" w:styleId="126">
    <w:name w:val="纯文本 字符"/>
    <w:link w:val="22"/>
    <w:qFormat/>
    <w:uiPriority w:val="0"/>
    <w:rPr>
      <w:rFonts w:ascii="宋体" w:hAnsi="Courier New" w:cs="Courier New"/>
      <w:szCs w:val="21"/>
    </w:rPr>
  </w:style>
  <w:style w:type="character" w:customStyle="1" w:styleId="127">
    <w:name w:val="wj1"/>
    <w:qFormat/>
    <w:uiPriority w:val="0"/>
    <w:rPr>
      <w:color w:val="000000"/>
      <w:sz w:val="18"/>
      <w:szCs w:val="18"/>
      <w:u w:val="none"/>
    </w:rPr>
  </w:style>
  <w:style w:type="character" w:customStyle="1" w:styleId="128">
    <w:name w:val="markl"/>
    <w:basedOn w:val="39"/>
    <w:qFormat/>
    <w:uiPriority w:val="0"/>
  </w:style>
  <w:style w:type="character" w:customStyle="1" w:styleId="129">
    <w:name w:val="main5"/>
    <w:qFormat/>
    <w:uiPriority w:val="0"/>
    <w:rPr>
      <w:color w:val="000000"/>
      <w:sz w:val="20"/>
      <w:szCs w:val="20"/>
    </w:rPr>
  </w:style>
  <w:style w:type="character" w:customStyle="1" w:styleId="130">
    <w:name w:val="pro_b-font1"/>
    <w:qFormat/>
    <w:uiPriority w:val="0"/>
    <w:rPr>
      <w:rFonts w:hint="default" w:ascii="Arial" w:hAnsi="Arial" w:cs="Arial"/>
      <w:b/>
      <w:bCs/>
      <w:color w:val="20409A"/>
      <w:sz w:val="23"/>
      <w:szCs w:val="23"/>
    </w:rPr>
  </w:style>
  <w:style w:type="character" w:customStyle="1" w:styleId="131">
    <w:name w:val="glossaryitem"/>
    <w:qFormat/>
    <w:uiPriority w:val="0"/>
    <w:rPr>
      <w:u w:val="none"/>
    </w:rPr>
  </w:style>
  <w:style w:type="character" w:customStyle="1" w:styleId="132">
    <w:name w:val="表内文字 Char Char"/>
    <w:link w:val="133"/>
    <w:qFormat/>
    <w:uiPriority w:val="0"/>
    <w:rPr>
      <w:rFonts w:ascii="仿宋_GB2312" w:hAnsi="宋体" w:eastAsia="仿宋_GB2312"/>
      <w:b/>
      <w:color w:val="000000"/>
      <w:sz w:val="32"/>
      <w:szCs w:val="32"/>
    </w:rPr>
  </w:style>
  <w:style w:type="paragraph" w:customStyle="1" w:styleId="133">
    <w:name w:val="表内文字"/>
    <w:basedOn w:val="1"/>
    <w:link w:val="132"/>
    <w:qFormat/>
    <w:uiPriority w:val="0"/>
    <w:pPr>
      <w:snapToGrid w:val="0"/>
      <w:spacing w:before="50" w:after="50"/>
      <w:jc w:val="center"/>
    </w:pPr>
    <w:rPr>
      <w:rFonts w:ascii="仿宋_GB2312" w:hAnsi="宋体" w:eastAsia="仿宋_GB2312"/>
      <w:b/>
      <w:color w:val="000000"/>
      <w:sz w:val="32"/>
      <w:szCs w:val="32"/>
    </w:rPr>
  </w:style>
  <w:style w:type="character" w:customStyle="1" w:styleId="134">
    <w:name w:val="a151"/>
    <w:qFormat/>
    <w:uiPriority w:val="0"/>
    <w:rPr>
      <w:rFonts w:hint="default" w:ascii="Arial" w:hAnsi="Arial" w:cs="Arial"/>
      <w:color w:val="666666"/>
      <w:sz w:val="18"/>
      <w:szCs w:val="18"/>
      <w:u w:val="none"/>
    </w:rPr>
  </w:style>
  <w:style w:type="character" w:customStyle="1" w:styleId="135">
    <w:name w:val="btn-lnk-alignl3"/>
    <w:qFormat/>
    <w:uiPriority w:val="0"/>
  </w:style>
  <w:style w:type="character" w:customStyle="1" w:styleId="136">
    <w:name w:val="heading"/>
    <w:basedOn w:val="39"/>
    <w:qFormat/>
    <w:uiPriority w:val="0"/>
  </w:style>
  <w:style w:type="character" w:customStyle="1" w:styleId="137">
    <w:name w:val="pinfont1"/>
    <w:qFormat/>
    <w:uiPriority w:val="0"/>
    <w:rPr>
      <w:color w:val="E41D6C"/>
    </w:rPr>
  </w:style>
  <w:style w:type="character" w:customStyle="1" w:styleId="138">
    <w:name w:val="aboutus"/>
    <w:basedOn w:val="39"/>
    <w:qFormat/>
    <w:uiPriority w:val="0"/>
  </w:style>
  <w:style w:type="character" w:customStyle="1" w:styleId="139">
    <w:name w:val="n10blue1"/>
    <w:qFormat/>
    <w:uiPriority w:val="0"/>
    <w:rPr>
      <w:color w:val="0D4684"/>
      <w:sz w:val="20"/>
      <w:szCs w:val="20"/>
    </w:rPr>
  </w:style>
  <w:style w:type="character" w:customStyle="1" w:styleId="140">
    <w:name w:val="author notfaded"/>
    <w:basedOn w:val="39"/>
    <w:qFormat/>
    <w:uiPriority w:val="0"/>
  </w:style>
  <w:style w:type="character" w:customStyle="1" w:styleId="141">
    <w:name w:val="ca-31"/>
    <w:qFormat/>
    <w:uiPriority w:val="0"/>
    <w:rPr>
      <w:rFonts w:hint="default" w:ascii="Times New Roman" w:hAnsi="Times New Roman" w:cs="Times New Roman"/>
      <w:sz w:val="21"/>
      <w:szCs w:val="21"/>
    </w:rPr>
  </w:style>
  <w:style w:type="character" w:customStyle="1" w:styleId="142">
    <w:name w:val="a-color-secondary"/>
    <w:basedOn w:val="39"/>
    <w:qFormat/>
    <w:uiPriority w:val="0"/>
  </w:style>
  <w:style w:type="character" w:customStyle="1" w:styleId="143">
    <w:name w:val="style1"/>
    <w:basedOn w:val="39"/>
    <w:qFormat/>
    <w:uiPriority w:val="0"/>
  </w:style>
  <w:style w:type="character" w:customStyle="1" w:styleId="144">
    <w:name w:val="article1"/>
    <w:qFormat/>
    <w:uiPriority w:val="0"/>
    <w:rPr>
      <w:sz w:val="22"/>
      <w:szCs w:val="22"/>
    </w:rPr>
  </w:style>
  <w:style w:type="character" w:customStyle="1" w:styleId="145">
    <w:name w:val="小标题011"/>
    <w:qFormat/>
    <w:uiPriority w:val="0"/>
    <w:rPr>
      <w:rFonts w:hint="default" w:ascii="Verdana" w:hAnsi="Verdana"/>
      <w:b/>
      <w:bCs/>
      <w:color w:val="000000"/>
      <w:sz w:val="21"/>
      <w:szCs w:val="21"/>
    </w:rPr>
  </w:style>
  <w:style w:type="character" w:customStyle="1" w:styleId="146">
    <w:name w:val="style351"/>
    <w:qFormat/>
    <w:uiPriority w:val="0"/>
    <w:rPr>
      <w:sz w:val="15"/>
      <w:szCs w:val="15"/>
    </w:rPr>
  </w:style>
  <w:style w:type="character" w:customStyle="1" w:styleId="147">
    <w:name w:val="para"/>
    <w:basedOn w:val="39"/>
    <w:qFormat/>
    <w:uiPriority w:val="0"/>
  </w:style>
  <w:style w:type="character" w:customStyle="1" w:styleId="148">
    <w:name w:val="colorred1"/>
    <w:qFormat/>
    <w:uiPriority w:val="0"/>
    <w:rPr>
      <w:b/>
      <w:bCs/>
      <w:color w:val="CC0000"/>
    </w:rPr>
  </w:style>
  <w:style w:type="character" w:customStyle="1" w:styleId="149">
    <w:name w:val="text11"/>
    <w:qFormat/>
    <w:uiPriority w:val="0"/>
    <w:rPr>
      <w:rFonts w:hint="default" w:ascii="Verdana" w:hAnsi="Verdana"/>
      <w:color w:val="4E4E4E"/>
      <w:sz w:val="18"/>
      <w:szCs w:val="18"/>
    </w:rPr>
  </w:style>
  <w:style w:type="character" w:customStyle="1" w:styleId="150">
    <w:name w:val="close"/>
    <w:basedOn w:val="39"/>
    <w:qFormat/>
    <w:uiPriority w:val="0"/>
  </w:style>
  <w:style w:type="character" w:customStyle="1" w:styleId="151">
    <w:name w:val="hei16b1"/>
    <w:qFormat/>
    <w:uiPriority w:val="0"/>
    <w:rPr>
      <w:rFonts w:hint="default" w:ascii="Arial" w:hAnsi="Arial" w:cs="Arial"/>
      <w:b/>
      <w:bCs/>
      <w:color w:val="000000"/>
      <w:sz w:val="24"/>
      <w:szCs w:val="24"/>
    </w:rPr>
  </w:style>
  <w:style w:type="character" w:customStyle="1" w:styleId="152">
    <w:name w:val="14_black1"/>
    <w:qFormat/>
    <w:uiPriority w:val="0"/>
    <w:rPr>
      <w:color w:val="000000"/>
      <w:sz w:val="21"/>
      <w:szCs w:val="21"/>
    </w:rPr>
  </w:style>
  <w:style w:type="character" w:customStyle="1" w:styleId="153">
    <w:name w:val="heihou"/>
    <w:basedOn w:val="39"/>
    <w:qFormat/>
    <w:uiPriority w:val="0"/>
  </w:style>
  <w:style w:type="character" w:customStyle="1" w:styleId="154">
    <w:name w:val="grayfont1"/>
    <w:qFormat/>
    <w:uiPriority w:val="0"/>
    <w:rPr>
      <w:color w:val="7D8288"/>
    </w:rPr>
  </w:style>
  <w:style w:type="paragraph" w:customStyle="1" w:styleId="155">
    <w:name w:val="font5"/>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56">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57">
    <w:name w:val="列出段落1"/>
    <w:basedOn w:val="1"/>
    <w:qFormat/>
    <w:uiPriority w:val="0"/>
    <w:pPr>
      <w:ind w:firstLine="420" w:firstLineChars="200"/>
    </w:pPr>
    <w:rPr>
      <w:rFonts w:ascii="Calibri" w:hAnsi="Calibri" w:eastAsia="宋体" w:cs="Times New Roman"/>
    </w:rPr>
  </w:style>
  <w:style w:type="paragraph" w:customStyle="1" w:styleId="1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eastAsia="宋体" w:cs="宋体"/>
      <w:sz w:val="24"/>
      <w:szCs w:val="20"/>
    </w:rPr>
  </w:style>
  <w:style w:type="paragraph" w:customStyle="1" w:styleId="159">
    <w:name w:val="样式 宋体 小四 行距: 1.5 倍行距1 Char"/>
    <w:basedOn w:val="1"/>
    <w:qFormat/>
    <w:uiPriority w:val="0"/>
    <w:pPr>
      <w:spacing w:line="360" w:lineRule="auto"/>
      <w:ind w:firstLine="540" w:firstLineChars="225"/>
    </w:pPr>
    <w:rPr>
      <w:rFonts w:ascii="宋体" w:hAnsi="宋体" w:eastAsia="宋体" w:cs="Times New Roman"/>
      <w:sz w:val="24"/>
      <w:szCs w:val="24"/>
    </w:rPr>
  </w:style>
  <w:style w:type="paragraph" w:customStyle="1" w:styleId="160">
    <w:name w:val="sub_title_gra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1">
    <w:name w:val="2"/>
    <w:basedOn w:val="1"/>
    <w:next w:val="22"/>
    <w:qFormat/>
    <w:uiPriority w:val="0"/>
    <w:rPr>
      <w:rFonts w:ascii="宋体" w:hAnsi="Courier New" w:eastAsia="宋体" w:cs="Times New Roman"/>
      <w:szCs w:val="20"/>
    </w:rPr>
  </w:style>
  <w:style w:type="character" w:customStyle="1" w:styleId="162">
    <w:name w:val="正文文本 字符1"/>
    <w:basedOn w:val="39"/>
    <w:link w:val="18"/>
    <w:qFormat/>
    <w:uiPriority w:val="0"/>
    <w:rPr>
      <w:rFonts w:ascii="Times New Roman" w:hAnsi="Times New Roman" w:eastAsia="宋体" w:cs="Times New Roman"/>
      <w:szCs w:val="24"/>
    </w:rPr>
  </w:style>
  <w:style w:type="character" w:customStyle="1" w:styleId="163">
    <w:name w:val="正文首行缩进 字符"/>
    <w:basedOn w:val="162"/>
    <w:link w:val="36"/>
    <w:qFormat/>
    <w:uiPriority w:val="0"/>
    <w:rPr>
      <w:rFonts w:ascii="Times New Roman" w:hAnsi="Times New Roman" w:eastAsia="宋体" w:cs="Times New Roman"/>
      <w:szCs w:val="24"/>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165">
    <w:name w:val="正文文本 21"/>
    <w:basedOn w:val="1"/>
    <w:qFormat/>
    <w:uiPriority w:val="0"/>
    <w:pPr>
      <w:adjustRightInd w:val="0"/>
      <w:spacing w:line="300" w:lineRule="auto"/>
      <w:jc w:val="center"/>
    </w:pPr>
    <w:rPr>
      <w:rFonts w:hint="eastAsia" w:ascii="宋体" w:hAnsi="宋体" w:eastAsia="宋体" w:cs="Times New Roman"/>
      <w:sz w:val="24"/>
      <w:szCs w:val="20"/>
    </w:rPr>
  </w:style>
  <w:style w:type="paragraph" w:customStyle="1" w:styleId="166">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eastAsia="宋体" w:cs="宋体"/>
      <w:kern w:val="0"/>
      <w:sz w:val="18"/>
      <w:szCs w:val="18"/>
    </w:rPr>
  </w:style>
  <w:style w:type="paragraph" w:customStyle="1" w:styleId="167">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kern w:val="0"/>
      <w:szCs w:val="21"/>
    </w:rPr>
  </w:style>
  <w:style w:type="character" w:customStyle="1" w:styleId="168">
    <w:name w:val="日期 字符"/>
    <w:basedOn w:val="39"/>
    <w:link w:val="23"/>
    <w:qFormat/>
    <w:uiPriority w:val="0"/>
    <w:rPr>
      <w:rFonts w:ascii="宋体" w:hAnsi="Courier New" w:eastAsia="宋体" w:cs="Courier New"/>
      <w:szCs w:val="21"/>
    </w:rPr>
  </w:style>
  <w:style w:type="paragraph" w:customStyle="1" w:styleId="169">
    <w:name w:val="Char Char Char"/>
    <w:basedOn w:val="1"/>
    <w:qFormat/>
    <w:uiPriority w:val="0"/>
    <w:rPr>
      <w:rFonts w:ascii="Tahoma" w:hAnsi="Tahoma" w:eastAsia="宋体" w:cs="Times New Roman"/>
      <w:sz w:val="24"/>
      <w:szCs w:val="20"/>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71">
    <w:name w:val="Bullets"/>
    <w:basedOn w:val="1"/>
    <w:qFormat/>
    <w:uiPriority w:val="0"/>
    <w:pPr>
      <w:widowControl/>
      <w:adjustRightInd w:val="0"/>
      <w:snapToGrid w:val="0"/>
      <w:spacing w:before="60" w:after="60"/>
    </w:pPr>
    <w:rPr>
      <w:rFonts w:ascii="Times New Roman" w:hAnsi="Times New Roman" w:eastAsia="宋体" w:cs="Times New Roman"/>
      <w:kern w:val="0"/>
      <w:sz w:val="24"/>
      <w:szCs w:val="24"/>
      <w:lang w:val="en-GB"/>
    </w:rPr>
  </w:style>
  <w:style w:type="paragraph" w:customStyle="1" w:styleId="172">
    <w:name w:val="sanxiang3"/>
    <w:basedOn w:val="1"/>
    <w:qFormat/>
    <w:uiPriority w:val="0"/>
    <w:pPr>
      <w:widowControl/>
      <w:tabs>
        <w:tab w:val="left" w:pos="686"/>
        <w:tab w:val="left" w:pos="728"/>
        <w:tab w:val="left" w:pos="966"/>
      </w:tabs>
      <w:spacing w:line="400" w:lineRule="exact"/>
      <w:jc w:val="left"/>
      <w:outlineLvl w:val="2"/>
    </w:pPr>
    <w:rPr>
      <w:rFonts w:ascii="宋体" w:hAnsi="宋体" w:eastAsia="宋体" w:cs="Times New Roman"/>
      <w:sz w:val="24"/>
      <w:szCs w:val="24"/>
    </w:rPr>
  </w:style>
  <w:style w:type="paragraph" w:customStyle="1" w:styleId="173">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74">
    <w:name w:val="Char Char Char Char Char Char1 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175">
    <w:name w:val="_Style 2"/>
    <w:basedOn w:val="1"/>
    <w:qFormat/>
    <w:uiPriority w:val="0"/>
    <w:pPr>
      <w:ind w:firstLine="420" w:firstLineChars="200"/>
    </w:pPr>
    <w:rPr>
      <w:rFonts w:ascii="Times New Roman" w:hAnsi="Times New Roman" w:eastAsia="宋体" w:cs="Times New Roman"/>
      <w:szCs w:val="20"/>
    </w:rPr>
  </w:style>
  <w:style w:type="paragraph" w:customStyle="1" w:styleId="176">
    <w:name w:val="xl48"/>
    <w:basedOn w:val="1"/>
    <w:qFormat/>
    <w:uiPriority w:val="0"/>
    <w:pPr>
      <w:widowControl/>
      <w:spacing w:before="100" w:beforeAutospacing="1" w:after="100" w:afterAutospacing="1"/>
    </w:pPr>
    <w:rPr>
      <w:rFonts w:ascii="宋体" w:hAnsi="宋体" w:eastAsia="宋体" w:cs="宋体"/>
      <w:kern w:val="0"/>
      <w:szCs w:val="21"/>
    </w:rPr>
  </w:style>
  <w:style w:type="paragraph" w:customStyle="1" w:styleId="177">
    <w:name w:val="默认段落字体 Para Char Char Char Char Char Char Char Char Char1 Char Char Char Char"/>
    <w:basedOn w:val="1"/>
    <w:qFormat/>
    <w:uiPriority w:val="0"/>
    <w:rPr>
      <w:rFonts w:ascii="Tahoma" w:hAnsi="Tahoma" w:eastAsia="宋体" w:cs="Times New Roman"/>
      <w:sz w:val="24"/>
      <w:szCs w:val="20"/>
    </w:rPr>
  </w:style>
  <w:style w:type="paragraph" w:styleId="178">
    <w:name w:val="List Paragraph"/>
    <w:basedOn w:val="1"/>
    <w:qFormat/>
    <w:uiPriority w:val="0"/>
    <w:pPr>
      <w:ind w:firstLine="420" w:firstLineChars="200"/>
    </w:pPr>
    <w:rPr>
      <w:rFonts w:ascii="Calibri" w:hAnsi="Calibri" w:eastAsia="宋体" w:cs="Times New Roman"/>
    </w:rPr>
  </w:style>
  <w:style w:type="paragraph" w:customStyle="1" w:styleId="179">
    <w:name w:val="xl23"/>
    <w:basedOn w:val="1"/>
    <w:qFormat/>
    <w:uiPriority w:val="0"/>
    <w:pPr>
      <w:widowControl/>
      <w:spacing w:before="100" w:beforeAutospacing="1" w:after="100" w:afterAutospacing="1"/>
    </w:pPr>
    <w:rPr>
      <w:rFonts w:ascii="Arial Unicode MS" w:hAnsi="Arial Unicode MS" w:eastAsia="宋体" w:cs="Times New Roman"/>
      <w:kern w:val="0"/>
      <w:szCs w:val="21"/>
    </w:rPr>
  </w:style>
  <w:style w:type="paragraph" w:customStyle="1" w:styleId="180">
    <w:name w:val="xl49"/>
    <w:basedOn w:val="1"/>
    <w:qFormat/>
    <w:uiPriority w:val="0"/>
    <w:pPr>
      <w:widowControl/>
      <w:pBdr>
        <w:bottom w:val="single" w:color="auto" w:sz="8" w:space="0"/>
      </w:pBdr>
      <w:spacing w:before="100" w:beforeAutospacing="1" w:after="100" w:afterAutospacing="1"/>
      <w:jc w:val="center"/>
    </w:pPr>
    <w:rPr>
      <w:rFonts w:ascii="宋体" w:hAnsi="宋体" w:eastAsia="宋体" w:cs="宋体"/>
      <w:b/>
      <w:bCs/>
      <w:kern w:val="0"/>
      <w:szCs w:val="21"/>
    </w:rPr>
  </w:style>
  <w:style w:type="paragraph" w:customStyle="1" w:styleId="181">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eastAsia="宋体" w:cs="宋体"/>
      <w:b/>
      <w:bCs/>
      <w:kern w:val="0"/>
      <w:szCs w:val="21"/>
    </w:rPr>
  </w:style>
  <w:style w:type="paragraph" w:customStyle="1" w:styleId="1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8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6">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87">
    <w:name w:val="xl31"/>
    <w:basedOn w:val="1"/>
    <w:qFormat/>
    <w:uiPriority w:val="0"/>
    <w:pPr>
      <w:widowControl/>
      <w:shd w:val="clear" w:color="auto" w:fill="FFFFFF"/>
      <w:spacing w:before="100" w:beforeAutospacing="1" w:after="100" w:afterAutospacing="1"/>
      <w:jc w:val="left"/>
    </w:pPr>
    <w:rPr>
      <w:rFonts w:ascii="Arial Unicode MS" w:hAnsi="Arial Unicode MS" w:eastAsia="宋体" w:cs="Times New Roman"/>
      <w:kern w:val="0"/>
      <w:sz w:val="20"/>
      <w:szCs w:val="20"/>
    </w:rPr>
  </w:style>
  <w:style w:type="paragraph" w:customStyle="1" w:styleId="18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color w:val="000000"/>
      <w:kern w:val="0"/>
      <w:sz w:val="20"/>
      <w:szCs w:val="20"/>
    </w:rPr>
  </w:style>
  <w:style w:type="character" w:customStyle="1" w:styleId="189">
    <w:name w:val="页眉 字符1"/>
    <w:basedOn w:val="39"/>
    <w:semiHidden/>
    <w:qFormat/>
    <w:uiPriority w:val="99"/>
    <w:rPr>
      <w:sz w:val="18"/>
      <w:szCs w:val="18"/>
    </w:rPr>
  </w:style>
  <w:style w:type="paragraph" w:customStyle="1" w:styleId="190">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eastAsia="宋体" w:cs="宋体"/>
      <w:b/>
      <w:bCs/>
      <w:kern w:val="0"/>
      <w:szCs w:val="21"/>
    </w:rPr>
  </w:style>
  <w:style w:type="paragraph" w:customStyle="1" w:styleId="191">
    <w:name w:val="默认段落字体 Para Char Char Char Char Char Char Char"/>
    <w:basedOn w:val="1"/>
    <w:qFormat/>
    <w:uiPriority w:val="0"/>
    <w:rPr>
      <w:rFonts w:ascii="Tahoma" w:hAnsi="Tahoma" w:eastAsia="宋体" w:cs="Times New Roman"/>
      <w:sz w:val="24"/>
      <w:szCs w:val="20"/>
    </w:rPr>
  </w:style>
  <w:style w:type="paragraph" w:customStyle="1" w:styleId="192">
    <w:name w:val="Char1"/>
    <w:basedOn w:val="15"/>
    <w:qFormat/>
    <w:uiPriority w:val="0"/>
    <w:pPr>
      <w:widowControl/>
      <w:ind w:firstLine="454"/>
      <w:jc w:val="left"/>
    </w:pPr>
    <w:rPr>
      <w:rFonts w:ascii="Tahoma" w:hAnsi="Tahoma" w:cs="宋体"/>
      <w:kern w:val="0"/>
      <w:sz w:val="24"/>
      <w:szCs w:val="20"/>
    </w:rPr>
  </w:style>
  <w:style w:type="paragraph" w:customStyle="1" w:styleId="19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5">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b/>
      <w:bCs/>
      <w:kern w:val="0"/>
      <w:szCs w:val="21"/>
    </w:rPr>
  </w:style>
  <w:style w:type="character" w:customStyle="1" w:styleId="196">
    <w:name w:val="文档结构图 字符"/>
    <w:basedOn w:val="39"/>
    <w:link w:val="15"/>
    <w:qFormat/>
    <w:uiPriority w:val="0"/>
    <w:rPr>
      <w:rFonts w:ascii="Times New Roman" w:hAnsi="Times New Roman" w:eastAsia="宋体" w:cs="Times New Roman"/>
      <w:szCs w:val="24"/>
      <w:shd w:val="clear" w:color="auto" w:fill="000080"/>
    </w:rPr>
  </w:style>
  <w:style w:type="paragraph" w:customStyle="1" w:styleId="197">
    <w:name w:val="Char Char Char1"/>
    <w:basedOn w:val="1"/>
    <w:qFormat/>
    <w:uiPriority w:val="0"/>
    <w:rPr>
      <w:rFonts w:ascii="Tahoma" w:hAnsi="Tahoma" w:eastAsia="宋体" w:cs="Times New Roman"/>
      <w:sz w:val="24"/>
      <w:szCs w:val="20"/>
    </w:rPr>
  </w:style>
  <w:style w:type="paragraph" w:customStyle="1" w:styleId="198">
    <w:name w:val="Char Char1 Char Char Char Char"/>
    <w:basedOn w:val="15"/>
    <w:qFormat/>
    <w:uiPriority w:val="0"/>
    <w:rPr>
      <w:rFonts w:ascii="Tahoma" w:hAnsi="Tahoma"/>
      <w:sz w:val="24"/>
    </w:rPr>
  </w:style>
  <w:style w:type="paragraph" w:customStyle="1" w:styleId="199">
    <w:name w:val="样式 宋体 小四 行距: 1.5 倍行距"/>
    <w:basedOn w:val="1"/>
    <w:qFormat/>
    <w:uiPriority w:val="0"/>
    <w:pPr>
      <w:spacing w:line="360" w:lineRule="auto"/>
      <w:ind w:firstLine="200" w:firstLineChars="200"/>
    </w:pPr>
    <w:rPr>
      <w:rFonts w:ascii="宋体" w:hAnsi="宋体" w:eastAsia="宋体" w:cs="宋体"/>
      <w:sz w:val="24"/>
      <w:szCs w:val="20"/>
    </w:rPr>
  </w:style>
  <w:style w:type="paragraph" w:customStyle="1" w:styleId="200">
    <w:name w:val="Char Char1 Char Char Char Char1"/>
    <w:basedOn w:val="15"/>
    <w:qFormat/>
    <w:uiPriority w:val="0"/>
    <w:rPr>
      <w:rFonts w:ascii="Tahoma" w:hAnsi="Tahoma"/>
      <w:sz w:val="24"/>
    </w:rPr>
  </w:style>
  <w:style w:type="character" w:customStyle="1" w:styleId="201">
    <w:name w:val="HTML 预设格式 字符"/>
    <w:basedOn w:val="39"/>
    <w:link w:val="32"/>
    <w:qFormat/>
    <w:uiPriority w:val="0"/>
    <w:rPr>
      <w:rFonts w:ascii="宋体" w:hAnsi="宋体" w:eastAsia="宋体" w:cs="宋体"/>
      <w:kern w:val="0"/>
      <w:sz w:val="24"/>
      <w:szCs w:val="24"/>
    </w:rPr>
  </w:style>
  <w:style w:type="character" w:customStyle="1" w:styleId="202">
    <w:name w:val="批注框文本 字符"/>
    <w:basedOn w:val="39"/>
    <w:link w:val="25"/>
    <w:qFormat/>
    <w:uiPriority w:val="0"/>
    <w:rPr>
      <w:rFonts w:ascii="Times New Roman" w:hAnsi="Times New Roman" w:eastAsia="宋体" w:cs="Times New Roman"/>
      <w:sz w:val="18"/>
      <w:szCs w:val="18"/>
    </w:rPr>
  </w:style>
  <w:style w:type="paragraph" w:customStyle="1" w:styleId="203">
    <w:name w:val="缺省文本"/>
    <w:basedOn w:val="1"/>
    <w:qFormat/>
    <w:uiPriority w:val="0"/>
    <w:pPr>
      <w:autoSpaceDE w:val="0"/>
      <w:autoSpaceDN w:val="0"/>
      <w:adjustRightInd w:val="0"/>
      <w:jc w:val="left"/>
    </w:pPr>
    <w:rPr>
      <w:rFonts w:ascii="仿宋_GB2312" w:hAnsi="Times New Roman" w:eastAsia="仿宋_GB2312" w:cs="Times New Roman"/>
      <w:kern w:val="0"/>
      <w:sz w:val="24"/>
      <w:szCs w:val="20"/>
    </w:rPr>
  </w:style>
  <w:style w:type="paragraph" w:customStyle="1" w:styleId="2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05">
    <w:name w:val="Char"/>
    <w:basedOn w:val="15"/>
    <w:qFormat/>
    <w:uiPriority w:val="0"/>
    <w:pPr>
      <w:widowControl/>
      <w:ind w:firstLine="454"/>
      <w:jc w:val="left"/>
    </w:pPr>
    <w:rPr>
      <w:rFonts w:ascii="Tahoma" w:hAnsi="Tahoma" w:cs="宋体"/>
      <w:kern w:val="0"/>
      <w:sz w:val="24"/>
      <w:szCs w:val="20"/>
    </w:rPr>
  </w:style>
  <w:style w:type="character" w:customStyle="1" w:styleId="206">
    <w:name w:val="纯文本 字符1"/>
    <w:basedOn w:val="39"/>
    <w:semiHidden/>
    <w:qFormat/>
    <w:uiPriority w:val="99"/>
    <w:rPr>
      <w:rFonts w:hAnsi="Courier New" w:cs="Courier New" w:asciiTheme="minorEastAsia"/>
    </w:rPr>
  </w:style>
  <w:style w:type="paragraph" w:customStyle="1" w:styleId="207">
    <w:name w:val="Char1 Char Char Char"/>
    <w:basedOn w:val="1"/>
    <w:qFormat/>
    <w:uiPriority w:val="0"/>
    <w:pPr>
      <w:tabs>
        <w:tab w:val="left" w:pos="720"/>
      </w:tabs>
      <w:ind w:left="720" w:hanging="360"/>
    </w:pPr>
    <w:rPr>
      <w:rFonts w:ascii="Times New Roman" w:hAnsi="Times New Roman" w:eastAsia="宋体" w:cs="Times New Roman"/>
      <w:sz w:val="24"/>
      <w:szCs w:val="24"/>
    </w:rPr>
  </w:style>
  <w:style w:type="paragraph" w:customStyle="1" w:styleId="208">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character" w:customStyle="1" w:styleId="209">
    <w:name w:val="正文文本缩进 3 字符"/>
    <w:basedOn w:val="39"/>
    <w:link w:val="30"/>
    <w:qFormat/>
    <w:uiPriority w:val="0"/>
    <w:rPr>
      <w:rFonts w:ascii="Times New Roman" w:hAnsi="Times New Roman" w:eastAsia="宋体" w:cs="Times New Roman"/>
      <w:sz w:val="16"/>
      <w:szCs w:val="16"/>
    </w:rPr>
  </w:style>
  <w:style w:type="paragraph" w:customStyle="1" w:styleId="210">
    <w:name w:val="列表内容"/>
    <w:basedOn w:val="1"/>
    <w:next w:val="1"/>
    <w:qFormat/>
    <w:uiPriority w:val="0"/>
    <w:pPr>
      <w:widowControl/>
      <w:tabs>
        <w:tab w:val="left" w:pos="840"/>
      </w:tabs>
      <w:ind w:left="840" w:hanging="420"/>
      <w:jc w:val="left"/>
    </w:pPr>
    <w:rPr>
      <w:rFonts w:ascii="Times New Roman" w:hAnsi="Times New Roman" w:eastAsia="宋体" w:cs="Times New Roman"/>
      <w:kern w:val="0"/>
      <w:sz w:val="18"/>
      <w:szCs w:val="24"/>
    </w:rPr>
  </w:style>
  <w:style w:type="character" w:customStyle="1" w:styleId="211">
    <w:name w:val="正文文本缩进 字符"/>
    <w:basedOn w:val="39"/>
    <w:link w:val="19"/>
    <w:uiPriority w:val="0"/>
    <w:rPr>
      <w:rFonts w:ascii="仿宋_GB2312" w:hAnsi="Times New Roman" w:eastAsia="仿宋_GB2312" w:cs="Times New Roman"/>
      <w:sz w:val="32"/>
      <w:szCs w:val="20"/>
    </w:rPr>
  </w:style>
  <w:style w:type="paragraph" w:customStyle="1" w:styleId="212">
    <w:name w:val="0"/>
    <w:basedOn w:val="1"/>
    <w:uiPriority w:val="0"/>
    <w:pPr>
      <w:widowControl/>
      <w:snapToGrid w:val="0"/>
    </w:pPr>
    <w:rPr>
      <w:rFonts w:ascii="Times New Roman" w:hAnsi="Times New Roman" w:eastAsia="宋体" w:cs="Times New Roman"/>
      <w:kern w:val="0"/>
      <w:szCs w:val="20"/>
    </w:rPr>
  </w:style>
  <w:style w:type="paragraph" w:customStyle="1" w:styleId="213">
    <w:name w:val="正文段"/>
    <w:basedOn w:val="1"/>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214">
    <w:name w:val="xl36"/>
    <w:basedOn w:val="1"/>
    <w:uiPriority w:val="0"/>
    <w:pPr>
      <w:widowControl/>
      <w:pBdr>
        <w:bottom w:val="single" w:color="auto" w:sz="8" w:space="0"/>
      </w:pBdr>
      <w:spacing w:before="100" w:beforeAutospacing="1" w:after="100" w:afterAutospacing="1"/>
    </w:pPr>
    <w:rPr>
      <w:rFonts w:ascii="宋体" w:hAnsi="宋体" w:eastAsia="宋体" w:cs="宋体"/>
      <w:kern w:val="0"/>
      <w:szCs w:val="21"/>
    </w:rPr>
  </w:style>
  <w:style w:type="character" w:customStyle="1" w:styleId="215">
    <w:name w:val="正文文本 3 字符"/>
    <w:basedOn w:val="39"/>
    <w:link w:val="17"/>
    <w:uiPriority w:val="0"/>
    <w:rPr>
      <w:rFonts w:ascii="Times New Roman" w:hAnsi="Times New Roman" w:eastAsia="宋体" w:cs="Times New Roman"/>
      <w:b/>
      <w:bCs/>
      <w:sz w:val="24"/>
      <w:szCs w:val="24"/>
    </w:rPr>
  </w:style>
  <w:style w:type="paragraph" w:customStyle="1" w:styleId="216">
    <w:name w:val="样式3"/>
    <w:basedOn w:val="22"/>
    <w:uiPriority w:val="0"/>
    <w:pPr>
      <w:spacing w:line="0" w:lineRule="atLeast"/>
      <w:outlineLvl w:val="0"/>
    </w:pPr>
    <w:rPr>
      <w:rFonts w:cs="Times New Roman"/>
      <w:sz w:val="28"/>
      <w:szCs w:val="24"/>
    </w:rPr>
  </w:style>
  <w:style w:type="paragraph" w:customStyle="1" w:styleId="217">
    <w:name w:val="表格"/>
    <w:basedOn w:val="1"/>
    <w:uiPriority w:val="0"/>
    <w:pPr>
      <w:ind w:left="-108" w:right="-108"/>
      <w:jc w:val="center"/>
    </w:pPr>
    <w:rPr>
      <w:rFonts w:ascii="Times New Roman" w:hAnsi="Times New Roman" w:eastAsia="宋体" w:cs="Times New Roman"/>
      <w:szCs w:val="20"/>
    </w:rPr>
  </w:style>
  <w:style w:type="paragraph" w:customStyle="1" w:styleId="218">
    <w:name w:val="font6"/>
    <w:basedOn w:val="1"/>
    <w:uiPriority w:val="0"/>
    <w:pPr>
      <w:widowControl/>
      <w:spacing w:before="100" w:beforeAutospacing="1" w:after="100" w:afterAutospacing="1"/>
      <w:jc w:val="left"/>
    </w:pPr>
    <w:rPr>
      <w:rFonts w:ascii="宋体" w:hAnsi="宋体" w:eastAsia="宋体" w:cs="宋体"/>
      <w:kern w:val="0"/>
      <w:szCs w:val="21"/>
    </w:rPr>
  </w:style>
  <w:style w:type="paragraph" w:customStyle="1" w:styleId="21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0">
    <w:name w:val="xl26"/>
    <w:basedOn w:val="1"/>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221">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Cs w:val="21"/>
    </w:rPr>
  </w:style>
  <w:style w:type="paragraph" w:customStyle="1" w:styleId="222">
    <w:name w:val="样式 宋体 五号 行距: 单倍行距"/>
    <w:basedOn w:val="1"/>
    <w:uiPriority w:val="0"/>
    <w:pPr>
      <w:adjustRightInd w:val="0"/>
      <w:jc w:val="left"/>
      <w:textAlignment w:val="baseline"/>
    </w:pPr>
    <w:rPr>
      <w:rFonts w:ascii="宋体" w:hAnsi="宋体" w:eastAsia="宋体" w:cs="黑体"/>
      <w:kern w:val="0"/>
      <w:szCs w:val="20"/>
    </w:rPr>
  </w:style>
  <w:style w:type="character" w:customStyle="1" w:styleId="223">
    <w:name w:val="正文文本缩进 2 字符"/>
    <w:basedOn w:val="39"/>
    <w:link w:val="24"/>
    <w:uiPriority w:val="0"/>
    <w:rPr>
      <w:rFonts w:ascii="Times New Roman" w:hAnsi="Times New Roman" w:eastAsia="宋体" w:cs="Times New Roman"/>
      <w:sz w:val="32"/>
      <w:szCs w:val="20"/>
    </w:rPr>
  </w:style>
  <w:style w:type="paragraph" w:customStyle="1" w:styleId="224">
    <w:name w:val="xl40"/>
    <w:basedOn w:val="1"/>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eastAsia="宋体" w:cs="宋体"/>
      <w:kern w:val="0"/>
      <w:szCs w:val="21"/>
    </w:rPr>
  </w:style>
  <w:style w:type="paragraph" w:customStyle="1" w:styleId="225">
    <w:name w:val="xl39"/>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kern w:val="0"/>
      <w:szCs w:val="21"/>
    </w:rPr>
  </w:style>
  <w:style w:type="paragraph" w:customStyle="1" w:styleId="226">
    <w:name w:val="Char Char Char Char Char Char Char Char Char Char Char Char Char Char Char Char"/>
    <w:basedOn w:val="1"/>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27">
    <w:name w:val="Char1 Char Char Char Char Char Char"/>
    <w:basedOn w:val="1"/>
    <w:uiPriority w:val="0"/>
    <w:rPr>
      <w:rFonts w:ascii="Tahoma" w:hAnsi="Tahoma" w:eastAsia="宋体" w:cs="Times New Roman"/>
      <w:sz w:val="24"/>
      <w:szCs w:val="20"/>
    </w:rPr>
  </w:style>
  <w:style w:type="character" w:customStyle="1" w:styleId="228">
    <w:name w:val="页脚 字符"/>
    <w:basedOn w:val="39"/>
    <w:link w:val="26"/>
    <w:uiPriority w:val="0"/>
    <w:rPr>
      <w:rFonts w:ascii="Times New Roman" w:hAnsi="Times New Roman" w:eastAsia="宋体" w:cs="Times New Roman"/>
      <w:sz w:val="18"/>
      <w:szCs w:val="18"/>
    </w:rPr>
  </w:style>
  <w:style w:type="paragraph" w:customStyle="1" w:styleId="229">
    <w:name w:val="p0"/>
    <w:basedOn w:val="1"/>
    <w:uiPriority w:val="0"/>
    <w:pPr>
      <w:widowControl/>
      <w:jc w:val="left"/>
    </w:pPr>
    <w:rPr>
      <w:rFonts w:ascii="宋体" w:hAnsi="宋体" w:eastAsia="宋体" w:cs="宋体"/>
      <w:kern w:val="0"/>
      <w:sz w:val="24"/>
      <w:szCs w:val="24"/>
    </w:rPr>
  </w:style>
  <w:style w:type="paragraph" w:customStyle="1" w:styleId="230">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31">
    <w:name w:val="xl34"/>
    <w:basedOn w:val="1"/>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b/>
      <w:bCs/>
      <w:kern w:val="0"/>
      <w:szCs w:val="21"/>
    </w:rPr>
  </w:style>
  <w:style w:type="paragraph" w:customStyle="1" w:styleId="23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333333"/>
      <w:kern w:val="0"/>
      <w:sz w:val="18"/>
      <w:szCs w:val="18"/>
    </w:rPr>
  </w:style>
  <w:style w:type="paragraph" w:customStyle="1" w:styleId="233">
    <w:name w:val="Char2"/>
    <w:basedOn w:val="15"/>
    <w:uiPriority w:val="0"/>
    <w:pPr>
      <w:widowControl/>
      <w:ind w:firstLine="454"/>
      <w:jc w:val="left"/>
    </w:pPr>
    <w:rPr>
      <w:rFonts w:ascii="Tahoma" w:hAnsi="Tahoma" w:cs="宋体"/>
      <w:kern w:val="0"/>
      <w:sz w:val="24"/>
      <w:szCs w:val="20"/>
    </w:rPr>
  </w:style>
  <w:style w:type="paragraph" w:customStyle="1" w:styleId="2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35">
    <w:name w:val="Char Char2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36">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37">
    <w:name w:val="1"/>
    <w:basedOn w:val="1"/>
    <w:next w:val="22"/>
    <w:uiPriority w:val="0"/>
    <w:rPr>
      <w:rFonts w:ascii="宋体" w:hAnsi="Courier New" w:eastAsia="宋体" w:cs="Times New Roman"/>
      <w:szCs w:val="20"/>
    </w:rPr>
  </w:style>
  <w:style w:type="paragraph" w:customStyle="1" w:styleId="238">
    <w:name w:val="xl55"/>
    <w:basedOn w:val="1"/>
    <w:uiPriority w:val="0"/>
    <w:pPr>
      <w:widowControl/>
      <w:spacing w:before="100" w:beforeAutospacing="1" w:after="100" w:afterAutospacing="1"/>
      <w:jc w:val="center"/>
    </w:pPr>
    <w:rPr>
      <w:rFonts w:ascii="宋体" w:hAnsi="宋体" w:eastAsia="宋体" w:cs="宋体"/>
      <w:color w:val="000000"/>
      <w:kern w:val="0"/>
      <w:sz w:val="24"/>
      <w:szCs w:val="24"/>
    </w:rPr>
  </w:style>
  <w:style w:type="character" w:customStyle="1" w:styleId="239">
    <w:name w:val="标题 字符"/>
    <w:basedOn w:val="39"/>
    <w:link w:val="35"/>
    <w:uiPriority w:val="0"/>
    <w:rPr>
      <w:rFonts w:ascii="Times New Roman" w:hAnsi="Times New Roman" w:eastAsia="宋体" w:cs="Times New Roman"/>
      <w:sz w:val="30"/>
      <w:szCs w:val="24"/>
    </w:rPr>
  </w:style>
  <w:style w:type="character" w:customStyle="1" w:styleId="240">
    <w:name w:val="批注文字 字符1"/>
    <w:basedOn w:val="39"/>
    <w:semiHidden/>
    <w:uiPriority w:val="99"/>
  </w:style>
  <w:style w:type="character" w:customStyle="1" w:styleId="241">
    <w:name w:val="正文文本 2 字符"/>
    <w:basedOn w:val="39"/>
    <w:link w:val="31"/>
    <w:uiPriority w:val="0"/>
    <w:rPr>
      <w:rFonts w:ascii="Times New Roman" w:hAnsi="Times New Roman" w:eastAsia="宋体" w:cs="Times New Roman"/>
      <w:szCs w:val="24"/>
    </w:rPr>
  </w:style>
  <w:style w:type="paragraph" w:customStyle="1" w:styleId="242">
    <w:name w:val="msolistparagraph"/>
    <w:basedOn w:val="1"/>
    <w:uiPriority w:val="0"/>
    <w:pPr>
      <w:ind w:firstLine="420" w:firstLineChars="200"/>
    </w:pPr>
    <w:rPr>
      <w:rFonts w:ascii="Times New Roman" w:hAnsi="Times New Roman" w:eastAsia="宋体" w:cs="Times New Roman"/>
      <w:szCs w:val="21"/>
    </w:rPr>
  </w:style>
  <w:style w:type="paragraph" w:customStyle="1" w:styleId="243">
    <w:name w:val="Bullet with text 1"/>
    <w:basedOn w:val="1"/>
    <w:uiPriority w:val="0"/>
    <w:pPr>
      <w:widowControl/>
      <w:tabs>
        <w:tab w:val="left" w:pos="840"/>
        <w:tab w:val="left" w:pos="1992"/>
      </w:tabs>
      <w:spacing w:line="360" w:lineRule="auto"/>
      <w:ind w:left="1992" w:hanging="1992"/>
      <w:jc w:val="left"/>
    </w:pPr>
    <w:rPr>
      <w:rFonts w:ascii="Futura Bk" w:hAnsi="Futura Bk" w:eastAsia="宋体" w:cs="Times New Roman"/>
      <w:kern w:val="0"/>
      <w:sz w:val="20"/>
      <w:szCs w:val="20"/>
      <w:lang w:val="en-GB"/>
    </w:rPr>
  </w:style>
  <w:style w:type="paragraph" w:customStyle="1" w:styleId="244">
    <w:name w:val="默认段落字体 Para Char Char Char Char Char Char Char Char Char"/>
    <w:basedOn w:val="1"/>
    <w:uiPriority w:val="0"/>
    <w:rPr>
      <w:rFonts w:ascii="Tahoma" w:hAnsi="Tahoma" w:eastAsia="宋体" w:cs="Times New Roman"/>
      <w:sz w:val="24"/>
      <w:szCs w:val="20"/>
    </w:rPr>
  </w:style>
  <w:style w:type="paragraph" w:customStyle="1" w:styleId="245">
    <w:name w:val="Char Char1"/>
    <w:basedOn w:val="1"/>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6">
    <w:name w:val="Char Char Char Char Char Char Char Char Char Char Char Char Char Char Char Char1"/>
    <w:basedOn w:val="1"/>
    <w:uiPriority w:val="0"/>
    <w:pPr>
      <w:tabs>
        <w:tab w:val="left" w:pos="360"/>
      </w:tabs>
      <w:spacing w:line="360" w:lineRule="auto"/>
      <w:ind w:left="482" w:firstLine="200" w:firstLineChars="200"/>
    </w:pPr>
    <w:rPr>
      <w:rFonts w:ascii="宋体" w:hAnsi="Times New Roman" w:eastAsia="宋体" w:cs="Times New Roman"/>
      <w:sz w:val="24"/>
      <w:szCs w:val="24"/>
    </w:rPr>
  </w:style>
  <w:style w:type="paragraph" w:customStyle="1" w:styleId="247">
    <w:name w:val="默认段落字体 Para Char"/>
    <w:basedOn w:val="1"/>
    <w:uiPriority w:val="0"/>
    <w:rPr>
      <w:rFonts w:ascii="Times New Roman" w:hAnsi="Times New Roman" w:eastAsia="宋体" w:cs="Times New Roman"/>
      <w:szCs w:val="20"/>
    </w:rPr>
  </w:style>
  <w:style w:type="paragraph" w:customStyle="1" w:styleId="248">
    <w:name w:val="xl37"/>
    <w:basedOn w:val="1"/>
    <w:uiPriority w:val="0"/>
    <w:pPr>
      <w:widowControl/>
      <w:pBdr>
        <w:bottom w:val="single" w:color="auto" w:sz="8" w:space="0"/>
      </w:pBdr>
      <w:spacing w:before="100" w:beforeAutospacing="1" w:after="100" w:afterAutospacing="1"/>
      <w:jc w:val="center"/>
    </w:pPr>
    <w:rPr>
      <w:rFonts w:ascii="Times New Roman" w:hAnsi="Times New Roman" w:eastAsia="宋体" w:cs="Times New Roman"/>
      <w:kern w:val="0"/>
      <w:szCs w:val="21"/>
    </w:rPr>
  </w:style>
  <w:style w:type="paragraph" w:customStyle="1" w:styleId="249">
    <w:name w:val="xl38"/>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Cs w:val="21"/>
    </w:rPr>
  </w:style>
  <w:style w:type="paragraph" w:customStyle="1" w:styleId="250">
    <w:name w:val="正文5号"/>
    <w:basedOn w:val="1"/>
    <w:uiPriority w:val="0"/>
    <w:pPr>
      <w:spacing w:line="288" w:lineRule="auto"/>
      <w:ind w:firstLine="200" w:firstLineChars="200"/>
    </w:pPr>
    <w:rPr>
      <w:rFonts w:ascii="Arial" w:hAnsi="Arial" w:eastAsia="宋体" w:cs="宋体"/>
      <w:szCs w:val="20"/>
    </w:rPr>
  </w:style>
  <w:style w:type="paragraph" w:customStyle="1" w:styleId="25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Cs w:val="21"/>
    </w:rPr>
  </w:style>
  <w:style w:type="paragraph" w:customStyle="1" w:styleId="252">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宋体" w:hAnsi="宋体" w:eastAsia="宋体" w:cs="宋体"/>
      <w:kern w:val="0"/>
      <w:sz w:val="18"/>
      <w:szCs w:val="18"/>
    </w:rPr>
  </w:style>
  <w:style w:type="paragraph" w:customStyle="1" w:styleId="25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hAnsi="Times New Roman" w:eastAsia="新宋体" w:cs="Times New Roman"/>
      <w:sz w:val="24"/>
      <w:szCs w:val="20"/>
    </w:rPr>
  </w:style>
  <w:style w:type="paragraph" w:customStyle="1" w:styleId="254">
    <w:name w:val="xl35"/>
    <w:basedOn w:val="1"/>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55">
    <w:name w:val="xl46"/>
    <w:basedOn w:val="1"/>
    <w:uiPriority w:val="0"/>
    <w:pPr>
      <w:widowControl/>
      <w:pBdr>
        <w:right w:val="single" w:color="auto" w:sz="8" w:space="0"/>
      </w:pBdr>
      <w:spacing w:before="100" w:beforeAutospacing="1" w:after="100" w:afterAutospacing="1"/>
      <w:jc w:val="center"/>
    </w:pPr>
    <w:rPr>
      <w:rFonts w:ascii="宋体" w:hAnsi="宋体" w:eastAsia="宋体" w:cs="宋体"/>
      <w:b/>
      <w:bCs/>
      <w:kern w:val="0"/>
      <w:szCs w:val="21"/>
    </w:rPr>
  </w:style>
  <w:style w:type="paragraph" w:customStyle="1" w:styleId="256">
    <w:name w:val="font7"/>
    <w:basedOn w:val="1"/>
    <w:uiPriority w:val="0"/>
    <w:pPr>
      <w:widowControl/>
      <w:spacing w:before="100" w:beforeAutospacing="1" w:after="100" w:afterAutospacing="1"/>
      <w:jc w:val="left"/>
    </w:pPr>
    <w:rPr>
      <w:rFonts w:ascii="Times New Roman" w:hAnsi="Times New Roman" w:eastAsia="宋体" w:cs="Times New Roman"/>
      <w:b/>
      <w:bCs/>
      <w:kern w:val="0"/>
      <w:szCs w:val="21"/>
    </w:rPr>
  </w:style>
  <w:style w:type="paragraph" w:customStyle="1" w:styleId="257">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25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259">
    <w:name w:val="Char Char Char1 Char"/>
    <w:basedOn w:val="1"/>
    <w:uiPriority w:val="0"/>
    <w:pPr>
      <w:widowControl/>
      <w:spacing w:after="160" w:line="240" w:lineRule="exact"/>
      <w:jc w:val="left"/>
    </w:pPr>
    <w:rPr>
      <w:rFonts w:ascii="Verdana" w:hAnsi="Verdana" w:eastAsia="宋体" w:cs="Times New Roman"/>
      <w:kern w:val="0"/>
      <w:szCs w:val="20"/>
      <w:lang w:eastAsia="en-US"/>
    </w:rPr>
  </w:style>
  <w:style w:type="paragraph" w:customStyle="1" w:styleId="260">
    <w:name w:val="Char11"/>
    <w:basedOn w:val="1"/>
    <w:uiPriority w:val="0"/>
    <w:rPr>
      <w:rFonts w:ascii="仿宋_GB2312" w:hAnsi="Times New Roman" w:eastAsia="仿宋_GB2312" w:cs="Times New Roman"/>
      <w:b/>
      <w:sz w:val="32"/>
      <w:szCs w:val="32"/>
    </w:rPr>
  </w:style>
  <w:style w:type="paragraph" w:customStyle="1" w:styleId="261">
    <w:name w:val="样式 正文5号 + 首行缩进:  2 字符 段后: 7.8 磅"/>
    <w:basedOn w:val="250"/>
    <w:qFormat/>
    <w:uiPriority w:val="0"/>
  </w:style>
  <w:style w:type="paragraph" w:customStyle="1" w:styleId="262">
    <w:name w:val="正文1"/>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Cs w:val="20"/>
    </w:rPr>
  </w:style>
  <w:style w:type="paragraph" w:customStyle="1" w:styleId="2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64">
    <w:name w:val="xl42"/>
    <w:basedOn w:val="1"/>
    <w:qFormat/>
    <w:uiPriority w:val="0"/>
    <w:pPr>
      <w:widowControl/>
      <w:pBdr>
        <w:top w:val="single" w:color="auto" w:sz="8" w:space="0"/>
      </w:pBdr>
      <w:spacing w:before="100" w:beforeAutospacing="1" w:after="100" w:afterAutospacing="1"/>
      <w:jc w:val="center"/>
    </w:pPr>
    <w:rPr>
      <w:rFonts w:ascii="宋体" w:hAnsi="宋体" w:eastAsia="宋体" w:cs="宋体"/>
      <w:kern w:val="0"/>
      <w:szCs w:val="21"/>
    </w:rPr>
  </w:style>
  <w:style w:type="paragraph" w:customStyle="1" w:styleId="2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color w:val="000000"/>
      <w:kern w:val="0"/>
      <w:sz w:val="20"/>
      <w:szCs w:val="20"/>
    </w:rPr>
  </w:style>
  <w:style w:type="paragraph" w:customStyle="1" w:styleId="266">
    <w:name w:val="sort-box01"/>
    <w:basedOn w:val="1"/>
    <w:qFormat/>
    <w:uiPriority w:val="0"/>
    <w:pPr>
      <w:widowControl/>
      <w:wordWrap w:val="0"/>
      <w:spacing w:before="100" w:beforeAutospacing="1" w:after="100" w:afterAutospacing="1" w:line="360" w:lineRule="auto"/>
      <w:jc w:val="left"/>
    </w:pPr>
    <w:rPr>
      <w:rFonts w:ascii="Verdana" w:hAnsi="Verdana" w:eastAsia="宋体" w:cs="宋体"/>
      <w:kern w:val="0"/>
      <w:sz w:val="18"/>
      <w:szCs w:val="18"/>
    </w:rPr>
  </w:style>
  <w:style w:type="paragraph" w:customStyle="1" w:styleId="267">
    <w:name w:val="标准正文"/>
    <w:basedOn w:val="1"/>
    <w:next w:val="1"/>
    <w:qFormat/>
    <w:uiPriority w:val="0"/>
    <w:pPr>
      <w:widowControl/>
      <w:spacing w:after="50"/>
      <w:ind w:firstLine="200"/>
    </w:pPr>
    <w:rPr>
      <w:rFonts w:ascii="Times New Roman" w:hAnsi="Times New Roman" w:eastAsia="宋体" w:cs="Times New Roman"/>
      <w:color w:val="000000"/>
      <w:sz w:val="24"/>
      <w:szCs w:val="20"/>
    </w:rPr>
  </w:style>
  <w:style w:type="paragraph" w:customStyle="1" w:styleId="268">
    <w:name w:val="15"/>
    <w:basedOn w:val="1"/>
    <w:qFormat/>
    <w:uiPriority w:val="0"/>
    <w:pPr>
      <w:widowControl/>
      <w:snapToGrid w:val="0"/>
      <w:spacing w:before="100" w:beforeAutospacing="1" w:after="100" w:afterAutospacing="1"/>
    </w:pPr>
    <w:rPr>
      <w:rFonts w:ascii="Times New Roman" w:hAnsi="Times New Roman" w:eastAsia="宋体" w:cs="Times New Roman"/>
      <w:b/>
      <w:kern w:val="0"/>
      <w:szCs w:val="20"/>
    </w:rPr>
  </w:style>
  <w:style w:type="paragraph" w:customStyle="1" w:styleId="269">
    <w:name w:val="font8"/>
    <w:basedOn w:val="1"/>
    <w:qFormat/>
    <w:uiPriority w:val="0"/>
    <w:pPr>
      <w:widowControl/>
      <w:spacing w:before="100" w:beforeAutospacing="1" w:after="100" w:afterAutospacing="1"/>
      <w:jc w:val="left"/>
    </w:pPr>
    <w:rPr>
      <w:rFonts w:ascii="宋体" w:hAnsi="宋体" w:eastAsia="宋体" w:cs="宋体"/>
      <w:b/>
      <w:bCs/>
      <w:kern w:val="0"/>
      <w:szCs w:val="21"/>
    </w:rPr>
  </w:style>
  <w:style w:type="paragraph" w:customStyle="1" w:styleId="270">
    <w:name w:val="xl43"/>
    <w:basedOn w:val="1"/>
    <w:qFormat/>
    <w:uiPriority w:val="0"/>
    <w:pPr>
      <w:widowControl/>
      <w:spacing w:before="100" w:beforeAutospacing="1" w:after="100" w:afterAutospacing="1"/>
      <w:jc w:val="center"/>
    </w:pPr>
    <w:rPr>
      <w:rFonts w:ascii="宋体" w:hAnsi="宋体" w:eastAsia="宋体" w:cs="宋体"/>
      <w:kern w:val="0"/>
      <w:szCs w:val="21"/>
    </w:rPr>
  </w:style>
  <w:style w:type="paragraph" w:customStyle="1" w:styleId="271">
    <w:name w:val="我的正文"/>
    <w:basedOn w:val="1"/>
    <w:qFormat/>
    <w:uiPriority w:val="0"/>
    <w:pPr>
      <w:spacing w:line="520" w:lineRule="exact"/>
      <w:ind w:firstLine="192" w:firstLineChars="192"/>
    </w:pPr>
    <w:rPr>
      <w:rFonts w:ascii="Times New Roman" w:hAnsi="Times New Roman" w:eastAsia="宋体" w:cs="Times New Roman"/>
      <w:sz w:val="28"/>
      <w:szCs w:val="28"/>
    </w:rPr>
  </w:style>
  <w:style w:type="paragraph" w:customStyle="1" w:styleId="272">
    <w:name w:val="style9"/>
    <w:basedOn w:val="1"/>
    <w:qFormat/>
    <w:uiPriority w:val="0"/>
    <w:pPr>
      <w:widowControl/>
      <w:spacing w:before="100" w:beforeAutospacing="1" w:after="100" w:afterAutospacing="1"/>
      <w:jc w:val="left"/>
    </w:pPr>
    <w:rPr>
      <w:rFonts w:ascii="Arial" w:hAnsi="Arial" w:eastAsia="宋体" w:cs="Arial"/>
      <w:kern w:val="0"/>
      <w:szCs w:val="21"/>
    </w:rPr>
  </w:style>
  <w:style w:type="paragraph" w:customStyle="1" w:styleId="27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75">
    <w:name w:val="xl3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76">
    <w:name w:val="表中文字"/>
    <w:basedOn w:val="1"/>
    <w:qFormat/>
    <w:uiPriority w:val="0"/>
    <w:pPr>
      <w:spacing w:line="360" w:lineRule="auto"/>
    </w:pPr>
    <w:rPr>
      <w:rFonts w:ascii="Times New Roman" w:hAnsi="Times New Roman" w:eastAsia="宋体" w:cs="Times New Roman"/>
      <w:bCs/>
      <w:szCs w:val="24"/>
    </w:rPr>
  </w:style>
  <w:style w:type="paragraph" w:customStyle="1" w:styleId="277">
    <w:name w:val="默认段落字体 Para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5061</Words>
  <Characters>28851</Characters>
  <Lines>240</Lines>
  <Paragraphs>67</Paragraphs>
  <TotalTime>484</TotalTime>
  <ScaleCrop>false</ScaleCrop>
  <LinksUpToDate>false</LinksUpToDate>
  <CharactersWithSpaces>33845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2020-06-29T08:26:00Z</dcterms:created>
  <dc:creator>MSI</dc:creator>
  <cp:lastModifiedBy>Number</cp:lastModifiedBy>
  <cp:lastPrinted>2020-07-03T06:44:00Z</cp:lastPrinted>
  <dcterms:modified xsi:type="dcterms:W3CDTF">2020-07-06T10:07:25Z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