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left="-2" w:leftChars="-1"/>
        <w:jc w:val="center"/>
        <w:rPr>
          <w:rFonts w:hint="eastAsia" w:ascii="宋体" w:hAnsi="宋体"/>
          <w:b/>
          <w:color w:val="auto"/>
          <w:sz w:val="52"/>
          <w:szCs w:val="52"/>
          <w:highlight w:val="none"/>
          <w:u w:val="single"/>
        </w:rPr>
      </w:pPr>
      <w:r>
        <w:rPr>
          <w:rFonts w:hint="eastAsia" w:eastAsiaTheme="minorEastAsia"/>
          <w:color w:val="auto"/>
          <w:highlight w:val="none"/>
          <w:lang w:eastAsia="zh-CN"/>
        </w:rPr>
        <w:drawing>
          <wp:inline distT="0" distB="0" distL="114300" distR="114300">
            <wp:extent cx="6027420" cy="8859520"/>
            <wp:effectExtent l="0" t="0" r="11430" b="1778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5"/>
                  </pic:blipFill>
                  <pic:spPr>
                    <a:xfrm>
                      <a:off x="0" y="0"/>
                      <a:ext cx="6027420" cy="8859520"/>
                    </a:xfrm>
                    <a:prstGeom prst="rect">
                      <a:avLst/>
                    </a:prstGeom>
                  </pic:spPr>
                </pic:pic>
              </a:graphicData>
            </a:graphic>
          </wp:inline>
        </w:drawing>
      </w:r>
    </w:p>
    <w:p>
      <w:pPr>
        <w:pStyle w:val="9"/>
        <w:jc w:val="center"/>
        <w:rPr>
          <w:rFonts w:hint="eastAsia" w:ascii="Times New Roman" w:hAnsi="Times New Roman"/>
          <w:b/>
          <w:color w:val="auto"/>
          <w:sz w:val="48"/>
          <w:szCs w:val="48"/>
          <w:highlight w:val="none"/>
        </w:rPr>
      </w:pPr>
      <w:r>
        <w:rPr>
          <w:rFonts w:hint="eastAsia" w:ascii="Times New Roman" w:hAnsi="Times New Roman"/>
          <w:b/>
          <w:color w:val="auto"/>
          <w:sz w:val="48"/>
          <w:szCs w:val="48"/>
          <w:highlight w:val="none"/>
        </w:rPr>
        <w:t>目     录</w:t>
      </w:r>
    </w:p>
    <w:p>
      <w:pPr>
        <w:rPr>
          <w:color w:val="auto"/>
          <w:highlight w:val="none"/>
        </w:rPr>
      </w:pPr>
    </w:p>
    <w:p>
      <w:pPr>
        <w:pStyle w:val="12"/>
        <w:tabs>
          <w:tab w:val="right" w:leader="dot" w:pos="9638"/>
        </w:tabs>
        <w:rPr>
          <w:color w:val="auto"/>
          <w:sz w:val="28"/>
          <w:szCs w:val="28"/>
          <w:highlight w:val="none"/>
        </w:rPr>
      </w:pPr>
      <w:bookmarkStart w:id="0" w:name="_Toc213325920"/>
      <w:bookmarkStart w:id="1" w:name="_Toc139966433"/>
      <w:bookmarkStart w:id="2" w:name="_Toc213206171"/>
      <w:bookmarkStart w:id="3" w:name="_Toc139967217"/>
      <w:bookmarkStart w:id="4" w:name="_Toc139967210"/>
      <w:bookmarkStart w:id="5" w:name="_Toc139966426"/>
      <w:r>
        <w:rPr>
          <w:rFonts w:ascii="Times New Roman" w:hAnsi="Times New Roman"/>
          <w:b/>
          <w:bCs/>
          <w:caps/>
          <w:color w:val="auto"/>
          <w:sz w:val="28"/>
          <w:szCs w:val="28"/>
          <w:highlight w:val="none"/>
        </w:rPr>
        <w:fldChar w:fldCharType="begin"/>
      </w:r>
      <w:r>
        <w:rPr>
          <w:rFonts w:ascii="Times New Roman" w:hAnsi="Times New Roman"/>
          <w:b/>
          <w:bCs/>
          <w:caps/>
          <w:color w:val="auto"/>
          <w:sz w:val="28"/>
          <w:szCs w:val="28"/>
          <w:highlight w:val="none"/>
        </w:rPr>
        <w:instrText xml:space="preserve">TOC \o "1-1" \h \u </w:instrText>
      </w:r>
      <w:r>
        <w:rPr>
          <w:rFonts w:ascii="Times New Roman" w:hAnsi="Times New Roman"/>
          <w:b/>
          <w:bCs/>
          <w:caps/>
          <w:color w:val="auto"/>
          <w:sz w:val="28"/>
          <w:szCs w:val="28"/>
          <w:highlight w:val="none"/>
        </w:rPr>
        <w:fldChar w:fldCharType="separate"/>
      </w: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_Toc8800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 xml:space="preserve">第一章  </w:t>
      </w:r>
      <w:r>
        <w:rPr>
          <w:rFonts w:hint="eastAsia" w:ascii="Times New Roman" w:hAnsi="Times New Roman"/>
          <w:color w:val="auto"/>
          <w:sz w:val="28"/>
          <w:szCs w:val="28"/>
          <w:highlight w:val="none"/>
          <w:lang w:val="en-US" w:eastAsia="zh-CN"/>
        </w:rPr>
        <w:t>招标</w:t>
      </w:r>
      <w:r>
        <w:rPr>
          <w:rFonts w:hint="eastAsia" w:ascii="Times New Roman" w:hAnsi="Times New Roman"/>
          <w:color w:val="auto"/>
          <w:sz w:val="28"/>
          <w:szCs w:val="28"/>
          <w:highlight w:val="none"/>
        </w:rPr>
        <w:t>公告</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_Toc8800 </w:instrText>
      </w:r>
      <w:r>
        <w:rPr>
          <w:color w:val="auto"/>
          <w:sz w:val="28"/>
          <w:szCs w:val="28"/>
          <w:highlight w:val="none"/>
        </w:rPr>
        <w:fldChar w:fldCharType="separate"/>
      </w:r>
      <w:r>
        <w:rPr>
          <w:color w:val="auto"/>
          <w:sz w:val="28"/>
          <w:szCs w:val="28"/>
          <w:highlight w:val="none"/>
        </w:rPr>
        <w:t>3</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_Toc17686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 xml:space="preserve">第二章  </w:t>
      </w:r>
      <w:r>
        <w:rPr>
          <w:rFonts w:hint="eastAsia"/>
          <w:color w:val="auto"/>
          <w:sz w:val="28"/>
          <w:szCs w:val="28"/>
          <w:highlight w:val="none"/>
          <w:lang w:eastAsia="zh-CN"/>
        </w:rPr>
        <w:t>采购需求一览表</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_Toc17686 </w:instrText>
      </w:r>
      <w:r>
        <w:rPr>
          <w:color w:val="auto"/>
          <w:sz w:val="28"/>
          <w:szCs w:val="28"/>
          <w:highlight w:val="none"/>
        </w:rPr>
        <w:fldChar w:fldCharType="separate"/>
      </w:r>
      <w:r>
        <w:rPr>
          <w:color w:val="auto"/>
          <w:sz w:val="28"/>
          <w:szCs w:val="28"/>
          <w:highlight w:val="none"/>
        </w:rPr>
        <w:t>7</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_Toc32444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第三章  评标方法</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_Toc32444 </w:instrText>
      </w:r>
      <w:r>
        <w:rPr>
          <w:color w:val="auto"/>
          <w:sz w:val="28"/>
          <w:szCs w:val="28"/>
          <w:highlight w:val="none"/>
        </w:rPr>
        <w:fldChar w:fldCharType="separate"/>
      </w:r>
      <w:r>
        <w:rPr>
          <w:color w:val="auto"/>
          <w:sz w:val="28"/>
          <w:szCs w:val="28"/>
          <w:highlight w:val="none"/>
        </w:rPr>
        <w:t>1</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_Toc30468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第四章  投标人须知</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_Toc30468 </w:instrText>
      </w:r>
      <w:r>
        <w:rPr>
          <w:color w:val="auto"/>
          <w:sz w:val="28"/>
          <w:szCs w:val="28"/>
          <w:highlight w:val="none"/>
        </w:rPr>
        <w:fldChar w:fldCharType="separate"/>
      </w:r>
      <w:r>
        <w:rPr>
          <w:color w:val="auto"/>
          <w:sz w:val="28"/>
          <w:szCs w:val="28"/>
          <w:highlight w:val="none"/>
        </w:rPr>
        <w:t>49</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_Toc16567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第五章  投标文件格式</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_Toc16567 </w:instrText>
      </w:r>
      <w:r>
        <w:rPr>
          <w:color w:val="auto"/>
          <w:sz w:val="28"/>
          <w:szCs w:val="28"/>
          <w:highlight w:val="none"/>
        </w:rPr>
        <w:fldChar w:fldCharType="separate"/>
      </w:r>
      <w:r>
        <w:rPr>
          <w:color w:val="auto"/>
          <w:sz w:val="28"/>
          <w:szCs w:val="28"/>
          <w:highlight w:val="none"/>
        </w:rPr>
        <w:t>66</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_Toc14795 </w:instrText>
      </w:r>
      <w:r>
        <w:rPr>
          <w:rFonts w:ascii="Times New Roman" w:hAnsi="Times New Roman"/>
          <w:bCs/>
          <w:caps/>
          <w:color w:val="auto"/>
          <w:sz w:val="28"/>
          <w:szCs w:val="28"/>
          <w:highlight w:val="none"/>
        </w:rPr>
        <w:fldChar w:fldCharType="separate"/>
      </w:r>
      <w:r>
        <w:rPr>
          <w:rFonts w:hAnsi="宋体"/>
          <w:color w:val="auto"/>
          <w:sz w:val="28"/>
          <w:szCs w:val="28"/>
          <w:highlight w:val="none"/>
        </w:rPr>
        <w:t>第六章  合同条款及格式</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_Toc14795 </w:instrText>
      </w:r>
      <w:r>
        <w:rPr>
          <w:color w:val="auto"/>
          <w:sz w:val="28"/>
          <w:szCs w:val="28"/>
          <w:highlight w:val="none"/>
        </w:rPr>
        <w:fldChar w:fldCharType="separate"/>
      </w:r>
      <w:r>
        <w:rPr>
          <w:color w:val="auto"/>
          <w:sz w:val="28"/>
          <w:szCs w:val="28"/>
          <w:highlight w:val="none"/>
        </w:rPr>
        <w:t>78</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12"/>
        <w:tabs>
          <w:tab w:val="right" w:leader="dot" w:pos="9638"/>
        </w:tabs>
        <w:rPr>
          <w:color w:val="auto"/>
          <w:sz w:val="28"/>
          <w:szCs w:val="28"/>
          <w:highlight w:val="none"/>
        </w:rPr>
      </w:pPr>
      <w:r>
        <w:rPr>
          <w:rFonts w:ascii="Times New Roman" w:hAnsi="Times New Roman"/>
          <w:bCs/>
          <w:caps/>
          <w:color w:val="auto"/>
          <w:sz w:val="28"/>
          <w:szCs w:val="28"/>
          <w:highlight w:val="none"/>
        </w:rPr>
        <w:fldChar w:fldCharType="begin"/>
      </w:r>
      <w:r>
        <w:rPr>
          <w:rFonts w:ascii="Times New Roman" w:hAnsi="Times New Roman"/>
          <w:bCs/>
          <w:caps/>
          <w:color w:val="auto"/>
          <w:sz w:val="28"/>
          <w:szCs w:val="28"/>
          <w:highlight w:val="none"/>
        </w:rPr>
        <w:instrText xml:space="preserve"> HYPERLINK \l _Toc15733 </w:instrText>
      </w:r>
      <w:r>
        <w:rPr>
          <w:rFonts w:ascii="Times New Roman" w:hAnsi="Times New Roman"/>
          <w:bCs/>
          <w:caps/>
          <w:color w:val="auto"/>
          <w:sz w:val="28"/>
          <w:szCs w:val="28"/>
          <w:highlight w:val="none"/>
        </w:rPr>
        <w:fldChar w:fldCharType="separate"/>
      </w:r>
      <w:r>
        <w:rPr>
          <w:rFonts w:hint="eastAsia" w:ascii="Times New Roman" w:hAnsi="Times New Roman"/>
          <w:color w:val="auto"/>
          <w:sz w:val="28"/>
          <w:szCs w:val="28"/>
          <w:highlight w:val="none"/>
        </w:rPr>
        <w:t>第七章 质疑材料格式</w:t>
      </w:r>
      <w:r>
        <w:rPr>
          <w:color w:val="auto"/>
          <w:sz w:val="28"/>
          <w:szCs w:val="28"/>
          <w:highlight w:val="none"/>
        </w:rPr>
        <w:tab/>
      </w:r>
      <w:r>
        <w:rPr>
          <w:color w:val="auto"/>
          <w:sz w:val="28"/>
          <w:szCs w:val="28"/>
          <w:highlight w:val="none"/>
        </w:rPr>
        <w:fldChar w:fldCharType="begin"/>
      </w:r>
      <w:r>
        <w:rPr>
          <w:color w:val="auto"/>
          <w:sz w:val="28"/>
          <w:szCs w:val="28"/>
          <w:highlight w:val="none"/>
        </w:rPr>
        <w:instrText xml:space="preserve"> PAGEREF _Toc15733 </w:instrText>
      </w:r>
      <w:r>
        <w:rPr>
          <w:color w:val="auto"/>
          <w:sz w:val="28"/>
          <w:szCs w:val="28"/>
          <w:highlight w:val="none"/>
        </w:rPr>
        <w:fldChar w:fldCharType="separate"/>
      </w:r>
      <w:r>
        <w:rPr>
          <w:color w:val="auto"/>
          <w:sz w:val="28"/>
          <w:szCs w:val="28"/>
          <w:highlight w:val="none"/>
        </w:rPr>
        <w:t>84</w:t>
      </w:r>
      <w:r>
        <w:rPr>
          <w:color w:val="auto"/>
          <w:sz w:val="28"/>
          <w:szCs w:val="28"/>
          <w:highlight w:val="none"/>
        </w:rPr>
        <w:fldChar w:fldCharType="end"/>
      </w:r>
      <w:r>
        <w:rPr>
          <w:rFonts w:ascii="Times New Roman" w:hAnsi="Times New Roman"/>
          <w:bCs/>
          <w:caps/>
          <w:color w:val="auto"/>
          <w:sz w:val="28"/>
          <w:szCs w:val="28"/>
          <w:highlight w:val="none"/>
        </w:rPr>
        <w:fldChar w:fldCharType="end"/>
      </w:r>
    </w:p>
    <w:p>
      <w:pPr>
        <w:pStyle w:val="9"/>
        <w:jc w:val="center"/>
        <w:outlineLvl w:val="9"/>
        <w:rPr>
          <w:rFonts w:ascii="Times New Roman" w:hAnsi="Times New Roman"/>
          <w:b/>
          <w:bCs/>
          <w:caps/>
          <w:color w:val="auto"/>
          <w:sz w:val="28"/>
          <w:szCs w:val="28"/>
          <w:highlight w:val="none"/>
        </w:rPr>
      </w:pPr>
      <w:r>
        <w:rPr>
          <w:rFonts w:ascii="Times New Roman" w:hAnsi="Times New Roman"/>
          <w:bCs/>
          <w:caps/>
          <w:color w:val="auto"/>
          <w:sz w:val="28"/>
          <w:szCs w:val="28"/>
          <w:highlight w:val="none"/>
        </w:rPr>
        <w:fldChar w:fldCharType="end"/>
      </w:r>
    </w:p>
    <w:p>
      <w:pPr>
        <w:pStyle w:val="9"/>
        <w:jc w:val="center"/>
        <w:outlineLvl w:val="9"/>
        <w:rPr>
          <w:rFonts w:hAnsi="宋体"/>
          <w:b/>
          <w:bCs/>
          <w:caps/>
          <w:color w:val="auto"/>
          <w:sz w:val="28"/>
          <w:szCs w:val="28"/>
          <w:highlight w:val="none"/>
        </w:rPr>
      </w:pPr>
    </w:p>
    <w:p>
      <w:pPr>
        <w:pStyle w:val="5"/>
        <w:rPr>
          <w:rFonts w:hAnsi="宋体"/>
          <w:b/>
          <w:bCs/>
          <w:caps/>
          <w:color w:val="auto"/>
          <w:sz w:val="28"/>
          <w:szCs w:val="28"/>
          <w:highlight w:val="none"/>
        </w:rPr>
      </w:pPr>
    </w:p>
    <w:p>
      <w:pPr>
        <w:rPr>
          <w:color w:val="auto"/>
          <w:highlight w:val="none"/>
        </w:rPr>
      </w:pPr>
    </w:p>
    <w:p>
      <w:pPr>
        <w:pStyle w:val="5"/>
        <w:rPr>
          <w:rFonts w:hAnsi="宋体"/>
          <w:b/>
          <w:bCs/>
          <w:caps/>
          <w:color w:val="auto"/>
          <w:sz w:val="28"/>
          <w:szCs w:val="28"/>
          <w:highlight w:val="none"/>
        </w:rPr>
      </w:pPr>
    </w:p>
    <w:p>
      <w:pPr>
        <w:rPr>
          <w:rFonts w:hAnsi="宋体"/>
          <w:b/>
          <w:bCs/>
          <w:caps/>
          <w:color w:val="auto"/>
          <w:sz w:val="28"/>
          <w:szCs w:val="28"/>
          <w:highlight w:val="none"/>
        </w:rPr>
      </w:pPr>
    </w:p>
    <w:p>
      <w:pPr>
        <w:pStyle w:val="5"/>
        <w:rPr>
          <w:rFonts w:hAnsi="宋体"/>
          <w:b/>
          <w:bCs/>
          <w:caps/>
          <w:color w:val="auto"/>
          <w:sz w:val="28"/>
          <w:szCs w:val="28"/>
          <w:highlight w:val="none"/>
        </w:rPr>
      </w:pPr>
    </w:p>
    <w:p>
      <w:pPr>
        <w:rPr>
          <w:rFonts w:hAnsi="宋体"/>
          <w:b/>
          <w:bCs/>
          <w:caps/>
          <w:color w:val="auto"/>
          <w:sz w:val="28"/>
          <w:szCs w:val="28"/>
          <w:highlight w:val="none"/>
        </w:rPr>
      </w:pPr>
    </w:p>
    <w:p>
      <w:pPr>
        <w:pStyle w:val="5"/>
        <w:rPr>
          <w:rFonts w:hAnsi="宋体"/>
          <w:b/>
          <w:bCs/>
          <w:caps/>
          <w:color w:val="auto"/>
          <w:sz w:val="28"/>
          <w:szCs w:val="28"/>
          <w:highlight w:val="none"/>
        </w:rPr>
      </w:pPr>
    </w:p>
    <w:p>
      <w:pPr>
        <w:rPr>
          <w:color w:val="auto"/>
          <w:highlight w:val="none"/>
        </w:rPr>
      </w:pPr>
    </w:p>
    <w:p>
      <w:pPr>
        <w:rPr>
          <w:rFonts w:hAnsi="宋体"/>
          <w:b/>
          <w:bCs/>
          <w:caps/>
          <w:color w:val="auto"/>
          <w:sz w:val="28"/>
          <w:szCs w:val="28"/>
          <w:highlight w:val="none"/>
        </w:rPr>
      </w:pPr>
    </w:p>
    <w:p>
      <w:pPr>
        <w:pStyle w:val="5"/>
        <w:rPr>
          <w:rFonts w:hAnsi="宋体"/>
          <w:b/>
          <w:bCs/>
          <w:caps/>
          <w:color w:val="auto"/>
          <w:sz w:val="28"/>
          <w:szCs w:val="28"/>
          <w:highlight w:val="none"/>
        </w:rPr>
      </w:pPr>
    </w:p>
    <w:p>
      <w:pPr>
        <w:rPr>
          <w:rFonts w:hAnsi="宋体"/>
          <w:b/>
          <w:bCs/>
          <w:caps/>
          <w:color w:val="auto"/>
          <w:sz w:val="28"/>
          <w:szCs w:val="28"/>
          <w:highlight w:val="none"/>
        </w:rPr>
      </w:pPr>
    </w:p>
    <w:p>
      <w:pPr>
        <w:pStyle w:val="5"/>
        <w:rPr>
          <w:rFonts w:hAnsi="宋体"/>
          <w:b/>
          <w:bCs/>
          <w:caps/>
          <w:color w:val="auto"/>
          <w:sz w:val="28"/>
          <w:szCs w:val="28"/>
          <w:highlight w:val="none"/>
        </w:rPr>
      </w:pPr>
    </w:p>
    <w:p>
      <w:pPr>
        <w:rPr>
          <w:rFonts w:hAnsi="宋体"/>
          <w:b/>
          <w:bCs/>
          <w:caps/>
          <w:color w:val="auto"/>
          <w:sz w:val="28"/>
          <w:szCs w:val="28"/>
          <w:highlight w:val="none"/>
        </w:rPr>
      </w:pPr>
    </w:p>
    <w:p>
      <w:pPr>
        <w:rPr>
          <w:rFonts w:hAnsi="宋体"/>
          <w:b/>
          <w:bCs/>
          <w:caps/>
          <w:color w:val="auto"/>
          <w:sz w:val="28"/>
          <w:szCs w:val="28"/>
          <w:highlight w:val="none"/>
        </w:rPr>
      </w:pPr>
    </w:p>
    <w:p>
      <w:pPr>
        <w:pStyle w:val="9"/>
        <w:jc w:val="center"/>
        <w:outlineLvl w:val="0"/>
        <w:rPr>
          <w:rFonts w:hAnsi="宋体"/>
          <w:b/>
          <w:color w:val="auto"/>
          <w:sz w:val="36"/>
          <w:szCs w:val="36"/>
          <w:highlight w:val="none"/>
        </w:rPr>
      </w:pPr>
      <w:bookmarkStart w:id="6" w:name="_Toc8800"/>
      <w:bookmarkStart w:id="7" w:name="_Toc9007"/>
      <w:bookmarkStart w:id="8" w:name="_Toc30294249"/>
      <w:r>
        <w:rPr>
          <w:rFonts w:hint="eastAsia" w:ascii="Times New Roman" w:hAnsi="Times New Roman"/>
          <w:b/>
          <w:color w:val="auto"/>
          <w:sz w:val="36"/>
          <w:highlight w:val="none"/>
        </w:rPr>
        <w:t xml:space="preserve">第一章  </w:t>
      </w:r>
      <w:r>
        <w:rPr>
          <w:rFonts w:hint="eastAsia" w:ascii="Times New Roman" w:hAnsi="Times New Roman"/>
          <w:b/>
          <w:color w:val="auto"/>
          <w:sz w:val="36"/>
          <w:highlight w:val="none"/>
          <w:lang w:val="en-US" w:eastAsia="zh-CN"/>
        </w:rPr>
        <w:t>招标</w:t>
      </w:r>
      <w:r>
        <w:rPr>
          <w:rFonts w:hint="eastAsia" w:ascii="Times New Roman" w:hAnsi="Times New Roman"/>
          <w:b/>
          <w:color w:val="auto"/>
          <w:sz w:val="36"/>
          <w:highlight w:val="none"/>
        </w:rPr>
        <w:t>公告</w:t>
      </w:r>
      <w:bookmarkEnd w:id="0"/>
      <w:bookmarkEnd w:id="1"/>
      <w:bookmarkEnd w:id="2"/>
      <w:bookmarkEnd w:id="3"/>
      <w:bookmarkEnd w:id="6"/>
      <w:bookmarkEnd w:id="7"/>
      <w:bookmarkEnd w:id="8"/>
    </w:p>
    <w:p>
      <w:pPr>
        <w:pStyle w:val="3"/>
        <w:pageBreakBefore w:val="0"/>
        <w:tabs>
          <w:tab w:val="left" w:pos="0"/>
          <w:tab w:val="left" w:pos="3165"/>
          <w:tab w:val="center" w:pos="4153"/>
        </w:tabs>
        <w:kinsoku/>
        <w:wordWrap/>
        <w:overflowPunct/>
        <w:topLinePunct w:val="0"/>
        <w:autoSpaceDE w:val="0"/>
        <w:autoSpaceDN w:val="0"/>
        <w:bidi w:val="0"/>
        <w:adjustRightInd w:val="0"/>
        <w:spacing w:before="0" w:after="0" w:line="500" w:lineRule="exact"/>
        <w:jc w:val="left"/>
        <w:rPr>
          <w:rFonts w:hint="eastAsia" w:ascii="宋体" w:hAnsi="宋体" w:eastAsia="宋体" w:cs="宋体"/>
          <w:color w:val="auto"/>
          <w:sz w:val="28"/>
          <w:szCs w:val="28"/>
          <w:highlight w:val="none"/>
        </w:rPr>
      </w:pPr>
      <w:bookmarkStart w:id="9" w:name="_Toc246232676"/>
      <w:bookmarkStart w:id="10" w:name="_Toc139967215"/>
      <w:bookmarkStart w:id="11" w:name="_Toc213206172"/>
      <w:bookmarkStart w:id="12" w:name="_Toc245719948"/>
      <w:bookmarkStart w:id="13" w:name="_Toc213325921"/>
      <w:bookmarkStart w:id="14" w:name="_Toc306005867"/>
      <w:bookmarkStart w:id="15" w:name="_Toc139966431"/>
      <w:bookmarkStart w:id="16" w:name="_Toc422316556"/>
      <w:bookmarkStart w:id="17" w:name="_Toc245720157"/>
      <w:r>
        <w:rPr>
          <w:rFonts w:hint="eastAsia" w:ascii="宋体" w:hAnsi="宋体" w:eastAsia="宋体" w:cs="宋体"/>
          <w:color w:val="auto"/>
          <w:sz w:val="44"/>
          <w:szCs w:val="44"/>
          <w:highlight w:val="none"/>
        </w:rPr>
        <w:tab/>
      </w:r>
      <w:bookmarkStart w:id="18" w:name="_Toc35393789"/>
      <w:bookmarkStart w:id="19" w:name="_Toc28359001"/>
      <w:r>
        <w:rPr>
          <w:rFonts w:hint="eastAsia" w:ascii="宋体" w:hAnsi="宋体" w:eastAsia="宋体" w:cs="宋体"/>
          <w:color w:val="auto"/>
          <w:sz w:val="44"/>
          <w:szCs w:val="44"/>
          <w:highlight w:val="none"/>
        </w:rPr>
        <w:t>招标公告</w:t>
      </w:r>
      <w:bookmarkEnd w:id="18"/>
      <w:bookmarkEnd w:id="19"/>
    </w:p>
    <w:p>
      <w:pPr>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项目概况</w:t>
      </w:r>
    </w:p>
    <w:p>
      <w:pPr>
        <w:pageBreakBefore w:val="0"/>
        <w:pBdr>
          <w:top w:val="single" w:color="auto" w:sz="4" w:space="1"/>
          <w:left w:val="single" w:color="auto" w:sz="4" w:space="4"/>
          <w:bottom w:val="single" w:color="auto" w:sz="4" w:space="1"/>
          <w:right w:val="single" w:color="auto" w:sz="4" w:space="4"/>
        </w:pBdr>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rPr>
        <w:t xml:space="preserve"> 上林县旅游标识采购</w:t>
      </w:r>
      <w:r>
        <w:rPr>
          <w:rFonts w:hint="eastAsia" w:ascii="宋体" w:hAnsi="宋体" w:eastAsia="宋体" w:cs="宋体"/>
          <w:color w:val="auto"/>
          <w:sz w:val="24"/>
          <w:szCs w:val="24"/>
          <w:highlight w:val="none"/>
        </w:rPr>
        <w:t xml:space="preserve"> 招标项目的潜在投标人应在</w:t>
      </w:r>
      <w:r>
        <w:rPr>
          <w:rFonts w:hint="eastAsia" w:ascii="宋体" w:hAnsi="宋体" w:eastAsia="宋体" w:cs="宋体"/>
          <w:color w:val="auto"/>
          <w:sz w:val="24"/>
          <w:szCs w:val="24"/>
          <w:highlight w:val="none"/>
          <w:u w:val="single"/>
        </w:rPr>
        <w:t>南宁市公共资源交易平台（http：// www.nnggzy.org.cn）免费下载招标（采购）文件</w:t>
      </w:r>
      <w:r>
        <w:rPr>
          <w:rFonts w:hint="eastAsia" w:ascii="宋体" w:hAnsi="宋体" w:eastAsia="宋体" w:cs="宋体"/>
          <w:color w:val="auto"/>
          <w:sz w:val="24"/>
          <w:szCs w:val="24"/>
          <w:highlight w:val="none"/>
        </w:rPr>
        <w:t>，并于</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2020年8月4日</w:t>
      </w:r>
      <w:r>
        <w:rPr>
          <w:rFonts w:hint="eastAsia" w:ascii="宋体" w:hAnsi="宋体" w:eastAsia="宋体" w:cs="宋体"/>
          <w:bCs/>
          <w:color w:val="auto"/>
          <w:sz w:val="24"/>
          <w:szCs w:val="24"/>
          <w:highlight w:val="none"/>
          <w:u w:val="single"/>
          <w:lang w:val="en-US" w:eastAsia="zh-CN"/>
        </w:rPr>
        <w:t>09</w:t>
      </w:r>
      <w:r>
        <w:rPr>
          <w:rFonts w:hint="eastAsia" w:ascii="宋体" w:hAnsi="宋体" w:eastAsia="宋体" w:cs="宋体"/>
          <w:bCs/>
          <w:color w:val="auto"/>
          <w:sz w:val="24"/>
          <w:szCs w:val="24"/>
          <w:highlight w:val="none"/>
          <w:u w:val="single"/>
        </w:rPr>
        <w:t>点</w:t>
      </w:r>
      <w:r>
        <w:rPr>
          <w:rFonts w:hint="eastAsia" w:ascii="宋体" w:hAnsi="宋体" w:eastAsia="宋体" w:cs="宋体"/>
          <w:bCs/>
          <w:color w:val="auto"/>
          <w:sz w:val="24"/>
          <w:szCs w:val="24"/>
          <w:highlight w:val="none"/>
          <w:u w:val="single"/>
          <w:lang w:val="en-US" w:eastAsia="zh-CN"/>
        </w:rPr>
        <w:t>30</w:t>
      </w:r>
      <w:r>
        <w:rPr>
          <w:rFonts w:hint="eastAsia" w:ascii="宋体" w:hAnsi="宋体" w:eastAsia="宋体" w:cs="宋体"/>
          <w:bCs/>
          <w:color w:val="auto"/>
          <w:sz w:val="24"/>
          <w:szCs w:val="24"/>
          <w:highlight w:val="none"/>
          <w:u w:val="single"/>
        </w:rPr>
        <w:t>分（</w:t>
      </w:r>
      <w:r>
        <w:rPr>
          <w:rFonts w:hint="eastAsia" w:ascii="宋体" w:hAnsi="宋体" w:eastAsia="宋体" w:cs="宋体"/>
          <w:bCs/>
          <w:color w:val="auto"/>
          <w:sz w:val="24"/>
          <w:szCs w:val="24"/>
          <w:highlight w:val="none"/>
        </w:rPr>
        <w:t>北京时间）前递交投标文件</w:t>
      </w:r>
      <w:r>
        <w:rPr>
          <w:rFonts w:hint="eastAsia" w:ascii="宋体" w:hAnsi="宋体" w:eastAsia="宋体" w:cs="宋体"/>
          <w:color w:val="auto"/>
          <w:sz w:val="24"/>
          <w:szCs w:val="24"/>
          <w:highlight w:val="none"/>
        </w:rPr>
        <w:t>。</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20" w:name="_Toc35393621"/>
      <w:bookmarkStart w:id="21" w:name="_Toc28359079"/>
      <w:bookmarkStart w:id="22" w:name="_Toc28359002"/>
      <w:bookmarkStart w:id="23" w:name="_Toc35393790"/>
      <w:bookmarkStart w:id="24" w:name="_Hlk24379207"/>
      <w:r>
        <w:rPr>
          <w:rFonts w:hint="eastAsia" w:ascii="宋体" w:hAnsi="宋体" w:eastAsia="宋体" w:cs="宋体"/>
          <w:b/>
          <w:bCs w:val="0"/>
          <w:color w:val="auto"/>
          <w:sz w:val="24"/>
          <w:szCs w:val="24"/>
          <w:highlight w:val="none"/>
        </w:rPr>
        <w:t>一、项目基本情况</w:t>
      </w:r>
      <w:bookmarkEnd w:id="20"/>
      <w:bookmarkEnd w:id="21"/>
      <w:bookmarkEnd w:id="22"/>
      <w:bookmarkEnd w:id="23"/>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项目编号：</w:t>
      </w:r>
      <w:r>
        <w:rPr>
          <w:rFonts w:hint="eastAsia" w:ascii="宋体" w:hAnsi="宋体" w:eastAsia="宋体" w:cs="宋体"/>
          <w:color w:val="auto"/>
          <w:spacing w:val="6"/>
          <w:kern w:val="48"/>
          <w:sz w:val="24"/>
          <w:szCs w:val="24"/>
          <w:highlight w:val="none"/>
          <w:lang w:eastAsia="zh-CN"/>
        </w:rPr>
        <w:t>SLZC2020-G1-00408-HYZZ</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u w:val="none"/>
        </w:rPr>
      </w:pPr>
      <w:r>
        <w:rPr>
          <w:rFonts w:hint="eastAsia" w:ascii="宋体" w:hAnsi="宋体" w:eastAsia="宋体" w:cs="宋体"/>
          <w:color w:val="auto"/>
          <w:sz w:val="24"/>
          <w:szCs w:val="24"/>
          <w:highlight w:val="none"/>
        </w:rPr>
        <w:t>项目名称：</w:t>
      </w:r>
      <w:r>
        <w:rPr>
          <w:rFonts w:hint="eastAsia" w:ascii="宋体" w:hAnsi="宋体" w:eastAsia="宋体" w:cs="宋体"/>
          <w:color w:val="auto"/>
          <w:sz w:val="24"/>
          <w:szCs w:val="24"/>
          <w:highlight w:val="none"/>
          <w:u w:val="none"/>
        </w:rPr>
        <w:t xml:space="preserve"> 上林县旅游标识采购</w:t>
      </w:r>
    </w:p>
    <w:bookmarkEnd w:id="24"/>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预算金额：</w:t>
      </w:r>
      <w:r>
        <w:rPr>
          <w:rFonts w:hint="eastAsia" w:ascii="宋体" w:hAnsi="宋体" w:eastAsia="宋体" w:cs="宋体"/>
          <w:color w:val="auto"/>
          <w:spacing w:val="6"/>
          <w:kern w:val="48"/>
          <w:sz w:val="24"/>
          <w:szCs w:val="24"/>
          <w:highlight w:val="none"/>
          <w:u w:val="none"/>
          <w:lang w:eastAsia="zh-CN"/>
        </w:rPr>
        <w:t>2062388.84元</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最高限价：</w:t>
      </w:r>
      <w:r>
        <w:rPr>
          <w:rFonts w:hint="eastAsia" w:ascii="宋体" w:hAnsi="宋体" w:eastAsia="宋体" w:cs="宋体"/>
          <w:color w:val="auto"/>
          <w:spacing w:val="6"/>
          <w:kern w:val="48"/>
          <w:sz w:val="24"/>
          <w:szCs w:val="24"/>
          <w:highlight w:val="none"/>
          <w:u w:val="none"/>
          <w:lang w:eastAsia="zh-CN"/>
        </w:rPr>
        <w:t>2062388.84元</w:t>
      </w:r>
    </w:p>
    <w:p>
      <w:pPr>
        <w:keepNext w:val="0"/>
        <w:keepLines w:val="0"/>
        <w:pageBreakBefore w:val="0"/>
        <w:widowControl w:val="0"/>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b/>
          <w:bCs/>
          <w:color w:val="auto"/>
          <w:spacing w:val="6"/>
          <w:kern w:val="48"/>
          <w:sz w:val="24"/>
          <w:szCs w:val="24"/>
          <w:highlight w:val="none"/>
          <w:u w:val="none"/>
        </w:rPr>
      </w:pPr>
      <w:r>
        <w:rPr>
          <w:rFonts w:hint="eastAsia" w:ascii="宋体" w:hAnsi="宋体" w:eastAsia="宋体" w:cs="宋体"/>
          <w:color w:val="auto"/>
          <w:sz w:val="24"/>
          <w:szCs w:val="24"/>
          <w:highlight w:val="none"/>
        </w:rPr>
        <w:t>采购需求：</w:t>
      </w:r>
      <w:r>
        <w:rPr>
          <w:rFonts w:hint="eastAsia" w:ascii="宋体" w:hAnsi="宋体" w:eastAsia="宋体" w:cs="宋体"/>
          <w:color w:val="auto"/>
          <w:spacing w:val="6"/>
          <w:kern w:val="48"/>
          <w:sz w:val="24"/>
          <w:szCs w:val="24"/>
          <w:highlight w:val="none"/>
          <w:u w:val="none"/>
          <w:lang w:eastAsia="zh-CN"/>
        </w:rPr>
        <w:t>上林县旅游景区标识采购</w:t>
      </w:r>
      <w:r>
        <w:rPr>
          <w:rFonts w:hint="eastAsia" w:ascii="宋体" w:hAnsi="宋体" w:eastAsia="宋体" w:cs="宋体"/>
          <w:color w:val="auto"/>
          <w:sz w:val="24"/>
          <w:szCs w:val="24"/>
          <w:highlight w:val="none"/>
          <w:u w:val="none"/>
        </w:rPr>
        <w:t>，如需进一步了解详细内容，具体内容详见公开招标文件。</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合同履行期限：自合同签订之日起60日内交货并安装调试完毕。</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w:t>
      </w:r>
      <w:r>
        <w:rPr>
          <w:rFonts w:hint="eastAsia" w:ascii="宋体" w:hAnsi="宋体" w:eastAsia="宋体" w:cs="宋体"/>
          <w:color w:val="auto"/>
          <w:sz w:val="24"/>
          <w:szCs w:val="24"/>
          <w:highlight w:val="none"/>
          <w:lang w:val="en-US" w:eastAsia="zh-CN"/>
        </w:rPr>
        <w:t>不</w:t>
      </w:r>
      <w:r>
        <w:rPr>
          <w:rFonts w:hint="eastAsia" w:ascii="宋体" w:hAnsi="宋体" w:eastAsia="宋体" w:cs="宋体"/>
          <w:color w:val="auto"/>
          <w:sz w:val="24"/>
          <w:szCs w:val="24"/>
          <w:highlight w:val="none"/>
        </w:rPr>
        <w:t>接受联合体投标。</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25" w:name="_Toc35393622"/>
      <w:bookmarkStart w:id="26" w:name="_Toc28359080"/>
      <w:bookmarkStart w:id="27" w:name="_Toc35393791"/>
      <w:bookmarkStart w:id="28" w:name="_Toc28359003"/>
      <w:r>
        <w:rPr>
          <w:rFonts w:hint="eastAsia" w:ascii="宋体" w:hAnsi="宋体" w:eastAsia="宋体" w:cs="宋体"/>
          <w:b/>
          <w:bCs w:val="0"/>
          <w:color w:val="auto"/>
          <w:sz w:val="24"/>
          <w:szCs w:val="24"/>
          <w:highlight w:val="none"/>
        </w:rPr>
        <w:t>二、申请人的资格要求：</w:t>
      </w:r>
      <w:bookmarkEnd w:id="25"/>
      <w:bookmarkEnd w:id="26"/>
      <w:bookmarkEnd w:id="27"/>
      <w:bookmarkEnd w:id="28"/>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u w:val="none"/>
        </w:rPr>
      </w:pPr>
      <w:r>
        <w:rPr>
          <w:rFonts w:hint="eastAsia" w:ascii="宋体" w:hAnsi="宋体" w:eastAsia="宋体" w:cs="宋体"/>
          <w:color w:val="auto"/>
          <w:sz w:val="24"/>
          <w:szCs w:val="24"/>
          <w:highlight w:val="none"/>
          <w:u w:val="none"/>
        </w:rPr>
        <w:t>1.满足《中华人民共和国政府采购法》第二十二条规定；</w:t>
      </w:r>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0" w:leftChars="0" w:firstLine="464" w:firstLineChars="200"/>
        <w:textAlignment w:val="auto"/>
        <w:rPr>
          <w:rFonts w:hint="eastAsia" w:ascii="宋体" w:hAnsi="宋体" w:eastAsia="宋体" w:cs="宋体"/>
          <w:color w:val="auto"/>
          <w:sz w:val="24"/>
          <w:szCs w:val="24"/>
          <w:highlight w:val="none"/>
          <w:u w:val="none"/>
          <w:lang w:val="en-US"/>
        </w:rPr>
      </w:pPr>
      <w:bookmarkStart w:id="29" w:name="_Toc28359081"/>
      <w:bookmarkStart w:id="30" w:name="_Toc28359004"/>
      <w:r>
        <w:rPr>
          <w:rFonts w:hint="eastAsia" w:ascii="宋体" w:hAnsi="宋体" w:eastAsia="宋体" w:cs="宋体"/>
          <w:color w:val="auto"/>
          <w:sz w:val="24"/>
          <w:szCs w:val="24"/>
          <w:highlight w:val="none"/>
          <w:u w:val="none"/>
        </w:rPr>
        <w:t>2.落实政府采购政策</w:t>
      </w:r>
      <w:r>
        <w:rPr>
          <w:rFonts w:hint="eastAsia" w:ascii="宋体" w:hAnsi="宋体" w:eastAsia="宋体" w:cs="宋体"/>
          <w:color w:val="auto"/>
          <w:spacing w:val="0"/>
          <w:kern w:val="2"/>
          <w:sz w:val="24"/>
          <w:szCs w:val="24"/>
          <w:highlight w:val="none"/>
          <w:u w:val="none"/>
          <w:lang w:val="en-US" w:eastAsia="zh-CN" w:bidi="ar-SA"/>
        </w:rPr>
        <w:t>需满足的资格要求：无。</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color w:val="auto"/>
          <w:sz w:val="24"/>
          <w:szCs w:val="24"/>
          <w:highlight w:val="none"/>
        </w:rPr>
        <w:t>3.本项目的特定资格要求：</w:t>
      </w:r>
      <w:r>
        <w:rPr>
          <w:rFonts w:hint="eastAsia" w:ascii="宋体" w:hAnsi="宋体" w:eastAsia="宋体" w:cs="宋体"/>
          <w:b w:val="0"/>
          <w:bCs w:val="0"/>
          <w:color w:val="auto"/>
          <w:spacing w:val="6"/>
          <w:sz w:val="24"/>
          <w:szCs w:val="24"/>
          <w:highlight w:val="none"/>
          <w:u w:val="none"/>
        </w:rPr>
        <w:t>国内注册（指按国家有关规定要求注册的），营业执照经营范围</w:t>
      </w:r>
      <w:r>
        <w:rPr>
          <w:rFonts w:hint="eastAsia" w:ascii="宋体" w:hAnsi="宋体" w:eastAsia="宋体" w:cs="宋体"/>
          <w:b w:val="0"/>
          <w:bCs w:val="0"/>
          <w:color w:val="auto"/>
          <w:spacing w:val="6"/>
          <w:sz w:val="24"/>
          <w:szCs w:val="24"/>
          <w:highlight w:val="none"/>
          <w:u w:val="none"/>
          <w:lang w:val="en-US" w:eastAsia="zh-CN"/>
        </w:rPr>
        <w:t>包含</w:t>
      </w:r>
      <w:r>
        <w:rPr>
          <w:rFonts w:hint="eastAsia" w:ascii="宋体" w:hAnsi="宋体" w:eastAsia="宋体" w:cs="宋体"/>
          <w:b w:val="0"/>
          <w:bCs w:val="0"/>
          <w:color w:val="auto"/>
          <w:spacing w:val="6"/>
          <w:sz w:val="24"/>
          <w:szCs w:val="24"/>
          <w:highlight w:val="none"/>
          <w:u w:val="none"/>
          <w:lang w:eastAsia="zh-CN"/>
        </w:rPr>
        <w:t>旅游景区规划或旅游项目策划或旅游标识系统设计或形象设计或广告设计或标识标牌制作</w:t>
      </w:r>
      <w:r>
        <w:rPr>
          <w:rFonts w:hint="eastAsia" w:ascii="宋体" w:hAnsi="宋体" w:eastAsia="宋体" w:cs="宋体"/>
          <w:b w:val="0"/>
          <w:bCs w:val="0"/>
          <w:color w:val="auto"/>
          <w:spacing w:val="6"/>
          <w:sz w:val="24"/>
          <w:szCs w:val="24"/>
          <w:highlight w:val="none"/>
          <w:u w:val="none"/>
          <w:lang w:val="en-US" w:eastAsia="zh-CN"/>
        </w:rPr>
        <w:t>的供应商</w:t>
      </w:r>
      <w:r>
        <w:rPr>
          <w:rFonts w:hint="eastAsia" w:ascii="宋体" w:hAnsi="宋体" w:eastAsia="宋体" w:cs="宋体"/>
          <w:b w:val="0"/>
          <w:bCs w:val="0"/>
          <w:color w:val="auto"/>
          <w:spacing w:val="6"/>
          <w:sz w:val="24"/>
          <w:szCs w:val="24"/>
          <w:highlight w:val="none"/>
          <w:u w:val="none"/>
        </w:rPr>
        <w:t>；</w:t>
      </w:r>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0" w:leftChars="0" w:firstLine="464" w:firstLineChars="200"/>
        <w:textAlignment w:val="auto"/>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color w:val="auto"/>
          <w:sz w:val="24"/>
          <w:szCs w:val="24"/>
          <w:highlight w:val="none"/>
          <w:u w:val="none"/>
          <w:lang w:val="en-US" w:eastAsia="zh-CN"/>
        </w:rPr>
        <w:t>4.</w:t>
      </w:r>
      <w:r>
        <w:rPr>
          <w:rFonts w:hint="eastAsia" w:ascii="宋体" w:hAnsi="宋体" w:eastAsia="宋体" w:cs="宋体"/>
          <w:b w:val="0"/>
          <w:bCs w:val="0"/>
          <w:color w:val="auto"/>
          <w:spacing w:val="6"/>
          <w:sz w:val="24"/>
          <w:szCs w:val="24"/>
          <w:highlight w:val="none"/>
          <w:u w:val="none"/>
        </w:rPr>
        <w:t>对在“信用中国”网站(www.creditchina.gov.cn )、中国政府采购网(www.ccgp.gov.cn )等渠道列入失信被执行人、重大税收违法案件当事人名单、政府采购严重违法失信行为记录名单及其他不符合《中华人民共和国政府采购法》第二十二条规定条件的供应商，将被拒绝参与本次政府采购活动。</w:t>
      </w:r>
    </w:p>
    <w:p>
      <w:pPr>
        <w:pageBreakBefore w:val="0"/>
        <w:kinsoku/>
        <w:wordWrap/>
        <w:overflowPunct/>
        <w:topLinePunct w:val="0"/>
        <w:autoSpaceDE/>
        <w:autoSpaceDN/>
        <w:bidi w:val="0"/>
        <w:adjustRightInd/>
        <w:spacing w:line="360" w:lineRule="auto"/>
        <w:ind w:firstLine="504"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b w:val="0"/>
          <w:bCs w:val="0"/>
          <w:color w:val="auto"/>
          <w:spacing w:val="6"/>
          <w:sz w:val="24"/>
          <w:szCs w:val="24"/>
          <w:highlight w:val="none"/>
          <w:u w:val="none"/>
          <w:lang w:val="en-US" w:eastAsia="zh-CN"/>
        </w:rPr>
        <w:t>5.</w:t>
      </w:r>
      <w:r>
        <w:rPr>
          <w:rFonts w:hint="eastAsia" w:ascii="宋体" w:hAnsi="宋体" w:eastAsia="宋体" w:cs="宋体"/>
          <w:b w:val="0"/>
          <w:bCs w:val="0"/>
          <w:color w:val="auto"/>
          <w:spacing w:val="6"/>
          <w:sz w:val="24"/>
          <w:szCs w:val="24"/>
          <w:highlight w:val="none"/>
          <w:u w:val="none"/>
        </w:rPr>
        <w:t>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31" w:name="_Toc35393623"/>
      <w:bookmarkStart w:id="32" w:name="_Toc35393792"/>
      <w:r>
        <w:rPr>
          <w:rFonts w:hint="eastAsia" w:ascii="宋体" w:hAnsi="宋体" w:eastAsia="宋体" w:cs="宋体"/>
          <w:b/>
          <w:bCs w:val="0"/>
          <w:color w:val="auto"/>
          <w:sz w:val="24"/>
          <w:szCs w:val="24"/>
          <w:highlight w:val="none"/>
        </w:rPr>
        <w:t>三、获取招标文件</w:t>
      </w:r>
      <w:bookmarkEnd w:id="29"/>
      <w:bookmarkEnd w:id="30"/>
      <w:bookmarkEnd w:id="31"/>
      <w:bookmarkEnd w:id="32"/>
    </w:p>
    <w:p>
      <w:pPr>
        <w:pageBreakBefore w:val="0"/>
        <w:kinsoku/>
        <w:wordWrap/>
        <w:overflowPunct/>
        <w:topLinePunct w:val="0"/>
        <w:autoSpaceDE/>
        <w:autoSpaceDN/>
        <w:bidi w:val="0"/>
        <w:adjustRightInd/>
        <w:spacing w:line="360" w:lineRule="auto"/>
        <w:ind w:firstLine="504"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b w:val="0"/>
          <w:bCs w:val="0"/>
          <w:color w:val="auto"/>
          <w:spacing w:val="6"/>
          <w:sz w:val="24"/>
          <w:szCs w:val="24"/>
          <w:highlight w:val="none"/>
          <w:u w:val="none"/>
        </w:rPr>
        <w:t>时间：自本公告发布之时起至提交投标文件截止时间前；</w:t>
      </w:r>
    </w:p>
    <w:p>
      <w:pPr>
        <w:pageBreakBefore w:val="0"/>
        <w:kinsoku/>
        <w:wordWrap/>
        <w:overflowPunct/>
        <w:topLinePunct w:val="0"/>
        <w:autoSpaceDE/>
        <w:autoSpaceDN/>
        <w:bidi w:val="0"/>
        <w:adjustRightInd/>
        <w:spacing w:line="360" w:lineRule="auto"/>
        <w:ind w:firstLine="504"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b w:val="0"/>
          <w:bCs w:val="0"/>
          <w:color w:val="auto"/>
          <w:spacing w:val="6"/>
          <w:sz w:val="24"/>
          <w:szCs w:val="24"/>
          <w:highlight w:val="none"/>
          <w:u w:val="none"/>
        </w:rPr>
        <w:t>地点：南宁市公共资源交易平台(https://www.nnggzy.org.cn/gxnnzbw)的信息公告处；</w:t>
      </w:r>
    </w:p>
    <w:p>
      <w:pPr>
        <w:pageBreakBefore w:val="0"/>
        <w:kinsoku/>
        <w:wordWrap/>
        <w:overflowPunct/>
        <w:topLinePunct w:val="0"/>
        <w:autoSpaceDE/>
        <w:autoSpaceDN/>
        <w:bidi w:val="0"/>
        <w:adjustRightInd/>
        <w:spacing w:line="360" w:lineRule="auto"/>
        <w:ind w:firstLine="504"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b w:val="0"/>
          <w:bCs w:val="0"/>
          <w:color w:val="auto"/>
          <w:spacing w:val="6"/>
          <w:sz w:val="24"/>
          <w:szCs w:val="24"/>
          <w:highlight w:val="none"/>
          <w:u w:val="none"/>
        </w:rPr>
        <w:t>方式：由潜在投标人自行在南宁市公共资源交易平台(https://www.nnggzy.org.cn/gxnnzbw)的信息公告处下载采购文件；</w:t>
      </w:r>
    </w:p>
    <w:p>
      <w:pPr>
        <w:pageBreakBefore w:val="0"/>
        <w:kinsoku/>
        <w:wordWrap/>
        <w:overflowPunct/>
        <w:topLinePunct w:val="0"/>
        <w:autoSpaceDE/>
        <w:autoSpaceDN/>
        <w:bidi w:val="0"/>
        <w:adjustRightInd/>
        <w:spacing w:line="360" w:lineRule="auto"/>
        <w:ind w:firstLine="504" w:firstLineChars="200"/>
        <w:rPr>
          <w:rFonts w:hint="eastAsia" w:ascii="宋体" w:hAnsi="宋体" w:eastAsia="宋体" w:cs="宋体"/>
          <w:b w:val="0"/>
          <w:bCs w:val="0"/>
          <w:color w:val="auto"/>
          <w:spacing w:val="6"/>
          <w:sz w:val="24"/>
          <w:szCs w:val="24"/>
          <w:highlight w:val="none"/>
          <w:u w:val="none"/>
        </w:rPr>
      </w:pPr>
      <w:r>
        <w:rPr>
          <w:rFonts w:hint="eastAsia" w:ascii="宋体" w:hAnsi="宋体" w:eastAsia="宋体" w:cs="宋体"/>
          <w:b w:val="0"/>
          <w:bCs w:val="0"/>
          <w:color w:val="auto"/>
          <w:spacing w:val="6"/>
          <w:sz w:val="24"/>
          <w:szCs w:val="24"/>
          <w:highlight w:val="none"/>
          <w:u w:val="none"/>
        </w:rPr>
        <w:t xml:space="preserve">售价：招标文件售价每本0元。 </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val="0"/>
          <w:color w:val="auto"/>
          <w:sz w:val="24"/>
          <w:szCs w:val="24"/>
          <w:highlight w:val="none"/>
        </w:rPr>
      </w:pPr>
      <w:bookmarkStart w:id="33" w:name="_Toc28359082"/>
      <w:bookmarkStart w:id="34" w:name="_Toc28359005"/>
      <w:bookmarkStart w:id="35" w:name="_Toc35393624"/>
      <w:bookmarkStart w:id="36" w:name="_Toc35393793"/>
      <w:r>
        <w:rPr>
          <w:rFonts w:hint="eastAsia" w:ascii="宋体" w:hAnsi="宋体" w:eastAsia="宋体" w:cs="宋体"/>
          <w:b w:val="0"/>
          <w:color w:val="auto"/>
          <w:sz w:val="24"/>
          <w:szCs w:val="24"/>
          <w:highlight w:val="none"/>
        </w:rPr>
        <w:t>四、提交投标文件</w:t>
      </w:r>
      <w:bookmarkEnd w:id="33"/>
      <w:bookmarkEnd w:id="34"/>
      <w:r>
        <w:rPr>
          <w:rFonts w:hint="eastAsia" w:ascii="宋体" w:hAnsi="宋体" w:eastAsia="宋体" w:cs="宋体"/>
          <w:b w:val="0"/>
          <w:color w:val="auto"/>
          <w:sz w:val="24"/>
          <w:szCs w:val="24"/>
          <w:highlight w:val="none"/>
        </w:rPr>
        <w:t>截止时间、开标时间和地点</w:t>
      </w:r>
      <w:bookmarkEnd w:id="35"/>
      <w:bookmarkEnd w:id="36"/>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i w:val="0"/>
          <w:iCs w:val="0"/>
          <w:color w:val="auto"/>
          <w:sz w:val="24"/>
          <w:szCs w:val="24"/>
          <w:highlight w:val="none"/>
          <w:u w:val="single"/>
        </w:rPr>
      </w:pPr>
      <w:r>
        <w:rPr>
          <w:rFonts w:hint="eastAsia" w:ascii="宋体" w:hAnsi="宋体" w:cs="宋体"/>
          <w:bCs/>
          <w:i w:val="0"/>
          <w:iCs w:val="0"/>
          <w:color w:val="auto"/>
          <w:sz w:val="24"/>
          <w:szCs w:val="24"/>
          <w:highlight w:val="none"/>
          <w:u w:val="single"/>
          <w:lang w:val="en-US" w:eastAsia="zh-CN"/>
        </w:rPr>
        <w:t>2020年8月4日</w:t>
      </w:r>
      <w:r>
        <w:rPr>
          <w:rFonts w:hint="eastAsia" w:ascii="宋体" w:hAnsi="宋体" w:eastAsia="宋体" w:cs="宋体"/>
          <w:bCs/>
          <w:i w:val="0"/>
          <w:iCs w:val="0"/>
          <w:color w:val="auto"/>
          <w:sz w:val="24"/>
          <w:szCs w:val="24"/>
          <w:highlight w:val="none"/>
          <w:u w:val="single"/>
          <w:lang w:val="en-US" w:eastAsia="zh-CN"/>
        </w:rPr>
        <w:t>9</w:t>
      </w:r>
      <w:r>
        <w:rPr>
          <w:rFonts w:hint="eastAsia" w:ascii="宋体" w:hAnsi="宋体" w:eastAsia="宋体" w:cs="宋体"/>
          <w:bCs/>
          <w:i w:val="0"/>
          <w:iCs w:val="0"/>
          <w:color w:val="auto"/>
          <w:sz w:val="24"/>
          <w:szCs w:val="24"/>
          <w:highlight w:val="none"/>
          <w:u w:val="single"/>
        </w:rPr>
        <w:t>点</w:t>
      </w:r>
      <w:r>
        <w:rPr>
          <w:rFonts w:hint="eastAsia" w:ascii="宋体" w:hAnsi="宋体" w:eastAsia="宋体" w:cs="宋体"/>
          <w:bCs/>
          <w:i w:val="0"/>
          <w:iCs w:val="0"/>
          <w:color w:val="auto"/>
          <w:sz w:val="24"/>
          <w:szCs w:val="24"/>
          <w:highlight w:val="none"/>
          <w:u w:val="single"/>
          <w:lang w:val="en-US" w:eastAsia="zh-CN"/>
        </w:rPr>
        <w:t>30</w:t>
      </w:r>
      <w:r>
        <w:rPr>
          <w:rFonts w:hint="eastAsia" w:ascii="宋体" w:hAnsi="宋体" w:eastAsia="宋体" w:cs="宋体"/>
          <w:bCs/>
          <w:i w:val="0"/>
          <w:iCs w:val="0"/>
          <w:color w:val="auto"/>
          <w:sz w:val="24"/>
          <w:szCs w:val="24"/>
          <w:highlight w:val="none"/>
          <w:u w:val="single"/>
        </w:rPr>
        <w:t>分</w:t>
      </w:r>
      <w:r>
        <w:rPr>
          <w:rFonts w:hint="eastAsia" w:ascii="宋体" w:hAnsi="宋体" w:eastAsia="宋体" w:cs="宋体"/>
          <w:bCs/>
          <w:i w:val="0"/>
          <w:iCs w:val="0"/>
          <w:color w:val="auto"/>
          <w:sz w:val="24"/>
          <w:szCs w:val="24"/>
          <w:highlight w:val="none"/>
        </w:rPr>
        <w:t>（北京时间）</w:t>
      </w:r>
      <w:r>
        <w:rPr>
          <w:rFonts w:hint="eastAsia" w:ascii="宋体" w:hAnsi="宋体" w:eastAsia="宋体" w:cs="宋体"/>
          <w:i w:val="0"/>
          <w:iCs w:val="0"/>
          <w:color w:val="auto"/>
          <w:sz w:val="24"/>
          <w:szCs w:val="24"/>
          <w:highlight w:val="none"/>
          <w:u w:val="single"/>
        </w:rPr>
        <w:t>（自招标文件开始发出之日起至投标人提交投标文件截止之日止，不得少于20日）</w:t>
      </w:r>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0" w:leftChars="0" w:firstLine="464" w:firstLineChars="200"/>
        <w:textAlignment w:val="auto"/>
        <w:rPr>
          <w:rFonts w:hint="eastAsia" w:ascii="宋体" w:hAnsi="宋体" w:eastAsia="宋体" w:cs="宋体"/>
          <w:color w:val="auto"/>
          <w:spacing w:val="6"/>
          <w:kern w:val="48"/>
          <w:sz w:val="24"/>
          <w:szCs w:val="24"/>
          <w:highlight w:val="none"/>
        </w:rPr>
      </w:pPr>
      <w:r>
        <w:rPr>
          <w:rFonts w:hint="eastAsia" w:ascii="宋体" w:hAnsi="宋体" w:eastAsia="宋体" w:cs="宋体"/>
          <w:color w:val="auto"/>
          <w:sz w:val="24"/>
          <w:szCs w:val="24"/>
          <w:highlight w:val="none"/>
        </w:rPr>
        <w:t>地点：</w:t>
      </w:r>
      <w:r>
        <w:rPr>
          <w:rFonts w:hint="eastAsia" w:ascii="宋体" w:hAnsi="宋体" w:eastAsia="宋体" w:cs="宋体"/>
          <w:color w:val="auto"/>
          <w:spacing w:val="6"/>
          <w:kern w:val="48"/>
          <w:sz w:val="24"/>
          <w:szCs w:val="24"/>
          <w:highlight w:val="none"/>
        </w:rPr>
        <w:t>南宁市良庆区玉洞大道33号（青少年活动中心旁）市民中心9楼南宁市公共资源交易中心（具体详见9楼电子显示屏场地安排）</w:t>
      </w:r>
    </w:p>
    <w:p>
      <w:pPr>
        <w:pageBreakBefore w:val="0"/>
        <w:kinsoku/>
        <w:wordWrap/>
        <w:overflowPunct/>
        <w:topLinePunct w:val="0"/>
        <w:autoSpaceDE/>
        <w:autoSpaceDN/>
        <w:bidi w:val="0"/>
        <w:adjustRightInd/>
        <w:spacing w:line="360" w:lineRule="auto"/>
        <w:ind w:firstLine="482" w:firstLineChars="200"/>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rPr>
        <w:t>投标文件的提交</w:t>
      </w:r>
      <w:bookmarkStart w:id="37" w:name="_Hlk37428909"/>
      <w:r>
        <w:rPr>
          <w:rFonts w:hint="eastAsia" w:ascii="宋体" w:hAnsi="宋体" w:eastAsia="宋体" w:cs="宋体"/>
          <w:b/>
          <w:bCs/>
          <w:color w:val="auto"/>
          <w:kern w:val="2"/>
          <w:sz w:val="24"/>
          <w:szCs w:val="24"/>
          <w:highlight w:val="none"/>
        </w:rPr>
        <w:t>：</w:t>
      </w:r>
      <w:bookmarkEnd w:id="37"/>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为做好新型冠状病毒肺炎疫情防控工作，根据南宁市财政局《关于做好疫情防控期间政府采购工作有关事项的通知》（南财采〔2020〕12号）要求，本项目的投标文件通过邮寄快递的方式送达。具体要求如下：</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1.投标文件必须在投标截止时间前送达。采购代理机构工作人员签收邮寄包裹的时间即为投标人投标文件的送达时间，逾期送达的投标文件无效，后果由投标人自行承担。</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2.投标人应充分预留投标文件邮寄、送达所需要的时间。为确保疫情防控期间邮寄包裹能及时送达，投标人应选择邮寄运送时间有保障的快递公司寄送投标文件。</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3.投标人按照招标文件要求装订密封好投标文件后，应使用不透明、防水的邮寄袋或箱子再次包裹已密封的投标文件，并在邮寄袋或箱子上粘牢注明项目名称、项目编号、有效的电子邮箱、联系人及联系方式。</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u w:val="single"/>
        </w:rPr>
      </w:pPr>
      <w:r>
        <w:rPr>
          <w:rFonts w:hint="eastAsia" w:ascii="宋体" w:hAnsi="宋体" w:eastAsia="宋体" w:cs="宋体"/>
          <w:bCs/>
          <w:color w:val="auto"/>
          <w:kern w:val="2"/>
          <w:sz w:val="24"/>
          <w:szCs w:val="24"/>
          <w:highlight w:val="none"/>
        </w:rPr>
        <w:t>4.</w:t>
      </w:r>
      <w:r>
        <w:rPr>
          <w:rFonts w:hint="eastAsia" w:ascii="宋体" w:hAnsi="宋体" w:eastAsia="宋体" w:cs="宋体"/>
          <w:color w:val="auto"/>
          <w:sz w:val="24"/>
          <w:szCs w:val="24"/>
          <w:highlight w:val="none"/>
        </w:rPr>
        <w:t>投标文件邮寄地址：南宁市青秀区佛子岭路15号福岭花园1栋1单元101号广西华义展工程项目管理有限公司；收件人：</w:t>
      </w:r>
      <w:r>
        <w:rPr>
          <w:rFonts w:hint="eastAsia" w:ascii="宋体" w:hAnsi="宋体" w:eastAsia="宋体" w:cs="宋体"/>
          <w:color w:val="auto"/>
          <w:sz w:val="24"/>
          <w:szCs w:val="24"/>
          <w:highlight w:val="none"/>
          <w:lang w:val="en-US" w:eastAsia="zh-CN"/>
        </w:rPr>
        <w:t>黄</w:t>
      </w:r>
      <w:r>
        <w:rPr>
          <w:rFonts w:hint="eastAsia" w:ascii="宋体" w:hAnsi="宋体" w:eastAsia="宋体" w:cs="宋体"/>
          <w:color w:val="auto"/>
          <w:sz w:val="24"/>
          <w:szCs w:val="24"/>
          <w:highlight w:val="none"/>
        </w:rPr>
        <w:t>工；联系电话：0771-</w:t>
      </w:r>
      <w:r>
        <w:rPr>
          <w:rFonts w:hint="eastAsia" w:ascii="宋体" w:hAnsi="宋体" w:eastAsia="宋体" w:cs="宋体"/>
          <w:color w:val="auto"/>
          <w:sz w:val="24"/>
          <w:szCs w:val="24"/>
          <w:highlight w:val="none"/>
          <w:lang w:val="en-US" w:eastAsia="zh-CN"/>
        </w:rPr>
        <w:t>5789767</w:t>
      </w:r>
      <w:r>
        <w:rPr>
          <w:rFonts w:hint="eastAsia" w:ascii="宋体" w:hAnsi="宋体" w:eastAsia="宋体" w:cs="宋体"/>
          <w:color w:val="auto"/>
          <w:sz w:val="24"/>
          <w:szCs w:val="24"/>
          <w:highlight w:val="none"/>
        </w:rPr>
        <w:t>。</w:t>
      </w:r>
    </w:p>
    <w:p>
      <w:pPr>
        <w:pageBreakBefore w:val="0"/>
        <w:kinsoku/>
        <w:wordWrap/>
        <w:overflowPunct/>
        <w:topLinePunct w:val="0"/>
        <w:autoSpaceDE/>
        <w:autoSpaceDN/>
        <w:bidi w:val="0"/>
        <w:adjustRightInd/>
        <w:spacing w:line="360" w:lineRule="auto"/>
        <w:ind w:firstLine="482" w:firstLineChars="200"/>
        <w:rPr>
          <w:rFonts w:hint="eastAsia" w:ascii="宋体" w:hAnsi="宋体" w:eastAsia="宋体" w:cs="宋体"/>
          <w:b/>
          <w:color w:val="auto"/>
          <w:kern w:val="2"/>
          <w:sz w:val="24"/>
          <w:szCs w:val="24"/>
          <w:highlight w:val="none"/>
        </w:rPr>
      </w:pPr>
      <w:r>
        <w:rPr>
          <w:rFonts w:hint="eastAsia" w:ascii="宋体" w:hAnsi="宋体" w:eastAsia="宋体" w:cs="宋体"/>
          <w:b/>
          <w:color w:val="auto"/>
          <w:kern w:val="2"/>
          <w:sz w:val="24"/>
          <w:szCs w:val="24"/>
          <w:highlight w:val="none"/>
        </w:rPr>
        <w:t>投标和开标地点：</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本次招标将在南宁市良庆区玉洞大道33号（市青少年活动中心旁）南宁市公共资源交易中心开标厅（具体详见9楼电子显示屏场地安排）开标。</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1.投标人不参加现场开标活动。</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2.投标文件拆封及密封性检查：截标后，采购代理机构工作人员在公共资源交易中心工作人员和采购人的见证下拆开投标文件包封，采购人对投标文件密封性和投标文件正副本数量进行签字确认。</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3.关于投标人的报价：由采购代理机构在投标文件商务技术符合性审查结束后，根据投标人的投标报价情况填写开标记录表，交由评标委员会对投标人的报价、交货期等内容进行签字确认。</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4.关于投标文件澄清的有关要求</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4.1为便于采购代理机构或评标委员会在项目评标期间与投标人取得联系，做好评标过程中投标人对投标文件的澄清、说明或者补正等工作，投标人务必做到：招标文件“第五章投标文件格式”中“投标函（格式）”落款处的“电话”务必填写法定代表人或委托代理人的电话联系方式。</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rPr>
        <w:t>4.2开标当天投标人务必保持电话畅通。如果评标过程中需要投标人对投标文件作出澄清、说明或者补正的，评标委员会将通知投标人在规定的时间内通过电子邮件、传真等方式提交。投标人所提交的澄清、说明或者补正等材料必须加盖投标人的公章确认。</w:t>
      </w:r>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pacing w:val="6"/>
          <w:kern w:val="48"/>
          <w:sz w:val="24"/>
          <w:szCs w:val="24"/>
          <w:highlight w:val="none"/>
          <w:lang w:val="en-US" w:eastAsia="zh-CN"/>
        </w:rPr>
      </w:pPr>
      <w:r>
        <w:rPr>
          <w:rFonts w:hint="eastAsia" w:ascii="宋体" w:hAnsi="宋体" w:eastAsia="宋体" w:cs="宋体"/>
          <w:bCs/>
          <w:color w:val="auto"/>
          <w:kern w:val="2"/>
          <w:sz w:val="24"/>
          <w:szCs w:val="24"/>
          <w:highlight w:val="none"/>
        </w:rPr>
        <w:t>4.3如投标人未按上述要求提供联系方式，致使采购代理机构或评标委员会在项目评标期间无法与投标人取得联系的，或因自身原因未能保持电话畅通或未按评标委员会要求提交澄清、说明或者补正的，后果由投标人自行承担。</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38" w:name="_Toc28359007"/>
      <w:bookmarkStart w:id="39" w:name="_Toc35393625"/>
      <w:bookmarkStart w:id="40" w:name="_Toc28359084"/>
      <w:bookmarkStart w:id="41" w:name="_Toc35393794"/>
      <w:r>
        <w:rPr>
          <w:rFonts w:hint="eastAsia" w:ascii="宋体" w:hAnsi="宋体" w:eastAsia="宋体" w:cs="宋体"/>
          <w:b/>
          <w:bCs w:val="0"/>
          <w:color w:val="auto"/>
          <w:sz w:val="24"/>
          <w:szCs w:val="24"/>
          <w:highlight w:val="none"/>
        </w:rPr>
        <w:t>五、公告期限</w:t>
      </w:r>
      <w:bookmarkEnd w:id="38"/>
      <w:bookmarkEnd w:id="39"/>
      <w:bookmarkEnd w:id="40"/>
      <w:bookmarkEnd w:id="41"/>
    </w:p>
    <w:p>
      <w:pPr>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自本公告发布之日起5个工作日。</w:t>
      </w:r>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42" w:name="_Toc35393795"/>
      <w:bookmarkStart w:id="43" w:name="_Toc35393626"/>
      <w:r>
        <w:rPr>
          <w:rFonts w:hint="eastAsia" w:ascii="宋体" w:hAnsi="宋体" w:eastAsia="宋体" w:cs="宋体"/>
          <w:b/>
          <w:bCs w:val="0"/>
          <w:color w:val="auto"/>
          <w:sz w:val="24"/>
          <w:szCs w:val="24"/>
          <w:highlight w:val="none"/>
        </w:rPr>
        <w:t>六、其他补充事宜</w:t>
      </w:r>
      <w:bookmarkEnd w:id="42"/>
      <w:bookmarkEnd w:id="43"/>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bookmarkStart w:id="44" w:name="_Hlk37429585"/>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rPr>
        <w:t>.</w:t>
      </w:r>
      <w:bookmarkStart w:id="45" w:name="_Hlk37429595"/>
      <w:r>
        <w:rPr>
          <w:rFonts w:hint="eastAsia" w:ascii="宋体" w:hAnsi="宋体" w:eastAsia="宋体" w:cs="宋体"/>
          <w:color w:val="auto"/>
          <w:sz w:val="24"/>
          <w:szCs w:val="24"/>
          <w:highlight w:val="none"/>
        </w:rPr>
        <w:t>网上查询地址</w:t>
      </w:r>
    </w:p>
    <w:bookmarkEnd w:id="44"/>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www.ccgp.gov.cn（中国政府采购网），http://zfcg.gxzf.gov.cn/（广西壮族自治区政府采购网），zfcg.nanning.gov.cn（南宁市政府集中采购中心网站），https://www.nnggzy.org.cn/gxnnzbw（南宁市公共资源交易中心网）</w:t>
      </w:r>
    </w:p>
    <w:bookmarkEnd w:id="45"/>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bookmarkStart w:id="46" w:name="_Hlk37429674"/>
      <w:r>
        <w:rPr>
          <w:rFonts w:hint="eastAsia" w:ascii="宋体" w:hAnsi="宋体" w:cs="宋体"/>
          <w:color w:val="auto"/>
          <w:kern w:val="2"/>
          <w:sz w:val="24"/>
          <w:szCs w:val="24"/>
          <w:highlight w:val="none"/>
          <w:lang w:val="en-US" w:eastAsia="zh-CN"/>
        </w:rPr>
        <w:t>2</w:t>
      </w:r>
      <w:r>
        <w:rPr>
          <w:rFonts w:hint="eastAsia" w:ascii="宋体" w:hAnsi="宋体" w:eastAsia="宋体" w:cs="宋体"/>
          <w:color w:val="auto"/>
          <w:kern w:val="2"/>
          <w:sz w:val="24"/>
          <w:szCs w:val="24"/>
          <w:highlight w:val="none"/>
        </w:rPr>
        <w:t>.</w:t>
      </w:r>
      <w:r>
        <w:rPr>
          <w:rFonts w:hint="eastAsia" w:ascii="宋体" w:hAnsi="宋体" w:eastAsia="宋体" w:cs="宋体"/>
          <w:color w:val="auto"/>
          <w:sz w:val="24"/>
          <w:szCs w:val="24"/>
          <w:highlight w:val="none"/>
        </w:rPr>
        <w:t>本项目需要落实的政府采购政策</w:t>
      </w:r>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（1）政府采购促进中小企业发展。</w:t>
      </w:r>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（2）政府采购支持采用本国产品的政策。</w:t>
      </w:r>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（3）强制采购节能产品；优先采购节能产品、环境标志产品。</w:t>
      </w:r>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（4）政府采购促进残疾人就业政策。</w:t>
      </w:r>
    </w:p>
    <w:p>
      <w:pPr>
        <w:pageBreakBefore w:val="0"/>
        <w:kinsoku/>
        <w:wordWrap/>
        <w:overflowPunct/>
        <w:topLinePunct w:val="0"/>
        <w:autoSpaceDE/>
        <w:autoSpaceDN/>
        <w:bidi w:val="0"/>
        <w:adjustRightInd/>
        <w:spacing w:line="360" w:lineRule="auto"/>
        <w:ind w:firstLine="360" w:firstLineChars="15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（5）政府采购支持监狱企业发展。</w:t>
      </w:r>
      <w:bookmarkEnd w:id="46"/>
    </w:p>
    <w:p>
      <w:pPr>
        <w:pStyle w:val="4"/>
        <w:pageBreakBefore w:val="0"/>
        <w:kinsoku/>
        <w:wordWrap/>
        <w:overflowPunct/>
        <w:topLinePunct w:val="0"/>
        <w:autoSpaceDE/>
        <w:autoSpaceDN/>
        <w:bidi w:val="0"/>
        <w:adjustRightInd/>
        <w:spacing w:before="0" w:after="0" w:line="360" w:lineRule="auto"/>
        <w:rPr>
          <w:rFonts w:hint="eastAsia" w:ascii="宋体" w:hAnsi="宋体" w:eastAsia="宋体" w:cs="宋体"/>
          <w:b/>
          <w:bCs w:val="0"/>
          <w:color w:val="auto"/>
          <w:sz w:val="24"/>
          <w:szCs w:val="24"/>
          <w:highlight w:val="none"/>
        </w:rPr>
      </w:pPr>
      <w:bookmarkStart w:id="47" w:name="_Toc28359085"/>
      <w:bookmarkStart w:id="48" w:name="_Toc28359008"/>
      <w:bookmarkStart w:id="49" w:name="_Toc35393796"/>
      <w:bookmarkStart w:id="50" w:name="_Toc35393627"/>
      <w:r>
        <w:rPr>
          <w:rFonts w:hint="eastAsia" w:ascii="宋体" w:hAnsi="宋体" w:eastAsia="宋体" w:cs="宋体"/>
          <w:b/>
          <w:bCs w:val="0"/>
          <w:color w:val="auto"/>
          <w:sz w:val="24"/>
          <w:szCs w:val="24"/>
          <w:highlight w:val="none"/>
        </w:rPr>
        <w:t>七、对本次招标提出询问，请按以下方式联系。</w:t>
      </w:r>
      <w:bookmarkEnd w:id="47"/>
      <w:bookmarkEnd w:id="48"/>
      <w:bookmarkEnd w:id="49"/>
      <w:bookmarkEnd w:id="50"/>
    </w:p>
    <w:p>
      <w:pPr>
        <w:pageBreakBefore w:val="0"/>
        <w:widowControl/>
        <w:kinsoku/>
        <w:wordWrap/>
        <w:overflowPunct/>
        <w:topLinePunct w:val="0"/>
        <w:autoSpaceDE/>
        <w:autoSpaceDN/>
        <w:bidi w:val="0"/>
        <w:adjustRightInd/>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1.采购人信息</w:t>
      </w:r>
    </w:p>
    <w:p>
      <w:pPr>
        <w:keepNext w:val="0"/>
        <w:keepLines w:val="0"/>
        <w:pageBreakBefore w:val="0"/>
        <w:widowControl/>
        <w:kinsoku/>
        <w:wordWrap/>
        <w:overflowPunct/>
        <w:topLinePunct w:val="0"/>
        <w:autoSpaceDE/>
        <w:autoSpaceDN/>
        <w:bidi w:val="0"/>
        <w:adjustRightInd/>
        <w:snapToGrid w:val="0"/>
        <w:spacing w:line="360" w:lineRule="auto"/>
        <w:textAlignment w:val="baseline"/>
        <w:rPr>
          <w:rStyle w:val="26"/>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名 称：</w:t>
      </w:r>
      <w:r>
        <w:rPr>
          <w:rStyle w:val="26"/>
          <w:rFonts w:hint="eastAsia" w:ascii="宋体" w:hAnsi="宋体" w:eastAsia="宋体" w:cs="宋体"/>
          <w:color w:val="auto"/>
          <w:sz w:val="24"/>
          <w:szCs w:val="24"/>
          <w:highlight w:val="none"/>
          <w:u w:val="single"/>
          <w:lang w:eastAsia="zh-CN"/>
        </w:rPr>
        <w:t>上林县文化广电体育和旅游局</w:t>
      </w:r>
    </w:p>
    <w:p>
      <w:pPr>
        <w:pageBreakBefore w:val="0"/>
        <w:kinsoku/>
        <w:wordWrap/>
        <w:overflowPunct/>
        <w:topLinePunct w:val="0"/>
        <w:autoSpaceDE/>
        <w:autoSpaceDN/>
        <w:bidi w:val="0"/>
        <w:adjustRightInd/>
        <w:spacing w:line="360" w:lineRule="auto"/>
        <w:jc w:val="left"/>
        <w:rPr>
          <w:rStyle w:val="26"/>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地址：</w:t>
      </w:r>
      <w:r>
        <w:rPr>
          <w:rStyle w:val="26"/>
          <w:rFonts w:hint="eastAsia" w:ascii="宋体" w:hAnsi="宋体" w:eastAsia="宋体" w:cs="宋体"/>
          <w:color w:val="auto"/>
          <w:sz w:val="24"/>
          <w:szCs w:val="24"/>
          <w:highlight w:val="none"/>
          <w:u w:val="single"/>
          <w:lang w:eastAsia="zh-CN"/>
        </w:rPr>
        <w:t>南宁市上林县丰岭路163号</w:t>
      </w:r>
    </w:p>
    <w:p>
      <w:pPr>
        <w:pageBreakBefore w:val="0"/>
        <w:kinsoku/>
        <w:wordWrap/>
        <w:overflowPunct/>
        <w:topLinePunct w:val="0"/>
        <w:autoSpaceDE/>
        <w:autoSpaceDN/>
        <w:bidi w:val="0"/>
        <w:adjustRightInd/>
        <w:spacing w:line="360" w:lineRule="auto"/>
        <w:jc w:val="lef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联系方式：</w:t>
      </w:r>
      <w:r>
        <w:rPr>
          <w:rStyle w:val="26"/>
          <w:rFonts w:hint="eastAsia" w:ascii="宋体" w:hAnsi="宋体" w:eastAsia="宋体" w:cs="宋体"/>
          <w:color w:val="auto"/>
          <w:sz w:val="24"/>
          <w:szCs w:val="24"/>
          <w:highlight w:val="none"/>
          <w:u w:val="single"/>
          <w:lang w:val="en-US" w:eastAsia="zh-CN"/>
        </w:rPr>
        <w:t>莫工</w:t>
      </w:r>
      <w:r>
        <w:rPr>
          <w:rFonts w:hint="eastAsia" w:ascii="宋体" w:hAnsi="宋体" w:eastAsia="宋体" w:cs="宋体"/>
          <w:color w:val="auto"/>
          <w:sz w:val="24"/>
          <w:szCs w:val="24"/>
          <w:highlight w:val="none"/>
          <w:u w:val="single"/>
          <w:lang w:eastAsia="zh-CN"/>
        </w:rPr>
        <w:t>、</w:t>
      </w:r>
      <w:bookmarkStart w:id="51" w:name="_Toc28359009"/>
      <w:bookmarkStart w:id="52" w:name="_Toc28359086"/>
      <w:r>
        <w:rPr>
          <w:rStyle w:val="26"/>
          <w:rFonts w:hint="eastAsia" w:ascii="宋体" w:hAnsi="宋体" w:cs="宋体"/>
          <w:color w:val="auto"/>
          <w:sz w:val="24"/>
          <w:szCs w:val="24"/>
          <w:highlight w:val="none"/>
          <w:u w:val="single"/>
          <w:lang w:val="en-US" w:eastAsia="zh-CN"/>
        </w:rPr>
        <w:t>0771-5222247</w:t>
      </w:r>
    </w:p>
    <w:p>
      <w:pPr>
        <w:pageBreakBefore w:val="0"/>
        <w:kinsoku/>
        <w:wordWrap/>
        <w:overflowPunct/>
        <w:topLinePunct w:val="0"/>
        <w:autoSpaceDE/>
        <w:autoSpaceDN/>
        <w:bidi w:val="0"/>
        <w:adjustRightInd/>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2.采购代理机构信息</w:t>
      </w:r>
      <w:bookmarkEnd w:id="51"/>
      <w:bookmarkEnd w:id="52"/>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0" w:leftChars="0" w:firstLine="0" w:firstLineChars="0"/>
        <w:textAlignment w:val="auto"/>
        <w:outlineLvl w:val="1"/>
        <w:rPr>
          <w:rFonts w:hint="eastAsia" w:ascii="宋体" w:hAnsi="宋体" w:eastAsia="宋体" w:cs="宋体"/>
          <w:color w:val="auto"/>
          <w:spacing w:val="6"/>
          <w:kern w:val="48"/>
          <w:sz w:val="24"/>
          <w:szCs w:val="24"/>
          <w:highlight w:val="none"/>
        </w:rPr>
      </w:pPr>
      <w:r>
        <w:rPr>
          <w:rFonts w:hint="eastAsia" w:ascii="宋体" w:hAnsi="宋体" w:eastAsia="宋体" w:cs="宋体"/>
          <w:color w:val="auto"/>
          <w:sz w:val="24"/>
          <w:szCs w:val="24"/>
          <w:highlight w:val="none"/>
        </w:rPr>
        <w:t>名 称：</w:t>
      </w:r>
      <w:r>
        <w:rPr>
          <w:rFonts w:hint="eastAsia" w:ascii="宋体" w:hAnsi="宋体" w:eastAsia="宋体" w:cs="宋体"/>
          <w:color w:val="auto"/>
          <w:spacing w:val="6"/>
          <w:kern w:val="48"/>
          <w:sz w:val="24"/>
          <w:szCs w:val="24"/>
          <w:highlight w:val="none"/>
          <w:u w:val="single"/>
        </w:rPr>
        <w:t>广西华义展工程项目管理有限公司</w:t>
      </w:r>
    </w:p>
    <w:p>
      <w:pPr>
        <w:pageBreakBefore w:val="0"/>
        <w:kinsoku/>
        <w:wordWrap/>
        <w:overflowPunct/>
        <w:topLinePunct w:val="0"/>
        <w:autoSpaceDE/>
        <w:autoSpaceDN/>
        <w:bidi w:val="0"/>
        <w:adjustRightIn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地　址：</w:t>
      </w:r>
      <w:r>
        <w:rPr>
          <w:rFonts w:hint="eastAsia" w:ascii="宋体" w:hAnsi="宋体" w:eastAsia="宋体" w:cs="宋体"/>
          <w:color w:val="auto"/>
          <w:spacing w:val="6"/>
          <w:kern w:val="48"/>
          <w:sz w:val="24"/>
          <w:szCs w:val="24"/>
          <w:highlight w:val="none"/>
        </w:rPr>
        <w:t>南宁市青秀区佛子岭路15号福岭花园1栋1单元101号</w:t>
      </w:r>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0" w:leftChars="0" w:firstLine="0" w:firstLineChars="0"/>
        <w:textAlignment w:val="auto"/>
        <w:rPr>
          <w:rFonts w:hint="eastAsia" w:ascii="宋体" w:hAnsi="宋体" w:eastAsia="宋体" w:cs="宋体"/>
          <w:color w:val="auto"/>
          <w:spacing w:val="6"/>
          <w:kern w:val="48"/>
          <w:sz w:val="24"/>
          <w:szCs w:val="24"/>
          <w:highlight w:val="none"/>
        </w:rPr>
      </w:pPr>
      <w:r>
        <w:rPr>
          <w:rFonts w:hint="eastAsia" w:ascii="宋体" w:hAnsi="宋体" w:eastAsia="宋体" w:cs="宋体"/>
          <w:color w:val="auto"/>
          <w:sz w:val="24"/>
          <w:szCs w:val="24"/>
          <w:highlight w:val="none"/>
        </w:rPr>
        <w:t>联系方式：</w:t>
      </w:r>
      <w:bookmarkStart w:id="53" w:name="_Toc28359010"/>
      <w:bookmarkStart w:id="54" w:name="_Toc28359087"/>
      <w:r>
        <w:rPr>
          <w:rFonts w:hint="eastAsia" w:ascii="宋体" w:hAnsi="宋体" w:eastAsia="宋体" w:cs="宋体"/>
          <w:color w:val="auto"/>
          <w:spacing w:val="6"/>
          <w:kern w:val="48"/>
          <w:sz w:val="24"/>
          <w:szCs w:val="24"/>
          <w:highlight w:val="none"/>
        </w:rPr>
        <w:t xml:space="preserve">黄工 </w:t>
      </w:r>
      <w:r>
        <w:rPr>
          <w:rFonts w:hint="eastAsia" w:ascii="宋体" w:hAnsi="宋体" w:eastAsia="宋体" w:cs="宋体"/>
          <w:color w:val="auto"/>
          <w:spacing w:val="6"/>
          <w:kern w:val="48"/>
          <w:sz w:val="24"/>
          <w:szCs w:val="24"/>
          <w:highlight w:val="none"/>
          <w:lang w:eastAsia="zh-CN"/>
        </w:rPr>
        <w:t>、</w:t>
      </w:r>
      <w:r>
        <w:rPr>
          <w:rFonts w:hint="eastAsia" w:ascii="宋体" w:hAnsi="宋体" w:eastAsia="宋体" w:cs="宋体"/>
          <w:color w:val="auto"/>
          <w:spacing w:val="6"/>
          <w:kern w:val="48"/>
          <w:sz w:val="24"/>
          <w:szCs w:val="24"/>
          <w:highlight w:val="none"/>
        </w:rPr>
        <w:t xml:space="preserve">0771-5789767 </w:t>
      </w:r>
    </w:p>
    <w:p>
      <w:pPr>
        <w:pageBreakBefore w:val="0"/>
        <w:kinsoku/>
        <w:wordWrap/>
        <w:overflowPunct/>
        <w:topLinePunct w:val="0"/>
        <w:autoSpaceDE/>
        <w:autoSpaceDN/>
        <w:bidi w:val="0"/>
        <w:adjustRightInd/>
        <w:spacing w:line="360" w:lineRule="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3.项目联系方式</w:t>
      </w:r>
      <w:bookmarkEnd w:id="53"/>
      <w:bookmarkEnd w:id="54"/>
    </w:p>
    <w:p>
      <w:pPr>
        <w:pStyle w:val="9"/>
        <w:pageBreakBefore w:val="0"/>
        <w:kinsoku/>
        <w:wordWrap/>
        <w:overflowPunct/>
        <w:topLinePunct w:val="0"/>
        <w:autoSpaceDE/>
        <w:autoSpaceDN/>
        <w:bidi w:val="0"/>
        <w:adjustRightInd/>
        <w:spacing w:line="360" w:lineRule="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项目联系人：</w:t>
      </w:r>
      <w:r>
        <w:rPr>
          <w:rFonts w:hint="eastAsia" w:ascii="宋体" w:hAnsi="宋体" w:eastAsia="宋体" w:cs="宋体"/>
          <w:color w:val="auto"/>
          <w:spacing w:val="6"/>
          <w:kern w:val="48"/>
          <w:sz w:val="24"/>
          <w:szCs w:val="24"/>
          <w:highlight w:val="none"/>
          <w:u w:val="single"/>
        </w:rPr>
        <w:t>黄工</w:t>
      </w:r>
    </w:p>
    <w:p>
      <w:pPr>
        <w:pageBreakBefore w:val="0"/>
        <w:kinsoku/>
        <w:wordWrap/>
        <w:overflowPunct/>
        <w:topLinePunct w:val="0"/>
        <w:autoSpaceDE/>
        <w:autoSpaceDN/>
        <w:bidi w:val="0"/>
        <w:adjustRightInd/>
        <w:spacing w:line="360" w:lineRule="auto"/>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电　话：</w:t>
      </w:r>
      <w:r>
        <w:rPr>
          <w:rFonts w:hint="eastAsia" w:ascii="宋体" w:hAnsi="宋体" w:eastAsia="宋体" w:cs="宋体"/>
          <w:color w:val="auto"/>
          <w:spacing w:val="6"/>
          <w:kern w:val="48"/>
          <w:sz w:val="24"/>
          <w:szCs w:val="24"/>
          <w:highlight w:val="none"/>
          <w:u w:val="single"/>
        </w:rPr>
        <w:t>0771-5789767</w:t>
      </w:r>
    </w:p>
    <w:p>
      <w:pPr>
        <w:pageBreakBefore w:val="0"/>
        <w:numPr>
          <w:ilvl w:val="0"/>
          <w:numId w:val="1"/>
        </w:numPr>
        <w:kinsoku/>
        <w:wordWrap/>
        <w:overflowPunct/>
        <w:topLinePunct w:val="0"/>
        <w:autoSpaceDE/>
        <w:autoSpaceDN/>
        <w:bidi w:val="0"/>
        <w:adjustRightInd/>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监督部门：上林县财政局</w:t>
      </w:r>
      <w:r>
        <w:rPr>
          <w:rFonts w:hint="eastAsia" w:ascii="宋体" w:hAnsi="宋体" w:eastAsia="宋体" w:cs="宋体"/>
          <w:color w:val="auto"/>
          <w:sz w:val="24"/>
          <w:szCs w:val="24"/>
          <w:highlight w:val="none"/>
          <w:lang w:val="en-US" w:eastAsia="zh-CN"/>
        </w:rPr>
        <w:t xml:space="preserve">         </w:t>
      </w:r>
    </w:p>
    <w:p>
      <w:pPr>
        <w:pageBreakBefore w:val="0"/>
        <w:numPr>
          <w:ilvl w:val="0"/>
          <w:numId w:val="0"/>
        </w:numPr>
        <w:kinsoku/>
        <w:wordWrap/>
        <w:overflowPunct/>
        <w:topLinePunct w:val="0"/>
        <w:autoSpaceDE/>
        <w:autoSpaceDN/>
        <w:bidi w:val="0"/>
        <w:adjustRightInd/>
        <w:spacing w:line="360" w:lineRule="auto"/>
        <w:ind w:firstLine="240" w:firstLineChars="1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监督部门投诉电话：0771-5228447 </w:t>
      </w:r>
    </w:p>
    <w:p>
      <w:pPr>
        <w:pStyle w:val="2"/>
        <w:rPr>
          <w:rFonts w:hint="eastAsia" w:ascii="宋体" w:hAnsi="宋体" w:eastAsia="宋体" w:cs="宋体"/>
          <w:color w:val="auto"/>
          <w:sz w:val="24"/>
          <w:szCs w:val="24"/>
          <w:highlight w:val="none"/>
        </w:rPr>
      </w:pPr>
    </w:p>
    <w:p>
      <w:pPr>
        <w:pStyle w:val="2"/>
        <w:rPr>
          <w:rFonts w:hint="eastAsia" w:ascii="宋体" w:hAnsi="宋体" w:eastAsia="宋体" w:cs="宋体"/>
          <w:color w:val="auto"/>
          <w:sz w:val="24"/>
          <w:szCs w:val="24"/>
          <w:highlight w:val="none"/>
        </w:rPr>
      </w:pPr>
    </w:p>
    <w:p>
      <w:pPr>
        <w:pStyle w:val="8"/>
        <w:keepNext w:val="0"/>
        <w:keepLines w:val="0"/>
        <w:pageBreakBefore w:val="0"/>
        <w:widowControl w:val="0"/>
        <w:tabs>
          <w:tab w:val="left" w:pos="3204"/>
        </w:tabs>
        <w:kinsoku/>
        <w:wordWrap/>
        <w:overflowPunct/>
        <w:topLinePunct w:val="0"/>
        <w:autoSpaceDE/>
        <w:autoSpaceDN/>
        <w:bidi w:val="0"/>
        <w:adjustRightInd/>
        <w:spacing w:line="360" w:lineRule="auto"/>
        <w:ind w:left="315" w:leftChars="150" w:firstLine="126" w:firstLineChars="50"/>
        <w:jc w:val="right"/>
        <w:textAlignment w:val="auto"/>
        <w:outlineLvl w:val="1"/>
        <w:rPr>
          <w:rFonts w:hint="eastAsia" w:ascii="宋体" w:hAnsi="宋体" w:eastAsia="宋体" w:cs="宋体"/>
          <w:bCs/>
          <w:color w:val="auto"/>
          <w:sz w:val="24"/>
          <w:szCs w:val="24"/>
          <w:highlight w:val="none"/>
        </w:rPr>
      </w:pPr>
      <w:r>
        <w:rPr>
          <w:rFonts w:hint="eastAsia" w:ascii="宋体" w:hAnsi="宋体" w:eastAsia="宋体" w:cs="宋体"/>
          <w:color w:val="auto"/>
          <w:spacing w:val="6"/>
          <w:kern w:val="48"/>
          <w:sz w:val="24"/>
          <w:szCs w:val="24"/>
          <w:highlight w:val="none"/>
        </w:rPr>
        <w:t>采购代理机构：广西华义展工程项目管理有限公司</w:t>
      </w:r>
    </w:p>
    <w:p>
      <w:pPr>
        <w:pStyle w:val="9"/>
        <w:keepNext w:val="0"/>
        <w:keepLines w:val="0"/>
        <w:pageBreakBefore w:val="0"/>
        <w:widowControl w:val="0"/>
        <w:tabs>
          <w:tab w:val="left" w:pos="1418"/>
        </w:tabs>
        <w:kinsoku/>
        <w:wordWrap/>
        <w:overflowPunct/>
        <w:topLinePunct w:val="0"/>
        <w:autoSpaceDE/>
        <w:autoSpaceDN/>
        <w:bidi w:val="0"/>
        <w:adjustRightInd/>
        <w:spacing w:line="360" w:lineRule="auto"/>
        <w:ind w:right="420"/>
        <w:jc w:val="center"/>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 xml:space="preserve">  </w:t>
      </w:r>
      <w:r>
        <w:rPr>
          <w:rFonts w:hint="eastAsia" w:hAnsi="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2020年</w:t>
      </w:r>
      <w:r>
        <w:rPr>
          <w:rFonts w:hint="eastAsia" w:ascii="宋体" w:hAnsi="宋体" w:eastAsia="宋体" w:cs="宋体"/>
          <w:color w:val="auto"/>
          <w:sz w:val="24"/>
          <w:szCs w:val="24"/>
          <w:highlight w:val="none"/>
          <w:lang w:val="en-US" w:eastAsia="zh-CN"/>
        </w:rPr>
        <w:t>7</w:t>
      </w:r>
      <w:r>
        <w:rPr>
          <w:rFonts w:hint="eastAsia" w:ascii="宋体" w:hAnsi="宋体" w:eastAsia="宋体" w:cs="宋体"/>
          <w:color w:val="auto"/>
          <w:sz w:val="24"/>
          <w:szCs w:val="24"/>
          <w:highlight w:val="none"/>
        </w:rPr>
        <w:t>月</w:t>
      </w:r>
      <w:r>
        <w:rPr>
          <w:rFonts w:hint="eastAsia" w:hAnsi="宋体" w:cs="宋体"/>
          <w:color w:val="auto"/>
          <w:sz w:val="24"/>
          <w:szCs w:val="24"/>
          <w:highlight w:val="none"/>
          <w:lang w:val="en-US" w:eastAsia="zh-CN"/>
        </w:rPr>
        <w:t>14</w:t>
      </w:r>
      <w:bookmarkStart w:id="139" w:name="_GoBack"/>
      <w:bookmarkEnd w:id="139"/>
      <w:r>
        <w:rPr>
          <w:rFonts w:hint="eastAsia" w:ascii="宋体" w:hAnsi="宋体" w:eastAsia="宋体" w:cs="宋体"/>
          <w:color w:val="auto"/>
          <w:sz w:val="24"/>
          <w:szCs w:val="24"/>
          <w:highlight w:val="none"/>
        </w:rPr>
        <w:t>日</w:t>
      </w:r>
    </w:p>
    <w:p>
      <w:pPr>
        <w:pStyle w:val="9"/>
        <w:pageBreakBefore w:val="0"/>
        <w:kinsoku/>
        <w:wordWrap/>
        <w:overflowPunct/>
        <w:topLinePunct w:val="0"/>
        <w:autoSpaceDE/>
        <w:autoSpaceDN/>
        <w:bidi w:val="0"/>
        <w:adjustRightInd/>
        <w:spacing w:line="360" w:lineRule="auto"/>
        <w:jc w:val="center"/>
        <w:outlineLvl w:val="0"/>
        <w:rPr>
          <w:rFonts w:hint="eastAsia" w:ascii="宋体" w:hAnsi="宋体" w:eastAsia="宋体" w:cs="宋体"/>
          <w:b/>
          <w:color w:val="auto"/>
          <w:sz w:val="24"/>
          <w:szCs w:val="24"/>
          <w:highlight w:val="none"/>
        </w:rPr>
      </w:pPr>
    </w:p>
    <w:p>
      <w:pPr>
        <w:pStyle w:val="9"/>
        <w:pageBreakBefore w:val="0"/>
        <w:kinsoku/>
        <w:wordWrap/>
        <w:overflowPunct/>
        <w:topLinePunct w:val="0"/>
        <w:autoSpaceDE/>
        <w:autoSpaceDN/>
        <w:bidi w:val="0"/>
        <w:adjustRightInd/>
        <w:spacing w:line="360" w:lineRule="auto"/>
        <w:jc w:val="center"/>
        <w:outlineLvl w:val="0"/>
        <w:rPr>
          <w:rFonts w:hint="eastAsia" w:ascii="宋体" w:hAnsi="宋体" w:eastAsia="宋体" w:cs="宋体"/>
          <w:b/>
          <w:color w:val="auto"/>
          <w:sz w:val="24"/>
          <w:szCs w:val="24"/>
          <w:highlight w:val="none"/>
        </w:rPr>
      </w:pPr>
    </w:p>
    <w:p>
      <w:pPr>
        <w:pStyle w:val="5"/>
        <w:pageBreakBefore w:val="0"/>
        <w:kinsoku/>
        <w:wordWrap/>
        <w:overflowPunct/>
        <w:topLinePunct w:val="0"/>
        <w:autoSpaceDE/>
        <w:autoSpaceDN/>
        <w:bidi w:val="0"/>
        <w:adjustRightInd/>
        <w:spacing w:before="0" w:after="0" w:line="360" w:lineRule="auto"/>
        <w:rPr>
          <w:rFonts w:hint="eastAsia" w:ascii="宋体" w:hAnsi="宋体" w:eastAsia="宋体" w:cs="宋体"/>
          <w:b/>
          <w:color w:val="auto"/>
          <w:sz w:val="24"/>
          <w:szCs w:val="24"/>
          <w:highlight w:val="none"/>
        </w:rPr>
      </w:pPr>
    </w:p>
    <w:p>
      <w:pPr>
        <w:rPr>
          <w:rFonts w:hint="eastAsia" w:ascii="宋体" w:hAnsi="宋体" w:eastAsia="宋体" w:cs="宋体"/>
          <w:b/>
          <w:color w:val="auto"/>
          <w:sz w:val="24"/>
          <w:szCs w:val="24"/>
          <w:highlight w:val="none"/>
        </w:rPr>
      </w:pPr>
    </w:p>
    <w:p>
      <w:pPr>
        <w:pStyle w:val="2"/>
        <w:rPr>
          <w:rFonts w:hint="eastAsia" w:ascii="宋体" w:hAnsi="宋体" w:eastAsia="宋体" w:cs="宋体"/>
          <w:b/>
          <w:color w:val="auto"/>
          <w:sz w:val="24"/>
          <w:szCs w:val="24"/>
          <w:highlight w:val="none"/>
        </w:rPr>
      </w:pPr>
    </w:p>
    <w:p>
      <w:pPr>
        <w:pStyle w:val="2"/>
        <w:rPr>
          <w:rFonts w:hint="eastAsia" w:ascii="宋体" w:hAnsi="宋体" w:eastAsia="宋体" w:cs="宋体"/>
          <w:b/>
          <w:color w:val="auto"/>
          <w:sz w:val="24"/>
          <w:szCs w:val="24"/>
          <w:highlight w:val="none"/>
        </w:rPr>
      </w:pPr>
    </w:p>
    <w:p>
      <w:pPr>
        <w:rPr>
          <w:rFonts w:hint="eastAsia" w:ascii="宋体" w:hAnsi="宋体" w:eastAsia="宋体" w:cs="宋体"/>
          <w:b/>
          <w:color w:val="auto"/>
          <w:sz w:val="24"/>
          <w:szCs w:val="24"/>
          <w:highlight w:val="none"/>
        </w:rPr>
      </w:pPr>
    </w:p>
    <w:p>
      <w:pPr>
        <w:pStyle w:val="2"/>
        <w:rPr>
          <w:rFonts w:hint="eastAsia"/>
          <w:color w:val="auto"/>
          <w:highlight w:val="none"/>
        </w:rPr>
      </w:pPr>
    </w:p>
    <w:p>
      <w:pPr>
        <w:pageBreakBefore w:val="0"/>
        <w:kinsoku/>
        <w:wordWrap/>
        <w:overflowPunct/>
        <w:topLinePunct w:val="0"/>
        <w:autoSpaceDE/>
        <w:autoSpaceDN/>
        <w:bidi w:val="0"/>
        <w:adjustRightInd/>
        <w:spacing w:line="360" w:lineRule="auto"/>
        <w:rPr>
          <w:rFonts w:hint="eastAsia" w:ascii="宋体" w:hAnsi="宋体" w:eastAsia="宋体" w:cs="宋体"/>
          <w:b/>
          <w:color w:val="auto"/>
          <w:sz w:val="24"/>
          <w:szCs w:val="24"/>
          <w:highlight w:val="none"/>
        </w:rPr>
      </w:pPr>
    </w:p>
    <w:p>
      <w:pPr>
        <w:pStyle w:val="2"/>
        <w:rPr>
          <w:rFonts w:hint="eastAsia"/>
          <w:color w:val="auto"/>
          <w:highlight w:val="none"/>
        </w:rPr>
      </w:pPr>
    </w:p>
    <w:p>
      <w:pPr>
        <w:pStyle w:val="7"/>
        <w:pageBreakBefore w:val="0"/>
        <w:kinsoku/>
        <w:wordWrap/>
        <w:overflowPunct/>
        <w:topLinePunct w:val="0"/>
        <w:autoSpaceDE/>
        <w:autoSpaceDN/>
        <w:bidi w:val="0"/>
        <w:adjustRightInd/>
        <w:spacing w:after="0" w:line="360" w:lineRule="auto"/>
        <w:rPr>
          <w:rFonts w:hint="eastAsia" w:ascii="宋体" w:hAnsi="宋体" w:eastAsia="宋体" w:cs="宋体"/>
          <w:b/>
          <w:color w:val="auto"/>
          <w:sz w:val="24"/>
          <w:szCs w:val="24"/>
          <w:highlight w:val="none"/>
        </w:rPr>
      </w:pPr>
    </w:p>
    <w:p>
      <w:pPr>
        <w:pStyle w:val="9"/>
        <w:spacing w:line="360" w:lineRule="auto"/>
        <w:jc w:val="center"/>
        <w:outlineLvl w:val="0"/>
        <w:rPr>
          <w:rFonts w:hint="eastAsia" w:ascii="Times New Roman" w:hAnsi="Times New Roman" w:eastAsia="宋体"/>
          <w:b/>
          <w:color w:val="auto"/>
          <w:sz w:val="36"/>
          <w:highlight w:val="none"/>
          <w:lang w:eastAsia="zh-CN"/>
        </w:rPr>
      </w:pPr>
      <w:r>
        <w:rPr>
          <w:rFonts w:hint="eastAsia" w:ascii="Times New Roman" w:hAnsi="Times New Roman"/>
          <w:b/>
          <w:color w:val="auto"/>
          <w:sz w:val="36"/>
          <w:highlight w:val="none"/>
        </w:rPr>
        <w:t xml:space="preserve">第二章  </w:t>
      </w:r>
      <w:r>
        <w:rPr>
          <w:rFonts w:hint="eastAsia" w:ascii="Times New Roman" w:hAnsi="Times New Roman"/>
          <w:b/>
          <w:color w:val="auto"/>
          <w:sz w:val="36"/>
          <w:highlight w:val="none"/>
          <w:lang w:val="en-US" w:eastAsia="zh-CN"/>
        </w:rPr>
        <w:t>货物</w:t>
      </w:r>
      <w:r>
        <w:rPr>
          <w:rFonts w:hint="eastAsia" w:ascii="Times New Roman" w:hAnsi="Times New Roman"/>
          <w:b/>
          <w:color w:val="auto"/>
          <w:sz w:val="36"/>
          <w:highlight w:val="none"/>
          <w:lang w:eastAsia="zh-CN"/>
        </w:rPr>
        <w:t>需求一览表</w:t>
      </w:r>
    </w:p>
    <w:p>
      <w:pPr>
        <w:adjustRightInd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说明：</w:t>
      </w:r>
    </w:p>
    <w:p>
      <w:pPr>
        <w:adjustRightInd w:val="0"/>
        <w:spacing w:line="360" w:lineRule="auto"/>
        <w:ind w:left="6" w:firstLine="431"/>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1、本货物需求一览表中所列的品牌、型号</w:t>
      </w:r>
      <w:r>
        <w:rPr>
          <w:rFonts w:hint="eastAsia" w:ascii="宋体" w:hAnsi="宋体" w:eastAsia="宋体" w:cs="宋体"/>
          <w:b/>
          <w:color w:val="auto"/>
          <w:sz w:val="24"/>
          <w:szCs w:val="24"/>
          <w:highlight w:val="none"/>
        </w:rPr>
        <w:t>仅起参考作</w:t>
      </w:r>
      <w:r>
        <w:rPr>
          <w:rFonts w:hint="eastAsia" w:ascii="宋体" w:hAnsi="宋体" w:eastAsia="宋体" w:cs="宋体"/>
          <w:color w:val="auto"/>
          <w:sz w:val="24"/>
          <w:szCs w:val="24"/>
          <w:highlight w:val="none"/>
        </w:rPr>
        <w:t>用，投标人可选用其他品牌、型号替代，但替代的品牌、型号在实质性要求和条件上要</w:t>
      </w:r>
      <w:r>
        <w:rPr>
          <w:rFonts w:hint="eastAsia" w:ascii="宋体" w:hAnsi="宋体" w:eastAsia="宋体" w:cs="宋体"/>
          <w:b/>
          <w:color w:val="auto"/>
          <w:sz w:val="24"/>
          <w:szCs w:val="24"/>
          <w:highlight w:val="none"/>
        </w:rPr>
        <w:t>相当于或优于</w:t>
      </w:r>
      <w:r>
        <w:rPr>
          <w:rFonts w:hint="eastAsia" w:ascii="宋体" w:hAnsi="宋体" w:eastAsia="宋体" w:cs="宋体"/>
          <w:color w:val="auto"/>
          <w:sz w:val="24"/>
          <w:szCs w:val="24"/>
          <w:highlight w:val="none"/>
        </w:rPr>
        <w:t>参考品牌、型号。</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2、凡在“技术参数要求”中表述为“标配”或“标准配置”的设备，投标人应按第五章“投标文件格式”规定的格式在“投标产品技术资料表”中将其参数详细列明。</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r>
        <w:rPr>
          <w:rFonts w:hint="eastAsia" w:ascii="宋体" w:hAnsi="宋体" w:eastAsia="宋体" w:cs="宋体"/>
          <w:b/>
          <w:color w:val="auto"/>
          <w:sz w:val="24"/>
          <w:szCs w:val="24"/>
          <w:highlight w:val="none"/>
        </w:rPr>
        <w:t>本货物需求一览表中标注★号的内容为实质性要求和条件</w:t>
      </w:r>
      <w:r>
        <w:rPr>
          <w:rFonts w:hint="eastAsia" w:ascii="宋体" w:hAnsi="宋体" w:eastAsia="宋体" w:cs="宋体"/>
          <w:color w:val="auto"/>
          <w:sz w:val="24"/>
          <w:szCs w:val="24"/>
          <w:highlight w:val="none"/>
        </w:rPr>
        <w:t>。</w:t>
      </w:r>
    </w:p>
    <w:p>
      <w:pPr>
        <w:spacing w:line="360" w:lineRule="auto"/>
        <w:ind w:firstLine="422"/>
        <w:rPr>
          <w:rFonts w:hint="eastAsia" w:ascii="宋体" w:hAnsi="宋体" w:eastAsia="宋体" w:cs="宋体"/>
          <w:color w:val="auto"/>
          <w:sz w:val="24"/>
          <w:szCs w:val="24"/>
          <w:highlight w:val="none"/>
        </w:rPr>
      </w:pPr>
      <w:r>
        <w:rPr>
          <w:rFonts w:hint="eastAsia" w:ascii="宋体" w:hAnsi="宋体" w:eastAsia="宋体" w:cs="宋体"/>
          <w:b/>
          <w:color w:val="auto"/>
          <w:sz w:val="24"/>
          <w:szCs w:val="24"/>
          <w:highlight w:val="none"/>
          <w:lang w:val="en-US" w:eastAsia="zh-CN"/>
        </w:rPr>
        <w:t>4</w:t>
      </w:r>
      <w:r>
        <w:rPr>
          <w:rFonts w:hint="eastAsia" w:ascii="宋体" w:hAnsi="宋体" w:eastAsia="宋体" w:cs="宋体"/>
          <w:b/>
          <w:color w:val="auto"/>
          <w:sz w:val="24"/>
          <w:szCs w:val="24"/>
          <w:highlight w:val="none"/>
        </w:rPr>
        <w:t>、</w:t>
      </w:r>
      <w:r>
        <w:rPr>
          <w:rFonts w:hint="eastAsia" w:ascii="宋体" w:hAnsi="宋体" w:eastAsia="宋体" w:cs="宋体"/>
          <w:bCs/>
          <w:color w:val="auto"/>
          <w:sz w:val="24"/>
          <w:szCs w:val="24"/>
          <w:highlight w:val="none"/>
        </w:rPr>
        <w:t>如该采购需求属于不能明确具体数值的，采购人应在此采购需求的数值后标注◆号。</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、本货物需求一览表中内容如与第六章“合同条款及格式”相关条款不一致的，以本表为准。</w:t>
      </w:r>
    </w:p>
    <w:p>
      <w:pPr>
        <w:pStyle w:val="9"/>
        <w:spacing w:line="360" w:lineRule="auto"/>
        <w:jc w:val="center"/>
        <w:outlineLvl w:val="0"/>
        <w:rPr>
          <w:rFonts w:hint="eastAsia" w:ascii="宋体" w:hAnsi="宋体" w:eastAsia="宋体" w:cs="宋体"/>
          <w:b/>
          <w:color w:val="auto"/>
          <w:sz w:val="24"/>
          <w:szCs w:val="24"/>
          <w:highlight w:val="none"/>
        </w:rPr>
        <w:sectPr>
          <w:footerReference r:id="rId3" w:type="default"/>
          <w:pgSz w:w="11906" w:h="16838"/>
          <w:pgMar w:top="1191" w:right="1417" w:bottom="1191" w:left="1446" w:header="720" w:footer="720" w:gutter="0"/>
          <w:pgNumType w:start="1"/>
          <w:cols w:space="720" w:num="1"/>
          <w:docGrid w:type="lines" w:linePitch="331" w:charSpace="0"/>
        </w:sectPr>
      </w:pPr>
      <w:r>
        <w:rPr>
          <w:rFonts w:hint="eastAsia" w:ascii="宋体" w:hAnsi="宋体" w:eastAsia="宋体" w:cs="宋体"/>
          <w:b/>
          <w:color w:val="auto"/>
          <w:sz w:val="24"/>
          <w:szCs w:val="24"/>
          <w:highlight w:val="none"/>
        </w:rPr>
        <w:br w:type="page"/>
      </w:r>
      <w:bookmarkStart w:id="55" w:name="_Toc10648"/>
      <w:bookmarkStart w:id="56" w:name="_Toc30294251"/>
      <w:bookmarkStart w:id="57" w:name="_Toc17686"/>
      <w:bookmarkStart w:id="58" w:name="_Toc30294252"/>
    </w:p>
    <w:bookmarkEnd w:id="9"/>
    <w:bookmarkEnd w:id="10"/>
    <w:bookmarkEnd w:id="11"/>
    <w:bookmarkEnd w:id="12"/>
    <w:bookmarkEnd w:id="13"/>
    <w:bookmarkEnd w:id="14"/>
    <w:bookmarkEnd w:id="15"/>
    <w:bookmarkEnd w:id="16"/>
    <w:bookmarkEnd w:id="17"/>
    <w:bookmarkEnd w:id="55"/>
    <w:bookmarkEnd w:id="56"/>
    <w:bookmarkEnd w:id="57"/>
    <w:bookmarkEnd w:id="58"/>
    <w:p>
      <w:pPr>
        <w:rPr>
          <w:color w:val="auto"/>
          <w:highlight w:val="none"/>
        </w:rPr>
      </w:pPr>
      <w:bookmarkStart w:id="59" w:name="_Toc30294253"/>
      <w:bookmarkStart w:id="60" w:name="_Toc10001"/>
      <w:bookmarkStart w:id="61" w:name="_Toc139967216"/>
      <w:bookmarkStart w:id="62" w:name="_Toc213325922"/>
      <w:bookmarkStart w:id="63" w:name="_Toc32444"/>
      <w:bookmarkStart w:id="64" w:name="_Toc139966432"/>
      <w:bookmarkStart w:id="65" w:name="_Toc213206173"/>
    </w:p>
    <w:tbl>
      <w:tblPr>
        <w:tblStyle w:val="15"/>
        <w:tblW w:w="14509" w:type="dxa"/>
        <w:tblInd w:w="0" w:type="dxa"/>
        <w:shd w:val="clear" w:color="auto" w:fill="auto"/>
        <w:tblLayout w:type="fixed"/>
        <w:tblCellMar>
          <w:top w:w="0" w:type="dxa"/>
          <w:left w:w="0" w:type="dxa"/>
          <w:bottom w:w="0" w:type="dxa"/>
          <w:right w:w="0" w:type="dxa"/>
        </w:tblCellMar>
      </w:tblPr>
      <w:tblGrid>
        <w:gridCol w:w="795"/>
        <w:gridCol w:w="1617"/>
        <w:gridCol w:w="1674"/>
        <w:gridCol w:w="1554"/>
        <w:gridCol w:w="2544"/>
        <w:gridCol w:w="1265"/>
        <w:gridCol w:w="1522"/>
        <w:gridCol w:w="1008"/>
        <w:gridCol w:w="1265"/>
        <w:gridCol w:w="1265"/>
      </w:tblGrid>
      <w:tr>
        <w:tblPrEx>
          <w:tblCellMar>
            <w:top w:w="0" w:type="dxa"/>
            <w:left w:w="0" w:type="dxa"/>
            <w:bottom w:w="0" w:type="dxa"/>
            <w:right w:w="0" w:type="dxa"/>
          </w:tblCellMar>
        </w:tblPrEx>
        <w:trPr>
          <w:trHeight w:val="702" w:hRule="atLeast"/>
        </w:trPr>
        <w:tc>
          <w:tcPr>
            <w:tcW w:w="795" w:type="dxa"/>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序号</w:t>
            </w:r>
          </w:p>
        </w:tc>
        <w:tc>
          <w:tcPr>
            <w:tcW w:w="1617" w:type="dxa"/>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景区名称</w:t>
            </w:r>
          </w:p>
        </w:tc>
        <w:tc>
          <w:tcPr>
            <w:tcW w:w="1674" w:type="dxa"/>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名称</w:t>
            </w:r>
          </w:p>
        </w:tc>
        <w:tc>
          <w:tcPr>
            <w:tcW w:w="1554" w:type="dxa"/>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方式</w:t>
            </w:r>
          </w:p>
        </w:tc>
        <w:tc>
          <w:tcPr>
            <w:tcW w:w="2544" w:type="dxa"/>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图例</w:t>
            </w:r>
          </w:p>
        </w:tc>
        <w:tc>
          <w:tcPr>
            <w:tcW w:w="1265"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外形尺寸（mm）</w:t>
            </w: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长*宽*厚</w:t>
            </w:r>
          </w:p>
        </w:tc>
        <w:tc>
          <w:tcPr>
            <w:tcW w:w="1522"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主要材质、工艺描述</w:t>
            </w:r>
          </w:p>
        </w:tc>
        <w:tc>
          <w:tcPr>
            <w:tcW w:w="1008"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数量A</w:t>
            </w:r>
          </w:p>
        </w:tc>
        <w:tc>
          <w:tcPr>
            <w:tcW w:w="1265"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单位</w:t>
            </w:r>
          </w:p>
        </w:tc>
        <w:tc>
          <w:tcPr>
            <w:tcW w:w="1265"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b/>
                <w:bCs/>
                <w:color w:val="auto"/>
                <w:szCs w:val="21"/>
                <w:highlight w:val="none"/>
              </w:rPr>
              <w:t>分项预算合</w:t>
            </w:r>
            <w:r>
              <w:rPr>
                <w:rFonts w:ascii="宋体" w:hAnsi="宋体" w:cs="宋体"/>
                <w:b/>
                <w:bCs/>
                <w:color w:val="auto"/>
                <w:szCs w:val="21"/>
                <w:highlight w:val="none"/>
              </w:rPr>
              <w:t>价</w:t>
            </w:r>
            <w:r>
              <w:rPr>
                <w:rFonts w:hint="eastAsia" w:ascii="宋体" w:hAnsi="宋体" w:cs="宋体"/>
                <w:b/>
                <w:bCs/>
                <w:color w:val="auto"/>
                <w:szCs w:val="21"/>
                <w:highlight w:val="none"/>
              </w:rPr>
              <w:t>（元）</w:t>
            </w:r>
          </w:p>
        </w:tc>
      </w:tr>
      <w:tr>
        <w:tblPrEx>
          <w:shd w:val="clear" w:color="auto" w:fill="auto"/>
          <w:tblCellMar>
            <w:top w:w="0" w:type="dxa"/>
            <w:left w:w="0" w:type="dxa"/>
            <w:bottom w:w="0" w:type="dxa"/>
            <w:right w:w="0" w:type="dxa"/>
          </w:tblCellMar>
        </w:tblPrEx>
        <w:trPr>
          <w:trHeight w:val="702" w:hRule="atLeast"/>
        </w:trPr>
        <w:tc>
          <w:tcPr>
            <w:tcW w:w="14509" w:type="dxa"/>
            <w:gridSpan w:val="10"/>
            <w:tcBorders>
              <w:top w:val="nil"/>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景区通用标识清单</w:t>
            </w:r>
          </w:p>
        </w:tc>
      </w:tr>
      <w:tr>
        <w:tblPrEx>
          <w:tblCellMar>
            <w:top w:w="0" w:type="dxa"/>
            <w:left w:w="0" w:type="dxa"/>
            <w:bottom w:w="0" w:type="dxa"/>
            <w:right w:w="0" w:type="dxa"/>
          </w:tblCellMar>
        </w:tblPrEx>
        <w:trPr>
          <w:trHeight w:val="2611" w:hRule="atLeast"/>
        </w:trPr>
        <w:tc>
          <w:tcPr>
            <w:tcW w:w="795"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公共信息导向系统标识牌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color w:val="auto"/>
                <w:highlight w:val="none"/>
              </w:rPr>
            </w:pPr>
            <w:r>
              <w:rPr>
                <w:color w:val="auto"/>
                <w:highlight w:val="none"/>
              </w:rPr>
              <w:drawing>
                <wp:inline distT="0" distB="0" distL="114300" distR="114300">
                  <wp:extent cx="1303020" cy="417830"/>
                  <wp:effectExtent l="0" t="0" r="11430" b="1270"/>
                  <wp:docPr id="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6"/>
                          <pic:cNvPicPr>
                            <a:picLocks noChangeAspect="1"/>
                          </pic:cNvPicPr>
                        </pic:nvPicPr>
                        <pic:blipFill>
                          <a:blip r:embed="rId6"/>
                          <a:stretch>
                            <a:fillRect/>
                          </a:stretch>
                        </pic:blipFill>
                        <pic:spPr>
                          <a:xfrm flipV="1">
                            <a:off x="0" y="0"/>
                            <a:ext cx="1303020" cy="417830"/>
                          </a:xfrm>
                          <a:prstGeom prst="rect">
                            <a:avLst/>
                          </a:prstGeom>
                          <a:noFill/>
                          <a:ln w="9525">
                            <a:noFill/>
                          </a:ln>
                        </pic:spPr>
                      </pic:pic>
                    </a:graphicData>
                  </a:graphic>
                </wp:inline>
              </w:drawing>
            </w:r>
            <w:r>
              <w:rPr>
                <w:color w:val="auto"/>
                <w:highlight w:val="none"/>
              </w:rPr>
              <w:drawing>
                <wp:inline distT="0" distB="0" distL="114300" distR="114300">
                  <wp:extent cx="1439545" cy="759460"/>
                  <wp:effectExtent l="0" t="0" r="8255" b="2540"/>
                  <wp:docPr id="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7"/>
                          <pic:cNvPicPr>
                            <a:picLocks noChangeAspect="1"/>
                          </pic:cNvPicPr>
                        </pic:nvPicPr>
                        <pic:blipFill>
                          <a:blip r:embed="rId7"/>
                          <a:stretch>
                            <a:fillRect/>
                          </a:stretch>
                        </pic:blipFill>
                        <pic:spPr>
                          <a:xfrm>
                            <a:off x="0" y="0"/>
                            <a:ext cx="1439545" cy="759460"/>
                          </a:xfrm>
                          <a:prstGeom prst="rect">
                            <a:avLst/>
                          </a:prstGeom>
                          <a:noFill/>
                          <a:ln w="9525">
                            <a:noFill/>
                          </a:ln>
                        </pic:spPr>
                      </pic:pic>
                    </a:graphicData>
                  </a:graphic>
                </wp:inline>
              </w:drawing>
            </w:r>
          </w:p>
          <w:p>
            <w:pPr>
              <w:pStyle w:val="2"/>
              <w:rPr>
                <w:rFonts w:hint="eastAsia"/>
                <w:color w:val="auto"/>
                <w:highlight w:val="none"/>
              </w:rPr>
            </w:pPr>
            <w:r>
              <w:rPr>
                <w:color w:val="auto"/>
                <w:highlight w:val="none"/>
              </w:rPr>
              <w:drawing>
                <wp:inline distT="0" distB="0" distL="114300" distR="114300">
                  <wp:extent cx="1240155" cy="140970"/>
                  <wp:effectExtent l="0" t="0" r="17145" b="11430"/>
                  <wp:docPr id="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5"/>
                          <pic:cNvPicPr>
                            <a:picLocks noChangeAspect="1"/>
                          </pic:cNvPicPr>
                        </pic:nvPicPr>
                        <pic:blipFill>
                          <a:blip r:embed="rId8"/>
                          <a:srcRect t="79315" b="-904"/>
                          <a:stretch>
                            <a:fillRect/>
                          </a:stretch>
                        </pic:blipFill>
                        <pic:spPr>
                          <a:xfrm>
                            <a:off x="0" y="0"/>
                            <a:ext cx="1240155" cy="14097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sz w:val="22"/>
                <w:szCs w:val="22"/>
                <w:highlight w:val="none"/>
                <w:u w:val="none"/>
              </w:rPr>
            </w:pPr>
            <w:r>
              <w:rPr>
                <w:rFonts w:hint="eastAsia" w:ascii="宋体" w:hAnsi="宋体" w:eastAsia="宋体" w:cs="宋体"/>
                <w:i w:val="0"/>
                <w:color w:val="auto"/>
                <w:kern w:val="0"/>
                <w:sz w:val="22"/>
                <w:szCs w:val="22"/>
                <w:highlight w:val="none"/>
                <w:u w:val="none"/>
                <w:lang w:val="en-US" w:eastAsia="zh-CN" w:bidi="ar"/>
              </w:rPr>
              <w:t>400*200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2mm厚亚克力UV刻印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704</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156260.02 </w:t>
            </w:r>
          </w:p>
        </w:tc>
      </w:tr>
      <w:tr>
        <w:tblPrEx>
          <w:tblCellMar>
            <w:top w:w="0" w:type="dxa"/>
            <w:left w:w="0" w:type="dxa"/>
            <w:bottom w:w="0" w:type="dxa"/>
            <w:right w:w="0" w:type="dxa"/>
          </w:tblCellMar>
        </w:tblPrEx>
        <w:trPr>
          <w:trHeight w:val="1471"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495425" cy="294005"/>
                  <wp:effectExtent l="0" t="0" r="9525" b="1079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8"/>
                          <a:srcRect t="40943" b="21971"/>
                          <a:stretch>
                            <a:fillRect/>
                          </a:stretch>
                        </pic:blipFill>
                        <pic:spPr>
                          <a:xfrm>
                            <a:off x="0" y="0"/>
                            <a:ext cx="1495425" cy="29400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2mm厚亚克力UV刻印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2118</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355410.99 </w:t>
            </w:r>
          </w:p>
        </w:tc>
      </w:tr>
      <w:tr>
        <w:tblPrEx>
          <w:tblCellMar>
            <w:top w:w="0" w:type="dxa"/>
            <w:left w:w="0" w:type="dxa"/>
            <w:bottom w:w="0" w:type="dxa"/>
            <w:right w:w="0" w:type="dxa"/>
          </w:tblCellMar>
        </w:tblPrEx>
        <w:trPr>
          <w:trHeight w:val="1726"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314450" cy="662305"/>
                  <wp:effectExtent l="0" t="0" r="0" b="4445"/>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9"/>
                          <a:srcRect t="4821" r="54481" b="3214"/>
                          <a:stretch>
                            <a:fillRect/>
                          </a:stretch>
                        </pic:blipFill>
                        <pic:spPr>
                          <a:xfrm>
                            <a:off x="0" y="0"/>
                            <a:ext cx="1314450" cy="66230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2mm厚亚克力UV刻印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21418.02 </w:t>
            </w:r>
          </w:p>
        </w:tc>
      </w:tr>
      <w:tr>
        <w:tblPrEx>
          <w:shd w:val="clear" w:color="auto" w:fill="auto"/>
          <w:tblCellMar>
            <w:top w:w="0" w:type="dxa"/>
            <w:left w:w="0" w:type="dxa"/>
            <w:bottom w:w="0" w:type="dxa"/>
            <w:right w:w="0" w:type="dxa"/>
          </w:tblCellMar>
        </w:tblPrEx>
        <w:trPr>
          <w:trHeight w:val="1361" w:hRule="atLeast"/>
        </w:trPr>
        <w:tc>
          <w:tcPr>
            <w:tcW w:w="795"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535430" cy="700405"/>
                  <wp:effectExtent l="0" t="0" r="7620" b="4445"/>
                  <wp:docPr id="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6"/>
                          <pic:cNvPicPr>
                            <a:picLocks noChangeAspect="1"/>
                          </pic:cNvPicPr>
                        </pic:nvPicPr>
                        <pic:blipFill>
                          <a:blip r:embed="rId9"/>
                          <a:srcRect l="45598" r="-296"/>
                          <a:stretch>
                            <a:fillRect/>
                          </a:stretch>
                        </pic:blipFill>
                        <pic:spPr>
                          <a:xfrm>
                            <a:off x="0" y="0"/>
                            <a:ext cx="1535430" cy="70040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200*350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2mm厚亚克力UV刻印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23919.84 </w:t>
            </w:r>
          </w:p>
        </w:tc>
      </w:tr>
      <w:tr>
        <w:tblPrEx>
          <w:shd w:val="clear" w:color="auto" w:fill="auto"/>
          <w:tblCellMar>
            <w:top w:w="0" w:type="dxa"/>
            <w:left w:w="0" w:type="dxa"/>
            <w:bottom w:w="0" w:type="dxa"/>
            <w:right w:w="0" w:type="dxa"/>
          </w:tblCellMar>
        </w:tblPrEx>
        <w:trPr>
          <w:trHeight w:val="1831" w:hRule="atLeast"/>
        </w:trPr>
        <w:tc>
          <w:tcPr>
            <w:tcW w:w="795"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通用（鼓鸣寨，农耕文化园，云里湖，万古茶园，竹依林，方姐农家乐，红林山庄，拉最伴山，淘金乐园，内里乡村）</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317625" cy="417830"/>
                  <wp:effectExtent l="0" t="0" r="15875" b="1270"/>
                  <wp:docPr id="1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8"/>
                          <pic:cNvPicPr>
                            <a:picLocks noChangeAspect="1"/>
                          </pic:cNvPicPr>
                        </pic:nvPicPr>
                        <pic:blipFill>
                          <a:blip r:embed="rId10"/>
                          <a:stretch>
                            <a:fillRect/>
                          </a:stretch>
                        </pic:blipFill>
                        <pic:spPr>
                          <a:xfrm>
                            <a:off x="0" y="0"/>
                            <a:ext cx="1317625" cy="41783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15560.10 </w:t>
            </w:r>
          </w:p>
        </w:tc>
      </w:tr>
      <w:tr>
        <w:tblPrEx>
          <w:tblCellMar>
            <w:top w:w="0" w:type="dxa"/>
            <w:left w:w="0" w:type="dxa"/>
            <w:bottom w:w="0" w:type="dxa"/>
            <w:right w:w="0" w:type="dxa"/>
          </w:tblCellMar>
        </w:tblPrEx>
        <w:trPr>
          <w:trHeight w:val="1501"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018540" cy="426085"/>
                  <wp:effectExtent l="0" t="0" r="10160" b="12065"/>
                  <wp:docPr id="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2"/>
                          <pic:cNvPicPr>
                            <a:picLocks noChangeAspect="1"/>
                          </pic:cNvPicPr>
                        </pic:nvPicPr>
                        <pic:blipFill>
                          <a:blip r:embed="rId11"/>
                          <a:stretch>
                            <a:fillRect/>
                          </a:stretch>
                        </pic:blipFill>
                        <pic:spPr>
                          <a:xfrm>
                            <a:off x="0" y="0"/>
                            <a:ext cx="1018540" cy="426085"/>
                          </a:xfrm>
                          <a:prstGeom prst="rect">
                            <a:avLst/>
                          </a:prstGeom>
                          <a:noFill/>
                          <a:ln w="9525">
                            <a:noFill/>
                          </a:ln>
                        </pic:spPr>
                      </pic:pic>
                    </a:graphicData>
                  </a:graphic>
                </wp:inline>
              </w:drawing>
            </w:r>
            <w:r>
              <w:rPr>
                <w:color w:val="auto"/>
                <w:highlight w:val="none"/>
              </w:rPr>
              <w:drawing>
                <wp:inline distT="0" distB="0" distL="114300" distR="114300">
                  <wp:extent cx="1259205" cy="399415"/>
                  <wp:effectExtent l="0" t="0" r="17145" b="635"/>
                  <wp:docPr id="1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0"/>
                          <pic:cNvPicPr>
                            <a:picLocks noChangeAspect="1"/>
                          </pic:cNvPicPr>
                        </pic:nvPicPr>
                        <pic:blipFill>
                          <a:blip r:embed="rId12"/>
                          <a:stretch>
                            <a:fillRect/>
                          </a:stretch>
                        </pic:blipFill>
                        <pic:spPr>
                          <a:xfrm>
                            <a:off x="0" y="0"/>
                            <a:ext cx="1259205" cy="39941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650*200*30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168.57 </w:t>
            </w:r>
          </w:p>
        </w:tc>
      </w:tr>
      <w:tr>
        <w:tblPrEx>
          <w:shd w:val="clear" w:color="auto" w:fill="auto"/>
          <w:tblCellMar>
            <w:top w:w="0" w:type="dxa"/>
            <w:left w:w="0" w:type="dxa"/>
            <w:bottom w:w="0" w:type="dxa"/>
            <w:right w:w="0" w:type="dxa"/>
          </w:tblCellMar>
        </w:tblPrEx>
        <w:trPr>
          <w:trHeight w:val="1501"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color w:val="auto"/>
                <w:highlight w:val="none"/>
              </w:rPr>
            </w:pPr>
            <w:r>
              <w:rPr>
                <w:color w:val="auto"/>
                <w:highlight w:val="none"/>
              </w:rPr>
              <w:drawing>
                <wp:inline distT="0" distB="0" distL="114300" distR="114300">
                  <wp:extent cx="926465" cy="474980"/>
                  <wp:effectExtent l="0" t="0" r="6985" b="1270"/>
                  <wp:docPr id="17"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1"/>
                          <pic:cNvPicPr>
                            <a:picLocks noChangeAspect="1"/>
                          </pic:cNvPicPr>
                        </pic:nvPicPr>
                        <pic:blipFill>
                          <a:blip r:embed="rId13"/>
                          <a:stretch>
                            <a:fillRect/>
                          </a:stretch>
                        </pic:blipFill>
                        <pic:spPr>
                          <a:xfrm>
                            <a:off x="0" y="0"/>
                            <a:ext cx="926465" cy="474980"/>
                          </a:xfrm>
                          <a:prstGeom prst="rect">
                            <a:avLst/>
                          </a:prstGeom>
                          <a:noFill/>
                          <a:ln w="9525">
                            <a:noFill/>
                          </a:ln>
                        </pic:spPr>
                      </pic:pic>
                    </a:graphicData>
                  </a:graphic>
                </wp:inline>
              </w:drawing>
            </w:r>
          </w:p>
          <w:p>
            <w:pPr>
              <w:pStyle w:val="2"/>
              <w:rPr>
                <w:rFonts w:hint="eastAsia"/>
                <w:color w:val="auto"/>
                <w:highlight w:val="none"/>
                <w:lang w:val="en-US" w:eastAsia="zh-CN"/>
              </w:rPr>
            </w:pPr>
            <w:r>
              <w:rPr>
                <w:color w:val="auto"/>
                <w:highlight w:val="none"/>
              </w:rPr>
              <w:drawing>
                <wp:inline distT="0" distB="0" distL="114300" distR="114300">
                  <wp:extent cx="1052195" cy="526415"/>
                  <wp:effectExtent l="0" t="0" r="14605" b="6985"/>
                  <wp:docPr id="2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2"/>
                          <pic:cNvPicPr>
                            <a:picLocks noChangeAspect="1"/>
                          </pic:cNvPicPr>
                        </pic:nvPicPr>
                        <pic:blipFill>
                          <a:blip r:embed="rId14"/>
                          <a:stretch>
                            <a:fillRect/>
                          </a:stretch>
                        </pic:blipFill>
                        <pic:spPr>
                          <a:xfrm>
                            <a:off x="0" y="0"/>
                            <a:ext cx="1052195" cy="52641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414.94 </w:t>
            </w:r>
          </w:p>
        </w:tc>
      </w:tr>
      <w:tr>
        <w:tblPrEx>
          <w:tblCellMar>
            <w:top w:w="0" w:type="dxa"/>
            <w:left w:w="0" w:type="dxa"/>
            <w:bottom w:w="0" w:type="dxa"/>
            <w:right w:w="0" w:type="dxa"/>
          </w:tblCellMar>
        </w:tblPrEx>
        <w:trPr>
          <w:trHeight w:val="1501"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紫云山庄，壮家要寨，排岜乡村旅游区，下水源，鱼王生态农庄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243840" cy="916305"/>
                  <wp:effectExtent l="0" t="0" r="3810" b="17145"/>
                  <wp:docPr id="2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7"/>
                          <pic:cNvPicPr>
                            <a:picLocks noChangeAspect="1"/>
                          </pic:cNvPicPr>
                        </pic:nvPicPr>
                        <pic:blipFill>
                          <a:blip r:embed="rId15"/>
                          <a:stretch>
                            <a:fillRect/>
                          </a:stretch>
                        </pic:blipFill>
                        <pic:spPr>
                          <a:xfrm>
                            <a:off x="0" y="0"/>
                            <a:ext cx="243840" cy="91630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400*1600*30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4149.36 </w:t>
            </w:r>
          </w:p>
        </w:tc>
      </w:tr>
      <w:tr>
        <w:tblPrEx>
          <w:shd w:val="clear" w:color="auto" w:fill="auto"/>
          <w:tblCellMar>
            <w:top w:w="0" w:type="dxa"/>
            <w:left w:w="0" w:type="dxa"/>
            <w:bottom w:w="0" w:type="dxa"/>
            <w:right w:w="0" w:type="dxa"/>
          </w:tblCellMar>
        </w:tblPrEx>
        <w:trPr>
          <w:trHeight w:val="1501" w:hRule="atLeast"/>
        </w:trPr>
        <w:tc>
          <w:tcPr>
            <w:tcW w:w="795" w:type="dxa"/>
            <w:vMerge w:val="continue"/>
            <w:tcBorders>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农耕文化园汽车营地</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汽车营地游客中心</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394335" cy="1106805"/>
                  <wp:effectExtent l="0" t="0" r="5715" b="17145"/>
                  <wp:docPr id="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9"/>
                          <pic:cNvPicPr>
                            <a:picLocks noChangeAspect="1"/>
                          </pic:cNvPicPr>
                        </pic:nvPicPr>
                        <pic:blipFill>
                          <a:blip r:embed="rId16"/>
                          <a:stretch>
                            <a:fillRect/>
                          </a:stretch>
                        </pic:blipFill>
                        <pic:spPr>
                          <a:xfrm>
                            <a:off x="0" y="0"/>
                            <a:ext cx="394335" cy="110680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400*2000*30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1037.34 </w:t>
            </w:r>
          </w:p>
        </w:tc>
      </w:tr>
      <w:tr>
        <w:tblPrEx>
          <w:shd w:val="clear" w:color="auto" w:fill="auto"/>
          <w:tblCellMar>
            <w:top w:w="0" w:type="dxa"/>
            <w:left w:w="0" w:type="dxa"/>
            <w:bottom w:w="0" w:type="dxa"/>
            <w:right w:w="0" w:type="dxa"/>
          </w:tblCellMar>
        </w:tblPrEx>
        <w:trPr>
          <w:trHeight w:val="1501" w:hRule="atLeast"/>
        </w:trPr>
        <w:tc>
          <w:tcPr>
            <w:tcW w:w="795"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鼓鸣寨汽车营地</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汽车营地游客中心</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269365" cy="768350"/>
                  <wp:effectExtent l="0" t="0" r="6985" b="12700"/>
                  <wp:docPr id="2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3"/>
                          <pic:cNvPicPr>
                            <a:picLocks noChangeAspect="1"/>
                          </pic:cNvPicPr>
                        </pic:nvPicPr>
                        <pic:blipFill>
                          <a:blip r:embed="rId17"/>
                          <a:stretch>
                            <a:fillRect/>
                          </a:stretch>
                        </pic:blipFill>
                        <pic:spPr>
                          <a:xfrm>
                            <a:off x="0" y="0"/>
                            <a:ext cx="1269365" cy="76835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1037.34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景区收费标准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新建面板（替换）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80010</wp:posOffset>
                  </wp:positionH>
                  <wp:positionV relativeFrom="paragraph">
                    <wp:posOffset>132080</wp:posOffset>
                  </wp:positionV>
                  <wp:extent cx="756285" cy="1086485"/>
                  <wp:effectExtent l="0" t="0" r="5715" b="18415"/>
                  <wp:wrapNone/>
                  <wp:docPr id="32" name="图片_28"/>
                  <wp:cNvGraphicFramePr/>
                  <a:graphic xmlns:a="http://schemas.openxmlformats.org/drawingml/2006/main">
                    <a:graphicData uri="http://schemas.openxmlformats.org/drawingml/2006/picture">
                      <pic:pic xmlns:pic="http://schemas.openxmlformats.org/drawingml/2006/picture">
                        <pic:nvPicPr>
                          <pic:cNvPr id="32" name="图片_28"/>
                          <pic:cNvPicPr/>
                        </pic:nvPicPr>
                        <pic:blipFill>
                          <a:blip r:embed="rId18"/>
                          <a:stretch>
                            <a:fillRect/>
                          </a:stretch>
                        </pic:blipFill>
                        <pic:spPr>
                          <a:xfrm>
                            <a:off x="0" y="0"/>
                            <a:ext cx="756285" cy="10864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807720</wp:posOffset>
                  </wp:positionH>
                  <wp:positionV relativeFrom="paragraph">
                    <wp:posOffset>131445</wp:posOffset>
                  </wp:positionV>
                  <wp:extent cx="756285" cy="1113155"/>
                  <wp:effectExtent l="0" t="0" r="5715" b="10795"/>
                  <wp:wrapNone/>
                  <wp:docPr id="33" name="图片_21"/>
                  <wp:cNvGraphicFramePr/>
                  <a:graphic xmlns:a="http://schemas.openxmlformats.org/drawingml/2006/main">
                    <a:graphicData uri="http://schemas.openxmlformats.org/drawingml/2006/picture">
                      <pic:pic xmlns:pic="http://schemas.openxmlformats.org/drawingml/2006/picture">
                        <pic:nvPicPr>
                          <pic:cNvPr id="33" name="图片_21"/>
                          <pic:cNvPicPr/>
                        </pic:nvPicPr>
                        <pic:blipFill>
                          <a:blip r:embed="rId19"/>
                          <a:stretch>
                            <a:fillRect/>
                          </a:stretch>
                        </pic:blipFill>
                        <pic:spPr>
                          <a:xfrm>
                            <a:off x="0" y="0"/>
                            <a:ext cx="756285" cy="11131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面板800*1200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UV刻印，背部钢架结构</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7468.85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停车场收费标准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新建面板（替换）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859155</wp:posOffset>
                  </wp:positionH>
                  <wp:positionV relativeFrom="paragraph">
                    <wp:posOffset>118745</wp:posOffset>
                  </wp:positionV>
                  <wp:extent cx="497205" cy="1021715"/>
                  <wp:effectExtent l="0" t="0" r="17145" b="6985"/>
                  <wp:wrapNone/>
                  <wp:docPr id="37" name="图片_24"/>
                  <wp:cNvGraphicFramePr/>
                  <a:graphic xmlns:a="http://schemas.openxmlformats.org/drawingml/2006/main">
                    <a:graphicData uri="http://schemas.openxmlformats.org/drawingml/2006/picture">
                      <pic:pic xmlns:pic="http://schemas.openxmlformats.org/drawingml/2006/picture">
                        <pic:nvPicPr>
                          <pic:cNvPr id="37" name="图片_24"/>
                          <pic:cNvPicPr/>
                        </pic:nvPicPr>
                        <pic:blipFill>
                          <a:blip r:embed="rId20"/>
                          <a:stretch>
                            <a:fillRect/>
                          </a:stretch>
                        </pic:blipFill>
                        <pic:spPr>
                          <a:xfrm>
                            <a:off x="0" y="0"/>
                            <a:ext cx="497205" cy="10217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206375</wp:posOffset>
                  </wp:positionH>
                  <wp:positionV relativeFrom="paragraph">
                    <wp:posOffset>104140</wp:posOffset>
                  </wp:positionV>
                  <wp:extent cx="484505" cy="1013460"/>
                  <wp:effectExtent l="0" t="0" r="10795" b="15240"/>
                  <wp:wrapNone/>
                  <wp:docPr id="36" name="图片_30"/>
                  <wp:cNvGraphicFramePr/>
                  <a:graphic xmlns:a="http://schemas.openxmlformats.org/drawingml/2006/main">
                    <a:graphicData uri="http://schemas.openxmlformats.org/drawingml/2006/picture">
                      <pic:pic xmlns:pic="http://schemas.openxmlformats.org/drawingml/2006/picture">
                        <pic:nvPicPr>
                          <pic:cNvPr id="36" name="图片_30"/>
                          <pic:cNvPicPr/>
                        </pic:nvPicPr>
                        <pic:blipFill>
                          <a:blip r:embed="rId21"/>
                          <a:stretch>
                            <a:fillRect/>
                          </a:stretch>
                        </pic:blipFill>
                        <pic:spPr>
                          <a:xfrm>
                            <a:off x="0" y="0"/>
                            <a:ext cx="484505" cy="10134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Style w:val="27"/>
                <w:color w:val="auto"/>
                <w:highlight w:val="none"/>
                <w:lang w:val="en-US" w:eastAsia="zh-CN" w:bidi="ar"/>
              </w:rPr>
              <w:t>面板</w:t>
            </w:r>
            <w:r>
              <w:rPr>
                <w:rStyle w:val="28"/>
                <w:color w:val="auto"/>
                <w:highlight w:val="none"/>
                <w:lang w:val="en-US" w:eastAsia="zh-CN" w:bidi="ar"/>
              </w:rPr>
              <w:t>1000*800</w:t>
            </w:r>
            <w:r>
              <w:rPr>
                <w:rStyle w:val="27"/>
                <w:color w:val="auto"/>
                <w:highlight w:val="none"/>
                <w:lang w:val="en-US" w:eastAsia="zh-CN" w:bidi="ar"/>
              </w:rPr>
              <w:t>（内容景区自定）</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UV刻印，背部钢架结构</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6224.04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景区最大承载量</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262255</wp:posOffset>
                  </wp:positionH>
                  <wp:positionV relativeFrom="paragraph">
                    <wp:posOffset>22225</wp:posOffset>
                  </wp:positionV>
                  <wp:extent cx="211455" cy="1280160"/>
                  <wp:effectExtent l="0" t="0" r="17145" b="15240"/>
                  <wp:wrapNone/>
                  <wp:docPr id="41" name="图片_32"/>
                  <wp:cNvGraphicFramePr/>
                  <a:graphic xmlns:a="http://schemas.openxmlformats.org/drawingml/2006/main">
                    <a:graphicData uri="http://schemas.openxmlformats.org/drawingml/2006/picture">
                      <pic:pic xmlns:pic="http://schemas.openxmlformats.org/drawingml/2006/picture">
                        <pic:nvPicPr>
                          <pic:cNvPr id="41" name="图片_32"/>
                          <pic:cNvPicPr/>
                        </pic:nvPicPr>
                        <pic:blipFill>
                          <a:blip r:embed="rId22"/>
                          <a:stretch>
                            <a:fillRect/>
                          </a:stretch>
                        </pic:blipFill>
                        <pic:spPr>
                          <a:xfrm>
                            <a:off x="0" y="0"/>
                            <a:ext cx="211455" cy="12801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659130</wp:posOffset>
                  </wp:positionH>
                  <wp:positionV relativeFrom="paragraph">
                    <wp:posOffset>37465</wp:posOffset>
                  </wp:positionV>
                  <wp:extent cx="330200" cy="1300480"/>
                  <wp:effectExtent l="0" t="0" r="12700" b="13970"/>
                  <wp:wrapNone/>
                  <wp:docPr id="42" name="图片_31"/>
                  <wp:cNvGraphicFramePr/>
                  <a:graphic xmlns:a="http://schemas.openxmlformats.org/drawingml/2006/main">
                    <a:graphicData uri="http://schemas.openxmlformats.org/drawingml/2006/picture">
                      <pic:pic xmlns:pic="http://schemas.openxmlformats.org/drawingml/2006/picture">
                        <pic:nvPicPr>
                          <pic:cNvPr id="42" name="图片_31"/>
                          <pic:cNvPicPr/>
                        </pic:nvPicPr>
                        <pic:blipFill>
                          <a:blip r:embed="rId23"/>
                          <a:stretch>
                            <a:fillRect/>
                          </a:stretch>
                        </pic:blipFill>
                        <pic:spPr>
                          <a:xfrm>
                            <a:off x="0" y="0"/>
                            <a:ext cx="330200" cy="13004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1160145</wp:posOffset>
                  </wp:positionH>
                  <wp:positionV relativeFrom="paragraph">
                    <wp:posOffset>167005</wp:posOffset>
                  </wp:positionV>
                  <wp:extent cx="299085" cy="1146810"/>
                  <wp:effectExtent l="0" t="0" r="5715" b="15240"/>
                  <wp:wrapNone/>
                  <wp:docPr id="43" name="图片_26"/>
                  <wp:cNvGraphicFramePr/>
                  <a:graphic xmlns:a="http://schemas.openxmlformats.org/drawingml/2006/main">
                    <a:graphicData uri="http://schemas.openxmlformats.org/drawingml/2006/picture">
                      <pic:pic xmlns:pic="http://schemas.openxmlformats.org/drawingml/2006/picture">
                        <pic:nvPicPr>
                          <pic:cNvPr id="43" name="图片_26"/>
                          <pic:cNvPicPr/>
                        </pic:nvPicPr>
                        <pic:blipFill>
                          <a:blip r:embed="rId24"/>
                          <a:stretch>
                            <a:fillRect/>
                          </a:stretch>
                        </pic:blipFill>
                        <pic:spPr>
                          <a:xfrm>
                            <a:off x="0" y="0"/>
                            <a:ext cx="299085" cy="11468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2269.18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168275</wp:posOffset>
                  </wp:positionH>
                  <wp:positionV relativeFrom="paragraph">
                    <wp:posOffset>91440</wp:posOffset>
                  </wp:positionV>
                  <wp:extent cx="1352550" cy="1269365"/>
                  <wp:effectExtent l="0" t="0" r="0" b="6985"/>
                  <wp:wrapNone/>
                  <wp:docPr id="45" name="图片_10"/>
                  <wp:cNvGraphicFramePr/>
                  <a:graphic xmlns:a="http://schemas.openxmlformats.org/drawingml/2006/main">
                    <a:graphicData uri="http://schemas.openxmlformats.org/drawingml/2006/picture">
                      <pic:pic xmlns:pic="http://schemas.openxmlformats.org/drawingml/2006/picture">
                        <pic:nvPicPr>
                          <pic:cNvPr id="45" name="图片_10"/>
                          <pic:cNvPicPr/>
                        </pic:nvPicPr>
                        <pic:blipFill>
                          <a:blip r:embed="rId25"/>
                          <a:stretch>
                            <a:fillRect/>
                          </a:stretch>
                        </pic:blipFill>
                        <pic:spPr>
                          <a:xfrm>
                            <a:off x="0" y="0"/>
                            <a:ext cx="1352550" cy="12693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3070*1150*150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Style w:val="29"/>
                <w:color w:val="auto"/>
                <w:highlight w:val="none"/>
                <w:lang w:val="en-US" w:eastAsia="zh-CN" w:bidi="ar"/>
              </w:rPr>
              <w:t>1.5mm厚304不锈钢UV刻印，</w:t>
            </w:r>
            <w:r>
              <w:rPr>
                <w:rFonts w:hint="eastAsia" w:ascii="宋体" w:hAnsi="宋体" w:eastAsia="宋体" w:cs="宋体"/>
                <w:i w:val="0"/>
                <w:color w:val="auto"/>
                <w:kern w:val="0"/>
                <w:sz w:val="22"/>
                <w:szCs w:val="22"/>
                <w:highlight w:val="none"/>
                <w:u w:val="none"/>
                <w:lang w:val="en-US" w:eastAsia="zh-CN" w:bidi="ar"/>
              </w:rPr>
              <w:t>部分双面</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200350.93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县城</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209550</wp:posOffset>
                  </wp:positionH>
                  <wp:positionV relativeFrom="paragraph">
                    <wp:posOffset>88265</wp:posOffset>
                  </wp:positionV>
                  <wp:extent cx="703580" cy="1242060"/>
                  <wp:effectExtent l="0" t="0" r="1270" b="15240"/>
                  <wp:wrapNone/>
                  <wp:docPr id="47" name="图片_5"/>
                  <wp:cNvGraphicFramePr/>
                  <a:graphic xmlns:a="http://schemas.openxmlformats.org/drawingml/2006/main">
                    <a:graphicData uri="http://schemas.openxmlformats.org/drawingml/2006/picture">
                      <pic:pic xmlns:pic="http://schemas.openxmlformats.org/drawingml/2006/picture">
                        <pic:nvPicPr>
                          <pic:cNvPr id="47" name="图片_5"/>
                          <pic:cNvPicPr/>
                        </pic:nvPicPr>
                        <pic:blipFill>
                          <a:blip r:embed="rId26"/>
                          <a:stretch>
                            <a:fillRect/>
                          </a:stretch>
                        </pic:blipFill>
                        <pic:spPr>
                          <a:xfrm>
                            <a:off x="0" y="0"/>
                            <a:ext cx="703580" cy="12420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面板800*250*20，立柱100*100*3270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32035.50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全域全景图（广西、南宁、上林）（室内）</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83185</wp:posOffset>
                  </wp:positionH>
                  <wp:positionV relativeFrom="paragraph">
                    <wp:posOffset>546735</wp:posOffset>
                  </wp:positionV>
                  <wp:extent cx="1369695" cy="291465"/>
                  <wp:effectExtent l="0" t="0" r="1905" b="13335"/>
                  <wp:wrapNone/>
                  <wp:docPr id="49" name="组合_6"/>
                  <wp:cNvGraphicFramePr/>
                  <a:graphic xmlns:a="http://schemas.openxmlformats.org/drawingml/2006/main">
                    <a:graphicData uri="http://schemas.openxmlformats.org/drawingml/2006/picture">
                      <pic:pic xmlns:pic="http://schemas.openxmlformats.org/drawingml/2006/picture">
                        <pic:nvPicPr>
                          <pic:cNvPr id="49" name="组合_6"/>
                          <pic:cNvPicPr/>
                        </pic:nvPicPr>
                        <pic:blipFill>
                          <a:blip r:embed="rId27"/>
                          <a:stretch>
                            <a:fillRect/>
                          </a:stretch>
                        </pic:blipFill>
                        <pic:spPr>
                          <a:xfrm>
                            <a:off x="0" y="0"/>
                            <a:ext cx="1369695" cy="2914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2010*1485;2010*1485;1050*1485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组</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62021.23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县城、金莲湖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全域全景图（广西、南宁、上林）（室外）</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38100</wp:posOffset>
                  </wp:positionH>
                  <wp:positionV relativeFrom="paragraph">
                    <wp:posOffset>266700</wp:posOffset>
                  </wp:positionV>
                  <wp:extent cx="1440180" cy="1000760"/>
                  <wp:effectExtent l="0" t="0" r="7620" b="8890"/>
                  <wp:wrapNone/>
                  <wp:docPr id="51" name="图片_4"/>
                  <wp:cNvGraphicFramePr/>
                  <a:graphic xmlns:a="http://schemas.openxmlformats.org/drawingml/2006/main">
                    <a:graphicData uri="http://schemas.openxmlformats.org/drawingml/2006/picture">
                      <pic:pic xmlns:pic="http://schemas.openxmlformats.org/drawingml/2006/picture">
                        <pic:nvPicPr>
                          <pic:cNvPr id="51" name="图片_4"/>
                          <pic:cNvPicPr/>
                        </pic:nvPicPr>
                        <pic:blipFill>
                          <a:blip r:embed="rId28"/>
                          <a:stretch>
                            <a:fillRect/>
                          </a:stretch>
                        </pic:blipFill>
                        <pic:spPr>
                          <a:xfrm>
                            <a:off x="0" y="0"/>
                            <a:ext cx="1440180" cy="10007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6020*2540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233261.15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卫生间导向、停车场标识/导向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7456" behindDoc="0" locked="0" layoutInCell="1" allowOverlap="1">
                  <wp:simplePos x="0" y="0"/>
                  <wp:positionH relativeFrom="column">
                    <wp:posOffset>504825</wp:posOffset>
                  </wp:positionH>
                  <wp:positionV relativeFrom="paragraph">
                    <wp:posOffset>32385</wp:posOffset>
                  </wp:positionV>
                  <wp:extent cx="965200" cy="1282065"/>
                  <wp:effectExtent l="0" t="0" r="6350" b="13335"/>
                  <wp:wrapNone/>
                  <wp:docPr id="53" name="图片_3"/>
                  <wp:cNvGraphicFramePr/>
                  <a:graphic xmlns:a="http://schemas.openxmlformats.org/drawingml/2006/main">
                    <a:graphicData uri="http://schemas.openxmlformats.org/drawingml/2006/picture">
                      <pic:pic xmlns:pic="http://schemas.openxmlformats.org/drawingml/2006/picture">
                        <pic:nvPicPr>
                          <pic:cNvPr id="53" name="图片_3"/>
                          <pic:cNvPicPr/>
                        </pic:nvPicPr>
                        <pic:blipFill>
                          <a:blip r:embed="rId29"/>
                          <a:stretch>
                            <a:fillRect/>
                          </a:stretch>
                        </pic:blipFill>
                        <pic:spPr>
                          <a:xfrm>
                            <a:off x="0" y="0"/>
                            <a:ext cx="965200" cy="12820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2220*1150*150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73997.43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绿道标识牌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1219200</wp:posOffset>
                  </wp:positionH>
                  <wp:positionV relativeFrom="paragraph">
                    <wp:posOffset>109220</wp:posOffset>
                  </wp:positionV>
                  <wp:extent cx="373380" cy="1129030"/>
                  <wp:effectExtent l="0" t="0" r="7620" b="13970"/>
                  <wp:wrapNone/>
                  <wp:docPr id="57" name="图片_14"/>
                  <wp:cNvGraphicFramePr/>
                  <a:graphic xmlns:a="http://schemas.openxmlformats.org/drawingml/2006/main">
                    <a:graphicData uri="http://schemas.openxmlformats.org/drawingml/2006/picture">
                      <pic:pic xmlns:pic="http://schemas.openxmlformats.org/drawingml/2006/picture">
                        <pic:nvPicPr>
                          <pic:cNvPr id="57" name="图片_14"/>
                          <pic:cNvPicPr/>
                        </pic:nvPicPr>
                        <pic:blipFill>
                          <a:blip r:embed="rId30"/>
                          <a:stretch>
                            <a:fillRect/>
                          </a:stretch>
                        </pic:blipFill>
                        <pic:spPr>
                          <a:xfrm>
                            <a:off x="0" y="0"/>
                            <a:ext cx="373380" cy="112903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97790</wp:posOffset>
                  </wp:positionH>
                  <wp:positionV relativeFrom="paragraph">
                    <wp:posOffset>110490</wp:posOffset>
                  </wp:positionV>
                  <wp:extent cx="1099185" cy="1132840"/>
                  <wp:effectExtent l="0" t="0" r="5715" b="10160"/>
                  <wp:wrapNone/>
                  <wp:docPr id="56" name="图片_22"/>
                  <wp:cNvGraphicFramePr/>
                  <a:graphic xmlns:a="http://schemas.openxmlformats.org/drawingml/2006/main">
                    <a:graphicData uri="http://schemas.openxmlformats.org/drawingml/2006/picture">
                      <pic:pic xmlns:pic="http://schemas.openxmlformats.org/drawingml/2006/picture">
                        <pic:nvPicPr>
                          <pic:cNvPr id="56" name="图片_22"/>
                          <pic:cNvPicPr/>
                        </pic:nvPicPr>
                        <pic:blipFill>
                          <a:blip r:embed="rId31"/>
                          <a:stretch>
                            <a:fillRect/>
                          </a:stretch>
                        </pic:blipFill>
                        <pic:spPr>
                          <a:xfrm>
                            <a:off x="0" y="0"/>
                            <a:ext cx="1099185" cy="11328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1750*700*100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122962.93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导览图(室外)（拉最伴山农庄、紫云山庄、方姐农家乐、内里乡村旅游区）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815975</wp:posOffset>
                  </wp:positionH>
                  <wp:positionV relativeFrom="paragraph">
                    <wp:posOffset>79375</wp:posOffset>
                  </wp:positionV>
                  <wp:extent cx="794385" cy="1312545"/>
                  <wp:effectExtent l="0" t="0" r="5715" b="1905"/>
                  <wp:wrapNone/>
                  <wp:docPr id="61" name="图片_33"/>
                  <wp:cNvGraphicFramePr/>
                  <a:graphic xmlns:a="http://schemas.openxmlformats.org/drawingml/2006/main">
                    <a:graphicData uri="http://schemas.openxmlformats.org/drawingml/2006/picture">
                      <pic:pic xmlns:pic="http://schemas.openxmlformats.org/drawingml/2006/picture">
                        <pic:nvPicPr>
                          <pic:cNvPr id="61" name="图片_33"/>
                          <pic:cNvPicPr/>
                        </pic:nvPicPr>
                        <pic:blipFill>
                          <a:blip r:embed="rId32"/>
                          <a:stretch>
                            <a:fillRect/>
                          </a:stretch>
                        </pic:blipFill>
                        <pic:spPr>
                          <a:xfrm>
                            <a:off x="0" y="0"/>
                            <a:ext cx="794385" cy="131254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111760</wp:posOffset>
                  </wp:positionH>
                  <wp:positionV relativeFrom="paragraph">
                    <wp:posOffset>128270</wp:posOffset>
                  </wp:positionV>
                  <wp:extent cx="687705" cy="1233170"/>
                  <wp:effectExtent l="0" t="0" r="17145" b="5080"/>
                  <wp:wrapNone/>
                  <wp:docPr id="60" name="图片_20"/>
                  <wp:cNvGraphicFramePr/>
                  <a:graphic xmlns:a="http://schemas.openxmlformats.org/drawingml/2006/main">
                    <a:graphicData uri="http://schemas.openxmlformats.org/drawingml/2006/picture">
                      <pic:pic xmlns:pic="http://schemas.openxmlformats.org/drawingml/2006/picture">
                        <pic:nvPicPr>
                          <pic:cNvPr id="60" name="图片_20"/>
                          <pic:cNvPicPr/>
                        </pic:nvPicPr>
                        <pic:blipFill>
                          <a:blip r:embed="rId33"/>
                          <a:stretch>
                            <a:fillRect/>
                          </a:stretch>
                        </pic:blipFill>
                        <pic:spPr>
                          <a:xfrm>
                            <a:off x="0" y="0"/>
                            <a:ext cx="687705" cy="12331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面板1600*1200，总高1900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9958.46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导览图(室内)</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0528" behindDoc="0" locked="0" layoutInCell="1" allowOverlap="1">
                  <wp:simplePos x="0" y="0"/>
                  <wp:positionH relativeFrom="column">
                    <wp:posOffset>88900</wp:posOffset>
                  </wp:positionH>
                  <wp:positionV relativeFrom="paragraph">
                    <wp:posOffset>147955</wp:posOffset>
                  </wp:positionV>
                  <wp:extent cx="1343660" cy="1010920"/>
                  <wp:effectExtent l="0" t="0" r="8890" b="17780"/>
                  <wp:wrapNone/>
                  <wp:docPr id="63" name="图片_40"/>
                  <wp:cNvGraphicFramePr/>
                  <a:graphic xmlns:a="http://schemas.openxmlformats.org/drawingml/2006/main">
                    <a:graphicData uri="http://schemas.openxmlformats.org/drawingml/2006/picture">
                      <pic:pic xmlns:pic="http://schemas.openxmlformats.org/drawingml/2006/picture">
                        <pic:nvPicPr>
                          <pic:cNvPr id="63" name="图片_40"/>
                          <pic:cNvPicPr/>
                        </pic:nvPicPr>
                        <pic:blipFill>
                          <a:blip r:embed="rId34"/>
                          <a:stretch>
                            <a:fillRect/>
                          </a:stretch>
                        </pic:blipFill>
                        <pic:spPr>
                          <a:xfrm>
                            <a:off x="0" y="0"/>
                            <a:ext cx="1343660" cy="10109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约1300*1000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7535.97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厕所管理系列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1552" behindDoc="0" locked="0" layoutInCell="1" allowOverlap="1">
                  <wp:simplePos x="0" y="0"/>
                  <wp:positionH relativeFrom="column">
                    <wp:posOffset>64770</wp:posOffset>
                  </wp:positionH>
                  <wp:positionV relativeFrom="paragraph">
                    <wp:posOffset>248285</wp:posOffset>
                  </wp:positionV>
                  <wp:extent cx="1464945" cy="673735"/>
                  <wp:effectExtent l="0" t="0" r="1905" b="12065"/>
                  <wp:wrapNone/>
                  <wp:docPr id="65" name="图片_39"/>
                  <wp:cNvGraphicFramePr/>
                  <a:graphic xmlns:a="http://schemas.openxmlformats.org/drawingml/2006/main">
                    <a:graphicData uri="http://schemas.openxmlformats.org/drawingml/2006/picture">
                      <pic:pic xmlns:pic="http://schemas.openxmlformats.org/drawingml/2006/picture">
                        <pic:nvPicPr>
                          <pic:cNvPr id="65" name="图片_39"/>
                          <pic:cNvPicPr/>
                        </pic:nvPicPr>
                        <pic:blipFill>
                          <a:blip r:embed="rId35"/>
                          <a:stretch>
                            <a:fillRect/>
                          </a:stretch>
                        </pic:blipFill>
                        <pic:spPr>
                          <a:xfrm>
                            <a:off x="0" y="0"/>
                            <a:ext cx="1464945" cy="6737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22406.54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景区管理系列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2576" behindDoc="0" locked="0" layoutInCell="1" allowOverlap="1">
                  <wp:simplePos x="0" y="0"/>
                  <wp:positionH relativeFrom="column">
                    <wp:posOffset>48260</wp:posOffset>
                  </wp:positionH>
                  <wp:positionV relativeFrom="paragraph">
                    <wp:posOffset>311785</wp:posOffset>
                  </wp:positionV>
                  <wp:extent cx="1514475" cy="676275"/>
                  <wp:effectExtent l="0" t="0" r="9525" b="9525"/>
                  <wp:wrapNone/>
                  <wp:docPr id="67" name="图片_43"/>
                  <wp:cNvGraphicFramePr/>
                  <a:graphic xmlns:a="http://schemas.openxmlformats.org/drawingml/2006/main">
                    <a:graphicData uri="http://schemas.openxmlformats.org/drawingml/2006/picture">
                      <pic:pic xmlns:pic="http://schemas.openxmlformats.org/drawingml/2006/picture">
                        <pic:nvPicPr>
                          <pic:cNvPr id="67" name="图片_43"/>
                          <pic:cNvPicPr/>
                        </pic:nvPicPr>
                        <pic:blipFill>
                          <a:blip r:embed="rId36"/>
                          <a:stretch>
                            <a:fillRect/>
                          </a:stretch>
                        </pic:blipFill>
                        <pic:spPr>
                          <a:xfrm>
                            <a:off x="0" y="0"/>
                            <a:ext cx="1514475" cy="6762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315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51897.51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16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中国公民文明旅游公约</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438910" cy="502285"/>
                  <wp:effectExtent l="0" t="0" r="8890" b="12065"/>
                  <wp:docPr id="1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3"/>
                          <pic:cNvPicPr>
                            <a:picLocks noChangeAspect="1"/>
                          </pic:cNvPicPr>
                        </pic:nvPicPr>
                        <pic:blipFill>
                          <a:blip r:embed="rId37"/>
                          <a:stretch>
                            <a:fillRect/>
                          </a:stretch>
                        </pic:blipFill>
                        <pic:spPr>
                          <a:xfrm>
                            <a:off x="0" y="0"/>
                            <a:ext cx="1438910" cy="50228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4448.36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shd w:val="clear"/>
                <w:lang w:val="en-US" w:eastAsia="zh-CN" w:bidi="ar"/>
              </w:rPr>
              <w:t>1</w:t>
            </w:r>
            <w:r>
              <w:rPr>
                <w:rFonts w:hint="eastAsia" w:ascii="宋体" w:hAnsi="宋体" w:cs="宋体"/>
                <w:i w:val="0"/>
                <w:color w:val="auto"/>
                <w:kern w:val="0"/>
                <w:sz w:val="22"/>
                <w:szCs w:val="22"/>
                <w:highlight w:val="none"/>
                <w:u w:val="none"/>
                <w:shd w:val="clear"/>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垃圾桶标识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3600" behindDoc="0" locked="0" layoutInCell="1" allowOverlap="1">
                  <wp:simplePos x="0" y="0"/>
                  <wp:positionH relativeFrom="column">
                    <wp:posOffset>15240</wp:posOffset>
                  </wp:positionH>
                  <wp:positionV relativeFrom="paragraph">
                    <wp:posOffset>219710</wp:posOffset>
                  </wp:positionV>
                  <wp:extent cx="1518920" cy="1097280"/>
                  <wp:effectExtent l="0" t="0" r="5080" b="7620"/>
                  <wp:wrapNone/>
                  <wp:docPr id="69" name="图片_23"/>
                  <wp:cNvGraphicFramePr/>
                  <a:graphic xmlns:a="http://schemas.openxmlformats.org/drawingml/2006/main">
                    <a:graphicData uri="http://schemas.openxmlformats.org/drawingml/2006/picture">
                      <pic:pic xmlns:pic="http://schemas.openxmlformats.org/drawingml/2006/picture">
                        <pic:nvPicPr>
                          <pic:cNvPr id="69" name="图片_23"/>
                          <pic:cNvPicPr/>
                        </pic:nvPicPr>
                        <pic:blipFill>
                          <a:blip r:embed="rId38"/>
                          <a:stretch>
                            <a:fillRect/>
                          </a:stretch>
                        </pic:blipFill>
                        <pic:spPr>
                          <a:xfrm>
                            <a:off x="0" y="0"/>
                            <a:ext cx="1518920" cy="10972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150*230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628</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28093.76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r>
              <w:rPr>
                <w:rFonts w:hint="eastAsia" w:ascii="宋体" w:hAnsi="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旅游集散中心</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旅游集散中心</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137795</wp:posOffset>
                  </wp:positionH>
                  <wp:positionV relativeFrom="paragraph">
                    <wp:posOffset>80645</wp:posOffset>
                  </wp:positionV>
                  <wp:extent cx="831850" cy="1313815"/>
                  <wp:effectExtent l="0" t="0" r="6350" b="635"/>
                  <wp:wrapNone/>
                  <wp:docPr id="72" name="图片_13"/>
                  <wp:cNvGraphicFramePr/>
                  <a:graphic xmlns:a="http://schemas.openxmlformats.org/drawingml/2006/main">
                    <a:graphicData uri="http://schemas.openxmlformats.org/drawingml/2006/picture">
                      <pic:pic xmlns:pic="http://schemas.openxmlformats.org/drawingml/2006/picture">
                        <pic:nvPicPr>
                          <pic:cNvPr id="72" name="图片_13"/>
                          <pic:cNvPicPr/>
                        </pic:nvPicPr>
                        <pic:blipFill>
                          <a:blip r:embed="rId39"/>
                          <a:stretch>
                            <a:fillRect/>
                          </a:stretch>
                        </pic:blipFill>
                        <pic:spPr>
                          <a:xfrm>
                            <a:off x="0" y="0"/>
                            <a:ext cx="831850" cy="13138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1125220</wp:posOffset>
                  </wp:positionH>
                  <wp:positionV relativeFrom="paragraph">
                    <wp:posOffset>95250</wp:posOffset>
                  </wp:positionV>
                  <wp:extent cx="290830" cy="1318260"/>
                  <wp:effectExtent l="0" t="0" r="13970" b="15240"/>
                  <wp:wrapNone/>
                  <wp:docPr id="73" name="图片_34"/>
                  <wp:cNvGraphicFramePr/>
                  <a:graphic xmlns:a="http://schemas.openxmlformats.org/drawingml/2006/main">
                    <a:graphicData uri="http://schemas.openxmlformats.org/drawingml/2006/picture">
                      <pic:pic xmlns:pic="http://schemas.openxmlformats.org/drawingml/2006/picture">
                        <pic:nvPicPr>
                          <pic:cNvPr id="73" name="图片_34"/>
                          <pic:cNvPicPr/>
                        </pic:nvPicPr>
                        <pic:blipFill>
                          <a:blip r:embed="rId40"/>
                          <a:stretch>
                            <a:fillRect/>
                          </a:stretch>
                        </pic:blipFill>
                        <pic:spPr>
                          <a:xfrm>
                            <a:off x="0" y="0"/>
                            <a:ext cx="290830" cy="13182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400*2500*25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1296.68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r>
              <w:rPr>
                <w:rFonts w:hint="eastAsia" w:ascii="宋体" w:hAnsi="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旅游集散中心</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投诉流程图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1064895</wp:posOffset>
                  </wp:positionH>
                  <wp:positionV relativeFrom="paragraph">
                    <wp:posOffset>19685</wp:posOffset>
                  </wp:positionV>
                  <wp:extent cx="416560" cy="1062355"/>
                  <wp:effectExtent l="0" t="0" r="2540" b="4445"/>
                  <wp:wrapNone/>
                  <wp:docPr id="77" name="图片_15"/>
                  <wp:cNvGraphicFramePr/>
                  <a:graphic xmlns:a="http://schemas.openxmlformats.org/drawingml/2006/main">
                    <a:graphicData uri="http://schemas.openxmlformats.org/drawingml/2006/picture">
                      <pic:pic xmlns:pic="http://schemas.openxmlformats.org/drawingml/2006/picture">
                        <pic:nvPicPr>
                          <pic:cNvPr id="77" name="图片_15"/>
                          <pic:cNvPicPr/>
                        </pic:nvPicPr>
                        <pic:blipFill>
                          <a:blip r:embed="rId41"/>
                          <a:stretch>
                            <a:fillRect/>
                          </a:stretch>
                        </pic:blipFill>
                        <pic:spPr>
                          <a:xfrm>
                            <a:off x="0" y="0"/>
                            <a:ext cx="416560" cy="10623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104775</wp:posOffset>
                  </wp:positionH>
                  <wp:positionV relativeFrom="paragraph">
                    <wp:posOffset>196215</wp:posOffset>
                  </wp:positionV>
                  <wp:extent cx="740410" cy="919480"/>
                  <wp:effectExtent l="0" t="0" r="2540" b="13970"/>
                  <wp:wrapNone/>
                  <wp:docPr id="76" name="图片_25"/>
                  <wp:cNvGraphicFramePr/>
                  <a:graphic xmlns:a="http://schemas.openxmlformats.org/drawingml/2006/main">
                    <a:graphicData uri="http://schemas.openxmlformats.org/drawingml/2006/picture">
                      <pic:pic xmlns:pic="http://schemas.openxmlformats.org/drawingml/2006/picture">
                        <pic:nvPicPr>
                          <pic:cNvPr id="76" name="图片_25"/>
                          <pic:cNvPicPr/>
                        </pic:nvPicPr>
                        <pic:blipFill>
                          <a:blip r:embed="rId42"/>
                          <a:stretch>
                            <a:fillRect/>
                          </a:stretch>
                        </pic:blipFill>
                        <pic:spPr>
                          <a:xfrm>
                            <a:off x="0" y="0"/>
                            <a:ext cx="740410" cy="9194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329.51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20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旅游集散中心</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卫生间/直通车导向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385445</wp:posOffset>
                  </wp:positionH>
                  <wp:positionV relativeFrom="paragraph">
                    <wp:posOffset>712470</wp:posOffset>
                  </wp:positionV>
                  <wp:extent cx="909320" cy="488950"/>
                  <wp:effectExtent l="0" t="0" r="5080" b="6350"/>
                  <wp:wrapNone/>
                  <wp:docPr id="81" name="图片_18"/>
                  <wp:cNvGraphicFramePr/>
                  <a:graphic xmlns:a="http://schemas.openxmlformats.org/drawingml/2006/main">
                    <a:graphicData uri="http://schemas.openxmlformats.org/drawingml/2006/picture">
                      <pic:pic xmlns:pic="http://schemas.openxmlformats.org/drawingml/2006/picture">
                        <pic:nvPicPr>
                          <pic:cNvPr id="81" name="图片_18"/>
                          <pic:cNvPicPr/>
                        </pic:nvPicPr>
                        <pic:blipFill>
                          <a:blip r:embed="rId43"/>
                          <a:stretch>
                            <a:fillRect/>
                          </a:stretch>
                        </pic:blipFill>
                        <pic:spPr>
                          <a:xfrm>
                            <a:off x="0" y="0"/>
                            <a:ext cx="909320" cy="4889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402590</wp:posOffset>
                  </wp:positionH>
                  <wp:positionV relativeFrom="paragraph">
                    <wp:posOffset>102870</wp:posOffset>
                  </wp:positionV>
                  <wp:extent cx="803275" cy="485775"/>
                  <wp:effectExtent l="0" t="0" r="15875" b="9525"/>
                  <wp:wrapNone/>
                  <wp:docPr id="80" name="图片_27"/>
                  <wp:cNvGraphicFramePr/>
                  <a:graphic xmlns:a="http://schemas.openxmlformats.org/drawingml/2006/main">
                    <a:graphicData uri="http://schemas.openxmlformats.org/drawingml/2006/picture">
                      <pic:pic xmlns:pic="http://schemas.openxmlformats.org/drawingml/2006/picture">
                        <pic:nvPicPr>
                          <pic:cNvPr id="80" name="图片_27"/>
                          <pic:cNvPicPr/>
                        </pic:nvPicPr>
                        <pic:blipFill>
                          <a:blip r:embed="rId44"/>
                          <a:stretch>
                            <a:fillRect/>
                          </a:stretch>
                        </pic:blipFill>
                        <pic:spPr>
                          <a:xfrm>
                            <a:off x="0" y="0"/>
                            <a:ext cx="803275" cy="4857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900*600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233.40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color w:val="auto"/>
                <w:highlight w:val="none"/>
                <w:lang w:val="en-US" w:eastAsia="zh-CN"/>
              </w:rPr>
            </w:pPr>
            <w:r>
              <w:rPr>
                <w:rFonts w:hint="eastAsia"/>
                <w:color w:val="auto"/>
                <w:highlight w:val="none"/>
                <w:lang w:val="en-US" w:eastAsia="zh-CN"/>
              </w:rPr>
              <w:t>21</w:t>
            </w:r>
          </w:p>
          <w:p>
            <w:pPr>
              <w:pStyle w:val="2"/>
              <w:rPr>
                <w:rFonts w:hint="default"/>
                <w:color w:val="auto"/>
                <w:highlight w:val="none"/>
                <w:lang w:val="en-US" w:eastAsia="zh-CN"/>
              </w:rPr>
            </w:pP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旅游集散中心</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请勿吸烟</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7696" behindDoc="0" locked="0" layoutInCell="1" allowOverlap="1">
                  <wp:simplePos x="0" y="0"/>
                  <wp:positionH relativeFrom="column">
                    <wp:posOffset>212725</wp:posOffset>
                  </wp:positionH>
                  <wp:positionV relativeFrom="paragraph">
                    <wp:posOffset>95250</wp:posOffset>
                  </wp:positionV>
                  <wp:extent cx="1216025" cy="1032510"/>
                  <wp:effectExtent l="0" t="0" r="3175" b="15240"/>
                  <wp:wrapNone/>
                  <wp:docPr id="83" name="图片_29"/>
                  <wp:cNvGraphicFramePr/>
                  <a:graphic xmlns:a="http://schemas.openxmlformats.org/drawingml/2006/main">
                    <a:graphicData uri="http://schemas.openxmlformats.org/drawingml/2006/picture">
                      <pic:pic xmlns:pic="http://schemas.openxmlformats.org/drawingml/2006/picture">
                        <pic:nvPicPr>
                          <pic:cNvPr id="83" name="图片_29"/>
                          <pic:cNvPicPr/>
                        </pic:nvPicPr>
                        <pic:blipFill>
                          <a:blip r:embed="rId45"/>
                          <a:stretch>
                            <a:fillRect/>
                          </a:stretch>
                        </pic:blipFill>
                        <pic:spPr>
                          <a:xfrm>
                            <a:off x="0" y="0"/>
                            <a:ext cx="1216025" cy="10325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约400*600（需现场测量）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背胶纸喷绘</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15.26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22</w:t>
            </w:r>
          </w:p>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default"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78720" behindDoc="0" locked="0" layoutInCell="1" allowOverlap="1">
                  <wp:simplePos x="0" y="0"/>
                  <wp:positionH relativeFrom="column">
                    <wp:posOffset>-628650</wp:posOffset>
                  </wp:positionH>
                  <wp:positionV relativeFrom="paragraph">
                    <wp:posOffset>-563880</wp:posOffset>
                  </wp:positionV>
                  <wp:extent cx="315595" cy="149860"/>
                  <wp:effectExtent l="0" t="0" r="0" b="0"/>
                  <wp:wrapNone/>
                  <wp:docPr id="87" name="图片_11"/>
                  <wp:cNvGraphicFramePr/>
                  <a:graphic xmlns:a="http://schemas.openxmlformats.org/drawingml/2006/main">
                    <a:graphicData uri="http://schemas.openxmlformats.org/drawingml/2006/picture">
                      <pic:pic xmlns:pic="http://schemas.openxmlformats.org/drawingml/2006/picture">
                        <pic:nvPicPr>
                          <pic:cNvPr id="87" name="图片_11"/>
                          <pic:cNvPicPr/>
                        </pic:nvPicPr>
                        <pic:blipFill>
                          <a:blip r:embed="rId46"/>
                          <a:stretch>
                            <a:fillRect/>
                          </a:stretch>
                        </pic:blipFill>
                        <pic:spPr>
                          <a:xfrm>
                            <a:off x="0" y="0"/>
                            <a:ext cx="315595" cy="149860"/>
                          </a:xfrm>
                          <a:prstGeom prst="rect">
                            <a:avLst/>
                          </a:prstGeom>
                          <a:noFill/>
                          <a:ln>
                            <a:noFill/>
                          </a:ln>
                        </pic:spPr>
                      </pic:pic>
                    </a:graphicData>
                  </a:graphic>
                </wp:anchor>
              </w:drawing>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通用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票务服务</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drawing>
                <wp:anchor distT="0" distB="0" distL="114300" distR="114300" simplePos="0" relativeHeight="251679744" behindDoc="0" locked="0" layoutInCell="1" allowOverlap="1">
                  <wp:simplePos x="0" y="0"/>
                  <wp:positionH relativeFrom="column">
                    <wp:posOffset>85725</wp:posOffset>
                  </wp:positionH>
                  <wp:positionV relativeFrom="paragraph">
                    <wp:posOffset>-464820</wp:posOffset>
                  </wp:positionV>
                  <wp:extent cx="315595" cy="149860"/>
                  <wp:effectExtent l="0" t="0" r="0" b="0"/>
                  <wp:wrapNone/>
                  <wp:docPr id="88" name="图片_12"/>
                  <wp:cNvGraphicFramePr/>
                  <a:graphic xmlns:a="http://schemas.openxmlformats.org/drawingml/2006/main">
                    <a:graphicData uri="http://schemas.openxmlformats.org/drawingml/2006/picture">
                      <pic:pic xmlns:pic="http://schemas.openxmlformats.org/drawingml/2006/picture">
                        <pic:nvPicPr>
                          <pic:cNvPr id="88" name="图片_12"/>
                          <pic:cNvPicPr/>
                        </pic:nvPicPr>
                        <pic:blipFill>
                          <a:blip r:embed="rId46"/>
                          <a:stretch>
                            <a:fillRect/>
                          </a:stretch>
                        </pic:blipFill>
                        <pic:spPr>
                          <a:xfrm>
                            <a:off x="0" y="0"/>
                            <a:ext cx="315595" cy="1498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drawing>
                <wp:anchor distT="0" distB="0" distL="114300" distR="114300" simplePos="0" relativeHeight="251679744" behindDoc="0" locked="0" layoutInCell="1" allowOverlap="1">
                  <wp:simplePos x="0" y="0"/>
                  <wp:positionH relativeFrom="column">
                    <wp:posOffset>344170</wp:posOffset>
                  </wp:positionH>
                  <wp:positionV relativeFrom="paragraph">
                    <wp:posOffset>114300</wp:posOffset>
                  </wp:positionV>
                  <wp:extent cx="858520" cy="1212850"/>
                  <wp:effectExtent l="0" t="0" r="17780" b="6350"/>
                  <wp:wrapNone/>
                  <wp:docPr id="89" name="图片_19"/>
                  <wp:cNvGraphicFramePr/>
                  <a:graphic xmlns:a="http://schemas.openxmlformats.org/drawingml/2006/main">
                    <a:graphicData uri="http://schemas.openxmlformats.org/drawingml/2006/picture">
                      <pic:pic xmlns:pic="http://schemas.openxmlformats.org/drawingml/2006/picture">
                        <pic:nvPicPr>
                          <pic:cNvPr id="89" name="图片_19"/>
                          <pic:cNvPicPr/>
                        </pic:nvPicPr>
                        <pic:blipFill>
                          <a:blip r:embed="rId47"/>
                          <a:stretch>
                            <a:fillRect/>
                          </a:stretch>
                        </pic:blipFill>
                        <pic:spPr>
                          <a:xfrm>
                            <a:off x="0" y="0"/>
                            <a:ext cx="858520" cy="12128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1400.41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cs="宋体"/>
                <w:i w:val="0"/>
                <w:color w:val="auto"/>
                <w:kern w:val="0"/>
                <w:sz w:val="22"/>
                <w:szCs w:val="22"/>
                <w:highlight w:val="none"/>
                <w:u w:val="none"/>
                <w:lang w:val="en-US" w:eastAsia="zh-CN" w:bidi="ar"/>
              </w:rPr>
              <w:t>23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翔源大酒店</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267335</wp:posOffset>
                  </wp:positionH>
                  <wp:positionV relativeFrom="paragraph">
                    <wp:posOffset>816610</wp:posOffset>
                  </wp:positionV>
                  <wp:extent cx="979805" cy="540385"/>
                  <wp:effectExtent l="0" t="0" r="10795" b="12065"/>
                  <wp:wrapNone/>
                  <wp:docPr id="93" name="图片_2"/>
                  <wp:cNvGraphicFramePr/>
                  <a:graphic xmlns:a="http://schemas.openxmlformats.org/drawingml/2006/main">
                    <a:graphicData uri="http://schemas.openxmlformats.org/drawingml/2006/picture">
                      <pic:pic xmlns:pic="http://schemas.openxmlformats.org/drawingml/2006/picture">
                        <pic:nvPicPr>
                          <pic:cNvPr id="93" name="图片_2"/>
                          <pic:cNvPicPr/>
                        </pic:nvPicPr>
                        <pic:blipFill>
                          <a:blip r:embed="rId48"/>
                          <a:stretch>
                            <a:fillRect/>
                          </a:stretch>
                        </pic:blipFill>
                        <pic:spPr>
                          <a:xfrm>
                            <a:off x="0" y="0"/>
                            <a:ext cx="979805" cy="5403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307975</wp:posOffset>
                  </wp:positionH>
                  <wp:positionV relativeFrom="paragraph">
                    <wp:posOffset>109855</wp:posOffset>
                  </wp:positionV>
                  <wp:extent cx="948690" cy="588010"/>
                  <wp:effectExtent l="0" t="0" r="3810" b="2540"/>
                  <wp:wrapNone/>
                  <wp:docPr id="92" name="图片_1"/>
                  <wp:cNvGraphicFramePr/>
                  <a:graphic xmlns:a="http://schemas.openxmlformats.org/drawingml/2006/main">
                    <a:graphicData uri="http://schemas.openxmlformats.org/drawingml/2006/picture">
                      <pic:pic xmlns:pic="http://schemas.openxmlformats.org/drawingml/2006/picture">
                        <pic:nvPicPr>
                          <pic:cNvPr id="92" name="图片_1"/>
                          <pic:cNvPicPr/>
                        </pic:nvPicPr>
                        <pic:blipFill>
                          <a:blip r:embed="rId49"/>
                          <a:stretch>
                            <a:fillRect/>
                          </a:stretch>
                        </pic:blipFill>
                        <pic:spPr>
                          <a:xfrm>
                            <a:off x="0" y="0"/>
                            <a:ext cx="948690" cy="5880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311.20 </w:t>
            </w:r>
          </w:p>
        </w:tc>
      </w:tr>
      <w:tr>
        <w:tblPrEx>
          <w:shd w:val="clear" w:color="auto" w:fill="auto"/>
          <w:tblCellMar>
            <w:top w:w="0" w:type="dxa"/>
            <w:left w:w="0" w:type="dxa"/>
            <w:bottom w:w="0" w:type="dxa"/>
            <w:right w:w="0" w:type="dxa"/>
          </w:tblCellMar>
        </w:tblPrEx>
        <w:trPr>
          <w:trHeight w:val="740"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814070</wp:posOffset>
                  </wp:positionH>
                  <wp:positionV relativeFrom="paragraph">
                    <wp:posOffset>737235</wp:posOffset>
                  </wp:positionV>
                  <wp:extent cx="704850" cy="601980"/>
                  <wp:effectExtent l="0" t="0" r="0" b="7620"/>
                  <wp:wrapNone/>
                  <wp:docPr id="115" name="图片_17"/>
                  <wp:cNvGraphicFramePr/>
                  <a:graphic xmlns:a="http://schemas.openxmlformats.org/drawingml/2006/main">
                    <a:graphicData uri="http://schemas.openxmlformats.org/drawingml/2006/picture">
                      <pic:pic xmlns:pic="http://schemas.openxmlformats.org/drawingml/2006/picture">
                        <pic:nvPicPr>
                          <pic:cNvPr id="115" name="图片_17"/>
                          <pic:cNvPicPr/>
                        </pic:nvPicPr>
                        <pic:blipFill>
                          <a:blip r:embed="rId50"/>
                          <a:stretch>
                            <a:fillRect/>
                          </a:stretch>
                        </pic:blipFill>
                        <pic:spPr>
                          <a:xfrm>
                            <a:off x="0" y="0"/>
                            <a:ext cx="704850" cy="6019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13335</wp:posOffset>
                  </wp:positionH>
                  <wp:positionV relativeFrom="paragraph">
                    <wp:posOffset>784225</wp:posOffset>
                  </wp:positionV>
                  <wp:extent cx="704850" cy="601980"/>
                  <wp:effectExtent l="0" t="0" r="0" b="7620"/>
                  <wp:wrapNone/>
                  <wp:docPr id="113" name="图片_15"/>
                  <wp:cNvGraphicFramePr/>
                  <a:graphic xmlns:a="http://schemas.openxmlformats.org/drawingml/2006/main">
                    <a:graphicData uri="http://schemas.openxmlformats.org/drawingml/2006/picture">
                      <pic:pic xmlns:pic="http://schemas.openxmlformats.org/drawingml/2006/picture">
                        <pic:nvPicPr>
                          <pic:cNvPr id="113" name="图片_15"/>
                          <pic:cNvPicPr/>
                        </pic:nvPicPr>
                        <pic:blipFill>
                          <a:blip r:embed="rId51"/>
                          <a:stretch>
                            <a:fillRect/>
                          </a:stretch>
                        </pic:blipFill>
                        <pic:spPr>
                          <a:xfrm>
                            <a:off x="0" y="0"/>
                            <a:ext cx="704850" cy="6019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24130</wp:posOffset>
                  </wp:positionH>
                  <wp:positionV relativeFrom="paragraph">
                    <wp:posOffset>105410</wp:posOffset>
                  </wp:positionV>
                  <wp:extent cx="704850" cy="577215"/>
                  <wp:effectExtent l="0" t="0" r="0" b="13335"/>
                  <wp:wrapNone/>
                  <wp:docPr id="112" name="图片_6"/>
                  <wp:cNvGraphicFramePr/>
                  <a:graphic xmlns:a="http://schemas.openxmlformats.org/drawingml/2006/main">
                    <a:graphicData uri="http://schemas.openxmlformats.org/drawingml/2006/picture">
                      <pic:pic xmlns:pic="http://schemas.openxmlformats.org/drawingml/2006/picture">
                        <pic:nvPicPr>
                          <pic:cNvPr id="112" name="图片_6"/>
                          <pic:cNvPicPr/>
                        </pic:nvPicPr>
                        <pic:blipFill>
                          <a:blip r:embed="rId52"/>
                          <a:stretch>
                            <a:fillRect/>
                          </a:stretch>
                        </pic:blipFill>
                        <pic:spPr>
                          <a:xfrm>
                            <a:off x="0" y="0"/>
                            <a:ext cx="704850" cy="5772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792480</wp:posOffset>
                  </wp:positionH>
                  <wp:positionV relativeFrom="paragraph">
                    <wp:posOffset>91440</wp:posOffset>
                  </wp:positionV>
                  <wp:extent cx="704850" cy="600710"/>
                  <wp:effectExtent l="0" t="0" r="0" b="8890"/>
                  <wp:wrapNone/>
                  <wp:docPr id="114" name="图片_16"/>
                  <wp:cNvGraphicFramePr/>
                  <a:graphic xmlns:a="http://schemas.openxmlformats.org/drawingml/2006/main">
                    <a:graphicData uri="http://schemas.openxmlformats.org/drawingml/2006/picture">
                      <pic:pic xmlns:pic="http://schemas.openxmlformats.org/drawingml/2006/picture">
                        <pic:nvPicPr>
                          <pic:cNvPr id="114" name="图片_16"/>
                          <pic:cNvPicPr/>
                        </pic:nvPicPr>
                        <pic:blipFill>
                          <a:blip r:embed="rId53"/>
                          <a:stretch>
                            <a:fillRect/>
                          </a:stretch>
                        </pic:blipFill>
                        <pic:spPr>
                          <a:xfrm>
                            <a:off x="0" y="0"/>
                            <a:ext cx="704850" cy="6007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1200*2200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6846.44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905510</wp:posOffset>
                  </wp:positionH>
                  <wp:positionV relativeFrom="paragraph">
                    <wp:posOffset>673735</wp:posOffset>
                  </wp:positionV>
                  <wp:extent cx="530860" cy="535940"/>
                  <wp:effectExtent l="0" t="0" r="2540" b="16510"/>
                  <wp:wrapNone/>
                  <wp:docPr id="120" name="图片_10"/>
                  <wp:cNvGraphicFramePr/>
                  <a:graphic xmlns:a="http://schemas.openxmlformats.org/drawingml/2006/main">
                    <a:graphicData uri="http://schemas.openxmlformats.org/drawingml/2006/picture">
                      <pic:pic xmlns:pic="http://schemas.openxmlformats.org/drawingml/2006/picture">
                        <pic:nvPicPr>
                          <pic:cNvPr id="120" name="图片_10"/>
                          <pic:cNvPicPr/>
                        </pic:nvPicPr>
                        <pic:blipFill>
                          <a:blip r:embed="rId54"/>
                          <a:stretch>
                            <a:fillRect/>
                          </a:stretch>
                        </pic:blipFill>
                        <pic:spPr>
                          <a:xfrm>
                            <a:off x="0" y="0"/>
                            <a:ext cx="530860" cy="5359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956310</wp:posOffset>
                  </wp:positionH>
                  <wp:positionV relativeFrom="paragraph">
                    <wp:posOffset>193675</wp:posOffset>
                  </wp:positionV>
                  <wp:extent cx="527685" cy="475615"/>
                  <wp:effectExtent l="0" t="0" r="5715" b="635"/>
                  <wp:wrapNone/>
                  <wp:docPr id="121" name="图片_8"/>
                  <wp:cNvGraphicFramePr/>
                  <a:graphic xmlns:a="http://schemas.openxmlformats.org/drawingml/2006/main">
                    <a:graphicData uri="http://schemas.openxmlformats.org/drawingml/2006/picture">
                      <pic:pic xmlns:pic="http://schemas.openxmlformats.org/drawingml/2006/picture">
                        <pic:nvPicPr>
                          <pic:cNvPr id="121" name="图片_8"/>
                          <pic:cNvPicPr/>
                        </pic:nvPicPr>
                        <pic:blipFill>
                          <a:blip r:embed="rId55"/>
                          <a:stretch>
                            <a:fillRect/>
                          </a:stretch>
                        </pic:blipFill>
                        <pic:spPr>
                          <a:xfrm>
                            <a:off x="0" y="0"/>
                            <a:ext cx="527685" cy="4756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148590</wp:posOffset>
                  </wp:positionH>
                  <wp:positionV relativeFrom="paragraph">
                    <wp:posOffset>268605</wp:posOffset>
                  </wp:positionV>
                  <wp:extent cx="589280" cy="871855"/>
                  <wp:effectExtent l="0" t="0" r="1270" b="4445"/>
                  <wp:wrapNone/>
                  <wp:docPr id="119" name="图片_11"/>
                  <wp:cNvGraphicFramePr/>
                  <a:graphic xmlns:a="http://schemas.openxmlformats.org/drawingml/2006/main">
                    <a:graphicData uri="http://schemas.openxmlformats.org/drawingml/2006/picture">
                      <pic:pic xmlns:pic="http://schemas.openxmlformats.org/drawingml/2006/picture">
                        <pic:nvPicPr>
                          <pic:cNvPr id="119" name="图片_11"/>
                          <pic:cNvPicPr/>
                        </pic:nvPicPr>
                        <pic:blipFill>
                          <a:blip r:embed="rId56"/>
                          <a:stretch>
                            <a:fillRect/>
                          </a:stretch>
                        </pic:blipFill>
                        <pic:spPr>
                          <a:xfrm>
                            <a:off x="0" y="0"/>
                            <a:ext cx="589280" cy="8718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面板1200*2200，总高2500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12966.75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217170</wp:posOffset>
                  </wp:positionH>
                  <wp:positionV relativeFrom="paragraph">
                    <wp:posOffset>92075</wp:posOffset>
                  </wp:positionV>
                  <wp:extent cx="1106805" cy="581025"/>
                  <wp:effectExtent l="0" t="0" r="17145" b="9525"/>
                  <wp:wrapNone/>
                  <wp:docPr id="146" name="图片_3"/>
                  <wp:cNvGraphicFramePr/>
                  <a:graphic xmlns:a="http://schemas.openxmlformats.org/drawingml/2006/main">
                    <a:graphicData uri="http://schemas.openxmlformats.org/drawingml/2006/picture">
                      <pic:pic xmlns:pic="http://schemas.openxmlformats.org/drawingml/2006/picture">
                        <pic:nvPicPr>
                          <pic:cNvPr id="146" name="图片_3"/>
                          <pic:cNvPicPr/>
                        </pic:nvPicPr>
                        <pic:blipFill>
                          <a:blip r:embed="rId57"/>
                          <a:stretch>
                            <a:fillRect/>
                          </a:stretch>
                        </pic:blipFill>
                        <pic:spPr>
                          <a:xfrm>
                            <a:off x="0" y="0"/>
                            <a:ext cx="1106805" cy="58102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358140</wp:posOffset>
                  </wp:positionH>
                  <wp:positionV relativeFrom="paragraph">
                    <wp:posOffset>728980</wp:posOffset>
                  </wp:positionV>
                  <wp:extent cx="941705" cy="586105"/>
                  <wp:effectExtent l="0" t="0" r="10795" b="4445"/>
                  <wp:wrapNone/>
                  <wp:docPr id="147" name="图片_7"/>
                  <wp:cNvGraphicFramePr/>
                  <a:graphic xmlns:a="http://schemas.openxmlformats.org/drawingml/2006/main">
                    <a:graphicData uri="http://schemas.openxmlformats.org/drawingml/2006/picture">
                      <pic:pic xmlns:pic="http://schemas.openxmlformats.org/drawingml/2006/picture">
                        <pic:nvPicPr>
                          <pic:cNvPr id="147" name="图片_7"/>
                          <pic:cNvPicPr/>
                        </pic:nvPicPr>
                        <pic:blipFill>
                          <a:blip r:embed="rId58"/>
                          <a:stretch>
                            <a:fillRect/>
                          </a:stretch>
                        </pic:blipFill>
                        <pic:spPr>
                          <a:xfrm>
                            <a:off x="0" y="0"/>
                            <a:ext cx="941705" cy="5861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980*780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991.18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4864" behindDoc="0" locked="0" layoutInCell="1" allowOverlap="1">
                  <wp:simplePos x="0" y="0"/>
                  <wp:positionH relativeFrom="column">
                    <wp:posOffset>887730</wp:posOffset>
                  </wp:positionH>
                  <wp:positionV relativeFrom="paragraph">
                    <wp:posOffset>97155</wp:posOffset>
                  </wp:positionV>
                  <wp:extent cx="492760" cy="1174115"/>
                  <wp:effectExtent l="0" t="0" r="2540" b="6985"/>
                  <wp:wrapNone/>
                  <wp:docPr id="151" name="图片_18"/>
                  <wp:cNvGraphicFramePr/>
                  <a:graphic xmlns:a="http://schemas.openxmlformats.org/drawingml/2006/main">
                    <a:graphicData uri="http://schemas.openxmlformats.org/drawingml/2006/picture">
                      <pic:pic xmlns:pic="http://schemas.openxmlformats.org/drawingml/2006/picture">
                        <pic:nvPicPr>
                          <pic:cNvPr id="151" name="图片_18"/>
                          <pic:cNvPicPr/>
                        </pic:nvPicPr>
                        <pic:blipFill>
                          <a:blip r:embed="rId59"/>
                          <a:stretch>
                            <a:fillRect/>
                          </a:stretch>
                        </pic:blipFill>
                        <pic:spPr>
                          <a:xfrm>
                            <a:off x="0" y="0"/>
                            <a:ext cx="492760" cy="11741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4864" behindDoc="0" locked="0" layoutInCell="1" allowOverlap="1">
                  <wp:simplePos x="0" y="0"/>
                  <wp:positionH relativeFrom="column">
                    <wp:posOffset>153670</wp:posOffset>
                  </wp:positionH>
                  <wp:positionV relativeFrom="paragraph">
                    <wp:posOffset>57785</wp:posOffset>
                  </wp:positionV>
                  <wp:extent cx="548640" cy="1183005"/>
                  <wp:effectExtent l="0" t="0" r="3810" b="17145"/>
                  <wp:wrapNone/>
                  <wp:docPr id="150" name="图片_4"/>
                  <wp:cNvGraphicFramePr/>
                  <a:graphic xmlns:a="http://schemas.openxmlformats.org/drawingml/2006/main">
                    <a:graphicData uri="http://schemas.openxmlformats.org/drawingml/2006/picture">
                      <pic:pic xmlns:pic="http://schemas.openxmlformats.org/drawingml/2006/picture">
                        <pic:nvPicPr>
                          <pic:cNvPr id="150" name="图片_4"/>
                          <pic:cNvPicPr/>
                        </pic:nvPicPr>
                        <pic:blipFill>
                          <a:blip r:embed="rId60"/>
                          <a:stretch>
                            <a:fillRect/>
                          </a:stretch>
                        </pic:blipFill>
                        <pic:spPr>
                          <a:xfrm>
                            <a:off x="0" y="0"/>
                            <a:ext cx="548640" cy="11830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860*1200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1338.17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875030</wp:posOffset>
                  </wp:positionH>
                  <wp:positionV relativeFrom="paragraph">
                    <wp:posOffset>240030</wp:posOffset>
                  </wp:positionV>
                  <wp:extent cx="704215" cy="882015"/>
                  <wp:effectExtent l="0" t="0" r="635" b="13335"/>
                  <wp:wrapNone/>
                  <wp:docPr id="157" name="图片_20"/>
                  <wp:cNvGraphicFramePr/>
                  <a:graphic xmlns:a="http://schemas.openxmlformats.org/drawingml/2006/main">
                    <a:graphicData uri="http://schemas.openxmlformats.org/drawingml/2006/picture">
                      <pic:pic xmlns:pic="http://schemas.openxmlformats.org/drawingml/2006/picture">
                        <pic:nvPicPr>
                          <pic:cNvPr id="157" name="图片_20"/>
                          <pic:cNvPicPr/>
                        </pic:nvPicPr>
                        <pic:blipFill>
                          <a:blip r:embed="rId61"/>
                          <a:stretch>
                            <a:fillRect/>
                          </a:stretch>
                        </pic:blipFill>
                        <pic:spPr>
                          <a:xfrm>
                            <a:off x="0" y="0"/>
                            <a:ext cx="704215" cy="8820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135255</wp:posOffset>
                  </wp:positionH>
                  <wp:positionV relativeFrom="paragraph">
                    <wp:posOffset>827405</wp:posOffset>
                  </wp:positionV>
                  <wp:extent cx="635000" cy="519430"/>
                  <wp:effectExtent l="0" t="0" r="12700" b="13970"/>
                  <wp:wrapNone/>
                  <wp:docPr id="156" name="图片_19"/>
                  <wp:cNvGraphicFramePr/>
                  <a:graphic xmlns:a="http://schemas.openxmlformats.org/drawingml/2006/main">
                    <a:graphicData uri="http://schemas.openxmlformats.org/drawingml/2006/picture">
                      <pic:pic xmlns:pic="http://schemas.openxmlformats.org/drawingml/2006/picture">
                        <pic:nvPicPr>
                          <pic:cNvPr id="156" name="图片_19"/>
                          <pic:cNvPicPr/>
                        </pic:nvPicPr>
                        <pic:blipFill>
                          <a:blip r:embed="rId62"/>
                          <a:stretch>
                            <a:fillRect/>
                          </a:stretch>
                        </pic:blipFill>
                        <pic:spPr>
                          <a:xfrm>
                            <a:off x="0" y="0"/>
                            <a:ext cx="635000" cy="51943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160020</wp:posOffset>
                  </wp:positionH>
                  <wp:positionV relativeFrom="paragraph">
                    <wp:posOffset>108585</wp:posOffset>
                  </wp:positionV>
                  <wp:extent cx="656590" cy="590550"/>
                  <wp:effectExtent l="0" t="0" r="10160" b="0"/>
                  <wp:wrapNone/>
                  <wp:docPr id="155" name="图片_1"/>
                  <wp:cNvGraphicFramePr/>
                  <a:graphic xmlns:a="http://schemas.openxmlformats.org/drawingml/2006/main">
                    <a:graphicData uri="http://schemas.openxmlformats.org/drawingml/2006/picture">
                      <pic:pic xmlns:pic="http://schemas.openxmlformats.org/drawingml/2006/picture">
                        <pic:nvPicPr>
                          <pic:cNvPr id="155" name="图片_1"/>
                          <pic:cNvPicPr/>
                        </pic:nvPicPr>
                        <pic:blipFill>
                          <a:blip r:embed="rId63"/>
                          <a:stretch>
                            <a:fillRect/>
                          </a:stretch>
                        </pic:blipFill>
                        <pic:spPr>
                          <a:xfrm>
                            <a:off x="0" y="0"/>
                            <a:ext cx="656590" cy="5905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700*150*30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1372.95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游客中心</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改内容（换LOGO）</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6912" behindDoc="0" locked="0" layoutInCell="1" allowOverlap="1">
                  <wp:simplePos x="0" y="0"/>
                  <wp:positionH relativeFrom="column">
                    <wp:posOffset>330200</wp:posOffset>
                  </wp:positionH>
                  <wp:positionV relativeFrom="paragraph">
                    <wp:posOffset>32385</wp:posOffset>
                  </wp:positionV>
                  <wp:extent cx="1006475" cy="589280"/>
                  <wp:effectExtent l="0" t="0" r="3175" b="1270"/>
                  <wp:wrapNone/>
                  <wp:docPr id="160" name="图片_5"/>
                  <wp:cNvGraphicFramePr/>
                  <a:graphic xmlns:a="http://schemas.openxmlformats.org/drawingml/2006/main">
                    <a:graphicData uri="http://schemas.openxmlformats.org/drawingml/2006/picture">
                      <pic:pic xmlns:pic="http://schemas.openxmlformats.org/drawingml/2006/picture">
                        <pic:nvPicPr>
                          <pic:cNvPr id="160" name="图片_5"/>
                          <pic:cNvPicPr/>
                        </pic:nvPicPr>
                        <pic:blipFill>
                          <a:blip r:embed="rId64"/>
                          <a:stretch>
                            <a:fillRect/>
                          </a:stretch>
                        </pic:blipFill>
                        <pic:spPr>
                          <a:xfrm>
                            <a:off x="0" y="0"/>
                            <a:ext cx="1006475" cy="5892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6912" behindDoc="0" locked="0" layoutInCell="1" allowOverlap="1">
                  <wp:simplePos x="0" y="0"/>
                  <wp:positionH relativeFrom="column">
                    <wp:posOffset>215900</wp:posOffset>
                  </wp:positionH>
                  <wp:positionV relativeFrom="paragraph">
                    <wp:posOffset>610870</wp:posOffset>
                  </wp:positionV>
                  <wp:extent cx="1224915" cy="619125"/>
                  <wp:effectExtent l="0" t="0" r="13335" b="9525"/>
                  <wp:wrapNone/>
                  <wp:docPr id="161" name="图片_21"/>
                  <wp:cNvGraphicFramePr/>
                  <a:graphic xmlns:a="http://schemas.openxmlformats.org/drawingml/2006/main">
                    <a:graphicData uri="http://schemas.openxmlformats.org/drawingml/2006/picture">
                      <pic:pic xmlns:pic="http://schemas.openxmlformats.org/drawingml/2006/picture">
                        <pic:nvPicPr>
                          <pic:cNvPr id="161" name="图片_21"/>
                          <pic:cNvPicPr/>
                        </pic:nvPicPr>
                        <pic:blipFill>
                          <a:blip r:embed="rId65"/>
                          <a:stretch>
                            <a:fillRect/>
                          </a:stretch>
                        </pic:blipFill>
                        <pic:spPr>
                          <a:xfrm>
                            <a:off x="0" y="0"/>
                            <a:ext cx="1224915" cy="61912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图标直径约1000，凸起30（需现场测量）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1017.89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大龙湖景区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入口门头</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7936" behindDoc="0" locked="0" layoutInCell="1" allowOverlap="1">
                  <wp:simplePos x="0" y="0"/>
                  <wp:positionH relativeFrom="column">
                    <wp:posOffset>50800</wp:posOffset>
                  </wp:positionH>
                  <wp:positionV relativeFrom="paragraph">
                    <wp:posOffset>702310</wp:posOffset>
                  </wp:positionV>
                  <wp:extent cx="1577340" cy="462915"/>
                  <wp:effectExtent l="0" t="0" r="3810" b="13335"/>
                  <wp:wrapNone/>
                  <wp:docPr id="164" name="图片_22"/>
                  <wp:cNvGraphicFramePr/>
                  <a:graphic xmlns:a="http://schemas.openxmlformats.org/drawingml/2006/main">
                    <a:graphicData uri="http://schemas.openxmlformats.org/drawingml/2006/picture">
                      <pic:pic xmlns:pic="http://schemas.openxmlformats.org/drawingml/2006/picture">
                        <pic:nvPicPr>
                          <pic:cNvPr id="164" name="图片_22"/>
                          <pic:cNvPicPr/>
                        </pic:nvPicPr>
                        <pic:blipFill>
                          <a:blip r:embed="rId66"/>
                          <a:stretch>
                            <a:fillRect/>
                          </a:stretch>
                        </pic:blipFill>
                        <pic:spPr>
                          <a:xfrm>
                            <a:off x="0" y="0"/>
                            <a:ext cx="1577340" cy="4629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7936" behindDoc="0" locked="0" layoutInCell="1" allowOverlap="1">
                  <wp:simplePos x="0" y="0"/>
                  <wp:positionH relativeFrom="column">
                    <wp:posOffset>328295</wp:posOffset>
                  </wp:positionH>
                  <wp:positionV relativeFrom="paragraph">
                    <wp:posOffset>88900</wp:posOffset>
                  </wp:positionV>
                  <wp:extent cx="1167765" cy="488950"/>
                  <wp:effectExtent l="0" t="0" r="13335" b="6350"/>
                  <wp:wrapNone/>
                  <wp:docPr id="165" name="图片_2"/>
                  <wp:cNvGraphicFramePr/>
                  <a:graphic xmlns:a="http://schemas.openxmlformats.org/drawingml/2006/main">
                    <a:graphicData uri="http://schemas.openxmlformats.org/drawingml/2006/picture">
                      <pic:pic xmlns:pic="http://schemas.openxmlformats.org/drawingml/2006/picture">
                        <pic:nvPicPr>
                          <pic:cNvPr id="165" name="图片_2"/>
                          <pic:cNvPicPr/>
                        </pic:nvPicPr>
                        <pic:blipFill>
                          <a:blip r:embed="rId67"/>
                          <a:stretch>
                            <a:fillRect/>
                          </a:stretch>
                        </pic:blipFill>
                        <pic:spPr>
                          <a:xfrm>
                            <a:off x="0" y="0"/>
                            <a:ext cx="1167765" cy="4889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2400*600*30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1867.21 </w:t>
            </w:r>
          </w:p>
        </w:tc>
      </w:tr>
      <w:tr>
        <w:tblPrEx>
          <w:shd w:val="clear" w:color="auto" w:fill="auto"/>
          <w:tblCellMar>
            <w:top w:w="0" w:type="dxa"/>
            <w:left w:w="0" w:type="dxa"/>
            <w:bottom w:w="0" w:type="dxa"/>
            <w:right w:w="0" w:type="dxa"/>
          </w:tblCellMar>
        </w:tblPrEx>
        <w:trPr>
          <w:trHeight w:val="845"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金莲湖景区标识清单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197485</wp:posOffset>
                  </wp:positionH>
                  <wp:positionV relativeFrom="paragraph">
                    <wp:posOffset>177165</wp:posOffset>
                  </wp:positionV>
                  <wp:extent cx="1174750" cy="598170"/>
                  <wp:effectExtent l="0" t="0" r="6350" b="11430"/>
                  <wp:wrapNone/>
                  <wp:docPr id="179" name="图片_9"/>
                  <wp:cNvGraphicFramePr/>
                  <a:graphic xmlns:a="http://schemas.openxmlformats.org/drawingml/2006/main">
                    <a:graphicData uri="http://schemas.openxmlformats.org/drawingml/2006/picture">
                      <pic:pic xmlns:pic="http://schemas.openxmlformats.org/drawingml/2006/picture">
                        <pic:nvPicPr>
                          <pic:cNvPr id="179" name="图片_9"/>
                          <pic:cNvPicPr/>
                        </pic:nvPicPr>
                        <pic:blipFill>
                          <a:blip r:embed="rId68"/>
                          <a:stretch>
                            <a:fillRect/>
                          </a:stretch>
                        </pic:blipFill>
                        <pic:spPr>
                          <a:xfrm>
                            <a:off x="0" y="0"/>
                            <a:ext cx="1174750" cy="5981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74295</wp:posOffset>
                  </wp:positionH>
                  <wp:positionV relativeFrom="paragraph">
                    <wp:posOffset>859790</wp:posOffset>
                  </wp:positionV>
                  <wp:extent cx="445135" cy="451485"/>
                  <wp:effectExtent l="0" t="0" r="12065" b="5715"/>
                  <wp:wrapNone/>
                  <wp:docPr id="178" name="图片_4"/>
                  <wp:cNvGraphicFramePr/>
                  <a:graphic xmlns:a="http://schemas.openxmlformats.org/drawingml/2006/main">
                    <a:graphicData uri="http://schemas.openxmlformats.org/drawingml/2006/picture">
                      <pic:pic xmlns:pic="http://schemas.openxmlformats.org/drawingml/2006/picture">
                        <pic:nvPicPr>
                          <pic:cNvPr id="178" name="图片_4"/>
                          <pic:cNvPicPr/>
                        </pic:nvPicPr>
                        <pic:blipFill>
                          <a:blip r:embed="rId69"/>
                          <a:stretch>
                            <a:fillRect/>
                          </a:stretch>
                        </pic:blipFill>
                        <pic:spPr>
                          <a:xfrm>
                            <a:off x="0" y="0"/>
                            <a:ext cx="445135" cy="4514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1139825</wp:posOffset>
                  </wp:positionH>
                  <wp:positionV relativeFrom="paragraph">
                    <wp:posOffset>901065</wp:posOffset>
                  </wp:positionV>
                  <wp:extent cx="454660" cy="369570"/>
                  <wp:effectExtent l="0" t="0" r="2540" b="11430"/>
                  <wp:wrapNone/>
                  <wp:docPr id="181" name="图片_7"/>
                  <wp:cNvGraphicFramePr/>
                  <a:graphic xmlns:a="http://schemas.openxmlformats.org/drawingml/2006/main">
                    <a:graphicData uri="http://schemas.openxmlformats.org/drawingml/2006/picture">
                      <pic:pic xmlns:pic="http://schemas.openxmlformats.org/drawingml/2006/picture">
                        <pic:nvPicPr>
                          <pic:cNvPr id="181" name="图片_7"/>
                          <pic:cNvPicPr/>
                        </pic:nvPicPr>
                        <pic:blipFill>
                          <a:blip r:embed="rId70"/>
                          <a:stretch>
                            <a:fillRect/>
                          </a:stretch>
                        </pic:blipFill>
                        <pic:spPr>
                          <a:xfrm>
                            <a:off x="0" y="0"/>
                            <a:ext cx="454660" cy="3695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622300</wp:posOffset>
                  </wp:positionH>
                  <wp:positionV relativeFrom="paragraph">
                    <wp:posOffset>859155</wp:posOffset>
                  </wp:positionV>
                  <wp:extent cx="472440" cy="401320"/>
                  <wp:effectExtent l="0" t="0" r="3810" b="17780"/>
                  <wp:wrapNone/>
                  <wp:docPr id="180" name="图片_5"/>
                  <wp:cNvGraphicFramePr/>
                  <a:graphic xmlns:a="http://schemas.openxmlformats.org/drawingml/2006/main">
                    <a:graphicData uri="http://schemas.openxmlformats.org/drawingml/2006/picture">
                      <pic:pic xmlns:pic="http://schemas.openxmlformats.org/drawingml/2006/picture">
                        <pic:nvPicPr>
                          <pic:cNvPr id="180" name="图片_5"/>
                          <pic:cNvPicPr/>
                        </pic:nvPicPr>
                        <pic:blipFill>
                          <a:blip r:embed="rId71"/>
                          <a:stretch>
                            <a:fillRect/>
                          </a:stretch>
                        </pic:blipFill>
                        <pic:spPr>
                          <a:xfrm>
                            <a:off x="0" y="0"/>
                            <a:ext cx="472440" cy="4013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1300*1500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7585.55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停车场导向、标识（停车场入口1，</w:t>
            </w: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,停车场出口1，</w:t>
            </w: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,停车场出入口1,大车停车场1，小车停车场1）</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386715</wp:posOffset>
                  </wp:positionH>
                  <wp:positionV relativeFrom="paragraph">
                    <wp:posOffset>988695</wp:posOffset>
                  </wp:positionV>
                  <wp:extent cx="949960" cy="311150"/>
                  <wp:effectExtent l="0" t="0" r="2540" b="12700"/>
                  <wp:wrapNone/>
                  <wp:docPr id="189" name="图片_10"/>
                  <wp:cNvGraphicFramePr/>
                  <a:graphic xmlns:a="http://schemas.openxmlformats.org/drawingml/2006/main">
                    <a:graphicData uri="http://schemas.openxmlformats.org/drawingml/2006/picture">
                      <pic:pic xmlns:pic="http://schemas.openxmlformats.org/drawingml/2006/picture">
                        <pic:nvPicPr>
                          <pic:cNvPr id="189" name="图片_10"/>
                          <pic:cNvPicPr/>
                        </pic:nvPicPr>
                        <pic:blipFill>
                          <a:blip r:embed="rId72"/>
                          <a:stretch>
                            <a:fillRect/>
                          </a:stretch>
                        </pic:blipFill>
                        <pic:spPr>
                          <a:xfrm>
                            <a:off x="0" y="0"/>
                            <a:ext cx="949960" cy="3111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113030</wp:posOffset>
                  </wp:positionH>
                  <wp:positionV relativeFrom="paragraph">
                    <wp:posOffset>630555</wp:posOffset>
                  </wp:positionV>
                  <wp:extent cx="1409700" cy="307340"/>
                  <wp:effectExtent l="0" t="0" r="0" b="16510"/>
                  <wp:wrapNone/>
                  <wp:docPr id="186" name="图片_8"/>
                  <wp:cNvGraphicFramePr/>
                  <a:graphic xmlns:a="http://schemas.openxmlformats.org/drawingml/2006/main">
                    <a:graphicData uri="http://schemas.openxmlformats.org/drawingml/2006/picture">
                      <pic:pic xmlns:pic="http://schemas.openxmlformats.org/drawingml/2006/picture">
                        <pic:nvPicPr>
                          <pic:cNvPr id="186" name="图片_8"/>
                          <pic:cNvPicPr/>
                        </pic:nvPicPr>
                        <pic:blipFill>
                          <a:blip r:embed="rId73"/>
                          <a:stretch>
                            <a:fillRect/>
                          </a:stretch>
                        </pic:blipFill>
                        <pic:spPr>
                          <a:xfrm>
                            <a:off x="0" y="0"/>
                            <a:ext cx="1409700" cy="3073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799465</wp:posOffset>
                  </wp:positionH>
                  <wp:positionV relativeFrom="paragraph">
                    <wp:posOffset>73025</wp:posOffset>
                  </wp:positionV>
                  <wp:extent cx="645795" cy="462280"/>
                  <wp:effectExtent l="0" t="0" r="1905" b="13970"/>
                  <wp:wrapNone/>
                  <wp:docPr id="188" name="图片_2"/>
                  <wp:cNvGraphicFramePr/>
                  <a:graphic xmlns:a="http://schemas.openxmlformats.org/drawingml/2006/main">
                    <a:graphicData uri="http://schemas.openxmlformats.org/drawingml/2006/picture">
                      <pic:pic xmlns:pic="http://schemas.openxmlformats.org/drawingml/2006/picture">
                        <pic:nvPicPr>
                          <pic:cNvPr id="188" name="图片_2"/>
                          <pic:cNvPicPr/>
                        </pic:nvPicPr>
                        <pic:blipFill>
                          <a:blip r:embed="rId74"/>
                          <a:stretch>
                            <a:fillRect/>
                          </a:stretch>
                        </pic:blipFill>
                        <pic:spPr>
                          <a:xfrm>
                            <a:off x="0" y="0"/>
                            <a:ext cx="645795" cy="4622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78740</wp:posOffset>
                  </wp:positionH>
                  <wp:positionV relativeFrom="paragraph">
                    <wp:posOffset>80010</wp:posOffset>
                  </wp:positionV>
                  <wp:extent cx="554990" cy="467360"/>
                  <wp:effectExtent l="0" t="0" r="16510" b="8890"/>
                  <wp:wrapNone/>
                  <wp:docPr id="187" name="图片_1"/>
                  <wp:cNvGraphicFramePr/>
                  <a:graphic xmlns:a="http://schemas.openxmlformats.org/drawingml/2006/main">
                    <a:graphicData uri="http://schemas.openxmlformats.org/drawingml/2006/picture">
                      <pic:pic xmlns:pic="http://schemas.openxmlformats.org/drawingml/2006/picture">
                        <pic:nvPicPr>
                          <pic:cNvPr id="187" name="图片_1"/>
                          <pic:cNvPicPr/>
                        </pic:nvPicPr>
                        <pic:blipFill>
                          <a:blip r:embed="rId75"/>
                          <a:stretch>
                            <a:fillRect/>
                          </a:stretch>
                        </pic:blipFill>
                        <pic:spPr>
                          <a:xfrm>
                            <a:off x="0" y="0"/>
                            <a:ext cx="554990" cy="4673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约600*1250（需现场测量，按形切割）</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4862.53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1008" behindDoc="0" locked="0" layoutInCell="1" allowOverlap="1">
                  <wp:simplePos x="0" y="0"/>
                  <wp:positionH relativeFrom="column">
                    <wp:posOffset>76835</wp:posOffset>
                  </wp:positionH>
                  <wp:positionV relativeFrom="paragraph">
                    <wp:posOffset>25400</wp:posOffset>
                  </wp:positionV>
                  <wp:extent cx="1335405" cy="511810"/>
                  <wp:effectExtent l="0" t="0" r="17145" b="2540"/>
                  <wp:wrapNone/>
                  <wp:docPr id="193" name="图片_17"/>
                  <wp:cNvGraphicFramePr/>
                  <a:graphic xmlns:a="http://schemas.openxmlformats.org/drawingml/2006/main">
                    <a:graphicData uri="http://schemas.openxmlformats.org/drawingml/2006/picture">
                      <pic:pic xmlns:pic="http://schemas.openxmlformats.org/drawingml/2006/picture">
                        <pic:nvPicPr>
                          <pic:cNvPr id="193" name="图片_17"/>
                          <pic:cNvPicPr/>
                        </pic:nvPicPr>
                        <pic:blipFill>
                          <a:blip r:embed="rId76"/>
                          <a:stretch>
                            <a:fillRect/>
                          </a:stretch>
                        </pic:blipFill>
                        <pic:spPr>
                          <a:xfrm>
                            <a:off x="0" y="0"/>
                            <a:ext cx="1335405" cy="51181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1008" behindDoc="0" locked="0" layoutInCell="1" allowOverlap="1">
                  <wp:simplePos x="0" y="0"/>
                  <wp:positionH relativeFrom="column">
                    <wp:posOffset>109220</wp:posOffset>
                  </wp:positionH>
                  <wp:positionV relativeFrom="paragraph">
                    <wp:posOffset>631825</wp:posOffset>
                  </wp:positionV>
                  <wp:extent cx="1452880" cy="657860"/>
                  <wp:effectExtent l="0" t="0" r="13970" b="8890"/>
                  <wp:wrapNone/>
                  <wp:docPr id="192" name="图片_16"/>
                  <wp:cNvGraphicFramePr/>
                  <a:graphic xmlns:a="http://schemas.openxmlformats.org/drawingml/2006/main">
                    <a:graphicData uri="http://schemas.openxmlformats.org/drawingml/2006/picture">
                      <pic:pic xmlns:pic="http://schemas.openxmlformats.org/drawingml/2006/picture">
                        <pic:nvPicPr>
                          <pic:cNvPr id="192" name="图片_16"/>
                          <pic:cNvPicPr/>
                        </pic:nvPicPr>
                        <pic:blipFill>
                          <a:blip r:embed="rId77"/>
                          <a:stretch>
                            <a:fillRect/>
                          </a:stretch>
                        </pic:blipFill>
                        <pic:spPr>
                          <a:xfrm>
                            <a:off x="0" y="0"/>
                            <a:ext cx="1452880" cy="6578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550*150*30厚</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1647.54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游客中心门头</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新建LOGO替换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2032" behindDoc="0" locked="0" layoutInCell="1" allowOverlap="1">
                  <wp:simplePos x="0" y="0"/>
                  <wp:positionH relativeFrom="column">
                    <wp:posOffset>121285</wp:posOffset>
                  </wp:positionH>
                  <wp:positionV relativeFrom="paragraph">
                    <wp:posOffset>156210</wp:posOffset>
                  </wp:positionV>
                  <wp:extent cx="727710" cy="1120775"/>
                  <wp:effectExtent l="0" t="0" r="15240" b="3175"/>
                  <wp:wrapNone/>
                  <wp:docPr id="11" name="图片_6"/>
                  <wp:cNvGraphicFramePr/>
                  <a:graphic xmlns:a="http://schemas.openxmlformats.org/drawingml/2006/main">
                    <a:graphicData uri="http://schemas.openxmlformats.org/drawingml/2006/picture">
                      <pic:pic xmlns:pic="http://schemas.openxmlformats.org/drawingml/2006/picture">
                        <pic:nvPicPr>
                          <pic:cNvPr id="11" name="图片_6"/>
                          <pic:cNvPicPr/>
                        </pic:nvPicPr>
                        <pic:blipFill>
                          <a:blip r:embed="rId78"/>
                          <a:stretch>
                            <a:fillRect/>
                          </a:stretch>
                        </pic:blipFill>
                        <pic:spPr>
                          <a:xfrm>
                            <a:off x="0" y="0"/>
                            <a:ext cx="727710" cy="112077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2032" behindDoc="0" locked="0" layoutInCell="1" allowOverlap="1">
                  <wp:simplePos x="0" y="0"/>
                  <wp:positionH relativeFrom="column">
                    <wp:posOffset>972820</wp:posOffset>
                  </wp:positionH>
                  <wp:positionV relativeFrom="paragraph">
                    <wp:posOffset>403860</wp:posOffset>
                  </wp:positionV>
                  <wp:extent cx="514985" cy="905510"/>
                  <wp:effectExtent l="0" t="0" r="18415" b="8890"/>
                  <wp:wrapNone/>
                  <wp:docPr id="12" name="图片_11"/>
                  <wp:cNvGraphicFramePr/>
                  <a:graphic xmlns:a="http://schemas.openxmlformats.org/drawingml/2006/main">
                    <a:graphicData uri="http://schemas.openxmlformats.org/drawingml/2006/picture">
                      <pic:pic xmlns:pic="http://schemas.openxmlformats.org/drawingml/2006/picture">
                        <pic:nvPicPr>
                          <pic:cNvPr id="12" name="图片_11"/>
                          <pic:cNvPicPr/>
                        </pic:nvPicPr>
                        <pic:blipFill>
                          <a:blip r:embed="rId79"/>
                          <a:stretch>
                            <a:fillRect/>
                          </a:stretch>
                        </pic:blipFill>
                        <pic:spPr>
                          <a:xfrm>
                            <a:off x="0" y="0"/>
                            <a:ext cx="514985" cy="9055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约900*900（需现场测量）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1050.31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金莲湖</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功能说明</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3056" behindDoc="0" locked="0" layoutInCell="1" allowOverlap="1">
                  <wp:simplePos x="0" y="0"/>
                  <wp:positionH relativeFrom="column">
                    <wp:posOffset>691515</wp:posOffset>
                  </wp:positionH>
                  <wp:positionV relativeFrom="paragraph">
                    <wp:posOffset>237490</wp:posOffset>
                  </wp:positionV>
                  <wp:extent cx="816610" cy="1017270"/>
                  <wp:effectExtent l="0" t="0" r="2540" b="11430"/>
                  <wp:wrapNone/>
                  <wp:docPr id="15" name="图片_15"/>
                  <wp:cNvGraphicFramePr/>
                  <a:graphic xmlns:a="http://schemas.openxmlformats.org/drawingml/2006/main">
                    <a:graphicData uri="http://schemas.openxmlformats.org/drawingml/2006/picture">
                      <pic:pic xmlns:pic="http://schemas.openxmlformats.org/drawingml/2006/picture">
                        <pic:nvPicPr>
                          <pic:cNvPr id="15" name="图片_15"/>
                          <pic:cNvPicPr/>
                        </pic:nvPicPr>
                        <pic:blipFill>
                          <a:blip r:embed="rId80"/>
                          <a:stretch>
                            <a:fillRect/>
                          </a:stretch>
                        </pic:blipFill>
                        <pic:spPr>
                          <a:xfrm>
                            <a:off x="0" y="0"/>
                            <a:ext cx="816610" cy="10172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3056" behindDoc="0" locked="0" layoutInCell="1" allowOverlap="1">
                  <wp:simplePos x="0" y="0"/>
                  <wp:positionH relativeFrom="column">
                    <wp:posOffset>83185</wp:posOffset>
                  </wp:positionH>
                  <wp:positionV relativeFrom="paragraph">
                    <wp:posOffset>224790</wp:posOffset>
                  </wp:positionV>
                  <wp:extent cx="509270" cy="1106170"/>
                  <wp:effectExtent l="0" t="0" r="5080" b="17780"/>
                  <wp:wrapNone/>
                  <wp:docPr id="16" name="图片_3"/>
                  <wp:cNvGraphicFramePr/>
                  <a:graphic xmlns:a="http://schemas.openxmlformats.org/drawingml/2006/main">
                    <a:graphicData uri="http://schemas.openxmlformats.org/drawingml/2006/picture">
                      <pic:pic xmlns:pic="http://schemas.openxmlformats.org/drawingml/2006/picture">
                        <pic:nvPicPr>
                          <pic:cNvPr id="16" name="图片_3"/>
                          <pic:cNvPicPr/>
                        </pic:nvPicPr>
                        <pic:blipFill>
                          <a:blip r:embed="rId81"/>
                          <a:stretch>
                            <a:fillRect/>
                          </a:stretch>
                        </pic:blipFill>
                        <pic:spPr>
                          <a:xfrm>
                            <a:off x="0" y="0"/>
                            <a:ext cx="509270" cy="11061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900*600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700.20 </w:t>
            </w:r>
          </w:p>
        </w:tc>
      </w:tr>
      <w:tr>
        <w:tblPrEx>
          <w:tblCellMar>
            <w:top w:w="0" w:type="dxa"/>
            <w:left w:w="0" w:type="dxa"/>
            <w:bottom w:w="0" w:type="dxa"/>
            <w:right w:w="0" w:type="dxa"/>
          </w:tblCellMar>
        </w:tblPrEx>
        <w:trPr>
          <w:trHeight w:val="690"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4080" behindDoc="0" locked="0" layoutInCell="1" allowOverlap="1">
                  <wp:simplePos x="0" y="0"/>
                  <wp:positionH relativeFrom="column">
                    <wp:posOffset>250190</wp:posOffset>
                  </wp:positionH>
                  <wp:positionV relativeFrom="paragraph">
                    <wp:posOffset>19685</wp:posOffset>
                  </wp:positionV>
                  <wp:extent cx="1165225" cy="1175385"/>
                  <wp:effectExtent l="0" t="0" r="15875" b="5715"/>
                  <wp:wrapNone/>
                  <wp:docPr id="18" name="图片_2"/>
                  <wp:cNvGraphicFramePr/>
                  <a:graphic xmlns:a="http://schemas.openxmlformats.org/drawingml/2006/main">
                    <a:graphicData uri="http://schemas.openxmlformats.org/drawingml/2006/picture">
                      <pic:pic xmlns:pic="http://schemas.openxmlformats.org/drawingml/2006/picture">
                        <pic:nvPicPr>
                          <pic:cNvPr id="18" name="图片_2"/>
                          <pic:cNvPicPr/>
                        </pic:nvPicPr>
                        <pic:blipFill>
                          <a:blip r:embed="rId82"/>
                          <a:stretch>
                            <a:fillRect/>
                          </a:stretch>
                        </pic:blipFill>
                        <pic:spPr>
                          <a:xfrm>
                            <a:off x="0" y="0"/>
                            <a:ext cx="1165225" cy="11753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面板2500*1200（需现场测量）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3890.03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全域全景图（广西2，南宁+上林2）、汽车营地导览图1</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原样式新建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5104" behindDoc="0" locked="0" layoutInCell="1" allowOverlap="1">
                  <wp:simplePos x="0" y="0"/>
                  <wp:positionH relativeFrom="column">
                    <wp:posOffset>102870</wp:posOffset>
                  </wp:positionH>
                  <wp:positionV relativeFrom="paragraph">
                    <wp:posOffset>152400</wp:posOffset>
                  </wp:positionV>
                  <wp:extent cx="1301115" cy="1245235"/>
                  <wp:effectExtent l="0" t="0" r="13335" b="12065"/>
                  <wp:wrapNone/>
                  <wp:docPr id="20" name="图片_3"/>
                  <wp:cNvGraphicFramePr/>
                  <a:graphic xmlns:a="http://schemas.openxmlformats.org/drawingml/2006/main">
                    <a:graphicData uri="http://schemas.openxmlformats.org/drawingml/2006/picture">
                      <pic:pic xmlns:pic="http://schemas.openxmlformats.org/drawingml/2006/picture">
                        <pic:nvPicPr>
                          <pic:cNvPr id="20" name="图片_3"/>
                          <pic:cNvPicPr/>
                        </pic:nvPicPr>
                        <pic:blipFill>
                          <a:blip r:embed="rId83"/>
                          <a:stretch>
                            <a:fillRect/>
                          </a:stretch>
                        </pic:blipFill>
                        <pic:spPr>
                          <a:xfrm>
                            <a:off x="0" y="0"/>
                            <a:ext cx="1301115" cy="12452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总高2500，面板2500*1200，钢管直径10，立柱460*460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61020.00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外部入口导向牌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6128" behindDoc="0" locked="0" layoutInCell="1" allowOverlap="1">
                  <wp:simplePos x="0" y="0"/>
                  <wp:positionH relativeFrom="column">
                    <wp:posOffset>676275</wp:posOffset>
                  </wp:positionH>
                  <wp:positionV relativeFrom="paragraph">
                    <wp:posOffset>62865</wp:posOffset>
                  </wp:positionV>
                  <wp:extent cx="687705" cy="1275715"/>
                  <wp:effectExtent l="0" t="0" r="17145" b="635"/>
                  <wp:wrapNone/>
                  <wp:docPr id="30" name="图片_4"/>
                  <wp:cNvGraphicFramePr/>
                  <a:graphic xmlns:a="http://schemas.openxmlformats.org/drawingml/2006/main">
                    <a:graphicData uri="http://schemas.openxmlformats.org/drawingml/2006/picture">
                      <pic:pic xmlns:pic="http://schemas.openxmlformats.org/drawingml/2006/picture">
                        <pic:nvPicPr>
                          <pic:cNvPr id="30" name="图片_4"/>
                          <pic:cNvPicPr/>
                        </pic:nvPicPr>
                        <pic:blipFill>
                          <a:blip r:embed="rId84"/>
                          <a:stretch>
                            <a:fillRect/>
                          </a:stretch>
                        </pic:blipFill>
                        <pic:spPr>
                          <a:xfrm>
                            <a:off x="0" y="0"/>
                            <a:ext cx="687705" cy="12757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6128" behindDoc="0" locked="0" layoutInCell="1" allowOverlap="1">
                  <wp:simplePos x="0" y="0"/>
                  <wp:positionH relativeFrom="column">
                    <wp:posOffset>53975</wp:posOffset>
                  </wp:positionH>
                  <wp:positionV relativeFrom="paragraph">
                    <wp:posOffset>116205</wp:posOffset>
                  </wp:positionV>
                  <wp:extent cx="523875" cy="1267460"/>
                  <wp:effectExtent l="0" t="0" r="9525" b="8890"/>
                  <wp:wrapNone/>
                  <wp:docPr id="23" name="图片_5"/>
                  <wp:cNvGraphicFramePr/>
                  <a:graphic xmlns:a="http://schemas.openxmlformats.org/drawingml/2006/main">
                    <a:graphicData uri="http://schemas.openxmlformats.org/drawingml/2006/picture">
                      <pic:pic xmlns:pic="http://schemas.openxmlformats.org/drawingml/2006/picture">
                        <pic:nvPicPr>
                          <pic:cNvPr id="23" name="图片_5"/>
                          <pic:cNvPicPr/>
                        </pic:nvPicPr>
                        <pic:blipFill>
                          <a:blip r:embed="rId85"/>
                          <a:stretch>
                            <a:fillRect/>
                          </a:stretch>
                        </pic:blipFill>
                        <pic:spPr>
                          <a:xfrm>
                            <a:off x="0" y="0"/>
                            <a:ext cx="523875" cy="12674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面板750*1650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3209.27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7152" behindDoc="0" locked="0" layoutInCell="1" allowOverlap="1">
                  <wp:simplePos x="0" y="0"/>
                  <wp:positionH relativeFrom="column">
                    <wp:posOffset>801370</wp:posOffset>
                  </wp:positionH>
                  <wp:positionV relativeFrom="paragraph">
                    <wp:posOffset>34925</wp:posOffset>
                  </wp:positionV>
                  <wp:extent cx="588645" cy="1318895"/>
                  <wp:effectExtent l="0" t="0" r="1905" b="14605"/>
                  <wp:wrapNone/>
                  <wp:docPr id="38" name="图片_11"/>
                  <wp:cNvGraphicFramePr/>
                  <a:graphic xmlns:a="http://schemas.openxmlformats.org/drawingml/2006/main">
                    <a:graphicData uri="http://schemas.openxmlformats.org/drawingml/2006/picture">
                      <pic:pic xmlns:pic="http://schemas.openxmlformats.org/drawingml/2006/picture">
                        <pic:nvPicPr>
                          <pic:cNvPr id="38" name="图片_11"/>
                          <pic:cNvPicPr/>
                        </pic:nvPicPr>
                        <pic:blipFill>
                          <a:blip r:embed="rId86"/>
                          <a:stretch>
                            <a:fillRect/>
                          </a:stretch>
                        </pic:blipFill>
                        <pic:spPr>
                          <a:xfrm>
                            <a:off x="0" y="0"/>
                            <a:ext cx="588645" cy="131889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7152" behindDoc="0" locked="0" layoutInCell="1" allowOverlap="1">
                  <wp:simplePos x="0" y="0"/>
                  <wp:positionH relativeFrom="column">
                    <wp:posOffset>66040</wp:posOffset>
                  </wp:positionH>
                  <wp:positionV relativeFrom="paragraph">
                    <wp:posOffset>42545</wp:posOffset>
                  </wp:positionV>
                  <wp:extent cx="540385" cy="1303655"/>
                  <wp:effectExtent l="0" t="0" r="12065" b="10795"/>
                  <wp:wrapNone/>
                  <wp:docPr id="35" name="图片_1"/>
                  <wp:cNvGraphicFramePr/>
                  <a:graphic xmlns:a="http://schemas.openxmlformats.org/drawingml/2006/main">
                    <a:graphicData uri="http://schemas.openxmlformats.org/drawingml/2006/picture">
                      <pic:pic xmlns:pic="http://schemas.openxmlformats.org/drawingml/2006/picture">
                        <pic:nvPicPr>
                          <pic:cNvPr id="35" name="图片_1"/>
                          <pic:cNvPicPr/>
                        </pic:nvPicPr>
                        <pic:blipFill>
                          <a:blip r:embed="rId87"/>
                          <a:stretch>
                            <a:fillRect/>
                          </a:stretch>
                        </pic:blipFill>
                        <pic:spPr>
                          <a:xfrm>
                            <a:off x="0" y="0"/>
                            <a:ext cx="540385" cy="13036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面板700*1100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998.44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立式多项导向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8176" behindDoc="0" locked="0" layoutInCell="1" allowOverlap="1">
                  <wp:simplePos x="0" y="0"/>
                  <wp:positionH relativeFrom="column">
                    <wp:posOffset>100965</wp:posOffset>
                  </wp:positionH>
                  <wp:positionV relativeFrom="paragraph">
                    <wp:posOffset>137795</wp:posOffset>
                  </wp:positionV>
                  <wp:extent cx="1304290" cy="1134110"/>
                  <wp:effectExtent l="0" t="0" r="10160" b="8890"/>
                  <wp:wrapNone/>
                  <wp:docPr id="40" name="图片_8"/>
                  <wp:cNvGraphicFramePr/>
                  <a:graphic xmlns:a="http://schemas.openxmlformats.org/drawingml/2006/main">
                    <a:graphicData uri="http://schemas.openxmlformats.org/drawingml/2006/picture">
                      <pic:pic xmlns:pic="http://schemas.openxmlformats.org/drawingml/2006/picture">
                        <pic:nvPicPr>
                          <pic:cNvPr id="40" name="图片_8"/>
                          <pic:cNvPicPr/>
                        </pic:nvPicPr>
                        <pic:blipFill>
                          <a:blip r:embed="rId88"/>
                          <a:stretch>
                            <a:fillRect/>
                          </a:stretch>
                        </pic:blipFill>
                        <pic:spPr>
                          <a:xfrm>
                            <a:off x="0" y="0"/>
                            <a:ext cx="1304290" cy="11341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约800*1500（需现场测量）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1556.01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立式多项导向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9200" behindDoc="0" locked="0" layoutInCell="1" allowOverlap="1">
                  <wp:simplePos x="0" y="0"/>
                  <wp:positionH relativeFrom="column">
                    <wp:posOffset>226060</wp:posOffset>
                  </wp:positionH>
                  <wp:positionV relativeFrom="paragraph">
                    <wp:posOffset>739140</wp:posOffset>
                  </wp:positionV>
                  <wp:extent cx="1099820" cy="615315"/>
                  <wp:effectExtent l="0" t="0" r="5080" b="13335"/>
                  <wp:wrapNone/>
                  <wp:docPr id="50" name="图片_13"/>
                  <wp:cNvGraphicFramePr/>
                  <a:graphic xmlns:a="http://schemas.openxmlformats.org/drawingml/2006/main">
                    <a:graphicData uri="http://schemas.openxmlformats.org/drawingml/2006/picture">
                      <pic:pic xmlns:pic="http://schemas.openxmlformats.org/drawingml/2006/picture">
                        <pic:nvPicPr>
                          <pic:cNvPr id="50" name="图片_13"/>
                          <pic:cNvPicPr/>
                        </pic:nvPicPr>
                        <pic:blipFill>
                          <a:blip r:embed="rId89"/>
                          <a:stretch>
                            <a:fillRect/>
                          </a:stretch>
                        </pic:blipFill>
                        <pic:spPr>
                          <a:xfrm>
                            <a:off x="0" y="0"/>
                            <a:ext cx="1099820" cy="6153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699200" behindDoc="0" locked="0" layoutInCell="1" allowOverlap="1">
                  <wp:simplePos x="0" y="0"/>
                  <wp:positionH relativeFrom="column">
                    <wp:posOffset>244475</wp:posOffset>
                  </wp:positionH>
                  <wp:positionV relativeFrom="paragraph">
                    <wp:posOffset>125730</wp:posOffset>
                  </wp:positionV>
                  <wp:extent cx="1147445" cy="518160"/>
                  <wp:effectExtent l="0" t="0" r="14605" b="15240"/>
                  <wp:wrapNone/>
                  <wp:docPr id="48" name="图片_12"/>
                  <wp:cNvGraphicFramePr/>
                  <a:graphic xmlns:a="http://schemas.openxmlformats.org/drawingml/2006/main">
                    <a:graphicData uri="http://schemas.openxmlformats.org/drawingml/2006/picture">
                      <pic:pic xmlns:pic="http://schemas.openxmlformats.org/drawingml/2006/picture">
                        <pic:nvPicPr>
                          <pic:cNvPr id="48" name="图片_12"/>
                          <pic:cNvPicPr/>
                        </pic:nvPicPr>
                        <pic:blipFill>
                          <a:blip r:embed="rId90"/>
                          <a:stretch>
                            <a:fillRect/>
                          </a:stretch>
                        </pic:blipFill>
                        <pic:spPr>
                          <a:xfrm>
                            <a:off x="0" y="0"/>
                            <a:ext cx="1147445" cy="5181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约800*1200*50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2928.96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室内多项导向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0224" behindDoc="0" locked="0" layoutInCell="1" allowOverlap="1">
                  <wp:simplePos x="0" y="0"/>
                  <wp:positionH relativeFrom="column">
                    <wp:posOffset>207010</wp:posOffset>
                  </wp:positionH>
                  <wp:positionV relativeFrom="paragraph">
                    <wp:posOffset>75565</wp:posOffset>
                  </wp:positionV>
                  <wp:extent cx="1258570" cy="1116965"/>
                  <wp:effectExtent l="0" t="0" r="17780" b="6985"/>
                  <wp:wrapNone/>
                  <wp:docPr id="54" name="图片_6"/>
                  <wp:cNvGraphicFramePr/>
                  <a:graphic xmlns:a="http://schemas.openxmlformats.org/drawingml/2006/main">
                    <a:graphicData uri="http://schemas.openxmlformats.org/drawingml/2006/picture">
                      <pic:pic xmlns:pic="http://schemas.openxmlformats.org/drawingml/2006/picture">
                        <pic:nvPicPr>
                          <pic:cNvPr id="54" name="图片_6"/>
                          <pic:cNvPicPr/>
                        </pic:nvPicPr>
                        <pic:blipFill>
                          <a:blip r:embed="rId91"/>
                          <a:stretch>
                            <a:fillRect/>
                          </a:stretch>
                        </pic:blipFill>
                        <pic:spPr>
                          <a:xfrm>
                            <a:off x="0" y="0"/>
                            <a:ext cx="1258570" cy="11169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约1000*400*30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518.67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室内多项导向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1248" behindDoc="0" locked="0" layoutInCell="1" allowOverlap="1">
                  <wp:simplePos x="0" y="0"/>
                  <wp:positionH relativeFrom="column">
                    <wp:posOffset>214630</wp:posOffset>
                  </wp:positionH>
                  <wp:positionV relativeFrom="paragraph">
                    <wp:posOffset>28575</wp:posOffset>
                  </wp:positionV>
                  <wp:extent cx="1062355" cy="1242695"/>
                  <wp:effectExtent l="0" t="0" r="4445" b="14605"/>
                  <wp:wrapNone/>
                  <wp:docPr id="58" name="图片_10"/>
                  <wp:cNvGraphicFramePr/>
                  <a:graphic xmlns:a="http://schemas.openxmlformats.org/drawingml/2006/main">
                    <a:graphicData uri="http://schemas.openxmlformats.org/drawingml/2006/picture">
                      <pic:pic xmlns:pic="http://schemas.openxmlformats.org/drawingml/2006/picture">
                        <pic:nvPicPr>
                          <pic:cNvPr id="58" name="图片_10"/>
                          <pic:cNvPicPr/>
                        </pic:nvPicPr>
                        <pic:blipFill>
                          <a:blip r:embed="rId92"/>
                          <a:stretch>
                            <a:fillRect/>
                          </a:stretch>
                        </pic:blipFill>
                        <pic:spPr>
                          <a:xfrm>
                            <a:off x="0" y="0"/>
                            <a:ext cx="1062355" cy="12426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约600*600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109.84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节点标识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2272" behindDoc="0" locked="0" layoutInCell="1" allowOverlap="1">
                  <wp:simplePos x="0" y="0"/>
                  <wp:positionH relativeFrom="column">
                    <wp:posOffset>926465</wp:posOffset>
                  </wp:positionH>
                  <wp:positionV relativeFrom="paragraph">
                    <wp:posOffset>67310</wp:posOffset>
                  </wp:positionV>
                  <wp:extent cx="525780" cy="1288415"/>
                  <wp:effectExtent l="0" t="0" r="7620" b="6985"/>
                  <wp:wrapNone/>
                  <wp:docPr id="66" name="图片_14"/>
                  <wp:cNvGraphicFramePr/>
                  <a:graphic xmlns:a="http://schemas.openxmlformats.org/drawingml/2006/main">
                    <a:graphicData uri="http://schemas.openxmlformats.org/drawingml/2006/picture">
                      <pic:pic xmlns:pic="http://schemas.openxmlformats.org/drawingml/2006/picture">
                        <pic:nvPicPr>
                          <pic:cNvPr id="66" name="图片_14"/>
                          <pic:cNvPicPr/>
                        </pic:nvPicPr>
                        <pic:blipFill>
                          <a:blip r:embed="rId93"/>
                          <a:stretch>
                            <a:fillRect/>
                          </a:stretch>
                        </pic:blipFill>
                        <pic:spPr>
                          <a:xfrm>
                            <a:off x="0" y="0"/>
                            <a:ext cx="525780" cy="12884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2272" behindDoc="0" locked="0" layoutInCell="1" allowOverlap="1">
                  <wp:simplePos x="0" y="0"/>
                  <wp:positionH relativeFrom="column">
                    <wp:posOffset>108585</wp:posOffset>
                  </wp:positionH>
                  <wp:positionV relativeFrom="paragraph">
                    <wp:posOffset>67945</wp:posOffset>
                  </wp:positionV>
                  <wp:extent cx="740410" cy="1238885"/>
                  <wp:effectExtent l="0" t="0" r="2540" b="18415"/>
                  <wp:wrapNone/>
                  <wp:docPr id="64" name="图片_7"/>
                  <wp:cNvGraphicFramePr/>
                  <a:graphic xmlns:a="http://schemas.openxmlformats.org/drawingml/2006/main">
                    <a:graphicData uri="http://schemas.openxmlformats.org/drawingml/2006/picture">
                      <pic:pic xmlns:pic="http://schemas.openxmlformats.org/drawingml/2006/picture">
                        <pic:nvPicPr>
                          <pic:cNvPr id="64" name="图片_7"/>
                          <pic:cNvPicPr/>
                        </pic:nvPicPr>
                        <pic:blipFill>
                          <a:blip r:embed="rId94"/>
                          <a:stretch>
                            <a:fillRect/>
                          </a:stretch>
                        </pic:blipFill>
                        <pic:spPr>
                          <a:xfrm>
                            <a:off x="0" y="0"/>
                            <a:ext cx="740410" cy="12388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约600*1500（需现场测量）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1167.01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10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鼓鸣寨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节点标识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3296" behindDoc="0" locked="0" layoutInCell="1" allowOverlap="1">
                  <wp:simplePos x="0" y="0"/>
                  <wp:positionH relativeFrom="column">
                    <wp:posOffset>676910</wp:posOffset>
                  </wp:positionH>
                  <wp:positionV relativeFrom="paragraph">
                    <wp:posOffset>344805</wp:posOffset>
                  </wp:positionV>
                  <wp:extent cx="774700" cy="669290"/>
                  <wp:effectExtent l="0" t="0" r="6350" b="16510"/>
                  <wp:wrapNone/>
                  <wp:docPr id="74" name="图片_15"/>
                  <wp:cNvGraphicFramePr/>
                  <a:graphic xmlns:a="http://schemas.openxmlformats.org/drawingml/2006/main">
                    <a:graphicData uri="http://schemas.openxmlformats.org/drawingml/2006/picture">
                      <pic:pic xmlns:pic="http://schemas.openxmlformats.org/drawingml/2006/picture">
                        <pic:nvPicPr>
                          <pic:cNvPr id="74" name="图片_15"/>
                          <pic:cNvPicPr/>
                        </pic:nvPicPr>
                        <pic:blipFill>
                          <a:blip r:embed="rId95"/>
                          <a:stretch>
                            <a:fillRect/>
                          </a:stretch>
                        </pic:blipFill>
                        <pic:spPr>
                          <a:xfrm>
                            <a:off x="0" y="0"/>
                            <a:ext cx="774700" cy="6692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3296" behindDoc="0" locked="0" layoutInCell="1" allowOverlap="1">
                  <wp:simplePos x="0" y="0"/>
                  <wp:positionH relativeFrom="column">
                    <wp:posOffset>95885</wp:posOffset>
                  </wp:positionH>
                  <wp:positionV relativeFrom="paragraph">
                    <wp:posOffset>357505</wp:posOffset>
                  </wp:positionV>
                  <wp:extent cx="507365" cy="623570"/>
                  <wp:effectExtent l="0" t="0" r="6985" b="5080"/>
                  <wp:wrapNone/>
                  <wp:docPr id="71" name="图片_9"/>
                  <wp:cNvGraphicFramePr/>
                  <a:graphic xmlns:a="http://schemas.openxmlformats.org/drawingml/2006/main">
                    <a:graphicData uri="http://schemas.openxmlformats.org/drawingml/2006/picture">
                      <pic:pic xmlns:pic="http://schemas.openxmlformats.org/drawingml/2006/picture">
                        <pic:nvPicPr>
                          <pic:cNvPr id="71" name="图片_9"/>
                          <pic:cNvPicPr/>
                        </pic:nvPicPr>
                        <pic:blipFill>
                          <a:blip r:embed="rId96"/>
                          <a:stretch>
                            <a:fillRect/>
                          </a:stretch>
                        </pic:blipFill>
                        <pic:spPr>
                          <a:xfrm>
                            <a:off x="0" y="0"/>
                            <a:ext cx="507365" cy="6235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约500*600（需现场测量）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389.00 </w:t>
            </w:r>
          </w:p>
        </w:tc>
      </w:tr>
      <w:tr>
        <w:tblPrEx>
          <w:tblCellMar>
            <w:top w:w="0" w:type="dxa"/>
            <w:left w:w="0" w:type="dxa"/>
            <w:bottom w:w="0" w:type="dxa"/>
            <w:right w:w="0" w:type="dxa"/>
          </w:tblCellMar>
        </w:tblPrEx>
        <w:trPr>
          <w:trHeight w:val="775"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4320" behindDoc="0" locked="0" layoutInCell="1" allowOverlap="1">
                  <wp:simplePos x="0" y="0"/>
                  <wp:positionH relativeFrom="column">
                    <wp:posOffset>194945</wp:posOffset>
                  </wp:positionH>
                  <wp:positionV relativeFrom="paragraph">
                    <wp:posOffset>106045</wp:posOffset>
                  </wp:positionV>
                  <wp:extent cx="1115060" cy="539115"/>
                  <wp:effectExtent l="0" t="0" r="8890" b="13335"/>
                  <wp:wrapNone/>
                  <wp:docPr id="82" name="图片_1"/>
                  <wp:cNvGraphicFramePr/>
                  <a:graphic xmlns:a="http://schemas.openxmlformats.org/drawingml/2006/main">
                    <a:graphicData uri="http://schemas.openxmlformats.org/drawingml/2006/picture">
                      <pic:pic xmlns:pic="http://schemas.openxmlformats.org/drawingml/2006/picture">
                        <pic:nvPicPr>
                          <pic:cNvPr id="82" name="图片_1"/>
                          <pic:cNvPicPr/>
                        </pic:nvPicPr>
                        <pic:blipFill>
                          <a:blip r:embed="rId97"/>
                          <a:stretch>
                            <a:fillRect/>
                          </a:stretch>
                        </pic:blipFill>
                        <pic:spPr>
                          <a:xfrm>
                            <a:off x="0" y="0"/>
                            <a:ext cx="1115060" cy="5391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4320" behindDoc="0" locked="0" layoutInCell="1" allowOverlap="1">
                  <wp:simplePos x="0" y="0"/>
                  <wp:positionH relativeFrom="column">
                    <wp:posOffset>86995</wp:posOffset>
                  </wp:positionH>
                  <wp:positionV relativeFrom="paragraph">
                    <wp:posOffset>871855</wp:posOffset>
                  </wp:positionV>
                  <wp:extent cx="1398905" cy="440055"/>
                  <wp:effectExtent l="0" t="0" r="10795" b="17145"/>
                  <wp:wrapNone/>
                  <wp:docPr id="79" name="图片_22"/>
                  <wp:cNvGraphicFramePr/>
                  <a:graphic xmlns:a="http://schemas.openxmlformats.org/drawingml/2006/main">
                    <a:graphicData uri="http://schemas.openxmlformats.org/drawingml/2006/picture">
                      <pic:pic xmlns:pic="http://schemas.openxmlformats.org/drawingml/2006/picture">
                        <pic:nvPicPr>
                          <pic:cNvPr id="79" name="图片_22"/>
                          <pic:cNvPicPr/>
                        </pic:nvPicPr>
                        <pic:blipFill>
                          <a:blip r:embed="rId98"/>
                          <a:stretch>
                            <a:fillRect/>
                          </a:stretch>
                        </pic:blipFill>
                        <pic:spPr>
                          <a:xfrm>
                            <a:off x="0" y="0"/>
                            <a:ext cx="1398905" cy="4400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面板2350*1000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3047.19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全域全景图（广西、南宁+上林）（景区入口处）</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原样式新建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5344" behindDoc="0" locked="0" layoutInCell="1" allowOverlap="1">
                  <wp:simplePos x="0" y="0"/>
                  <wp:positionH relativeFrom="column">
                    <wp:posOffset>198120</wp:posOffset>
                  </wp:positionH>
                  <wp:positionV relativeFrom="paragraph">
                    <wp:posOffset>120650</wp:posOffset>
                  </wp:positionV>
                  <wp:extent cx="1026795" cy="1274445"/>
                  <wp:effectExtent l="0" t="0" r="1905" b="1905"/>
                  <wp:wrapNone/>
                  <wp:docPr id="85" name="图片_11"/>
                  <wp:cNvGraphicFramePr/>
                  <a:graphic xmlns:a="http://schemas.openxmlformats.org/drawingml/2006/main">
                    <a:graphicData uri="http://schemas.openxmlformats.org/drawingml/2006/picture">
                      <pic:pic xmlns:pic="http://schemas.openxmlformats.org/drawingml/2006/picture">
                        <pic:nvPicPr>
                          <pic:cNvPr id="85" name="图片_11"/>
                          <pic:cNvPicPr/>
                        </pic:nvPicPr>
                        <pic:blipFill>
                          <a:blip r:embed="rId99"/>
                          <a:stretch>
                            <a:fillRect/>
                          </a:stretch>
                        </pic:blipFill>
                        <pic:spPr>
                          <a:xfrm>
                            <a:off x="0" y="0"/>
                            <a:ext cx="1026795" cy="127444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总高3200，面板2350*1000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20319.66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导览图（风情小镇）</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6368" behindDoc="0" locked="0" layoutInCell="1" allowOverlap="1">
                  <wp:simplePos x="0" y="0"/>
                  <wp:positionH relativeFrom="column">
                    <wp:posOffset>131445</wp:posOffset>
                  </wp:positionH>
                  <wp:positionV relativeFrom="paragraph">
                    <wp:posOffset>80010</wp:posOffset>
                  </wp:positionV>
                  <wp:extent cx="1339850" cy="1125855"/>
                  <wp:effectExtent l="0" t="0" r="12700" b="17145"/>
                  <wp:wrapNone/>
                  <wp:docPr id="90" name="图片_2"/>
                  <wp:cNvGraphicFramePr/>
                  <a:graphic xmlns:a="http://schemas.openxmlformats.org/drawingml/2006/main">
                    <a:graphicData uri="http://schemas.openxmlformats.org/drawingml/2006/picture">
                      <pic:pic xmlns:pic="http://schemas.openxmlformats.org/drawingml/2006/picture">
                        <pic:nvPicPr>
                          <pic:cNvPr id="90" name="图片_2"/>
                          <pic:cNvPicPr/>
                        </pic:nvPicPr>
                        <pic:blipFill>
                          <a:blip r:embed="rId100"/>
                          <a:stretch>
                            <a:fillRect/>
                          </a:stretch>
                        </pic:blipFill>
                        <pic:spPr>
                          <a:xfrm>
                            <a:off x="0" y="0"/>
                            <a:ext cx="1339850" cy="11258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面板约2200*1200（需现场测量）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全域全景图（上林）、导览图（汽车营地2）</w:t>
            </w:r>
            <w:r>
              <w:rPr>
                <w:rStyle w:val="30"/>
                <w:color w:val="auto"/>
                <w:highlight w:val="none"/>
                <w:lang w:val="en-US" w:eastAsia="zh-CN" w:bidi="ar"/>
              </w:rPr>
              <w:t>（汽车营地处）</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7392" behindDoc="0" locked="0" layoutInCell="1" allowOverlap="1">
                  <wp:simplePos x="0" y="0"/>
                  <wp:positionH relativeFrom="column">
                    <wp:posOffset>105410</wp:posOffset>
                  </wp:positionH>
                  <wp:positionV relativeFrom="paragraph">
                    <wp:posOffset>78105</wp:posOffset>
                  </wp:positionV>
                  <wp:extent cx="1371600" cy="1198880"/>
                  <wp:effectExtent l="0" t="0" r="0" b="1270"/>
                  <wp:wrapNone/>
                  <wp:docPr id="94" name="图片_4"/>
                  <wp:cNvGraphicFramePr/>
                  <a:graphic xmlns:a="http://schemas.openxmlformats.org/drawingml/2006/main">
                    <a:graphicData uri="http://schemas.openxmlformats.org/drawingml/2006/picture">
                      <pic:pic xmlns:pic="http://schemas.openxmlformats.org/drawingml/2006/picture">
                        <pic:nvPicPr>
                          <pic:cNvPr id="94" name="图片_4"/>
                          <pic:cNvPicPr/>
                        </pic:nvPicPr>
                        <pic:blipFill>
                          <a:blip r:embed="rId101"/>
                          <a:stretch>
                            <a:fillRect/>
                          </a:stretch>
                        </pic:blipFill>
                        <pic:spPr>
                          <a:xfrm>
                            <a:off x="0" y="0"/>
                            <a:ext cx="1371600" cy="11988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面板2200*1200（需现场测量）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10269.67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全域全景图（广西+南宁）（汽车营地处）</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原样式新建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8416" behindDoc="0" locked="0" layoutInCell="1" allowOverlap="1">
                  <wp:simplePos x="0" y="0"/>
                  <wp:positionH relativeFrom="column">
                    <wp:posOffset>115570</wp:posOffset>
                  </wp:positionH>
                  <wp:positionV relativeFrom="paragraph">
                    <wp:posOffset>88900</wp:posOffset>
                  </wp:positionV>
                  <wp:extent cx="1351280" cy="1102995"/>
                  <wp:effectExtent l="0" t="0" r="1270" b="1905"/>
                  <wp:wrapNone/>
                  <wp:docPr id="96" name="图片_3"/>
                  <wp:cNvGraphicFramePr/>
                  <a:graphic xmlns:a="http://schemas.openxmlformats.org/drawingml/2006/main">
                    <a:graphicData uri="http://schemas.openxmlformats.org/drawingml/2006/picture">
                      <pic:pic xmlns:pic="http://schemas.openxmlformats.org/drawingml/2006/picture">
                        <pic:nvPicPr>
                          <pic:cNvPr id="96" name="图片_3"/>
                          <pic:cNvPicPr/>
                        </pic:nvPicPr>
                        <pic:blipFill>
                          <a:blip r:embed="rId101"/>
                          <a:stretch>
                            <a:fillRect/>
                          </a:stretch>
                        </pic:blipFill>
                        <pic:spPr>
                          <a:xfrm>
                            <a:off x="0" y="0"/>
                            <a:ext cx="1351280" cy="11029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面板3300*1200，总高1900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7249.18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游客须知</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改内容（中英）</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94615</wp:posOffset>
                  </wp:positionH>
                  <wp:positionV relativeFrom="paragraph">
                    <wp:posOffset>744220</wp:posOffset>
                  </wp:positionV>
                  <wp:extent cx="392430" cy="606425"/>
                  <wp:effectExtent l="0" t="0" r="7620" b="3175"/>
                  <wp:wrapNone/>
                  <wp:docPr id="100" name="图片_16"/>
                  <wp:cNvGraphicFramePr/>
                  <a:graphic xmlns:a="http://schemas.openxmlformats.org/drawingml/2006/main">
                    <a:graphicData uri="http://schemas.openxmlformats.org/drawingml/2006/picture">
                      <pic:pic xmlns:pic="http://schemas.openxmlformats.org/drawingml/2006/picture">
                        <pic:nvPicPr>
                          <pic:cNvPr id="100" name="图片_16"/>
                          <pic:cNvPicPr/>
                        </pic:nvPicPr>
                        <pic:blipFill>
                          <a:blip r:embed="rId102"/>
                          <a:stretch>
                            <a:fillRect/>
                          </a:stretch>
                        </pic:blipFill>
                        <pic:spPr>
                          <a:xfrm>
                            <a:off x="0" y="0"/>
                            <a:ext cx="392430" cy="60642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67945</wp:posOffset>
                  </wp:positionH>
                  <wp:positionV relativeFrom="paragraph">
                    <wp:posOffset>86360</wp:posOffset>
                  </wp:positionV>
                  <wp:extent cx="382905" cy="588645"/>
                  <wp:effectExtent l="0" t="0" r="17145" b="1905"/>
                  <wp:wrapNone/>
                  <wp:docPr id="101" name="图片_9"/>
                  <wp:cNvGraphicFramePr/>
                  <a:graphic xmlns:a="http://schemas.openxmlformats.org/drawingml/2006/main">
                    <a:graphicData uri="http://schemas.openxmlformats.org/drawingml/2006/picture">
                      <pic:pic xmlns:pic="http://schemas.openxmlformats.org/drawingml/2006/picture">
                        <pic:nvPicPr>
                          <pic:cNvPr id="101" name="图片_9"/>
                          <pic:cNvPicPr/>
                        </pic:nvPicPr>
                        <pic:blipFill>
                          <a:blip r:embed="rId103"/>
                          <a:stretch>
                            <a:fillRect/>
                          </a:stretch>
                        </pic:blipFill>
                        <pic:spPr>
                          <a:xfrm>
                            <a:off x="0" y="0"/>
                            <a:ext cx="382905" cy="58864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600710</wp:posOffset>
                  </wp:positionH>
                  <wp:positionV relativeFrom="paragraph">
                    <wp:posOffset>153670</wp:posOffset>
                  </wp:positionV>
                  <wp:extent cx="847090" cy="1036320"/>
                  <wp:effectExtent l="0" t="0" r="10160" b="11430"/>
                  <wp:wrapNone/>
                  <wp:docPr id="102" name="图片_17"/>
                  <wp:cNvGraphicFramePr/>
                  <a:graphic xmlns:a="http://schemas.openxmlformats.org/drawingml/2006/main">
                    <a:graphicData uri="http://schemas.openxmlformats.org/drawingml/2006/picture">
                      <pic:pic xmlns:pic="http://schemas.openxmlformats.org/drawingml/2006/picture">
                        <pic:nvPicPr>
                          <pic:cNvPr id="102" name="图片_17"/>
                          <pic:cNvPicPr/>
                        </pic:nvPicPr>
                        <pic:blipFill>
                          <a:blip r:embed="rId104"/>
                          <a:stretch>
                            <a:fillRect/>
                          </a:stretch>
                        </pic:blipFill>
                        <pic:spPr>
                          <a:xfrm>
                            <a:off x="0" y="0"/>
                            <a:ext cx="847090" cy="10363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总高3000，面板1350*1000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4942.62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多向导向（面板）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0464" behindDoc="0" locked="0" layoutInCell="1" allowOverlap="1">
                  <wp:simplePos x="0" y="0"/>
                  <wp:positionH relativeFrom="column">
                    <wp:posOffset>763270</wp:posOffset>
                  </wp:positionH>
                  <wp:positionV relativeFrom="paragraph">
                    <wp:posOffset>508000</wp:posOffset>
                  </wp:positionV>
                  <wp:extent cx="775335" cy="571500"/>
                  <wp:effectExtent l="0" t="0" r="5715" b="0"/>
                  <wp:wrapNone/>
                  <wp:docPr id="106" name="图片_8"/>
                  <wp:cNvGraphicFramePr/>
                  <a:graphic xmlns:a="http://schemas.openxmlformats.org/drawingml/2006/main">
                    <a:graphicData uri="http://schemas.openxmlformats.org/drawingml/2006/picture">
                      <pic:pic xmlns:pic="http://schemas.openxmlformats.org/drawingml/2006/picture">
                        <pic:nvPicPr>
                          <pic:cNvPr id="106" name="图片_8"/>
                          <pic:cNvPicPr/>
                        </pic:nvPicPr>
                        <pic:blipFill>
                          <a:blip r:embed="rId105"/>
                          <a:stretch>
                            <a:fillRect/>
                          </a:stretch>
                        </pic:blipFill>
                        <pic:spPr>
                          <a:xfrm>
                            <a:off x="0" y="0"/>
                            <a:ext cx="775335" cy="57150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0464" behindDoc="0" locked="0" layoutInCell="1" allowOverlap="1">
                  <wp:simplePos x="0" y="0"/>
                  <wp:positionH relativeFrom="column">
                    <wp:posOffset>8890</wp:posOffset>
                  </wp:positionH>
                  <wp:positionV relativeFrom="paragraph">
                    <wp:posOffset>383540</wp:posOffset>
                  </wp:positionV>
                  <wp:extent cx="667385" cy="873760"/>
                  <wp:effectExtent l="0" t="0" r="18415" b="2540"/>
                  <wp:wrapNone/>
                  <wp:docPr id="105" name="图片_7"/>
                  <wp:cNvGraphicFramePr/>
                  <a:graphic xmlns:a="http://schemas.openxmlformats.org/drawingml/2006/main">
                    <a:graphicData uri="http://schemas.openxmlformats.org/drawingml/2006/picture">
                      <pic:pic xmlns:pic="http://schemas.openxmlformats.org/drawingml/2006/picture">
                        <pic:nvPicPr>
                          <pic:cNvPr id="105" name="图片_7"/>
                          <pic:cNvPicPr/>
                        </pic:nvPicPr>
                        <pic:blipFill>
                          <a:blip r:embed="rId106"/>
                          <a:stretch>
                            <a:fillRect/>
                          </a:stretch>
                        </pic:blipFill>
                        <pic:spPr>
                          <a:xfrm>
                            <a:off x="0" y="0"/>
                            <a:ext cx="667385" cy="8737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面板700*250*30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38</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11593.80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1488" behindDoc="0" locked="0" layoutInCell="1" allowOverlap="1">
                  <wp:simplePos x="0" y="0"/>
                  <wp:positionH relativeFrom="column">
                    <wp:posOffset>50165</wp:posOffset>
                  </wp:positionH>
                  <wp:positionV relativeFrom="paragraph">
                    <wp:posOffset>50165</wp:posOffset>
                  </wp:positionV>
                  <wp:extent cx="760095" cy="598170"/>
                  <wp:effectExtent l="0" t="0" r="1905" b="11430"/>
                  <wp:wrapNone/>
                  <wp:docPr id="110" name="图片_25"/>
                  <wp:cNvGraphicFramePr/>
                  <a:graphic xmlns:a="http://schemas.openxmlformats.org/drawingml/2006/main">
                    <a:graphicData uri="http://schemas.openxmlformats.org/drawingml/2006/picture">
                      <pic:pic xmlns:pic="http://schemas.openxmlformats.org/drawingml/2006/picture">
                        <pic:nvPicPr>
                          <pic:cNvPr id="110" name="图片_25"/>
                          <pic:cNvPicPr/>
                        </pic:nvPicPr>
                        <pic:blipFill>
                          <a:blip r:embed="rId107"/>
                          <a:stretch>
                            <a:fillRect/>
                          </a:stretch>
                        </pic:blipFill>
                        <pic:spPr>
                          <a:xfrm>
                            <a:off x="0" y="0"/>
                            <a:ext cx="760095" cy="5981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1488" behindDoc="0" locked="0" layoutInCell="1" allowOverlap="1">
                  <wp:simplePos x="0" y="0"/>
                  <wp:positionH relativeFrom="column">
                    <wp:posOffset>24765</wp:posOffset>
                  </wp:positionH>
                  <wp:positionV relativeFrom="paragraph">
                    <wp:posOffset>850265</wp:posOffset>
                  </wp:positionV>
                  <wp:extent cx="1481455" cy="521970"/>
                  <wp:effectExtent l="0" t="0" r="4445" b="11430"/>
                  <wp:wrapNone/>
                  <wp:docPr id="109" name="图片_26"/>
                  <wp:cNvGraphicFramePr/>
                  <a:graphic xmlns:a="http://schemas.openxmlformats.org/drawingml/2006/main">
                    <a:graphicData uri="http://schemas.openxmlformats.org/drawingml/2006/picture">
                      <pic:pic xmlns:pic="http://schemas.openxmlformats.org/drawingml/2006/picture">
                        <pic:nvPicPr>
                          <pic:cNvPr id="109" name="图片_26"/>
                          <pic:cNvPicPr/>
                        </pic:nvPicPr>
                        <pic:blipFill>
                          <a:blip r:embed="rId108"/>
                          <a:stretch>
                            <a:fillRect/>
                          </a:stretch>
                        </pic:blipFill>
                        <pic:spPr>
                          <a:xfrm>
                            <a:off x="0" y="0"/>
                            <a:ext cx="1481455" cy="5219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面板300*900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823.77</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汽车营地入口导向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2512" behindDoc="0" locked="0" layoutInCell="1" allowOverlap="1">
                  <wp:simplePos x="0" y="0"/>
                  <wp:positionH relativeFrom="column">
                    <wp:posOffset>907415</wp:posOffset>
                  </wp:positionH>
                  <wp:positionV relativeFrom="paragraph">
                    <wp:posOffset>210820</wp:posOffset>
                  </wp:positionV>
                  <wp:extent cx="589280" cy="955040"/>
                  <wp:effectExtent l="0" t="0" r="1270" b="16510"/>
                  <wp:wrapNone/>
                  <wp:docPr id="118" name="图片_24"/>
                  <wp:cNvGraphicFramePr/>
                  <a:graphic xmlns:a="http://schemas.openxmlformats.org/drawingml/2006/main">
                    <a:graphicData uri="http://schemas.openxmlformats.org/drawingml/2006/picture">
                      <pic:pic xmlns:pic="http://schemas.openxmlformats.org/drawingml/2006/picture">
                        <pic:nvPicPr>
                          <pic:cNvPr id="118" name="图片_24"/>
                          <pic:cNvPicPr/>
                        </pic:nvPicPr>
                        <pic:blipFill>
                          <a:blip r:embed="rId109"/>
                          <a:stretch>
                            <a:fillRect/>
                          </a:stretch>
                        </pic:blipFill>
                        <pic:spPr>
                          <a:xfrm>
                            <a:off x="0" y="0"/>
                            <a:ext cx="589280" cy="9550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2512" behindDoc="0" locked="0" layoutInCell="1" allowOverlap="1">
                  <wp:simplePos x="0" y="0"/>
                  <wp:positionH relativeFrom="column">
                    <wp:posOffset>109220</wp:posOffset>
                  </wp:positionH>
                  <wp:positionV relativeFrom="paragraph">
                    <wp:posOffset>240665</wp:posOffset>
                  </wp:positionV>
                  <wp:extent cx="682625" cy="955040"/>
                  <wp:effectExtent l="0" t="0" r="3175" b="16510"/>
                  <wp:wrapNone/>
                  <wp:docPr id="117" name="图片_23"/>
                  <wp:cNvGraphicFramePr/>
                  <a:graphic xmlns:a="http://schemas.openxmlformats.org/drawingml/2006/main">
                    <a:graphicData uri="http://schemas.openxmlformats.org/drawingml/2006/picture">
                      <pic:pic xmlns:pic="http://schemas.openxmlformats.org/drawingml/2006/picture">
                        <pic:nvPicPr>
                          <pic:cNvPr id="117" name="图片_23"/>
                          <pic:cNvPicPr/>
                        </pic:nvPicPr>
                        <pic:blipFill>
                          <a:blip r:embed="rId110"/>
                          <a:stretch>
                            <a:fillRect/>
                          </a:stretch>
                        </pic:blipFill>
                        <pic:spPr>
                          <a:xfrm>
                            <a:off x="0" y="0"/>
                            <a:ext cx="682625" cy="9550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面板800*1200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3514.75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3536" behindDoc="0" locked="0" layoutInCell="1" allowOverlap="1">
                  <wp:simplePos x="0" y="0"/>
                  <wp:positionH relativeFrom="column">
                    <wp:posOffset>808355</wp:posOffset>
                  </wp:positionH>
                  <wp:positionV relativeFrom="paragraph">
                    <wp:posOffset>109855</wp:posOffset>
                  </wp:positionV>
                  <wp:extent cx="708025" cy="1049655"/>
                  <wp:effectExtent l="0" t="0" r="15875" b="17145"/>
                  <wp:wrapNone/>
                  <wp:docPr id="125" name="图片_30"/>
                  <wp:cNvGraphicFramePr/>
                  <a:graphic xmlns:a="http://schemas.openxmlformats.org/drawingml/2006/main">
                    <a:graphicData uri="http://schemas.openxmlformats.org/drawingml/2006/picture">
                      <pic:pic xmlns:pic="http://schemas.openxmlformats.org/drawingml/2006/picture">
                        <pic:nvPicPr>
                          <pic:cNvPr id="125" name="图片_30"/>
                          <pic:cNvPicPr/>
                        </pic:nvPicPr>
                        <pic:blipFill>
                          <a:blip r:embed="rId111"/>
                          <a:stretch>
                            <a:fillRect/>
                          </a:stretch>
                        </pic:blipFill>
                        <pic:spPr>
                          <a:xfrm>
                            <a:off x="0" y="0"/>
                            <a:ext cx="708025" cy="10496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3536" behindDoc="0" locked="0" layoutInCell="1" allowOverlap="1">
                  <wp:simplePos x="0" y="0"/>
                  <wp:positionH relativeFrom="column">
                    <wp:posOffset>120015</wp:posOffset>
                  </wp:positionH>
                  <wp:positionV relativeFrom="paragraph">
                    <wp:posOffset>90805</wp:posOffset>
                  </wp:positionV>
                  <wp:extent cx="587375" cy="1042670"/>
                  <wp:effectExtent l="0" t="0" r="3175" b="5080"/>
                  <wp:wrapNone/>
                  <wp:docPr id="124" name="图片_29"/>
                  <wp:cNvGraphicFramePr/>
                  <a:graphic xmlns:a="http://schemas.openxmlformats.org/drawingml/2006/main">
                    <a:graphicData uri="http://schemas.openxmlformats.org/drawingml/2006/picture">
                      <pic:pic xmlns:pic="http://schemas.openxmlformats.org/drawingml/2006/picture">
                        <pic:nvPicPr>
                          <pic:cNvPr id="124" name="图片_29"/>
                          <pic:cNvPicPr/>
                        </pic:nvPicPr>
                        <pic:blipFill>
                          <a:blip r:embed="rId112"/>
                          <a:stretch>
                            <a:fillRect/>
                          </a:stretch>
                        </pic:blipFill>
                        <pic:spPr>
                          <a:xfrm>
                            <a:off x="0" y="0"/>
                            <a:ext cx="587375" cy="10426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约600*1200（需现场测量）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933.61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出口</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1233170</wp:posOffset>
                  </wp:positionH>
                  <wp:positionV relativeFrom="paragraph">
                    <wp:posOffset>336550</wp:posOffset>
                  </wp:positionV>
                  <wp:extent cx="290830" cy="822960"/>
                  <wp:effectExtent l="0" t="0" r="13970" b="15240"/>
                  <wp:wrapNone/>
                  <wp:docPr id="131" name="图片_31"/>
                  <wp:cNvGraphicFramePr/>
                  <a:graphic xmlns:a="http://schemas.openxmlformats.org/drawingml/2006/main">
                    <a:graphicData uri="http://schemas.openxmlformats.org/drawingml/2006/picture">
                      <pic:pic xmlns:pic="http://schemas.openxmlformats.org/drawingml/2006/picture">
                        <pic:nvPicPr>
                          <pic:cNvPr id="131" name="图片_31"/>
                          <pic:cNvPicPr/>
                        </pic:nvPicPr>
                        <pic:blipFill>
                          <a:blip r:embed="rId113"/>
                          <a:stretch>
                            <a:fillRect/>
                          </a:stretch>
                        </pic:blipFill>
                        <pic:spPr>
                          <a:xfrm>
                            <a:off x="0" y="0"/>
                            <a:ext cx="290830" cy="8229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585470</wp:posOffset>
                  </wp:positionH>
                  <wp:positionV relativeFrom="paragraph">
                    <wp:posOffset>167005</wp:posOffset>
                  </wp:positionV>
                  <wp:extent cx="480695" cy="987425"/>
                  <wp:effectExtent l="0" t="0" r="14605" b="3175"/>
                  <wp:wrapNone/>
                  <wp:docPr id="130" name="图片_19"/>
                  <wp:cNvGraphicFramePr/>
                  <a:graphic xmlns:a="http://schemas.openxmlformats.org/drawingml/2006/main">
                    <a:graphicData uri="http://schemas.openxmlformats.org/drawingml/2006/picture">
                      <pic:pic xmlns:pic="http://schemas.openxmlformats.org/drawingml/2006/picture">
                        <pic:nvPicPr>
                          <pic:cNvPr id="130" name="图片_19"/>
                          <pic:cNvPicPr/>
                        </pic:nvPicPr>
                        <pic:blipFill>
                          <a:blip r:embed="rId114"/>
                          <a:stretch>
                            <a:fillRect/>
                          </a:stretch>
                        </pic:blipFill>
                        <pic:spPr>
                          <a:xfrm>
                            <a:off x="0" y="0"/>
                            <a:ext cx="480695" cy="98742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74295</wp:posOffset>
                  </wp:positionH>
                  <wp:positionV relativeFrom="paragraph">
                    <wp:posOffset>90805</wp:posOffset>
                  </wp:positionV>
                  <wp:extent cx="421640" cy="516255"/>
                  <wp:effectExtent l="0" t="0" r="16510" b="17145"/>
                  <wp:wrapNone/>
                  <wp:docPr id="129" name="图片_18"/>
                  <wp:cNvGraphicFramePr/>
                  <a:graphic xmlns:a="http://schemas.openxmlformats.org/drawingml/2006/main">
                    <a:graphicData uri="http://schemas.openxmlformats.org/drawingml/2006/picture">
                      <pic:pic xmlns:pic="http://schemas.openxmlformats.org/drawingml/2006/picture">
                        <pic:nvPicPr>
                          <pic:cNvPr id="129" name="图片_18"/>
                          <pic:cNvPicPr/>
                        </pic:nvPicPr>
                        <pic:blipFill>
                          <a:blip r:embed="rId115"/>
                          <a:stretch>
                            <a:fillRect/>
                          </a:stretch>
                        </pic:blipFill>
                        <pic:spPr>
                          <a:xfrm>
                            <a:off x="0" y="0"/>
                            <a:ext cx="421640" cy="5162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面板500*1200，立柱高2100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1098.36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介绍牌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5584" behindDoc="0" locked="0" layoutInCell="1" allowOverlap="1">
                  <wp:simplePos x="0" y="0"/>
                  <wp:positionH relativeFrom="column">
                    <wp:posOffset>920115</wp:posOffset>
                  </wp:positionH>
                  <wp:positionV relativeFrom="paragraph">
                    <wp:posOffset>154305</wp:posOffset>
                  </wp:positionV>
                  <wp:extent cx="508635" cy="1050290"/>
                  <wp:effectExtent l="0" t="0" r="5715" b="16510"/>
                  <wp:wrapNone/>
                  <wp:docPr id="135" name="图片_14"/>
                  <wp:cNvGraphicFramePr/>
                  <a:graphic xmlns:a="http://schemas.openxmlformats.org/drawingml/2006/main">
                    <a:graphicData uri="http://schemas.openxmlformats.org/drawingml/2006/picture">
                      <pic:pic xmlns:pic="http://schemas.openxmlformats.org/drawingml/2006/picture">
                        <pic:nvPicPr>
                          <pic:cNvPr id="135" name="图片_14"/>
                          <pic:cNvPicPr/>
                        </pic:nvPicPr>
                        <pic:blipFill>
                          <a:blip r:embed="rId116"/>
                          <a:stretch>
                            <a:fillRect/>
                          </a:stretch>
                        </pic:blipFill>
                        <pic:spPr>
                          <a:xfrm>
                            <a:off x="0" y="0"/>
                            <a:ext cx="508635" cy="10502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5584" behindDoc="0" locked="0" layoutInCell="1" allowOverlap="1">
                  <wp:simplePos x="0" y="0"/>
                  <wp:positionH relativeFrom="column">
                    <wp:posOffset>175895</wp:posOffset>
                  </wp:positionH>
                  <wp:positionV relativeFrom="paragraph">
                    <wp:posOffset>153670</wp:posOffset>
                  </wp:positionV>
                  <wp:extent cx="624840" cy="1093470"/>
                  <wp:effectExtent l="0" t="0" r="3810" b="11430"/>
                  <wp:wrapNone/>
                  <wp:docPr id="134" name="图片_13"/>
                  <wp:cNvGraphicFramePr/>
                  <a:graphic xmlns:a="http://schemas.openxmlformats.org/drawingml/2006/main">
                    <a:graphicData uri="http://schemas.openxmlformats.org/drawingml/2006/picture">
                      <pic:pic xmlns:pic="http://schemas.openxmlformats.org/drawingml/2006/picture">
                        <pic:nvPicPr>
                          <pic:cNvPr id="134" name="图片_13"/>
                          <pic:cNvPicPr/>
                        </pic:nvPicPr>
                        <pic:blipFill>
                          <a:blip r:embed="rId117"/>
                          <a:stretch>
                            <a:fillRect/>
                          </a:stretch>
                        </pic:blipFill>
                        <pic:spPr>
                          <a:xfrm>
                            <a:off x="0" y="0"/>
                            <a:ext cx="624840" cy="10934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介绍牌1（大圆直径1200，小圆直径300）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16489.82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介绍牌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6608" behindDoc="0" locked="0" layoutInCell="1" allowOverlap="1">
                  <wp:simplePos x="0" y="0"/>
                  <wp:positionH relativeFrom="column">
                    <wp:posOffset>97155</wp:posOffset>
                  </wp:positionH>
                  <wp:positionV relativeFrom="paragraph">
                    <wp:posOffset>232410</wp:posOffset>
                  </wp:positionV>
                  <wp:extent cx="1440180" cy="1094105"/>
                  <wp:effectExtent l="0" t="0" r="7620" b="10795"/>
                  <wp:wrapNone/>
                  <wp:docPr id="137" name="图片_32"/>
                  <wp:cNvGraphicFramePr/>
                  <a:graphic xmlns:a="http://schemas.openxmlformats.org/drawingml/2006/main">
                    <a:graphicData uri="http://schemas.openxmlformats.org/drawingml/2006/picture">
                      <pic:pic xmlns:pic="http://schemas.openxmlformats.org/drawingml/2006/picture">
                        <pic:nvPicPr>
                          <pic:cNvPr id="137" name="图片_32"/>
                          <pic:cNvPicPr/>
                        </pic:nvPicPr>
                        <pic:blipFill>
                          <a:blip r:embed="rId118"/>
                          <a:stretch>
                            <a:fillRect/>
                          </a:stretch>
                        </pic:blipFill>
                        <pic:spPr>
                          <a:xfrm>
                            <a:off x="0" y="0"/>
                            <a:ext cx="1440180" cy="10941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面板800*600（现场测量）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4356.83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警示牌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原样式新建替换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7632" behindDoc="0" locked="0" layoutInCell="1" allowOverlap="1">
                  <wp:simplePos x="0" y="0"/>
                  <wp:positionH relativeFrom="column">
                    <wp:posOffset>735330</wp:posOffset>
                  </wp:positionH>
                  <wp:positionV relativeFrom="paragraph">
                    <wp:posOffset>183515</wp:posOffset>
                  </wp:positionV>
                  <wp:extent cx="668655" cy="985520"/>
                  <wp:effectExtent l="0" t="0" r="17145" b="5080"/>
                  <wp:wrapNone/>
                  <wp:docPr id="141" name="图片_33"/>
                  <wp:cNvGraphicFramePr/>
                  <a:graphic xmlns:a="http://schemas.openxmlformats.org/drawingml/2006/main">
                    <a:graphicData uri="http://schemas.openxmlformats.org/drawingml/2006/picture">
                      <pic:pic xmlns:pic="http://schemas.openxmlformats.org/drawingml/2006/picture">
                        <pic:nvPicPr>
                          <pic:cNvPr id="141" name="图片_33"/>
                          <pic:cNvPicPr/>
                        </pic:nvPicPr>
                        <pic:blipFill>
                          <a:blip r:embed="rId119"/>
                          <a:stretch>
                            <a:fillRect/>
                          </a:stretch>
                        </pic:blipFill>
                        <pic:spPr>
                          <a:xfrm>
                            <a:off x="0" y="0"/>
                            <a:ext cx="668655" cy="98552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7632" behindDoc="0" locked="0" layoutInCell="1" allowOverlap="1">
                  <wp:simplePos x="0" y="0"/>
                  <wp:positionH relativeFrom="column">
                    <wp:posOffset>201930</wp:posOffset>
                  </wp:positionH>
                  <wp:positionV relativeFrom="paragraph">
                    <wp:posOffset>167640</wp:posOffset>
                  </wp:positionV>
                  <wp:extent cx="470535" cy="993140"/>
                  <wp:effectExtent l="0" t="0" r="5715" b="16510"/>
                  <wp:wrapNone/>
                  <wp:docPr id="140" name="图片_21"/>
                  <wp:cNvGraphicFramePr/>
                  <a:graphic xmlns:a="http://schemas.openxmlformats.org/drawingml/2006/main">
                    <a:graphicData uri="http://schemas.openxmlformats.org/drawingml/2006/picture">
                      <pic:pic xmlns:pic="http://schemas.openxmlformats.org/drawingml/2006/picture">
                        <pic:nvPicPr>
                          <pic:cNvPr id="140" name="图片_21"/>
                          <pic:cNvPicPr/>
                        </pic:nvPicPr>
                        <pic:blipFill>
                          <a:blip r:embed="rId120"/>
                          <a:stretch>
                            <a:fillRect/>
                          </a:stretch>
                        </pic:blipFill>
                        <pic:spPr>
                          <a:xfrm>
                            <a:off x="0" y="0"/>
                            <a:ext cx="470535" cy="9931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面板800*600*30；方通立柱30*30*600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732.24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农耕文化园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警示牌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原样式新建替换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8656" behindDoc="0" locked="0" layoutInCell="1" allowOverlap="1">
                  <wp:simplePos x="0" y="0"/>
                  <wp:positionH relativeFrom="column">
                    <wp:posOffset>673100</wp:posOffset>
                  </wp:positionH>
                  <wp:positionV relativeFrom="paragraph">
                    <wp:posOffset>465455</wp:posOffset>
                  </wp:positionV>
                  <wp:extent cx="859155" cy="615950"/>
                  <wp:effectExtent l="0" t="0" r="17145" b="12700"/>
                  <wp:wrapNone/>
                  <wp:docPr id="145" name="图片_34"/>
                  <wp:cNvGraphicFramePr/>
                  <a:graphic xmlns:a="http://schemas.openxmlformats.org/drawingml/2006/main">
                    <a:graphicData uri="http://schemas.openxmlformats.org/drawingml/2006/picture">
                      <pic:pic xmlns:pic="http://schemas.openxmlformats.org/drawingml/2006/picture">
                        <pic:nvPicPr>
                          <pic:cNvPr id="145" name="图片_34"/>
                          <pic:cNvPicPr/>
                        </pic:nvPicPr>
                        <pic:blipFill>
                          <a:blip r:embed="rId121"/>
                          <a:stretch>
                            <a:fillRect/>
                          </a:stretch>
                        </pic:blipFill>
                        <pic:spPr>
                          <a:xfrm>
                            <a:off x="0" y="0"/>
                            <a:ext cx="859155" cy="6159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8656" behindDoc="0" locked="0" layoutInCell="1" allowOverlap="1">
                  <wp:simplePos x="0" y="0"/>
                  <wp:positionH relativeFrom="column">
                    <wp:posOffset>36830</wp:posOffset>
                  </wp:positionH>
                  <wp:positionV relativeFrom="paragraph">
                    <wp:posOffset>437515</wp:posOffset>
                  </wp:positionV>
                  <wp:extent cx="398145" cy="619760"/>
                  <wp:effectExtent l="0" t="0" r="1905" b="8890"/>
                  <wp:wrapNone/>
                  <wp:docPr id="144" name="图片_20"/>
                  <wp:cNvGraphicFramePr/>
                  <a:graphic xmlns:a="http://schemas.openxmlformats.org/drawingml/2006/main">
                    <a:graphicData uri="http://schemas.openxmlformats.org/drawingml/2006/picture">
                      <pic:pic xmlns:pic="http://schemas.openxmlformats.org/drawingml/2006/picture">
                        <pic:nvPicPr>
                          <pic:cNvPr id="144" name="图片_20"/>
                          <pic:cNvPicPr/>
                        </pic:nvPicPr>
                        <pic:blipFill>
                          <a:blip r:embed="rId122"/>
                          <a:stretch>
                            <a:fillRect/>
                          </a:stretch>
                        </pic:blipFill>
                        <pic:spPr>
                          <a:xfrm>
                            <a:off x="0" y="0"/>
                            <a:ext cx="398145" cy="6197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面板600*300*30，方通立柱30*30*800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823.77 </w:t>
            </w:r>
          </w:p>
        </w:tc>
      </w:tr>
      <w:tr>
        <w:tblPrEx>
          <w:shd w:val="clear" w:color="auto" w:fill="auto"/>
          <w:tblCellMar>
            <w:top w:w="0" w:type="dxa"/>
            <w:left w:w="0" w:type="dxa"/>
            <w:bottom w:w="0" w:type="dxa"/>
            <w:right w:w="0" w:type="dxa"/>
          </w:tblCellMar>
        </w:tblPrEx>
        <w:trPr>
          <w:trHeight w:val="80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b/>
                <w:bCs/>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9680" behindDoc="0" locked="0" layoutInCell="1" allowOverlap="1">
                  <wp:simplePos x="0" y="0"/>
                  <wp:positionH relativeFrom="column">
                    <wp:posOffset>778510</wp:posOffset>
                  </wp:positionH>
                  <wp:positionV relativeFrom="paragraph">
                    <wp:posOffset>269240</wp:posOffset>
                  </wp:positionV>
                  <wp:extent cx="686435" cy="638175"/>
                  <wp:effectExtent l="0" t="0" r="18415" b="9525"/>
                  <wp:wrapNone/>
                  <wp:docPr id="153" name="图片_30"/>
                  <wp:cNvGraphicFramePr/>
                  <a:graphic xmlns:a="http://schemas.openxmlformats.org/drawingml/2006/main">
                    <a:graphicData uri="http://schemas.openxmlformats.org/drawingml/2006/picture">
                      <pic:pic xmlns:pic="http://schemas.openxmlformats.org/drawingml/2006/picture">
                        <pic:nvPicPr>
                          <pic:cNvPr id="153" name="图片_30"/>
                          <pic:cNvPicPr/>
                        </pic:nvPicPr>
                        <pic:blipFill>
                          <a:blip r:embed="rId123"/>
                          <a:stretch>
                            <a:fillRect/>
                          </a:stretch>
                        </pic:blipFill>
                        <pic:spPr>
                          <a:xfrm>
                            <a:off x="0" y="0"/>
                            <a:ext cx="686435" cy="63817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19680" behindDoc="0" locked="0" layoutInCell="1" allowOverlap="1">
                  <wp:simplePos x="0" y="0"/>
                  <wp:positionH relativeFrom="column">
                    <wp:posOffset>50800</wp:posOffset>
                  </wp:positionH>
                  <wp:positionV relativeFrom="paragraph">
                    <wp:posOffset>57785</wp:posOffset>
                  </wp:positionV>
                  <wp:extent cx="608965" cy="1042035"/>
                  <wp:effectExtent l="0" t="0" r="635" b="5715"/>
                  <wp:wrapNone/>
                  <wp:docPr id="152" name="图片_12"/>
                  <wp:cNvGraphicFramePr/>
                  <a:graphic xmlns:a="http://schemas.openxmlformats.org/drawingml/2006/main">
                    <a:graphicData uri="http://schemas.openxmlformats.org/drawingml/2006/picture">
                      <pic:pic xmlns:pic="http://schemas.openxmlformats.org/drawingml/2006/picture">
                        <pic:nvPicPr>
                          <pic:cNvPr id="152" name="图片_12"/>
                          <pic:cNvPicPr/>
                        </pic:nvPicPr>
                        <pic:blipFill>
                          <a:blip r:embed="rId124"/>
                          <a:stretch>
                            <a:fillRect/>
                          </a:stretch>
                        </pic:blipFill>
                        <pic:spPr>
                          <a:xfrm>
                            <a:off x="0" y="0"/>
                            <a:ext cx="608965" cy="10420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1800*1200（第二块需现场测量）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5601.64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0704" behindDoc="0" locked="0" layoutInCell="1" allowOverlap="1">
                  <wp:simplePos x="0" y="0"/>
                  <wp:positionH relativeFrom="column">
                    <wp:posOffset>808355</wp:posOffset>
                  </wp:positionH>
                  <wp:positionV relativeFrom="paragraph">
                    <wp:posOffset>206375</wp:posOffset>
                  </wp:positionV>
                  <wp:extent cx="672465" cy="852805"/>
                  <wp:effectExtent l="0" t="0" r="13335" b="4445"/>
                  <wp:wrapNone/>
                  <wp:docPr id="162" name="图片_10"/>
                  <wp:cNvGraphicFramePr/>
                  <a:graphic xmlns:a="http://schemas.openxmlformats.org/drawingml/2006/main">
                    <a:graphicData uri="http://schemas.openxmlformats.org/drawingml/2006/picture">
                      <pic:pic xmlns:pic="http://schemas.openxmlformats.org/drawingml/2006/picture">
                        <pic:nvPicPr>
                          <pic:cNvPr id="162" name="图片_10"/>
                          <pic:cNvPicPr/>
                        </pic:nvPicPr>
                        <pic:blipFill>
                          <a:blip r:embed="rId125"/>
                          <a:stretch>
                            <a:fillRect/>
                          </a:stretch>
                        </pic:blipFill>
                        <pic:spPr>
                          <a:xfrm>
                            <a:off x="0" y="0"/>
                            <a:ext cx="672465" cy="85280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0704" behindDoc="0" locked="0" layoutInCell="1" allowOverlap="1">
                  <wp:simplePos x="0" y="0"/>
                  <wp:positionH relativeFrom="column">
                    <wp:posOffset>36830</wp:posOffset>
                  </wp:positionH>
                  <wp:positionV relativeFrom="paragraph">
                    <wp:posOffset>207010</wp:posOffset>
                  </wp:positionV>
                  <wp:extent cx="678180" cy="958850"/>
                  <wp:effectExtent l="0" t="0" r="7620" b="12700"/>
                  <wp:wrapNone/>
                  <wp:docPr id="159" name="图片_3"/>
                  <wp:cNvGraphicFramePr/>
                  <a:graphic xmlns:a="http://schemas.openxmlformats.org/drawingml/2006/main">
                    <a:graphicData uri="http://schemas.openxmlformats.org/drawingml/2006/picture">
                      <pic:pic xmlns:pic="http://schemas.openxmlformats.org/drawingml/2006/picture">
                        <pic:nvPicPr>
                          <pic:cNvPr id="159" name="图片_3"/>
                          <pic:cNvPicPr/>
                        </pic:nvPicPr>
                        <pic:blipFill>
                          <a:blip r:embed="rId126"/>
                          <a:stretch>
                            <a:fillRect/>
                          </a:stretch>
                        </pic:blipFill>
                        <pic:spPr>
                          <a:xfrm>
                            <a:off x="0" y="0"/>
                            <a:ext cx="678180" cy="9588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1060*780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1072.09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1728" behindDoc="0" locked="0" layoutInCell="1" allowOverlap="1">
                  <wp:simplePos x="0" y="0"/>
                  <wp:positionH relativeFrom="column">
                    <wp:posOffset>178435</wp:posOffset>
                  </wp:positionH>
                  <wp:positionV relativeFrom="paragraph">
                    <wp:posOffset>616585</wp:posOffset>
                  </wp:positionV>
                  <wp:extent cx="1340485" cy="676910"/>
                  <wp:effectExtent l="0" t="0" r="12065" b="8890"/>
                  <wp:wrapNone/>
                  <wp:docPr id="167" name="图片_6"/>
                  <wp:cNvGraphicFramePr/>
                  <a:graphic xmlns:a="http://schemas.openxmlformats.org/drawingml/2006/main">
                    <a:graphicData uri="http://schemas.openxmlformats.org/drawingml/2006/picture">
                      <pic:pic xmlns:pic="http://schemas.openxmlformats.org/drawingml/2006/picture">
                        <pic:nvPicPr>
                          <pic:cNvPr id="167" name="图片_6"/>
                          <pic:cNvPicPr/>
                        </pic:nvPicPr>
                        <pic:blipFill>
                          <a:blip r:embed="rId127"/>
                          <a:stretch>
                            <a:fillRect/>
                          </a:stretch>
                        </pic:blipFill>
                        <pic:spPr>
                          <a:xfrm>
                            <a:off x="0" y="0"/>
                            <a:ext cx="1340485" cy="67691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1728" behindDoc="0" locked="0" layoutInCell="1" allowOverlap="1">
                  <wp:simplePos x="0" y="0"/>
                  <wp:positionH relativeFrom="column">
                    <wp:posOffset>491490</wp:posOffset>
                  </wp:positionH>
                  <wp:positionV relativeFrom="paragraph">
                    <wp:posOffset>93980</wp:posOffset>
                  </wp:positionV>
                  <wp:extent cx="643255" cy="415925"/>
                  <wp:effectExtent l="0" t="0" r="4445" b="3175"/>
                  <wp:wrapNone/>
                  <wp:docPr id="168" name="图片_4"/>
                  <wp:cNvGraphicFramePr/>
                  <a:graphic xmlns:a="http://schemas.openxmlformats.org/drawingml/2006/main">
                    <a:graphicData uri="http://schemas.openxmlformats.org/drawingml/2006/picture">
                      <pic:pic xmlns:pic="http://schemas.openxmlformats.org/drawingml/2006/picture">
                        <pic:nvPicPr>
                          <pic:cNvPr id="168" name="图片_4"/>
                          <pic:cNvPicPr/>
                        </pic:nvPicPr>
                        <pic:blipFill>
                          <a:blip r:embed="rId128"/>
                          <a:stretch>
                            <a:fillRect/>
                          </a:stretch>
                        </pic:blipFill>
                        <pic:spPr>
                          <a:xfrm>
                            <a:off x="0" y="0"/>
                            <a:ext cx="643255" cy="41592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1200*2200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2752" behindDoc="0" locked="0" layoutInCell="1" allowOverlap="1">
                  <wp:simplePos x="0" y="0"/>
                  <wp:positionH relativeFrom="column">
                    <wp:posOffset>381635</wp:posOffset>
                  </wp:positionH>
                  <wp:positionV relativeFrom="paragraph">
                    <wp:posOffset>45085</wp:posOffset>
                  </wp:positionV>
                  <wp:extent cx="930275" cy="550545"/>
                  <wp:effectExtent l="0" t="0" r="3175" b="1905"/>
                  <wp:wrapNone/>
                  <wp:docPr id="172" name="图片_13"/>
                  <wp:cNvGraphicFramePr/>
                  <a:graphic xmlns:a="http://schemas.openxmlformats.org/drawingml/2006/main">
                    <a:graphicData uri="http://schemas.openxmlformats.org/drawingml/2006/picture">
                      <pic:pic xmlns:pic="http://schemas.openxmlformats.org/drawingml/2006/picture">
                        <pic:nvPicPr>
                          <pic:cNvPr id="172" name="图片_13"/>
                          <pic:cNvPicPr/>
                        </pic:nvPicPr>
                        <pic:blipFill>
                          <a:blip r:embed="rId129"/>
                          <a:stretch>
                            <a:fillRect/>
                          </a:stretch>
                        </pic:blipFill>
                        <pic:spPr>
                          <a:xfrm>
                            <a:off x="0" y="0"/>
                            <a:ext cx="930275" cy="55054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2752" behindDoc="0" locked="0" layoutInCell="1" allowOverlap="1">
                  <wp:simplePos x="0" y="0"/>
                  <wp:positionH relativeFrom="column">
                    <wp:posOffset>34290</wp:posOffset>
                  </wp:positionH>
                  <wp:positionV relativeFrom="paragraph">
                    <wp:posOffset>774700</wp:posOffset>
                  </wp:positionV>
                  <wp:extent cx="1592580" cy="493395"/>
                  <wp:effectExtent l="0" t="0" r="7620" b="1905"/>
                  <wp:wrapNone/>
                  <wp:docPr id="171" name="图片_7"/>
                  <wp:cNvGraphicFramePr/>
                  <a:graphic xmlns:a="http://schemas.openxmlformats.org/drawingml/2006/main">
                    <a:graphicData uri="http://schemas.openxmlformats.org/drawingml/2006/picture">
                      <pic:pic xmlns:pic="http://schemas.openxmlformats.org/drawingml/2006/picture">
                        <pic:nvPicPr>
                          <pic:cNvPr id="171" name="图片_7"/>
                          <pic:cNvPicPr/>
                        </pic:nvPicPr>
                        <pic:blipFill>
                          <a:blip r:embed="rId130"/>
                          <a:stretch>
                            <a:fillRect/>
                          </a:stretch>
                        </pic:blipFill>
                        <pic:spPr>
                          <a:xfrm>
                            <a:off x="0" y="0"/>
                            <a:ext cx="1592580" cy="4933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面板1200*2200，总高3200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方通，</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4832.78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3776" behindDoc="0" locked="0" layoutInCell="1" allowOverlap="1">
                  <wp:simplePos x="0" y="0"/>
                  <wp:positionH relativeFrom="column">
                    <wp:posOffset>750570</wp:posOffset>
                  </wp:positionH>
                  <wp:positionV relativeFrom="paragraph">
                    <wp:posOffset>222250</wp:posOffset>
                  </wp:positionV>
                  <wp:extent cx="727075" cy="963930"/>
                  <wp:effectExtent l="0" t="0" r="15875" b="7620"/>
                  <wp:wrapNone/>
                  <wp:docPr id="176" name="图片_11"/>
                  <wp:cNvGraphicFramePr/>
                  <a:graphic xmlns:a="http://schemas.openxmlformats.org/drawingml/2006/main">
                    <a:graphicData uri="http://schemas.openxmlformats.org/drawingml/2006/picture">
                      <pic:pic xmlns:pic="http://schemas.openxmlformats.org/drawingml/2006/picture">
                        <pic:nvPicPr>
                          <pic:cNvPr id="176" name="图片_11"/>
                          <pic:cNvPicPr/>
                        </pic:nvPicPr>
                        <pic:blipFill>
                          <a:blip r:embed="rId131"/>
                          <a:stretch>
                            <a:fillRect/>
                          </a:stretch>
                        </pic:blipFill>
                        <pic:spPr>
                          <a:xfrm>
                            <a:off x="0" y="0"/>
                            <a:ext cx="727075" cy="96393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3776" behindDoc="0" locked="0" layoutInCell="1" allowOverlap="1">
                  <wp:simplePos x="0" y="0"/>
                  <wp:positionH relativeFrom="column">
                    <wp:posOffset>64770</wp:posOffset>
                  </wp:positionH>
                  <wp:positionV relativeFrom="paragraph">
                    <wp:posOffset>234950</wp:posOffset>
                  </wp:positionV>
                  <wp:extent cx="578485" cy="970915"/>
                  <wp:effectExtent l="0" t="0" r="12065" b="635"/>
                  <wp:wrapNone/>
                  <wp:docPr id="175" name="图片_1"/>
                  <wp:cNvGraphicFramePr/>
                  <a:graphic xmlns:a="http://schemas.openxmlformats.org/drawingml/2006/main">
                    <a:graphicData uri="http://schemas.openxmlformats.org/drawingml/2006/picture">
                      <pic:pic xmlns:pic="http://schemas.openxmlformats.org/drawingml/2006/picture">
                        <pic:nvPicPr>
                          <pic:cNvPr id="175" name="图片_1"/>
                          <pic:cNvPicPr/>
                        </pic:nvPicPr>
                        <pic:blipFill>
                          <a:blip r:embed="rId132"/>
                          <a:stretch>
                            <a:fillRect/>
                          </a:stretch>
                        </pic:blipFill>
                        <pic:spPr>
                          <a:xfrm>
                            <a:off x="0" y="0"/>
                            <a:ext cx="578485" cy="97091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1200*860*1.5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1338.17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4800" behindDoc="0" locked="0" layoutInCell="1" allowOverlap="1">
                  <wp:simplePos x="0" y="0"/>
                  <wp:positionH relativeFrom="column">
                    <wp:posOffset>347345</wp:posOffset>
                  </wp:positionH>
                  <wp:positionV relativeFrom="paragraph">
                    <wp:posOffset>55880</wp:posOffset>
                  </wp:positionV>
                  <wp:extent cx="941705" cy="1282065"/>
                  <wp:effectExtent l="0" t="0" r="10795" b="13335"/>
                  <wp:wrapNone/>
                  <wp:docPr id="182" name="图片_2"/>
                  <wp:cNvGraphicFramePr/>
                  <a:graphic xmlns:a="http://schemas.openxmlformats.org/drawingml/2006/main">
                    <a:graphicData uri="http://schemas.openxmlformats.org/drawingml/2006/picture">
                      <pic:pic xmlns:pic="http://schemas.openxmlformats.org/drawingml/2006/picture">
                        <pic:nvPicPr>
                          <pic:cNvPr id="182" name="图片_2"/>
                          <pic:cNvPicPr/>
                        </pic:nvPicPr>
                        <pic:blipFill>
                          <a:blip r:embed="rId133"/>
                          <a:stretch>
                            <a:fillRect/>
                          </a:stretch>
                        </pic:blipFill>
                        <pic:spPr>
                          <a:xfrm>
                            <a:off x="0" y="0"/>
                            <a:ext cx="941705" cy="12820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1300*900*1.5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1.5mm厚304不锈钢折弯图文uv刻印，双面</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9102.66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5824" behindDoc="0" locked="0" layoutInCell="1" allowOverlap="1">
                  <wp:simplePos x="0" y="0"/>
                  <wp:positionH relativeFrom="column">
                    <wp:posOffset>24130</wp:posOffset>
                  </wp:positionH>
                  <wp:positionV relativeFrom="paragraph">
                    <wp:posOffset>367030</wp:posOffset>
                  </wp:positionV>
                  <wp:extent cx="1545590" cy="719455"/>
                  <wp:effectExtent l="0" t="0" r="16510" b="4445"/>
                  <wp:wrapNone/>
                  <wp:docPr id="184" name="图片_8"/>
                  <wp:cNvGraphicFramePr/>
                  <a:graphic xmlns:a="http://schemas.openxmlformats.org/drawingml/2006/main">
                    <a:graphicData uri="http://schemas.openxmlformats.org/drawingml/2006/picture">
                      <pic:pic xmlns:pic="http://schemas.openxmlformats.org/drawingml/2006/picture">
                        <pic:nvPicPr>
                          <pic:cNvPr id="184" name="图片_8"/>
                          <pic:cNvPicPr/>
                        </pic:nvPicPr>
                        <pic:blipFill>
                          <a:blip r:embed="rId134"/>
                          <a:stretch>
                            <a:fillRect/>
                          </a:stretch>
                        </pic:blipFill>
                        <pic:spPr>
                          <a:xfrm>
                            <a:off x="0" y="0"/>
                            <a:ext cx="1545590" cy="7194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160*700*30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2614.10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霞客桃源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室外文明公约</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6848" behindDoc="0" locked="0" layoutInCell="1" allowOverlap="1">
                  <wp:simplePos x="0" y="0"/>
                  <wp:positionH relativeFrom="column">
                    <wp:posOffset>138430</wp:posOffset>
                  </wp:positionH>
                  <wp:positionV relativeFrom="paragraph">
                    <wp:posOffset>166370</wp:posOffset>
                  </wp:positionV>
                  <wp:extent cx="1291590" cy="1108710"/>
                  <wp:effectExtent l="0" t="0" r="3810" b="15240"/>
                  <wp:wrapNone/>
                  <wp:docPr id="190" name="图片_48"/>
                  <wp:cNvGraphicFramePr/>
                  <a:graphic xmlns:a="http://schemas.openxmlformats.org/drawingml/2006/main">
                    <a:graphicData uri="http://schemas.openxmlformats.org/drawingml/2006/picture">
                      <pic:pic xmlns:pic="http://schemas.openxmlformats.org/drawingml/2006/picture">
                        <pic:nvPicPr>
                          <pic:cNvPr id="190" name="图片_48"/>
                          <pic:cNvPicPr/>
                        </pic:nvPicPr>
                        <pic:blipFill>
                          <a:blip r:embed="rId135"/>
                          <a:stretch>
                            <a:fillRect/>
                          </a:stretch>
                        </pic:blipFill>
                        <pic:spPr>
                          <a:xfrm>
                            <a:off x="0" y="0"/>
                            <a:ext cx="1291590" cy="11087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约5000*2000（需现场测量）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户外喷绘</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305.10 </w:t>
            </w:r>
          </w:p>
        </w:tc>
      </w:tr>
      <w:tr>
        <w:tblPrEx>
          <w:shd w:val="clear" w:color="auto" w:fill="auto"/>
          <w:tblCellMar>
            <w:top w:w="0" w:type="dxa"/>
            <w:left w:w="0" w:type="dxa"/>
            <w:bottom w:w="0" w:type="dxa"/>
            <w:right w:w="0" w:type="dxa"/>
          </w:tblCellMar>
        </w:tblPrEx>
        <w:trPr>
          <w:trHeight w:val="1142"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云里湖现代农业观光园标识清单</w:t>
            </w:r>
          </w:p>
        </w:tc>
      </w:tr>
      <w:tr>
        <w:tblPrEx>
          <w:shd w:val="clear" w:color="auto" w:fill="auto"/>
          <w:tblCellMar>
            <w:top w:w="0" w:type="dxa"/>
            <w:left w:w="0" w:type="dxa"/>
            <w:bottom w:w="0" w:type="dxa"/>
            <w:right w:w="0" w:type="dxa"/>
          </w:tblCellMar>
        </w:tblPrEx>
        <w:trPr>
          <w:trHeight w:val="2220" w:hRule="atLeast"/>
        </w:trPr>
        <w:tc>
          <w:tcPr>
            <w:tcW w:w="795" w:type="dxa"/>
            <w:vMerge w:val="restar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改导览图</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851535" cy="598805"/>
                  <wp:effectExtent l="0" t="0" r="5715" b="1079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36"/>
                          <a:stretch>
                            <a:fillRect/>
                          </a:stretch>
                        </pic:blipFill>
                        <pic:spPr>
                          <a:xfrm>
                            <a:off x="0" y="0"/>
                            <a:ext cx="851535" cy="598805"/>
                          </a:xfrm>
                          <a:prstGeom prst="rect">
                            <a:avLst/>
                          </a:prstGeom>
                          <a:noFill/>
                          <a:ln w="9525">
                            <a:noFill/>
                          </a:ln>
                        </pic:spPr>
                      </pic:pic>
                    </a:graphicData>
                  </a:graphic>
                </wp:inline>
              </w:drawing>
            </w:r>
            <w:r>
              <w:rPr>
                <w:color w:val="auto"/>
                <w:highlight w:val="none"/>
              </w:rPr>
              <w:drawing>
                <wp:inline distT="0" distB="0" distL="114300" distR="114300">
                  <wp:extent cx="741045" cy="703580"/>
                  <wp:effectExtent l="0" t="0" r="1905" b="1270"/>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37"/>
                          <a:srcRect t="29822"/>
                          <a:stretch>
                            <a:fillRect/>
                          </a:stretch>
                        </pic:blipFill>
                        <pic:spPr>
                          <a:xfrm>
                            <a:off x="0" y="0"/>
                            <a:ext cx="741045" cy="70358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导览图850*850（需现场测量）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936.85 </w:t>
            </w:r>
          </w:p>
        </w:tc>
      </w:tr>
      <w:tr>
        <w:tblPrEx>
          <w:tblCellMar>
            <w:top w:w="0" w:type="dxa"/>
            <w:left w:w="0" w:type="dxa"/>
            <w:bottom w:w="0" w:type="dxa"/>
            <w:right w:w="0" w:type="dxa"/>
          </w:tblCellMar>
        </w:tblPrEx>
        <w:trPr>
          <w:trHeight w:val="2220" w:hRule="atLeast"/>
        </w:trPr>
        <w:tc>
          <w:tcPr>
            <w:tcW w:w="795" w:type="dxa"/>
            <w:vMerge w:val="continue"/>
            <w:tcBorders>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17"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改景区标题</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749300" cy="527050"/>
                  <wp:effectExtent l="0" t="0" r="12700" b="635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pic:cNvPicPr>
                        </pic:nvPicPr>
                        <pic:blipFill>
                          <a:blip r:embed="rId136"/>
                          <a:stretch>
                            <a:fillRect/>
                          </a:stretch>
                        </pic:blipFill>
                        <pic:spPr>
                          <a:xfrm>
                            <a:off x="0" y="0"/>
                            <a:ext cx="749300" cy="527050"/>
                          </a:xfrm>
                          <a:prstGeom prst="rect">
                            <a:avLst/>
                          </a:prstGeom>
                          <a:noFill/>
                          <a:ln w="9525">
                            <a:noFill/>
                          </a:ln>
                        </pic:spPr>
                      </pic:pic>
                    </a:graphicData>
                  </a:graphic>
                </wp:inline>
              </w:drawing>
            </w:r>
            <w:r>
              <w:rPr>
                <w:color w:val="auto"/>
                <w:highlight w:val="none"/>
              </w:rPr>
              <w:drawing>
                <wp:inline distT="0" distB="0" distL="114300" distR="114300">
                  <wp:extent cx="1555115" cy="657860"/>
                  <wp:effectExtent l="0" t="0" r="6985" b="8890"/>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137"/>
                          <a:srcRect b="68729"/>
                          <a:stretch>
                            <a:fillRect/>
                          </a:stretch>
                        </pic:blipFill>
                        <pic:spPr>
                          <a:xfrm>
                            <a:off x="0" y="0"/>
                            <a:ext cx="1555115" cy="65786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景区名称1200*350（需现场测量）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544.60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8896" behindDoc="0" locked="0" layoutInCell="1" allowOverlap="1">
                  <wp:simplePos x="0" y="0"/>
                  <wp:positionH relativeFrom="column">
                    <wp:posOffset>142875</wp:posOffset>
                  </wp:positionH>
                  <wp:positionV relativeFrom="paragraph">
                    <wp:posOffset>105410</wp:posOffset>
                  </wp:positionV>
                  <wp:extent cx="766445" cy="520065"/>
                  <wp:effectExtent l="0" t="0" r="14605" b="13335"/>
                  <wp:wrapNone/>
                  <wp:docPr id="199" name="图片_16"/>
                  <wp:cNvGraphicFramePr/>
                  <a:graphic xmlns:a="http://schemas.openxmlformats.org/drawingml/2006/main">
                    <a:graphicData uri="http://schemas.openxmlformats.org/drawingml/2006/picture">
                      <pic:pic xmlns:pic="http://schemas.openxmlformats.org/drawingml/2006/picture">
                        <pic:nvPicPr>
                          <pic:cNvPr id="199" name="图片_16"/>
                          <pic:cNvPicPr/>
                        </pic:nvPicPr>
                        <pic:blipFill>
                          <a:blip r:embed="rId138"/>
                          <a:stretch>
                            <a:fillRect/>
                          </a:stretch>
                        </pic:blipFill>
                        <pic:spPr>
                          <a:xfrm>
                            <a:off x="0" y="0"/>
                            <a:ext cx="766445" cy="52006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8896" behindDoc="0" locked="0" layoutInCell="1" allowOverlap="1">
                  <wp:simplePos x="0" y="0"/>
                  <wp:positionH relativeFrom="column">
                    <wp:posOffset>295910</wp:posOffset>
                  </wp:positionH>
                  <wp:positionV relativeFrom="paragraph">
                    <wp:posOffset>664845</wp:posOffset>
                  </wp:positionV>
                  <wp:extent cx="1094740" cy="641350"/>
                  <wp:effectExtent l="0" t="0" r="10160" b="6350"/>
                  <wp:wrapNone/>
                  <wp:docPr id="200" name="图片_19"/>
                  <wp:cNvGraphicFramePr/>
                  <a:graphic xmlns:a="http://schemas.openxmlformats.org/drawingml/2006/main">
                    <a:graphicData uri="http://schemas.openxmlformats.org/drawingml/2006/picture">
                      <pic:pic xmlns:pic="http://schemas.openxmlformats.org/drawingml/2006/picture">
                        <pic:nvPicPr>
                          <pic:cNvPr id="200" name="图片_19"/>
                          <pic:cNvPicPr/>
                        </pic:nvPicPr>
                        <pic:blipFill>
                          <a:blip r:embed="rId139"/>
                          <a:stretch>
                            <a:fillRect/>
                          </a:stretch>
                        </pic:blipFill>
                        <pic:spPr>
                          <a:xfrm>
                            <a:off x="0" y="0"/>
                            <a:ext cx="1094740" cy="6413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1200*2200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9920" behindDoc="0" locked="0" layoutInCell="1" allowOverlap="1">
                  <wp:simplePos x="0" y="0"/>
                  <wp:positionH relativeFrom="column">
                    <wp:posOffset>142240</wp:posOffset>
                  </wp:positionH>
                  <wp:positionV relativeFrom="paragraph">
                    <wp:posOffset>593090</wp:posOffset>
                  </wp:positionV>
                  <wp:extent cx="1288415" cy="770255"/>
                  <wp:effectExtent l="0" t="0" r="6985" b="10795"/>
                  <wp:wrapNone/>
                  <wp:docPr id="204" name="图片_18"/>
                  <wp:cNvGraphicFramePr/>
                  <a:graphic xmlns:a="http://schemas.openxmlformats.org/drawingml/2006/main">
                    <a:graphicData uri="http://schemas.openxmlformats.org/drawingml/2006/picture">
                      <pic:pic xmlns:pic="http://schemas.openxmlformats.org/drawingml/2006/picture">
                        <pic:nvPicPr>
                          <pic:cNvPr id="204" name="图片_18"/>
                          <pic:cNvPicPr/>
                        </pic:nvPicPr>
                        <pic:blipFill>
                          <a:blip r:embed="rId140"/>
                          <a:stretch>
                            <a:fillRect/>
                          </a:stretch>
                        </pic:blipFill>
                        <pic:spPr>
                          <a:xfrm>
                            <a:off x="0" y="0"/>
                            <a:ext cx="1288415" cy="7702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29920" behindDoc="0" locked="0" layoutInCell="1" allowOverlap="1">
                  <wp:simplePos x="0" y="0"/>
                  <wp:positionH relativeFrom="column">
                    <wp:posOffset>33020</wp:posOffset>
                  </wp:positionH>
                  <wp:positionV relativeFrom="paragraph">
                    <wp:posOffset>50800</wp:posOffset>
                  </wp:positionV>
                  <wp:extent cx="702310" cy="549910"/>
                  <wp:effectExtent l="0" t="0" r="2540" b="2540"/>
                  <wp:wrapNone/>
                  <wp:docPr id="203" name="图片_17"/>
                  <wp:cNvGraphicFramePr/>
                  <a:graphic xmlns:a="http://schemas.openxmlformats.org/drawingml/2006/main">
                    <a:graphicData uri="http://schemas.openxmlformats.org/drawingml/2006/picture">
                      <pic:pic xmlns:pic="http://schemas.openxmlformats.org/drawingml/2006/picture">
                        <pic:nvPicPr>
                          <pic:cNvPr id="203" name="图片_17"/>
                          <pic:cNvPicPr/>
                        </pic:nvPicPr>
                        <pic:blipFill>
                          <a:blip r:embed="rId141"/>
                          <a:stretch>
                            <a:fillRect/>
                          </a:stretch>
                        </pic:blipFill>
                        <pic:spPr>
                          <a:xfrm>
                            <a:off x="0" y="0"/>
                            <a:ext cx="702310" cy="54991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面板1200*2200，总高2500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12966.75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外部导向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0944" behindDoc="0" locked="0" layoutInCell="1" allowOverlap="1">
                  <wp:simplePos x="0" y="0"/>
                  <wp:positionH relativeFrom="column">
                    <wp:posOffset>831215</wp:posOffset>
                  </wp:positionH>
                  <wp:positionV relativeFrom="paragraph">
                    <wp:posOffset>72390</wp:posOffset>
                  </wp:positionV>
                  <wp:extent cx="680720" cy="1145540"/>
                  <wp:effectExtent l="0" t="0" r="5080" b="16510"/>
                  <wp:wrapNone/>
                  <wp:docPr id="208" name="图片_20"/>
                  <wp:cNvGraphicFramePr/>
                  <a:graphic xmlns:a="http://schemas.openxmlformats.org/drawingml/2006/main">
                    <a:graphicData uri="http://schemas.openxmlformats.org/drawingml/2006/picture">
                      <pic:pic xmlns:pic="http://schemas.openxmlformats.org/drawingml/2006/picture">
                        <pic:nvPicPr>
                          <pic:cNvPr id="208" name="图片_20"/>
                          <pic:cNvPicPr/>
                        </pic:nvPicPr>
                        <pic:blipFill>
                          <a:blip r:embed="rId142"/>
                          <a:stretch>
                            <a:fillRect/>
                          </a:stretch>
                        </pic:blipFill>
                        <pic:spPr>
                          <a:xfrm>
                            <a:off x="0" y="0"/>
                            <a:ext cx="680720" cy="11455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0944" behindDoc="0" locked="0" layoutInCell="1" allowOverlap="1">
                  <wp:simplePos x="0" y="0"/>
                  <wp:positionH relativeFrom="column">
                    <wp:posOffset>88265</wp:posOffset>
                  </wp:positionH>
                  <wp:positionV relativeFrom="paragraph">
                    <wp:posOffset>106045</wp:posOffset>
                  </wp:positionV>
                  <wp:extent cx="642620" cy="1116330"/>
                  <wp:effectExtent l="0" t="0" r="5080" b="7620"/>
                  <wp:wrapNone/>
                  <wp:docPr id="207" name="图片_14"/>
                  <wp:cNvGraphicFramePr/>
                  <a:graphic xmlns:a="http://schemas.openxmlformats.org/drawingml/2006/main">
                    <a:graphicData uri="http://schemas.openxmlformats.org/drawingml/2006/picture">
                      <pic:pic xmlns:pic="http://schemas.openxmlformats.org/drawingml/2006/picture">
                        <pic:nvPicPr>
                          <pic:cNvPr id="207" name="图片_14"/>
                          <pic:cNvPicPr/>
                        </pic:nvPicPr>
                        <pic:blipFill>
                          <a:blip r:embed="rId143"/>
                          <a:stretch>
                            <a:fillRect/>
                          </a:stretch>
                        </pic:blipFill>
                        <pic:spPr>
                          <a:xfrm>
                            <a:off x="0" y="0"/>
                            <a:ext cx="642620" cy="11163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1200*1600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2489.62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按原样式改内容（景区名称）</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593090" cy="1238250"/>
                  <wp:effectExtent l="0" t="0" r="16510" b="0"/>
                  <wp:docPr id="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6"/>
                          <pic:cNvPicPr>
                            <a:picLocks noChangeAspect="1"/>
                          </pic:cNvPicPr>
                        </pic:nvPicPr>
                        <pic:blipFill>
                          <a:blip r:embed="rId144"/>
                          <a:stretch>
                            <a:fillRect/>
                          </a:stretch>
                        </pic:blipFill>
                        <pic:spPr>
                          <a:xfrm>
                            <a:off x="0" y="0"/>
                            <a:ext cx="593090" cy="123825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景区名称区域约2500*400*30（需现场测量）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1.5厚304不锈钢立体字体</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处</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1525.50 </w:t>
            </w:r>
          </w:p>
        </w:tc>
      </w:tr>
      <w:tr>
        <w:tblPrEx>
          <w:shd w:val="clear" w:color="auto" w:fill="auto"/>
          <w:tblCellMar>
            <w:top w:w="0" w:type="dxa"/>
            <w:left w:w="0" w:type="dxa"/>
            <w:bottom w:w="0" w:type="dxa"/>
            <w:right w:w="0" w:type="dxa"/>
          </w:tblCellMar>
        </w:tblPrEx>
        <w:trPr>
          <w:trHeight w:val="2434"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按原样式改内容（景区翻译）</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1968" behindDoc="0" locked="0" layoutInCell="1" allowOverlap="1">
                  <wp:simplePos x="0" y="0"/>
                  <wp:positionH relativeFrom="column">
                    <wp:posOffset>890905</wp:posOffset>
                  </wp:positionH>
                  <wp:positionV relativeFrom="paragraph">
                    <wp:posOffset>107950</wp:posOffset>
                  </wp:positionV>
                  <wp:extent cx="650875" cy="331470"/>
                  <wp:effectExtent l="0" t="0" r="15875" b="11430"/>
                  <wp:wrapNone/>
                  <wp:docPr id="215" name="图片_10"/>
                  <wp:cNvGraphicFramePr/>
                  <a:graphic xmlns:a="http://schemas.openxmlformats.org/drawingml/2006/main">
                    <a:graphicData uri="http://schemas.openxmlformats.org/drawingml/2006/picture">
                      <pic:pic xmlns:pic="http://schemas.openxmlformats.org/drawingml/2006/picture">
                        <pic:nvPicPr>
                          <pic:cNvPr id="215" name="图片_10"/>
                          <pic:cNvPicPr/>
                        </pic:nvPicPr>
                        <pic:blipFill>
                          <a:blip r:embed="rId145"/>
                          <a:stretch>
                            <a:fillRect/>
                          </a:stretch>
                        </pic:blipFill>
                        <pic:spPr>
                          <a:xfrm>
                            <a:off x="0" y="0"/>
                            <a:ext cx="650875" cy="3314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1968" behindDoc="0" locked="0" layoutInCell="1" allowOverlap="1">
                  <wp:simplePos x="0" y="0"/>
                  <wp:positionH relativeFrom="column">
                    <wp:posOffset>59690</wp:posOffset>
                  </wp:positionH>
                  <wp:positionV relativeFrom="paragraph">
                    <wp:posOffset>127000</wp:posOffset>
                  </wp:positionV>
                  <wp:extent cx="692150" cy="648970"/>
                  <wp:effectExtent l="0" t="0" r="12700" b="17780"/>
                  <wp:wrapNone/>
                  <wp:docPr id="214" name="图片_9"/>
                  <wp:cNvGraphicFramePr/>
                  <a:graphic xmlns:a="http://schemas.openxmlformats.org/drawingml/2006/main">
                    <a:graphicData uri="http://schemas.openxmlformats.org/drawingml/2006/picture">
                      <pic:pic xmlns:pic="http://schemas.openxmlformats.org/drawingml/2006/picture">
                        <pic:nvPicPr>
                          <pic:cNvPr id="214" name="图片_9"/>
                          <pic:cNvPicPr/>
                        </pic:nvPicPr>
                        <pic:blipFill>
                          <a:blip r:embed="rId146"/>
                          <a:stretch>
                            <a:fillRect/>
                          </a:stretch>
                        </pic:blipFill>
                        <pic:spPr>
                          <a:xfrm>
                            <a:off x="0" y="0"/>
                            <a:ext cx="692150" cy="6489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文字区域450*250（需现场测量）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145.88 </w:t>
            </w:r>
          </w:p>
        </w:tc>
      </w:tr>
      <w:tr>
        <w:tblPrEx>
          <w:shd w:val="clear" w:color="auto" w:fill="auto"/>
          <w:tblCellMar>
            <w:top w:w="0" w:type="dxa"/>
            <w:left w:w="0" w:type="dxa"/>
            <w:bottom w:w="0" w:type="dxa"/>
            <w:right w:w="0" w:type="dxa"/>
          </w:tblCellMar>
        </w:tblPrEx>
        <w:trPr>
          <w:trHeight w:val="2434"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按原样式改内容（导向）</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455295" cy="954405"/>
                  <wp:effectExtent l="0" t="0" r="1905" b="17145"/>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147"/>
                          <a:stretch>
                            <a:fillRect/>
                          </a:stretch>
                        </pic:blipFill>
                        <pic:spPr>
                          <a:xfrm>
                            <a:off x="0" y="0"/>
                            <a:ext cx="455295" cy="954405"/>
                          </a:xfrm>
                          <a:prstGeom prst="rect">
                            <a:avLst/>
                          </a:prstGeom>
                          <a:noFill/>
                          <a:ln w="9525">
                            <a:noFill/>
                          </a:ln>
                        </pic:spPr>
                      </pic:pic>
                    </a:graphicData>
                  </a:graphic>
                </wp:inline>
              </w:drawing>
            </w:r>
            <w:r>
              <w:rPr>
                <w:color w:val="auto"/>
                <w:highlight w:val="none"/>
              </w:rPr>
              <w:drawing>
                <wp:inline distT="0" distB="0" distL="114300" distR="114300">
                  <wp:extent cx="537845" cy="835025"/>
                  <wp:effectExtent l="0" t="0" r="14605" b="3175"/>
                  <wp:docPr id="5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5"/>
                          <pic:cNvPicPr>
                            <a:picLocks noChangeAspect="1"/>
                          </pic:cNvPicPr>
                        </pic:nvPicPr>
                        <pic:blipFill>
                          <a:blip r:embed="rId148"/>
                          <a:stretch>
                            <a:fillRect/>
                          </a:stretch>
                        </pic:blipFill>
                        <pic:spPr>
                          <a:xfrm>
                            <a:off x="0" y="0"/>
                            <a:ext cx="537845" cy="835025"/>
                          </a:xfrm>
                          <a:prstGeom prst="rect">
                            <a:avLst/>
                          </a:prstGeom>
                          <a:noFill/>
                          <a:ln w="9525">
                            <a:noFill/>
                          </a:ln>
                        </pic:spPr>
                      </pic:pic>
                    </a:graphicData>
                  </a:graphic>
                </wp:inline>
              </w:drawing>
            </w:r>
            <w:r>
              <w:rPr>
                <w:color w:val="auto"/>
                <w:highlight w:val="none"/>
              </w:rPr>
              <w:drawing>
                <wp:inline distT="0" distB="0" distL="114300" distR="114300">
                  <wp:extent cx="564515" cy="666115"/>
                  <wp:effectExtent l="0" t="0" r="6985" b="635"/>
                  <wp:docPr id="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4"/>
                          <pic:cNvPicPr>
                            <a:picLocks noChangeAspect="1"/>
                          </pic:cNvPicPr>
                        </pic:nvPicPr>
                        <pic:blipFill>
                          <a:blip r:embed="rId149"/>
                          <a:stretch>
                            <a:fillRect/>
                          </a:stretch>
                        </pic:blipFill>
                        <pic:spPr>
                          <a:xfrm>
                            <a:off x="0" y="0"/>
                            <a:ext cx="564515" cy="66611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文字区域约450*700（需现场测量）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408.45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云里湖现代农业观光园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新建替换（游客中心4，医疗点1，卫生间1）</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138430</wp:posOffset>
                  </wp:positionH>
                  <wp:positionV relativeFrom="paragraph">
                    <wp:posOffset>966470</wp:posOffset>
                  </wp:positionV>
                  <wp:extent cx="628650" cy="383540"/>
                  <wp:effectExtent l="0" t="0" r="0" b="16510"/>
                  <wp:wrapNone/>
                  <wp:docPr id="222" name="图片_7"/>
                  <wp:cNvGraphicFramePr/>
                  <a:graphic xmlns:a="http://schemas.openxmlformats.org/drawingml/2006/main">
                    <a:graphicData uri="http://schemas.openxmlformats.org/drawingml/2006/picture">
                      <pic:pic xmlns:pic="http://schemas.openxmlformats.org/drawingml/2006/picture">
                        <pic:nvPicPr>
                          <pic:cNvPr id="222" name="图片_7"/>
                          <pic:cNvPicPr/>
                        </pic:nvPicPr>
                        <pic:blipFill>
                          <a:blip r:embed="rId150"/>
                          <a:stretch>
                            <a:fillRect/>
                          </a:stretch>
                        </pic:blipFill>
                        <pic:spPr>
                          <a:xfrm>
                            <a:off x="0" y="0"/>
                            <a:ext cx="628650" cy="3835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77470</wp:posOffset>
                  </wp:positionH>
                  <wp:positionV relativeFrom="paragraph">
                    <wp:posOffset>33020</wp:posOffset>
                  </wp:positionV>
                  <wp:extent cx="623570" cy="405130"/>
                  <wp:effectExtent l="0" t="0" r="5080" b="13970"/>
                  <wp:wrapNone/>
                  <wp:docPr id="223" name="图片_3"/>
                  <wp:cNvGraphicFramePr/>
                  <a:graphic xmlns:a="http://schemas.openxmlformats.org/drawingml/2006/main">
                    <a:graphicData uri="http://schemas.openxmlformats.org/drawingml/2006/picture">
                      <pic:pic xmlns:pic="http://schemas.openxmlformats.org/drawingml/2006/picture">
                        <pic:nvPicPr>
                          <pic:cNvPr id="223" name="图片_3"/>
                          <pic:cNvPicPr/>
                        </pic:nvPicPr>
                        <pic:blipFill>
                          <a:blip r:embed="rId151"/>
                          <a:stretch>
                            <a:fillRect/>
                          </a:stretch>
                        </pic:blipFill>
                        <pic:spPr>
                          <a:xfrm>
                            <a:off x="0" y="0"/>
                            <a:ext cx="623570" cy="40513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941070</wp:posOffset>
                  </wp:positionH>
                  <wp:positionV relativeFrom="paragraph">
                    <wp:posOffset>890270</wp:posOffset>
                  </wp:positionV>
                  <wp:extent cx="581025" cy="442595"/>
                  <wp:effectExtent l="0" t="0" r="9525" b="14605"/>
                  <wp:wrapNone/>
                  <wp:docPr id="226" name="图片_22"/>
                  <wp:cNvGraphicFramePr/>
                  <a:graphic xmlns:a="http://schemas.openxmlformats.org/drawingml/2006/main">
                    <a:graphicData uri="http://schemas.openxmlformats.org/drawingml/2006/picture">
                      <pic:pic xmlns:pic="http://schemas.openxmlformats.org/drawingml/2006/picture">
                        <pic:nvPicPr>
                          <pic:cNvPr id="226" name="图片_22"/>
                          <pic:cNvPicPr/>
                        </pic:nvPicPr>
                        <pic:blipFill>
                          <a:blip r:embed="rId152"/>
                          <a:stretch>
                            <a:fillRect/>
                          </a:stretch>
                        </pic:blipFill>
                        <pic:spPr>
                          <a:xfrm>
                            <a:off x="0" y="0"/>
                            <a:ext cx="581025" cy="44259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170815</wp:posOffset>
                  </wp:positionH>
                  <wp:positionV relativeFrom="paragraph">
                    <wp:posOffset>490220</wp:posOffset>
                  </wp:positionV>
                  <wp:extent cx="611505" cy="397510"/>
                  <wp:effectExtent l="0" t="0" r="17145" b="2540"/>
                  <wp:wrapNone/>
                  <wp:docPr id="224" name="图片_6"/>
                  <wp:cNvGraphicFramePr/>
                  <a:graphic xmlns:a="http://schemas.openxmlformats.org/drawingml/2006/main">
                    <a:graphicData uri="http://schemas.openxmlformats.org/drawingml/2006/picture">
                      <pic:pic xmlns:pic="http://schemas.openxmlformats.org/drawingml/2006/picture">
                        <pic:nvPicPr>
                          <pic:cNvPr id="224" name="图片_6"/>
                          <pic:cNvPicPr/>
                        </pic:nvPicPr>
                        <pic:blipFill>
                          <a:blip r:embed="rId153"/>
                          <a:stretch>
                            <a:fillRect/>
                          </a:stretch>
                        </pic:blipFill>
                        <pic:spPr>
                          <a:xfrm>
                            <a:off x="0" y="0"/>
                            <a:ext cx="611505" cy="39751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760095</wp:posOffset>
                  </wp:positionH>
                  <wp:positionV relativeFrom="paragraph">
                    <wp:posOffset>45085</wp:posOffset>
                  </wp:positionV>
                  <wp:extent cx="642620" cy="407035"/>
                  <wp:effectExtent l="0" t="0" r="5080" b="12065"/>
                  <wp:wrapNone/>
                  <wp:docPr id="225" name="图片_5"/>
                  <wp:cNvGraphicFramePr/>
                  <a:graphic xmlns:a="http://schemas.openxmlformats.org/drawingml/2006/main">
                    <a:graphicData uri="http://schemas.openxmlformats.org/drawingml/2006/picture">
                      <pic:pic xmlns:pic="http://schemas.openxmlformats.org/drawingml/2006/picture">
                        <pic:nvPicPr>
                          <pic:cNvPr id="225" name="图片_5"/>
                          <pic:cNvPicPr/>
                        </pic:nvPicPr>
                        <pic:blipFill>
                          <a:blip r:embed="rId154"/>
                          <a:stretch>
                            <a:fillRect/>
                          </a:stretch>
                        </pic:blipFill>
                        <pic:spPr>
                          <a:xfrm>
                            <a:off x="0" y="0"/>
                            <a:ext cx="642620" cy="4070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面板700*150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1647.54 </w:t>
            </w:r>
          </w:p>
        </w:tc>
      </w:tr>
      <w:tr>
        <w:tblPrEx>
          <w:tblCellMar>
            <w:top w:w="0" w:type="dxa"/>
            <w:left w:w="0" w:type="dxa"/>
            <w:bottom w:w="0" w:type="dxa"/>
            <w:right w:w="0" w:type="dxa"/>
          </w:tblCellMar>
        </w:tblPrEx>
        <w:trPr>
          <w:trHeight w:val="90"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万古茶园标识清单</w:t>
            </w:r>
          </w:p>
          <w:p>
            <w:pPr>
              <w:keepNext w:val="0"/>
              <w:keepLines w:val="0"/>
              <w:widowControl/>
              <w:suppressLineNumbers w:val="0"/>
              <w:jc w:val="both"/>
              <w:textAlignment w:val="center"/>
              <w:rPr>
                <w:rFonts w:hint="default" w:ascii="宋体" w:hAnsi="宋体" w:eastAsia="宋体" w:cs="宋体"/>
                <w:i w:val="0"/>
                <w:color w:val="auto"/>
                <w:kern w:val="0"/>
                <w:sz w:val="22"/>
                <w:szCs w:val="22"/>
                <w:highlight w:val="none"/>
                <w:u w:val="none"/>
                <w:lang w:val="en-US" w:eastAsia="zh-CN" w:bidi="ar"/>
              </w:rPr>
            </w:pP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4016" behindDoc="0" locked="0" layoutInCell="1" allowOverlap="1">
                  <wp:simplePos x="0" y="0"/>
                  <wp:positionH relativeFrom="column">
                    <wp:posOffset>74295</wp:posOffset>
                  </wp:positionH>
                  <wp:positionV relativeFrom="paragraph">
                    <wp:posOffset>54610</wp:posOffset>
                  </wp:positionV>
                  <wp:extent cx="1491615" cy="1256030"/>
                  <wp:effectExtent l="0" t="0" r="13335" b="1270"/>
                  <wp:wrapNone/>
                  <wp:docPr id="228" name="图片_9"/>
                  <wp:cNvGraphicFramePr/>
                  <a:graphic xmlns:a="http://schemas.openxmlformats.org/drawingml/2006/main">
                    <a:graphicData uri="http://schemas.openxmlformats.org/drawingml/2006/picture">
                      <pic:pic xmlns:pic="http://schemas.openxmlformats.org/drawingml/2006/picture">
                        <pic:nvPicPr>
                          <pic:cNvPr id="228" name="图片_9"/>
                          <pic:cNvPicPr/>
                        </pic:nvPicPr>
                        <pic:blipFill>
                          <a:blip r:embed="rId155"/>
                          <a:stretch>
                            <a:fillRect/>
                          </a:stretch>
                        </pic:blipFill>
                        <pic:spPr>
                          <a:xfrm>
                            <a:off x="0" y="0"/>
                            <a:ext cx="1491615" cy="12560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面板2200*1200，其中导览图830*850（需现场测量）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游客须知</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5040" behindDoc="0" locked="0" layoutInCell="1" allowOverlap="1">
                  <wp:simplePos x="0" y="0"/>
                  <wp:positionH relativeFrom="column">
                    <wp:posOffset>81915</wp:posOffset>
                  </wp:positionH>
                  <wp:positionV relativeFrom="paragraph">
                    <wp:posOffset>50165</wp:posOffset>
                  </wp:positionV>
                  <wp:extent cx="1400175" cy="1242060"/>
                  <wp:effectExtent l="0" t="0" r="9525" b="15240"/>
                  <wp:wrapNone/>
                  <wp:docPr id="230" name="图片_10"/>
                  <wp:cNvGraphicFramePr/>
                  <a:graphic xmlns:a="http://schemas.openxmlformats.org/drawingml/2006/main">
                    <a:graphicData uri="http://schemas.openxmlformats.org/drawingml/2006/picture">
                      <pic:pic xmlns:pic="http://schemas.openxmlformats.org/drawingml/2006/picture">
                        <pic:nvPicPr>
                          <pic:cNvPr id="230" name="图片_10"/>
                          <pic:cNvPicPr/>
                        </pic:nvPicPr>
                        <pic:blipFill>
                          <a:blip r:embed="rId156"/>
                          <a:stretch>
                            <a:fillRect/>
                          </a:stretch>
                        </pic:blipFill>
                        <pic:spPr>
                          <a:xfrm>
                            <a:off x="0" y="0"/>
                            <a:ext cx="1400175" cy="12420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1700*1000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2204.35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6064" behindDoc="0" locked="0" layoutInCell="1" allowOverlap="1">
                  <wp:simplePos x="0" y="0"/>
                  <wp:positionH relativeFrom="column">
                    <wp:posOffset>810895</wp:posOffset>
                  </wp:positionH>
                  <wp:positionV relativeFrom="paragraph">
                    <wp:posOffset>305435</wp:posOffset>
                  </wp:positionV>
                  <wp:extent cx="708660" cy="689610"/>
                  <wp:effectExtent l="0" t="0" r="15240" b="15240"/>
                  <wp:wrapNone/>
                  <wp:docPr id="234" name="图片_32"/>
                  <wp:cNvGraphicFramePr/>
                  <a:graphic xmlns:a="http://schemas.openxmlformats.org/drawingml/2006/main">
                    <a:graphicData uri="http://schemas.openxmlformats.org/drawingml/2006/picture">
                      <pic:pic xmlns:pic="http://schemas.openxmlformats.org/drawingml/2006/picture">
                        <pic:nvPicPr>
                          <pic:cNvPr id="234" name="图片_32"/>
                          <pic:cNvPicPr/>
                        </pic:nvPicPr>
                        <pic:blipFill>
                          <a:blip r:embed="rId157"/>
                          <a:stretch>
                            <a:fillRect/>
                          </a:stretch>
                        </pic:blipFill>
                        <pic:spPr>
                          <a:xfrm>
                            <a:off x="0" y="0"/>
                            <a:ext cx="708660" cy="68961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6064" behindDoc="0" locked="0" layoutInCell="1" allowOverlap="1">
                  <wp:simplePos x="0" y="0"/>
                  <wp:positionH relativeFrom="column">
                    <wp:posOffset>44450</wp:posOffset>
                  </wp:positionH>
                  <wp:positionV relativeFrom="paragraph">
                    <wp:posOffset>300355</wp:posOffset>
                  </wp:positionV>
                  <wp:extent cx="700405" cy="735965"/>
                  <wp:effectExtent l="0" t="0" r="4445" b="6985"/>
                  <wp:wrapNone/>
                  <wp:docPr id="233" name="图片_8"/>
                  <wp:cNvGraphicFramePr/>
                  <a:graphic xmlns:a="http://schemas.openxmlformats.org/drawingml/2006/main">
                    <a:graphicData uri="http://schemas.openxmlformats.org/drawingml/2006/picture">
                      <pic:pic xmlns:pic="http://schemas.openxmlformats.org/drawingml/2006/picture">
                        <pic:nvPicPr>
                          <pic:cNvPr id="233" name="图片_8"/>
                          <pic:cNvPicPr/>
                        </pic:nvPicPr>
                        <pic:blipFill>
                          <a:blip r:embed="rId158"/>
                          <a:stretch>
                            <a:fillRect/>
                          </a:stretch>
                        </pic:blipFill>
                        <pic:spPr>
                          <a:xfrm>
                            <a:off x="0" y="0"/>
                            <a:ext cx="700405" cy="7359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1100*800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1141.07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7088" behindDoc="0" locked="0" layoutInCell="1" allowOverlap="1">
                  <wp:simplePos x="0" y="0"/>
                  <wp:positionH relativeFrom="column">
                    <wp:posOffset>898525</wp:posOffset>
                  </wp:positionH>
                  <wp:positionV relativeFrom="paragraph">
                    <wp:posOffset>196850</wp:posOffset>
                  </wp:positionV>
                  <wp:extent cx="588645" cy="768985"/>
                  <wp:effectExtent l="0" t="0" r="1905" b="12065"/>
                  <wp:wrapNone/>
                  <wp:docPr id="238" name="图片_31"/>
                  <wp:cNvGraphicFramePr/>
                  <a:graphic xmlns:a="http://schemas.openxmlformats.org/drawingml/2006/main">
                    <a:graphicData uri="http://schemas.openxmlformats.org/drawingml/2006/picture">
                      <pic:pic xmlns:pic="http://schemas.openxmlformats.org/drawingml/2006/picture">
                        <pic:nvPicPr>
                          <pic:cNvPr id="238" name="图片_31"/>
                          <pic:cNvPicPr/>
                        </pic:nvPicPr>
                        <pic:blipFill>
                          <a:blip r:embed="rId159"/>
                          <a:stretch>
                            <a:fillRect/>
                          </a:stretch>
                        </pic:blipFill>
                        <pic:spPr>
                          <a:xfrm>
                            <a:off x="0" y="0"/>
                            <a:ext cx="588645" cy="7689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7088" behindDoc="0" locked="0" layoutInCell="1" allowOverlap="1">
                  <wp:simplePos x="0" y="0"/>
                  <wp:positionH relativeFrom="column">
                    <wp:posOffset>77470</wp:posOffset>
                  </wp:positionH>
                  <wp:positionV relativeFrom="paragraph">
                    <wp:posOffset>154305</wp:posOffset>
                  </wp:positionV>
                  <wp:extent cx="617855" cy="916305"/>
                  <wp:effectExtent l="0" t="0" r="10795" b="17145"/>
                  <wp:wrapNone/>
                  <wp:docPr id="237" name="图片_11"/>
                  <wp:cNvGraphicFramePr/>
                  <a:graphic xmlns:a="http://schemas.openxmlformats.org/drawingml/2006/main">
                    <a:graphicData uri="http://schemas.openxmlformats.org/drawingml/2006/picture">
                      <pic:pic xmlns:pic="http://schemas.openxmlformats.org/drawingml/2006/picture">
                        <pic:nvPicPr>
                          <pic:cNvPr id="237" name="图片_11"/>
                          <pic:cNvPicPr/>
                        </pic:nvPicPr>
                        <pic:blipFill>
                          <a:blip r:embed="rId160"/>
                          <a:stretch>
                            <a:fillRect/>
                          </a:stretch>
                        </pic:blipFill>
                        <pic:spPr>
                          <a:xfrm>
                            <a:off x="0" y="0"/>
                            <a:ext cx="617855" cy="9163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2000*1500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3890.03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8112" behindDoc="0" locked="0" layoutInCell="1" allowOverlap="1">
                  <wp:simplePos x="0" y="0"/>
                  <wp:positionH relativeFrom="column">
                    <wp:posOffset>855345</wp:posOffset>
                  </wp:positionH>
                  <wp:positionV relativeFrom="paragraph">
                    <wp:posOffset>146685</wp:posOffset>
                  </wp:positionV>
                  <wp:extent cx="658495" cy="1024255"/>
                  <wp:effectExtent l="0" t="0" r="8255" b="4445"/>
                  <wp:wrapNone/>
                  <wp:docPr id="242" name="图片_21"/>
                  <wp:cNvGraphicFramePr/>
                  <a:graphic xmlns:a="http://schemas.openxmlformats.org/drawingml/2006/main">
                    <a:graphicData uri="http://schemas.openxmlformats.org/drawingml/2006/picture">
                      <pic:pic xmlns:pic="http://schemas.openxmlformats.org/drawingml/2006/picture">
                        <pic:nvPicPr>
                          <pic:cNvPr id="242" name="图片_21"/>
                          <pic:cNvPicPr/>
                        </pic:nvPicPr>
                        <pic:blipFill>
                          <a:blip r:embed="rId161"/>
                          <a:stretch>
                            <a:fillRect/>
                          </a:stretch>
                        </pic:blipFill>
                        <pic:spPr>
                          <a:xfrm>
                            <a:off x="0" y="0"/>
                            <a:ext cx="658495" cy="10242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8112" behindDoc="0" locked="0" layoutInCell="1" allowOverlap="1">
                  <wp:simplePos x="0" y="0"/>
                  <wp:positionH relativeFrom="column">
                    <wp:posOffset>76835</wp:posOffset>
                  </wp:positionH>
                  <wp:positionV relativeFrom="paragraph">
                    <wp:posOffset>85725</wp:posOffset>
                  </wp:positionV>
                  <wp:extent cx="678180" cy="1056640"/>
                  <wp:effectExtent l="0" t="0" r="7620" b="10160"/>
                  <wp:wrapNone/>
                  <wp:docPr id="241" name="图片_17"/>
                  <wp:cNvGraphicFramePr/>
                  <a:graphic xmlns:a="http://schemas.openxmlformats.org/drawingml/2006/main">
                    <a:graphicData uri="http://schemas.openxmlformats.org/drawingml/2006/picture">
                      <pic:pic xmlns:pic="http://schemas.openxmlformats.org/drawingml/2006/picture">
                        <pic:nvPicPr>
                          <pic:cNvPr id="241" name="图片_17"/>
                          <pic:cNvPicPr/>
                        </pic:nvPicPr>
                        <pic:blipFill>
                          <a:blip r:embed="rId162"/>
                          <a:stretch>
                            <a:fillRect/>
                          </a:stretch>
                        </pic:blipFill>
                        <pic:spPr>
                          <a:xfrm>
                            <a:off x="0" y="0"/>
                            <a:ext cx="678180" cy="10566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2000*1500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3890.03</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外部入口导向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39136" behindDoc="0" locked="0" layoutInCell="1" allowOverlap="1">
                  <wp:simplePos x="0" y="0"/>
                  <wp:positionH relativeFrom="column">
                    <wp:posOffset>33020</wp:posOffset>
                  </wp:positionH>
                  <wp:positionV relativeFrom="paragraph">
                    <wp:posOffset>240030</wp:posOffset>
                  </wp:positionV>
                  <wp:extent cx="1572260" cy="815975"/>
                  <wp:effectExtent l="0" t="0" r="8890" b="3175"/>
                  <wp:wrapNone/>
                  <wp:docPr id="244" name="图片_33"/>
                  <wp:cNvGraphicFramePr/>
                  <a:graphic xmlns:a="http://schemas.openxmlformats.org/drawingml/2006/main">
                    <a:graphicData uri="http://schemas.openxmlformats.org/drawingml/2006/picture">
                      <pic:pic xmlns:pic="http://schemas.openxmlformats.org/drawingml/2006/picture">
                        <pic:nvPicPr>
                          <pic:cNvPr id="244" name="图片_33"/>
                          <pic:cNvPicPr/>
                        </pic:nvPicPr>
                        <pic:blipFill>
                          <a:blip r:embed="rId163"/>
                          <a:stretch>
                            <a:fillRect/>
                          </a:stretch>
                        </pic:blipFill>
                        <pic:spPr>
                          <a:xfrm>
                            <a:off x="0" y="0"/>
                            <a:ext cx="1572260" cy="8159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面板750*1650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3209.27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新建（根据平面图定面板内容）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0160" behindDoc="0" locked="0" layoutInCell="1" allowOverlap="1">
                  <wp:simplePos x="0" y="0"/>
                  <wp:positionH relativeFrom="column">
                    <wp:posOffset>278130</wp:posOffset>
                  </wp:positionH>
                  <wp:positionV relativeFrom="paragraph">
                    <wp:posOffset>78740</wp:posOffset>
                  </wp:positionV>
                  <wp:extent cx="1144905" cy="1245870"/>
                  <wp:effectExtent l="0" t="0" r="17145" b="11430"/>
                  <wp:wrapNone/>
                  <wp:docPr id="246" name="图片_16"/>
                  <wp:cNvGraphicFramePr/>
                  <a:graphic xmlns:a="http://schemas.openxmlformats.org/drawingml/2006/main">
                    <a:graphicData uri="http://schemas.openxmlformats.org/drawingml/2006/picture">
                      <pic:pic xmlns:pic="http://schemas.openxmlformats.org/drawingml/2006/picture">
                        <pic:nvPicPr>
                          <pic:cNvPr id="246" name="图片_16"/>
                          <pic:cNvPicPr/>
                        </pic:nvPicPr>
                        <pic:blipFill>
                          <a:blip r:embed="rId164"/>
                          <a:stretch>
                            <a:fillRect/>
                          </a:stretch>
                        </pic:blipFill>
                        <pic:spPr>
                          <a:xfrm>
                            <a:off x="0" y="0"/>
                            <a:ext cx="1144905" cy="12458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总高2500，面板700*150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2669.63 </w:t>
            </w:r>
          </w:p>
        </w:tc>
      </w:tr>
      <w:tr>
        <w:tblPrEx>
          <w:shd w:val="clear" w:color="auto" w:fill="auto"/>
          <w:tblCellMar>
            <w:top w:w="0" w:type="dxa"/>
            <w:left w:w="0" w:type="dxa"/>
            <w:bottom w:w="0" w:type="dxa"/>
            <w:right w:w="0" w:type="dxa"/>
          </w:tblCellMar>
        </w:tblPrEx>
        <w:trPr>
          <w:trHeight w:val="2220" w:hRule="atLeast"/>
        </w:trPr>
        <w:tc>
          <w:tcPr>
            <w:tcW w:w="795"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替换2块（四种语言）（游客中心、农垦茶农村寨）</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center"/>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167130" cy="1109345"/>
                  <wp:effectExtent l="0" t="0" r="13970" b="146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5"/>
                          <a:stretch>
                            <a:fillRect/>
                          </a:stretch>
                        </pic:blipFill>
                        <pic:spPr>
                          <a:xfrm>
                            <a:off x="0" y="0"/>
                            <a:ext cx="1167130" cy="1109345"/>
                          </a:xfrm>
                          <a:prstGeom prst="rect">
                            <a:avLst/>
                          </a:prstGeom>
                          <a:noFill/>
                          <a:ln w="9525">
                            <a:noFill/>
                          </a:ln>
                        </pic:spPr>
                      </pic:pic>
                    </a:graphicData>
                  </a:graphic>
                </wp:inline>
              </w:drawing>
            </w:r>
          </w:p>
        </w:tc>
        <w:tc>
          <w:tcPr>
            <w:tcW w:w="1265"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面板700*150*30</w:t>
            </w:r>
          </w:p>
        </w:tc>
        <w:tc>
          <w:tcPr>
            <w:tcW w:w="1522"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1.5mm厚304不锈钢UV刻印</w:t>
            </w:r>
          </w:p>
        </w:tc>
        <w:tc>
          <w:tcPr>
            <w:tcW w:w="1008"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w:t>
            </w:r>
          </w:p>
        </w:tc>
        <w:tc>
          <w:tcPr>
            <w:tcW w:w="1265"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3569.67 </w:t>
            </w:r>
          </w:p>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r>
      <w:tr>
        <w:tblPrEx>
          <w:shd w:val="clear" w:color="auto" w:fill="auto"/>
          <w:tblCellMar>
            <w:top w:w="0" w:type="dxa"/>
            <w:left w:w="0" w:type="dxa"/>
            <w:bottom w:w="0" w:type="dxa"/>
            <w:right w:w="0" w:type="dxa"/>
          </w:tblCellMar>
        </w:tblPrEx>
        <w:trPr>
          <w:trHeight w:val="2220" w:hRule="atLeast"/>
        </w:trPr>
        <w:tc>
          <w:tcPr>
            <w:tcW w:w="79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6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67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全部面板重做9块（游客中心、卫生间、训练中心、特色产品展销中心、康体运动区、竹园、茶壶、茶山</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center"/>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422400" cy="1325245"/>
                  <wp:effectExtent l="0" t="0" r="6350" b="825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66"/>
                          <a:stretch>
                            <a:fillRect/>
                          </a:stretch>
                        </pic:blipFill>
                        <pic:spPr>
                          <a:xfrm>
                            <a:off x="0" y="0"/>
                            <a:ext cx="1422400" cy="1325245"/>
                          </a:xfrm>
                          <a:prstGeom prst="rect">
                            <a:avLst/>
                          </a:prstGeom>
                          <a:noFill/>
                          <a:ln w="9525">
                            <a:noFill/>
                          </a:ln>
                        </pic:spPr>
                      </pic:pic>
                    </a:graphicData>
                  </a:graphic>
                </wp:inline>
              </w:drawing>
            </w:r>
          </w:p>
        </w:tc>
        <w:tc>
          <w:tcPr>
            <w:tcW w:w="1265"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22"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008"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265"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265" w:type="dxa"/>
            <w:vMerge w:val="continue"/>
            <w:tcBorders>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r>
      <w:tr>
        <w:tblPrEx>
          <w:tblCellMar>
            <w:top w:w="0" w:type="dxa"/>
            <w:left w:w="0" w:type="dxa"/>
            <w:bottom w:w="0" w:type="dxa"/>
            <w:right w:w="0" w:type="dxa"/>
          </w:tblCellMar>
        </w:tblPrEx>
        <w:trPr>
          <w:trHeight w:val="2220" w:hRule="atLeast"/>
        </w:trPr>
        <w:tc>
          <w:tcPr>
            <w:tcW w:w="795"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61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67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auto"/>
                <w:kern w:val="0"/>
                <w:sz w:val="22"/>
                <w:szCs w:val="22"/>
                <w:highlight w:val="none"/>
                <w:u w:val="none"/>
                <w:lang w:val="en-US" w:eastAsia="zh-CN" w:bidi="ar"/>
              </w:rPr>
            </w:pP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替换2块（游客中心、医疗点）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840105</wp:posOffset>
                  </wp:positionH>
                  <wp:positionV relativeFrom="paragraph">
                    <wp:posOffset>263525</wp:posOffset>
                  </wp:positionV>
                  <wp:extent cx="717550" cy="669290"/>
                  <wp:effectExtent l="0" t="0" r="6350" b="16510"/>
                  <wp:wrapNone/>
                  <wp:docPr id="250" name="图片_5"/>
                  <wp:cNvGraphicFramePr/>
                  <a:graphic xmlns:a="http://schemas.openxmlformats.org/drawingml/2006/main">
                    <a:graphicData uri="http://schemas.openxmlformats.org/drawingml/2006/picture">
                      <pic:pic xmlns:pic="http://schemas.openxmlformats.org/drawingml/2006/picture">
                        <pic:nvPicPr>
                          <pic:cNvPr id="250" name="图片_5"/>
                          <pic:cNvPicPr/>
                        </pic:nvPicPr>
                        <pic:blipFill>
                          <a:blip r:embed="rId167"/>
                          <a:stretch>
                            <a:fillRect/>
                          </a:stretch>
                        </pic:blipFill>
                        <pic:spPr>
                          <a:xfrm>
                            <a:off x="0" y="0"/>
                            <a:ext cx="717550" cy="6692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81915</wp:posOffset>
                  </wp:positionH>
                  <wp:positionV relativeFrom="paragraph">
                    <wp:posOffset>236855</wp:posOffset>
                  </wp:positionV>
                  <wp:extent cx="706755" cy="695960"/>
                  <wp:effectExtent l="0" t="0" r="17145" b="8890"/>
                  <wp:wrapNone/>
                  <wp:docPr id="249" name="图片_4"/>
                  <wp:cNvGraphicFramePr/>
                  <a:graphic xmlns:a="http://schemas.openxmlformats.org/drawingml/2006/main">
                    <a:graphicData uri="http://schemas.openxmlformats.org/drawingml/2006/picture">
                      <pic:pic xmlns:pic="http://schemas.openxmlformats.org/drawingml/2006/picture">
                        <pic:nvPicPr>
                          <pic:cNvPr id="249" name="图片_4"/>
                          <pic:cNvPicPr/>
                        </pic:nvPicPr>
                        <pic:blipFill>
                          <a:blip r:embed="rId168"/>
                          <a:stretch>
                            <a:fillRect/>
                          </a:stretch>
                        </pic:blipFill>
                        <pic:spPr>
                          <a:xfrm>
                            <a:off x="0" y="0"/>
                            <a:ext cx="706755" cy="695960"/>
                          </a:xfrm>
                          <a:prstGeom prst="rect">
                            <a:avLst/>
                          </a:prstGeom>
                          <a:noFill/>
                          <a:ln>
                            <a:noFill/>
                          </a:ln>
                        </pic:spPr>
                      </pic:pic>
                    </a:graphicData>
                  </a:graphic>
                </wp:anchor>
              </w:drawing>
            </w:r>
          </w:p>
        </w:tc>
        <w:tc>
          <w:tcPr>
            <w:tcW w:w="1265"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522"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008"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265"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c>
          <w:tcPr>
            <w:tcW w:w="1265"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景区收费公示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改内容（中英）</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2208" behindDoc="0" locked="0" layoutInCell="1" allowOverlap="1">
                  <wp:simplePos x="0" y="0"/>
                  <wp:positionH relativeFrom="column">
                    <wp:posOffset>825500</wp:posOffset>
                  </wp:positionH>
                  <wp:positionV relativeFrom="paragraph">
                    <wp:posOffset>39370</wp:posOffset>
                  </wp:positionV>
                  <wp:extent cx="668020" cy="1247140"/>
                  <wp:effectExtent l="0" t="0" r="17780" b="10160"/>
                  <wp:wrapNone/>
                  <wp:docPr id="254" name="图片_37"/>
                  <wp:cNvGraphicFramePr/>
                  <a:graphic xmlns:a="http://schemas.openxmlformats.org/drawingml/2006/main">
                    <a:graphicData uri="http://schemas.openxmlformats.org/drawingml/2006/picture">
                      <pic:pic xmlns:pic="http://schemas.openxmlformats.org/drawingml/2006/picture">
                        <pic:nvPicPr>
                          <pic:cNvPr id="254" name="图片_37"/>
                          <pic:cNvPicPr/>
                        </pic:nvPicPr>
                        <pic:blipFill>
                          <a:blip r:embed="rId169"/>
                          <a:stretch>
                            <a:fillRect/>
                          </a:stretch>
                        </pic:blipFill>
                        <pic:spPr>
                          <a:xfrm>
                            <a:off x="0" y="0"/>
                            <a:ext cx="668020" cy="12471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2208" behindDoc="0" locked="0" layoutInCell="1" allowOverlap="1">
                  <wp:simplePos x="0" y="0"/>
                  <wp:positionH relativeFrom="column">
                    <wp:posOffset>27940</wp:posOffset>
                  </wp:positionH>
                  <wp:positionV relativeFrom="paragraph">
                    <wp:posOffset>45720</wp:posOffset>
                  </wp:positionV>
                  <wp:extent cx="685800" cy="1254125"/>
                  <wp:effectExtent l="0" t="0" r="0" b="3175"/>
                  <wp:wrapNone/>
                  <wp:docPr id="253" name="图片_7"/>
                  <wp:cNvGraphicFramePr/>
                  <a:graphic xmlns:a="http://schemas.openxmlformats.org/drawingml/2006/main">
                    <a:graphicData uri="http://schemas.openxmlformats.org/drawingml/2006/picture">
                      <pic:pic xmlns:pic="http://schemas.openxmlformats.org/drawingml/2006/picture">
                        <pic:nvPicPr>
                          <pic:cNvPr id="253" name="图片_7"/>
                          <pic:cNvPicPr/>
                        </pic:nvPicPr>
                        <pic:blipFill>
                          <a:blip r:embed="rId170"/>
                          <a:stretch>
                            <a:fillRect/>
                          </a:stretch>
                        </pic:blipFill>
                        <pic:spPr>
                          <a:xfrm>
                            <a:off x="0" y="0"/>
                            <a:ext cx="685800" cy="125412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面板1200*1500*30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1.5mm厚304不锈钢UV折弯刻印，背部钢架结构</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2745.90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停车场收费标准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改内容（中英）</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3232" behindDoc="0" locked="0" layoutInCell="1" allowOverlap="1">
                  <wp:simplePos x="0" y="0"/>
                  <wp:positionH relativeFrom="column">
                    <wp:posOffset>935355</wp:posOffset>
                  </wp:positionH>
                  <wp:positionV relativeFrom="paragraph">
                    <wp:posOffset>81915</wp:posOffset>
                  </wp:positionV>
                  <wp:extent cx="536575" cy="1191260"/>
                  <wp:effectExtent l="0" t="0" r="15875" b="8890"/>
                  <wp:wrapNone/>
                  <wp:docPr id="258" name="图片_12"/>
                  <wp:cNvGraphicFramePr/>
                  <a:graphic xmlns:a="http://schemas.openxmlformats.org/drawingml/2006/main">
                    <a:graphicData uri="http://schemas.openxmlformats.org/drawingml/2006/picture">
                      <pic:pic xmlns:pic="http://schemas.openxmlformats.org/drawingml/2006/picture">
                        <pic:nvPicPr>
                          <pic:cNvPr id="258" name="图片_12"/>
                          <pic:cNvPicPr/>
                        </pic:nvPicPr>
                        <pic:blipFill>
                          <a:blip r:embed="rId171"/>
                          <a:stretch>
                            <a:fillRect/>
                          </a:stretch>
                        </pic:blipFill>
                        <pic:spPr>
                          <a:xfrm>
                            <a:off x="0" y="0"/>
                            <a:ext cx="536575" cy="11912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3232" behindDoc="0" locked="0" layoutInCell="1" allowOverlap="1">
                  <wp:simplePos x="0" y="0"/>
                  <wp:positionH relativeFrom="column">
                    <wp:posOffset>92075</wp:posOffset>
                  </wp:positionH>
                  <wp:positionV relativeFrom="paragraph">
                    <wp:posOffset>141605</wp:posOffset>
                  </wp:positionV>
                  <wp:extent cx="691515" cy="1071880"/>
                  <wp:effectExtent l="0" t="0" r="13335" b="13970"/>
                  <wp:wrapNone/>
                  <wp:docPr id="257" name="图片_3"/>
                  <wp:cNvGraphicFramePr/>
                  <a:graphic xmlns:a="http://schemas.openxmlformats.org/drawingml/2006/main">
                    <a:graphicData uri="http://schemas.openxmlformats.org/drawingml/2006/picture">
                      <pic:pic xmlns:pic="http://schemas.openxmlformats.org/drawingml/2006/picture">
                        <pic:nvPicPr>
                          <pic:cNvPr id="257" name="图片_3"/>
                          <pic:cNvPicPr/>
                        </pic:nvPicPr>
                        <pic:blipFill>
                          <a:blip r:embed="rId172"/>
                          <a:stretch>
                            <a:fillRect/>
                          </a:stretch>
                        </pic:blipFill>
                        <pic:spPr>
                          <a:xfrm>
                            <a:off x="0" y="0"/>
                            <a:ext cx="691515" cy="10718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面板1200*1500*30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1.5mm厚304不锈钢折弯UV刻印，背部钢架结构</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5491.80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健康驿站自行车租赁价格公示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改内容（中英）</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822325</wp:posOffset>
                  </wp:positionH>
                  <wp:positionV relativeFrom="paragraph">
                    <wp:posOffset>92075</wp:posOffset>
                  </wp:positionV>
                  <wp:extent cx="753110" cy="1020445"/>
                  <wp:effectExtent l="0" t="0" r="8890" b="8255"/>
                  <wp:wrapNone/>
                  <wp:docPr id="262" name="图片_15"/>
                  <wp:cNvGraphicFramePr/>
                  <a:graphic xmlns:a="http://schemas.openxmlformats.org/drawingml/2006/main">
                    <a:graphicData uri="http://schemas.openxmlformats.org/drawingml/2006/picture">
                      <pic:pic xmlns:pic="http://schemas.openxmlformats.org/drawingml/2006/picture">
                        <pic:nvPicPr>
                          <pic:cNvPr id="262" name="图片_15"/>
                          <pic:cNvPicPr/>
                        </pic:nvPicPr>
                        <pic:blipFill>
                          <a:blip r:embed="rId173"/>
                          <a:stretch>
                            <a:fillRect/>
                          </a:stretch>
                        </pic:blipFill>
                        <pic:spPr>
                          <a:xfrm>
                            <a:off x="0" y="0"/>
                            <a:ext cx="753110" cy="102044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8255</wp:posOffset>
                  </wp:positionH>
                  <wp:positionV relativeFrom="paragraph">
                    <wp:posOffset>77470</wp:posOffset>
                  </wp:positionV>
                  <wp:extent cx="729615" cy="1035685"/>
                  <wp:effectExtent l="0" t="0" r="13335" b="12065"/>
                  <wp:wrapNone/>
                  <wp:docPr id="261" name="图片_2"/>
                  <wp:cNvGraphicFramePr/>
                  <a:graphic xmlns:a="http://schemas.openxmlformats.org/drawingml/2006/main">
                    <a:graphicData uri="http://schemas.openxmlformats.org/drawingml/2006/picture">
                      <pic:pic xmlns:pic="http://schemas.openxmlformats.org/drawingml/2006/picture">
                        <pic:nvPicPr>
                          <pic:cNvPr id="261" name="图片_2"/>
                          <pic:cNvPicPr/>
                        </pic:nvPicPr>
                        <pic:blipFill>
                          <a:blip r:embed="rId174"/>
                          <a:stretch>
                            <a:fillRect/>
                          </a:stretch>
                        </pic:blipFill>
                        <pic:spPr>
                          <a:xfrm>
                            <a:off x="0" y="0"/>
                            <a:ext cx="729615" cy="10356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800*1000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UV刻印，背部钢架结构</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1037.34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门头</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门头加英文</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114300</wp:posOffset>
                  </wp:positionH>
                  <wp:positionV relativeFrom="paragraph">
                    <wp:posOffset>831850</wp:posOffset>
                  </wp:positionV>
                  <wp:extent cx="1379220" cy="525780"/>
                  <wp:effectExtent l="0" t="0" r="11430" b="7620"/>
                  <wp:wrapNone/>
                  <wp:docPr id="266" name="图片_34"/>
                  <wp:cNvGraphicFramePr/>
                  <a:graphic xmlns:a="http://schemas.openxmlformats.org/drawingml/2006/main">
                    <a:graphicData uri="http://schemas.openxmlformats.org/drawingml/2006/picture">
                      <pic:pic xmlns:pic="http://schemas.openxmlformats.org/drawingml/2006/picture">
                        <pic:nvPicPr>
                          <pic:cNvPr id="266" name="图片_34"/>
                          <pic:cNvPicPr/>
                        </pic:nvPicPr>
                        <pic:blipFill>
                          <a:blip r:embed="rId175"/>
                          <a:stretch>
                            <a:fillRect/>
                          </a:stretch>
                        </pic:blipFill>
                        <pic:spPr>
                          <a:xfrm>
                            <a:off x="0" y="0"/>
                            <a:ext cx="1379220" cy="5257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154940</wp:posOffset>
                  </wp:positionH>
                  <wp:positionV relativeFrom="paragraph">
                    <wp:posOffset>69850</wp:posOffset>
                  </wp:positionV>
                  <wp:extent cx="1379855" cy="630555"/>
                  <wp:effectExtent l="0" t="0" r="10795" b="17145"/>
                  <wp:wrapNone/>
                  <wp:docPr id="265" name="图片_26"/>
                  <wp:cNvGraphicFramePr/>
                  <a:graphic xmlns:a="http://schemas.openxmlformats.org/drawingml/2006/main">
                    <a:graphicData uri="http://schemas.openxmlformats.org/drawingml/2006/picture">
                      <pic:pic xmlns:pic="http://schemas.openxmlformats.org/drawingml/2006/picture">
                        <pic:nvPicPr>
                          <pic:cNvPr id="265" name="图片_26"/>
                          <pic:cNvPicPr/>
                        </pic:nvPicPr>
                        <pic:blipFill>
                          <a:blip r:embed="rId176"/>
                          <a:stretch>
                            <a:fillRect/>
                          </a:stretch>
                        </pic:blipFill>
                        <pic:spPr>
                          <a:xfrm>
                            <a:off x="0" y="0"/>
                            <a:ext cx="1379855" cy="6305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约3000*200*30（需现场测量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1.5mm厚304不锈钢立体字</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处</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1122.89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出口；入口</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6304" behindDoc="0" locked="0" layoutInCell="1" allowOverlap="1">
                  <wp:simplePos x="0" y="0"/>
                  <wp:positionH relativeFrom="column">
                    <wp:posOffset>339090</wp:posOffset>
                  </wp:positionH>
                  <wp:positionV relativeFrom="paragraph">
                    <wp:posOffset>702945</wp:posOffset>
                  </wp:positionV>
                  <wp:extent cx="897890" cy="615315"/>
                  <wp:effectExtent l="15240" t="22860" r="20320" b="28575"/>
                  <wp:wrapNone/>
                  <wp:docPr id="270" name="图片_28"/>
                  <wp:cNvGraphicFramePr/>
                  <a:graphic xmlns:a="http://schemas.openxmlformats.org/drawingml/2006/main">
                    <a:graphicData uri="http://schemas.openxmlformats.org/drawingml/2006/picture">
                      <pic:pic xmlns:pic="http://schemas.openxmlformats.org/drawingml/2006/picture">
                        <pic:nvPicPr>
                          <pic:cNvPr id="270" name="图片_28"/>
                          <pic:cNvPicPr/>
                        </pic:nvPicPr>
                        <pic:blipFill>
                          <a:blip r:embed="rId177"/>
                          <a:stretch>
                            <a:fillRect/>
                          </a:stretch>
                        </pic:blipFill>
                        <pic:spPr>
                          <a:xfrm rot="21420000">
                            <a:off x="0" y="0"/>
                            <a:ext cx="897890" cy="6153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6304" behindDoc="0" locked="0" layoutInCell="1" allowOverlap="1">
                  <wp:simplePos x="0" y="0"/>
                  <wp:positionH relativeFrom="column">
                    <wp:posOffset>46355</wp:posOffset>
                  </wp:positionH>
                  <wp:positionV relativeFrom="paragraph">
                    <wp:posOffset>51435</wp:posOffset>
                  </wp:positionV>
                  <wp:extent cx="828675" cy="601345"/>
                  <wp:effectExtent l="0" t="0" r="9525" b="8255"/>
                  <wp:wrapNone/>
                  <wp:docPr id="269" name="图片_22"/>
                  <wp:cNvGraphicFramePr/>
                  <a:graphic xmlns:a="http://schemas.openxmlformats.org/drawingml/2006/main">
                    <a:graphicData uri="http://schemas.openxmlformats.org/drawingml/2006/picture">
                      <pic:pic xmlns:pic="http://schemas.openxmlformats.org/drawingml/2006/picture">
                        <pic:nvPicPr>
                          <pic:cNvPr id="269" name="图片_22"/>
                          <pic:cNvPicPr/>
                        </pic:nvPicPr>
                        <pic:blipFill>
                          <a:blip r:embed="rId178"/>
                          <a:stretch>
                            <a:fillRect/>
                          </a:stretch>
                        </pic:blipFill>
                        <pic:spPr>
                          <a:xfrm>
                            <a:off x="0" y="0"/>
                            <a:ext cx="828675" cy="60134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约600*400（需现场测量）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622.40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出口；入口</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7328" behindDoc="0" locked="0" layoutInCell="1" allowOverlap="1">
                  <wp:simplePos x="0" y="0"/>
                  <wp:positionH relativeFrom="column">
                    <wp:posOffset>27305</wp:posOffset>
                  </wp:positionH>
                  <wp:positionV relativeFrom="paragraph">
                    <wp:posOffset>753110</wp:posOffset>
                  </wp:positionV>
                  <wp:extent cx="1397000" cy="572135"/>
                  <wp:effectExtent l="0" t="0" r="12700" b="18415"/>
                  <wp:wrapNone/>
                  <wp:docPr id="273" name="图片_29"/>
                  <wp:cNvGraphicFramePr/>
                  <a:graphic xmlns:a="http://schemas.openxmlformats.org/drawingml/2006/main">
                    <a:graphicData uri="http://schemas.openxmlformats.org/drawingml/2006/picture">
                      <pic:pic xmlns:pic="http://schemas.openxmlformats.org/drawingml/2006/picture">
                        <pic:nvPicPr>
                          <pic:cNvPr id="273" name="图片_29"/>
                          <pic:cNvPicPr/>
                        </pic:nvPicPr>
                        <pic:blipFill>
                          <a:blip r:embed="rId179"/>
                          <a:stretch>
                            <a:fillRect/>
                          </a:stretch>
                        </pic:blipFill>
                        <pic:spPr>
                          <a:xfrm>
                            <a:off x="0" y="0"/>
                            <a:ext cx="1397000" cy="57213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7328" behindDoc="0" locked="0" layoutInCell="1" allowOverlap="1">
                  <wp:simplePos x="0" y="0"/>
                  <wp:positionH relativeFrom="column">
                    <wp:posOffset>40640</wp:posOffset>
                  </wp:positionH>
                  <wp:positionV relativeFrom="paragraph">
                    <wp:posOffset>89535</wp:posOffset>
                  </wp:positionV>
                  <wp:extent cx="1407160" cy="616585"/>
                  <wp:effectExtent l="0" t="0" r="2540" b="12065"/>
                  <wp:wrapNone/>
                  <wp:docPr id="274" name="图片_25"/>
                  <wp:cNvGraphicFramePr/>
                  <a:graphic xmlns:a="http://schemas.openxmlformats.org/drawingml/2006/main">
                    <a:graphicData uri="http://schemas.openxmlformats.org/drawingml/2006/picture">
                      <pic:pic xmlns:pic="http://schemas.openxmlformats.org/drawingml/2006/picture">
                        <pic:nvPicPr>
                          <pic:cNvPr id="274" name="图片_25"/>
                          <pic:cNvPicPr/>
                        </pic:nvPicPr>
                        <pic:blipFill>
                          <a:blip r:embed="rId180"/>
                          <a:stretch>
                            <a:fillRect/>
                          </a:stretch>
                        </pic:blipFill>
                        <pic:spPr>
                          <a:xfrm>
                            <a:off x="0" y="0"/>
                            <a:ext cx="1407160" cy="6165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约600*400*30（需现场测量）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1098.36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万古茶园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旅游车停车区；小型车停车区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883920</wp:posOffset>
                  </wp:positionH>
                  <wp:positionV relativeFrom="paragraph">
                    <wp:posOffset>734695</wp:posOffset>
                  </wp:positionV>
                  <wp:extent cx="607060" cy="614680"/>
                  <wp:effectExtent l="0" t="0" r="2540" b="13970"/>
                  <wp:wrapNone/>
                  <wp:docPr id="281" name="图片_30"/>
                  <wp:cNvGraphicFramePr/>
                  <a:graphic xmlns:a="http://schemas.openxmlformats.org/drawingml/2006/main">
                    <a:graphicData uri="http://schemas.openxmlformats.org/drawingml/2006/picture">
                      <pic:pic xmlns:pic="http://schemas.openxmlformats.org/drawingml/2006/picture">
                        <pic:nvPicPr>
                          <pic:cNvPr id="281" name="图片_30"/>
                          <pic:cNvPicPr/>
                        </pic:nvPicPr>
                        <pic:blipFill>
                          <a:blip r:embed="rId181"/>
                          <a:stretch>
                            <a:fillRect/>
                          </a:stretch>
                        </pic:blipFill>
                        <pic:spPr>
                          <a:xfrm>
                            <a:off x="0" y="0"/>
                            <a:ext cx="607060" cy="6146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27940</wp:posOffset>
                  </wp:positionH>
                  <wp:positionV relativeFrom="paragraph">
                    <wp:posOffset>686435</wp:posOffset>
                  </wp:positionV>
                  <wp:extent cx="730250" cy="669290"/>
                  <wp:effectExtent l="0" t="0" r="12700" b="16510"/>
                  <wp:wrapNone/>
                  <wp:docPr id="279" name="图片_24"/>
                  <wp:cNvGraphicFramePr/>
                  <a:graphic xmlns:a="http://schemas.openxmlformats.org/drawingml/2006/main">
                    <a:graphicData uri="http://schemas.openxmlformats.org/drawingml/2006/picture">
                      <pic:pic xmlns:pic="http://schemas.openxmlformats.org/drawingml/2006/picture">
                        <pic:nvPicPr>
                          <pic:cNvPr id="279" name="图片_24"/>
                          <pic:cNvPicPr/>
                        </pic:nvPicPr>
                        <pic:blipFill>
                          <a:blip r:embed="rId182"/>
                          <a:stretch>
                            <a:fillRect/>
                          </a:stretch>
                        </pic:blipFill>
                        <pic:spPr>
                          <a:xfrm>
                            <a:off x="0" y="0"/>
                            <a:ext cx="730250" cy="6692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979805</wp:posOffset>
                  </wp:positionH>
                  <wp:positionV relativeFrom="paragraph">
                    <wp:posOffset>23495</wp:posOffset>
                  </wp:positionV>
                  <wp:extent cx="534670" cy="637540"/>
                  <wp:effectExtent l="0" t="0" r="17780" b="10160"/>
                  <wp:wrapNone/>
                  <wp:docPr id="282" name="图片_27"/>
                  <wp:cNvGraphicFramePr/>
                  <a:graphic xmlns:a="http://schemas.openxmlformats.org/drawingml/2006/main">
                    <a:graphicData uri="http://schemas.openxmlformats.org/drawingml/2006/picture">
                      <pic:pic xmlns:pic="http://schemas.openxmlformats.org/drawingml/2006/picture">
                        <pic:nvPicPr>
                          <pic:cNvPr id="282" name="图片_27"/>
                          <pic:cNvPicPr/>
                        </pic:nvPicPr>
                        <pic:blipFill>
                          <a:blip r:embed="rId183"/>
                          <a:stretch>
                            <a:fillRect/>
                          </a:stretch>
                        </pic:blipFill>
                        <pic:spPr>
                          <a:xfrm>
                            <a:off x="0" y="0"/>
                            <a:ext cx="534670" cy="6375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71755</wp:posOffset>
                  </wp:positionH>
                  <wp:positionV relativeFrom="paragraph">
                    <wp:posOffset>19050</wp:posOffset>
                  </wp:positionV>
                  <wp:extent cx="817880" cy="643890"/>
                  <wp:effectExtent l="0" t="0" r="1270" b="3810"/>
                  <wp:wrapNone/>
                  <wp:docPr id="280" name="图片_23"/>
                  <wp:cNvGraphicFramePr/>
                  <a:graphic xmlns:a="http://schemas.openxmlformats.org/drawingml/2006/main">
                    <a:graphicData uri="http://schemas.openxmlformats.org/drawingml/2006/picture">
                      <pic:pic xmlns:pic="http://schemas.openxmlformats.org/drawingml/2006/picture">
                        <pic:nvPicPr>
                          <pic:cNvPr id="280" name="图片_23"/>
                          <pic:cNvPicPr/>
                        </pic:nvPicPr>
                        <pic:blipFill>
                          <a:blip r:embed="rId184"/>
                          <a:stretch>
                            <a:fillRect/>
                          </a:stretch>
                        </pic:blipFill>
                        <pic:spPr>
                          <a:xfrm>
                            <a:off x="0" y="0"/>
                            <a:ext cx="817880" cy="64389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面板500*1200，立柱高2100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2196.72 </w:t>
            </w:r>
          </w:p>
        </w:tc>
      </w:tr>
      <w:tr>
        <w:tblPrEx>
          <w:tblCellMar>
            <w:top w:w="0" w:type="dxa"/>
            <w:left w:w="0" w:type="dxa"/>
            <w:bottom w:w="0" w:type="dxa"/>
            <w:right w:w="0" w:type="dxa"/>
          </w:tblCellMar>
        </w:tblPrEx>
        <w:trPr>
          <w:trHeight w:val="1059"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9376" behindDoc="0" locked="0" layoutInCell="1" allowOverlap="1">
                  <wp:simplePos x="0" y="0"/>
                  <wp:positionH relativeFrom="column">
                    <wp:posOffset>730250</wp:posOffset>
                  </wp:positionH>
                  <wp:positionV relativeFrom="paragraph">
                    <wp:posOffset>241935</wp:posOffset>
                  </wp:positionV>
                  <wp:extent cx="836295" cy="857250"/>
                  <wp:effectExtent l="0" t="0" r="1905" b="0"/>
                  <wp:wrapNone/>
                  <wp:docPr id="286" name="图片_8"/>
                  <wp:cNvGraphicFramePr/>
                  <a:graphic xmlns:a="http://schemas.openxmlformats.org/drawingml/2006/main">
                    <a:graphicData uri="http://schemas.openxmlformats.org/drawingml/2006/picture">
                      <pic:pic xmlns:pic="http://schemas.openxmlformats.org/drawingml/2006/picture">
                        <pic:nvPicPr>
                          <pic:cNvPr id="286" name="图片_8"/>
                          <pic:cNvPicPr/>
                        </pic:nvPicPr>
                        <pic:blipFill>
                          <a:blip r:embed="rId185"/>
                          <a:stretch>
                            <a:fillRect/>
                          </a:stretch>
                        </pic:blipFill>
                        <pic:spPr>
                          <a:xfrm>
                            <a:off x="0" y="0"/>
                            <a:ext cx="836295" cy="8572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49376" behindDoc="0" locked="0" layoutInCell="1" allowOverlap="1">
                  <wp:simplePos x="0" y="0"/>
                  <wp:positionH relativeFrom="column">
                    <wp:posOffset>14605</wp:posOffset>
                  </wp:positionH>
                  <wp:positionV relativeFrom="paragraph">
                    <wp:posOffset>147955</wp:posOffset>
                  </wp:positionV>
                  <wp:extent cx="626110" cy="971550"/>
                  <wp:effectExtent l="0" t="0" r="2540" b="0"/>
                  <wp:wrapNone/>
                  <wp:docPr id="285" name="图片_6"/>
                  <wp:cNvGraphicFramePr/>
                  <a:graphic xmlns:a="http://schemas.openxmlformats.org/drawingml/2006/main">
                    <a:graphicData uri="http://schemas.openxmlformats.org/drawingml/2006/picture">
                      <pic:pic xmlns:pic="http://schemas.openxmlformats.org/drawingml/2006/picture">
                        <pic:nvPicPr>
                          <pic:cNvPr id="285" name="图片_6"/>
                          <pic:cNvPicPr/>
                        </pic:nvPicPr>
                        <pic:blipFill>
                          <a:blip r:embed="rId186"/>
                          <a:stretch>
                            <a:fillRect/>
                          </a:stretch>
                        </pic:blipFill>
                        <pic:spPr>
                          <a:xfrm>
                            <a:off x="0" y="0"/>
                            <a:ext cx="626110" cy="9715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1800*1200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4264.76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0400" behindDoc="0" locked="0" layoutInCell="1" allowOverlap="1">
                  <wp:simplePos x="0" y="0"/>
                  <wp:positionH relativeFrom="column">
                    <wp:posOffset>195580</wp:posOffset>
                  </wp:positionH>
                  <wp:positionV relativeFrom="paragraph">
                    <wp:posOffset>758190</wp:posOffset>
                  </wp:positionV>
                  <wp:extent cx="1337945" cy="603885"/>
                  <wp:effectExtent l="0" t="0" r="14605" b="5715"/>
                  <wp:wrapNone/>
                  <wp:docPr id="289" name="图片_5"/>
                  <wp:cNvGraphicFramePr/>
                  <a:graphic xmlns:a="http://schemas.openxmlformats.org/drawingml/2006/main">
                    <a:graphicData uri="http://schemas.openxmlformats.org/drawingml/2006/picture">
                      <pic:pic xmlns:pic="http://schemas.openxmlformats.org/drawingml/2006/picture">
                        <pic:nvPicPr>
                          <pic:cNvPr id="289" name="图片_5"/>
                          <pic:cNvPicPr/>
                        </pic:nvPicPr>
                        <pic:blipFill>
                          <a:blip r:embed="rId187"/>
                          <a:stretch>
                            <a:fillRect/>
                          </a:stretch>
                        </pic:blipFill>
                        <pic:spPr>
                          <a:xfrm>
                            <a:off x="0" y="0"/>
                            <a:ext cx="1337945" cy="6038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0400" behindDoc="0" locked="0" layoutInCell="1" allowOverlap="1">
                  <wp:simplePos x="0" y="0"/>
                  <wp:positionH relativeFrom="column">
                    <wp:posOffset>157480</wp:posOffset>
                  </wp:positionH>
                  <wp:positionV relativeFrom="paragraph">
                    <wp:posOffset>76200</wp:posOffset>
                  </wp:positionV>
                  <wp:extent cx="997585" cy="532130"/>
                  <wp:effectExtent l="0" t="0" r="12065" b="1270"/>
                  <wp:wrapNone/>
                  <wp:docPr id="290" name="图片_7"/>
                  <wp:cNvGraphicFramePr/>
                  <a:graphic xmlns:a="http://schemas.openxmlformats.org/drawingml/2006/main">
                    <a:graphicData uri="http://schemas.openxmlformats.org/drawingml/2006/picture">
                      <pic:pic xmlns:pic="http://schemas.openxmlformats.org/drawingml/2006/picture">
                        <pic:nvPicPr>
                          <pic:cNvPr id="290" name="图片_7"/>
                          <pic:cNvPicPr/>
                        </pic:nvPicPr>
                        <pic:blipFill>
                          <a:blip r:embed="rId188"/>
                          <a:stretch>
                            <a:fillRect/>
                          </a:stretch>
                        </pic:blipFill>
                        <pic:spPr>
                          <a:xfrm>
                            <a:off x="0" y="0"/>
                            <a:ext cx="997585" cy="5321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2300*1430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2800.82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1424" behindDoc="0" locked="0" layoutInCell="1" allowOverlap="1">
                  <wp:simplePos x="0" y="0"/>
                  <wp:positionH relativeFrom="column">
                    <wp:posOffset>873125</wp:posOffset>
                  </wp:positionH>
                  <wp:positionV relativeFrom="paragraph">
                    <wp:posOffset>103505</wp:posOffset>
                  </wp:positionV>
                  <wp:extent cx="694690" cy="1161415"/>
                  <wp:effectExtent l="0" t="0" r="10160" b="635"/>
                  <wp:wrapNone/>
                  <wp:docPr id="294" name="图片_9"/>
                  <wp:cNvGraphicFramePr/>
                  <a:graphic xmlns:a="http://schemas.openxmlformats.org/drawingml/2006/main">
                    <a:graphicData uri="http://schemas.openxmlformats.org/drawingml/2006/picture">
                      <pic:pic xmlns:pic="http://schemas.openxmlformats.org/drawingml/2006/picture">
                        <pic:nvPicPr>
                          <pic:cNvPr id="294" name="图片_9"/>
                          <pic:cNvPicPr/>
                        </pic:nvPicPr>
                        <pic:blipFill>
                          <a:blip r:embed="rId189"/>
                          <a:stretch>
                            <a:fillRect/>
                          </a:stretch>
                        </pic:blipFill>
                        <pic:spPr>
                          <a:xfrm>
                            <a:off x="0" y="0"/>
                            <a:ext cx="694690" cy="11614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1424" behindDoc="0" locked="0" layoutInCell="1" allowOverlap="1">
                  <wp:simplePos x="0" y="0"/>
                  <wp:positionH relativeFrom="column">
                    <wp:posOffset>63500</wp:posOffset>
                  </wp:positionH>
                  <wp:positionV relativeFrom="paragraph">
                    <wp:posOffset>71120</wp:posOffset>
                  </wp:positionV>
                  <wp:extent cx="703580" cy="1125220"/>
                  <wp:effectExtent l="0" t="0" r="1270" b="17780"/>
                  <wp:wrapNone/>
                  <wp:docPr id="293" name="图片_2"/>
                  <wp:cNvGraphicFramePr/>
                  <a:graphic xmlns:a="http://schemas.openxmlformats.org/drawingml/2006/main">
                    <a:graphicData uri="http://schemas.openxmlformats.org/drawingml/2006/picture">
                      <pic:pic xmlns:pic="http://schemas.openxmlformats.org/drawingml/2006/picture">
                        <pic:nvPicPr>
                          <pic:cNvPr id="293" name="图片_2"/>
                          <pic:cNvPicPr/>
                        </pic:nvPicPr>
                        <pic:blipFill>
                          <a:blip r:embed="rId190"/>
                          <a:stretch>
                            <a:fillRect/>
                          </a:stretch>
                        </pic:blipFill>
                        <pic:spPr>
                          <a:xfrm>
                            <a:off x="0" y="0"/>
                            <a:ext cx="703580" cy="11252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580*950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714.47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指向牌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2448" behindDoc="0" locked="0" layoutInCell="1" allowOverlap="1">
                  <wp:simplePos x="0" y="0"/>
                  <wp:positionH relativeFrom="column">
                    <wp:posOffset>109220</wp:posOffset>
                  </wp:positionH>
                  <wp:positionV relativeFrom="paragraph">
                    <wp:posOffset>139700</wp:posOffset>
                  </wp:positionV>
                  <wp:extent cx="1376680" cy="1146175"/>
                  <wp:effectExtent l="0" t="0" r="13970" b="15875"/>
                  <wp:wrapNone/>
                  <wp:docPr id="296" name="图片_10"/>
                  <wp:cNvGraphicFramePr/>
                  <a:graphic xmlns:a="http://schemas.openxmlformats.org/drawingml/2006/main">
                    <a:graphicData uri="http://schemas.openxmlformats.org/drawingml/2006/picture">
                      <pic:pic xmlns:pic="http://schemas.openxmlformats.org/drawingml/2006/picture">
                        <pic:nvPicPr>
                          <pic:cNvPr id="296" name="图片_10"/>
                          <pic:cNvPicPr/>
                        </pic:nvPicPr>
                        <pic:blipFill>
                          <a:blip r:embed="rId191"/>
                          <a:stretch>
                            <a:fillRect/>
                          </a:stretch>
                        </pic:blipFill>
                        <pic:spPr>
                          <a:xfrm>
                            <a:off x="0" y="0"/>
                            <a:ext cx="1376680" cy="11461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600*180*30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5766.39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3472" behindDoc="0" locked="0" layoutInCell="1" allowOverlap="1">
                  <wp:simplePos x="0" y="0"/>
                  <wp:positionH relativeFrom="column">
                    <wp:posOffset>109220</wp:posOffset>
                  </wp:positionH>
                  <wp:positionV relativeFrom="paragraph">
                    <wp:posOffset>393700</wp:posOffset>
                  </wp:positionV>
                  <wp:extent cx="1423035" cy="673100"/>
                  <wp:effectExtent l="0" t="0" r="5715" b="12700"/>
                  <wp:wrapNone/>
                  <wp:docPr id="298" name="图片_11"/>
                  <wp:cNvGraphicFramePr/>
                  <a:graphic xmlns:a="http://schemas.openxmlformats.org/drawingml/2006/main">
                    <a:graphicData uri="http://schemas.openxmlformats.org/drawingml/2006/picture">
                      <pic:pic xmlns:pic="http://schemas.openxmlformats.org/drawingml/2006/picture">
                        <pic:nvPicPr>
                          <pic:cNvPr id="298" name="图片_11"/>
                          <pic:cNvPicPr/>
                        </pic:nvPicPr>
                        <pic:blipFill>
                          <a:blip r:embed="rId192"/>
                          <a:stretch>
                            <a:fillRect/>
                          </a:stretch>
                        </pic:blipFill>
                        <pic:spPr>
                          <a:xfrm>
                            <a:off x="0" y="0"/>
                            <a:ext cx="1423035" cy="67310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2100*900*30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4901.43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鱼王生态农庄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购物区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4496" behindDoc="0" locked="0" layoutInCell="1" allowOverlap="1">
                  <wp:simplePos x="0" y="0"/>
                  <wp:positionH relativeFrom="column">
                    <wp:posOffset>1008380</wp:posOffset>
                  </wp:positionH>
                  <wp:positionV relativeFrom="paragraph">
                    <wp:posOffset>74295</wp:posOffset>
                  </wp:positionV>
                  <wp:extent cx="455930" cy="1259840"/>
                  <wp:effectExtent l="0" t="0" r="1270" b="16510"/>
                  <wp:wrapNone/>
                  <wp:docPr id="302" name="图片_12"/>
                  <wp:cNvGraphicFramePr/>
                  <a:graphic xmlns:a="http://schemas.openxmlformats.org/drawingml/2006/main">
                    <a:graphicData uri="http://schemas.openxmlformats.org/drawingml/2006/picture">
                      <pic:pic xmlns:pic="http://schemas.openxmlformats.org/drawingml/2006/picture">
                        <pic:nvPicPr>
                          <pic:cNvPr id="302" name="图片_12"/>
                          <pic:cNvPicPr/>
                        </pic:nvPicPr>
                        <pic:blipFill>
                          <a:blip r:embed="rId193"/>
                          <a:stretch>
                            <a:fillRect/>
                          </a:stretch>
                        </pic:blipFill>
                        <pic:spPr>
                          <a:xfrm>
                            <a:off x="0" y="0"/>
                            <a:ext cx="455930" cy="12598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4496" behindDoc="0" locked="0" layoutInCell="1" allowOverlap="1">
                  <wp:simplePos x="0" y="0"/>
                  <wp:positionH relativeFrom="column">
                    <wp:posOffset>75565</wp:posOffset>
                  </wp:positionH>
                  <wp:positionV relativeFrom="paragraph">
                    <wp:posOffset>59055</wp:posOffset>
                  </wp:positionV>
                  <wp:extent cx="749935" cy="1249045"/>
                  <wp:effectExtent l="0" t="0" r="12065" b="8255"/>
                  <wp:wrapNone/>
                  <wp:docPr id="301" name="图片_3"/>
                  <wp:cNvGraphicFramePr/>
                  <a:graphic xmlns:a="http://schemas.openxmlformats.org/drawingml/2006/main">
                    <a:graphicData uri="http://schemas.openxmlformats.org/drawingml/2006/picture">
                      <pic:pic xmlns:pic="http://schemas.openxmlformats.org/drawingml/2006/picture">
                        <pic:nvPicPr>
                          <pic:cNvPr id="301" name="图片_3"/>
                          <pic:cNvPicPr/>
                        </pic:nvPicPr>
                        <pic:blipFill>
                          <a:blip r:embed="rId194"/>
                          <a:stretch>
                            <a:fillRect/>
                          </a:stretch>
                        </pic:blipFill>
                        <pic:spPr>
                          <a:xfrm>
                            <a:off x="0" y="0"/>
                            <a:ext cx="749935" cy="124904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420*1960*30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1067.42 </w:t>
            </w:r>
          </w:p>
        </w:tc>
      </w:tr>
      <w:tr>
        <w:tblPrEx>
          <w:shd w:val="clear" w:color="auto" w:fill="auto"/>
          <w:tblCellMar>
            <w:top w:w="0" w:type="dxa"/>
            <w:left w:w="0" w:type="dxa"/>
            <w:bottom w:w="0" w:type="dxa"/>
            <w:right w:w="0" w:type="dxa"/>
          </w:tblCellMar>
        </w:tblPrEx>
        <w:trPr>
          <w:trHeight w:val="80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5520" behindDoc="0" locked="0" layoutInCell="1" allowOverlap="1">
                  <wp:simplePos x="0" y="0"/>
                  <wp:positionH relativeFrom="column">
                    <wp:posOffset>508635</wp:posOffset>
                  </wp:positionH>
                  <wp:positionV relativeFrom="paragraph">
                    <wp:posOffset>526415</wp:posOffset>
                  </wp:positionV>
                  <wp:extent cx="900430" cy="607695"/>
                  <wp:effectExtent l="0" t="0" r="13970" b="1905"/>
                  <wp:wrapNone/>
                  <wp:docPr id="306" name="图片_13"/>
                  <wp:cNvGraphicFramePr/>
                  <a:graphic xmlns:a="http://schemas.openxmlformats.org/drawingml/2006/main">
                    <a:graphicData uri="http://schemas.openxmlformats.org/drawingml/2006/picture">
                      <pic:pic xmlns:pic="http://schemas.openxmlformats.org/drawingml/2006/picture">
                        <pic:nvPicPr>
                          <pic:cNvPr id="306" name="图片_13"/>
                          <pic:cNvPicPr/>
                        </pic:nvPicPr>
                        <pic:blipFill>
                          <a:blip r:embed="rId195"/>
                          <a:stretch>
                            <a:fillRect/>
                          </a:stretch>
                        </pic:blipFill>
                        <pic:spPr>
                          <a:xfrm>
                            <a:off x="0" y="0"/>
                            <a:ext cx="900430" cy="60769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5520" behindDoc="0" locked="0" layoutInCell="1" allowOverlap="1">
                  <wp:simplePos x="0" y="0"/>
                  <wp:positionH relativeFrom="column">
                    <wp:posOffset>31115</wp:posOffset>
                  </wp:positionH>
                  <wp:positionV relativeFrom="paragraph">
                    <wp:posOffset>210185</wp:posOffset>
                  </wp:positionV>
                  <wp:extent cx="318135" cy="1002030"/>
                  <wp:effectExtent l="0" t="0" r="5715" b="7620"/>
                  <wp:wrapNone/>
                  <wp:docPr id="305" name="图片_14"/>
                  <wp:cNvGraphicFramePr/>
                  <a:graphic xmlns:a="http://schemas.openxmlformats.org/drawingml/2006/main">
                    <a:graphicData uri="http://schemas.openxmlformats.org/drawingml/2006/picture">
                      <pic:pic xmlns:pic="http://schemas.openxmlformats.org/drawingml/2006/picture">
                        <pic:nvPicPr>
                          <pic:cNvPr id="305" name="图片_14"/>
                          <pic:cNvPicPr/>
                        </pic:nvPicPr>
                        <pic:blipFill>
                          <a:blip r:embed="rId196"/>
                          <a:stretch>
                            <a:fillRect/>
                          </a:stretch>
                        </pic:blipFill>
                        <pic:spPr>
                          <a:xfrm>
                            <a:off x="0" y="0"/>
                            <a:ext cx="318135" cy="10020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4100*1200，总高1900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9006.55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6544" behindDoc="0" locked="0" layoutInCell="1" allowOverlap="1">
                  <wp:simplePos x="0" y="0"/>
                  <wp:positionH relativeFrom="column">
                    <wp:posOffset>197485</wp:posOffset>
                  </wp:positionH>
                  <wp:positionV relativeFrom="paragraph">
                    <wp:posOffset>130810</wp:posOffset>
                  </wp:positionV>
                  <wp:extent cx="393700" cy="1228090"/>
                  <wp:effectExtent l="0" t="0" r="6350" b="10160"/>
                  <wp:wrapNone/>
                  <wp:docPr id="309" name="图片_1"/>
                  <wp:cNvGraphicFramePr/>
                  <a:graphic xmlns:a="http://schemas.openxmlformats.org/drawingml/2006/main">
                    <a:graphicData uri="http://schemas.openxmlformats.org/drawingml/2006/picture">
                      <pic:pic xmlns:pic="http://schemas.openxmlformats.org/drawingml/2006/picture">
                        <pic:nvPicPr>
                          <pic:cNvPr id="309" name="图片_1"/>
                          <pic:cNvPicPr/>
                        </pic:nvPicPr>
                        <pic:blipFill>
                          <a:blip r:embed="rId197"/>
                          <a:stretch>
                            <a:fillRect/>
                          </a:stretch>
                        </pic:blipFill>
                        <pic:spPr>
                          <a:xfrm>
                            <a:off x="0" y="0"/>
                            <a:ext cx="393700" cy="12280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6544" behindDoc="0" locked="0" layoutInCell="1" allowOverlap="1">
                  <wp:simplePos x="0" y="0"/>
                  <wp:positionH relativeFrom="column">
                    <wp:posOffset>905510</wp:posOffset>
                  </wp:positionH>
                  <wp:positionV relativeFrom="paragraph">
                    <wp:posOffset>60960</wp:posOffset>
                  </wp:positionV>
                  <wp:extent cx="588645" cy="1234440"/>
                  <wp:effectExtent l="0" t="0" r="1905" b="3810"/>
                  <wp:wrapNone/>
                  <wp:docPr id="310" name="图片_7"/>
                  <wp:cNvGraphicFramePr/>
                  <a:graphic xmlns:a="http://schemas.openxmlformats.org/drawingml/2006/main">
                    <a:graphicData uri="http://schemas.openxmlformats.org/drawingml/2006/picture">
                      <pic:pic xmlns:pic="http://schemas.openxmlformats.org/drawingml/2006/picture">
                        <pic:nvPicPr>
                          <pic:cNvPr id="310" name="图片_7"/>
                          <pic:cNvPicPr/>
                        </pic:nvPicPr>
                        <pic:blipFill>
                          <a:blip r:embed="rId198"/>
                          <a:stretch>
                            <a:fillRect/>
                          </a:stretch>
                        </pic:blipFill>
                        <pic:spPr>
                          <a:xfrm>
                            <a:off x="0" y="0"/>
                            <a:ext cx="588645" cy="12344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700*1050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953.06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7568" behindDoc="0" locked="0" layoutInCell="1" allowOverlap="1">
                  <wp:simplePos x="0" y="0"/>
                  <wp:positionH relativeFrom="column">
                    <wp:posOffset>53340</wp:posOffset>
                  </wp:positionH>
                  <wp:positionV relativeFrom="paragraph">
                    <wp:posOffset>321310</wp:posOffset>
                  </wp:positionV>
                  <wp:extent cx="1355725" cy="833755"/>
                  <wp:effectExtent l="0" t="0" r="15875" b="4445"/>
                  <wp:wrapNone/>
                  <wp:docPr id="312" name="图片_10"/>
                  <wp:cNvGraphicFramePr/>
                  <a:graphic xmlns:a="http://schemas.openxmlformats.org/drawingml/2006/main">
                    <a:graphicData uri="http://schemas.openxmlformats.org/drawingml/2006/picture">
                      <pic:pic xmlns:pic="http://schemas.openxmlformats.org/drawingml/2006/picture">
                        <pic:nvPicPr>
                          <pic:cNvPr id="312" name="图片_10"/>
                          <pic:cNvPicPr/>
                        </pic:nvPicPr>
                        <pic:blipFill>
                          <a:blip r:embed="rId199"/>
                          <a:stretch>
                            <a:fillRect/>
                          </a:stretch>
                        </pic:blipFill>
                        <pic:spPr>
                          <a:xfrm>
                            <a:off x="0" y="0"/>
                            <a:ext cx="1355725" cy="8337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900*300*30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350.10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路口指向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新建替换面板</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8592" behindDoc="0" locked="0" layoutInCell="1" allowOverlap="1">
                  <wp:simplePos x="0" y="0"/>
                  <wp:positionH relativeFrom="column">
                    <wp:posOffset>449580</wp:posOffset>
                  </wp:positionH>
                  <wp:positionV relativeFrom="paragraph">
                    <wp:posOffset>1127125</wp:posOffset>
                  </wp:positionV>
                  <wp:extent cx="668020" cy="234315"/>
                  <wp:effectExtent l="0" t="0" r="17780" b="13335"/>
                  <wp:wrapNone/>
                  <wp:docPr id="317" name="图片_9"/>
                  <wp:cNvGraphicFramePr/>
                  <a:graphic xmlns:a="http://schemas.openxmlformats.org/drawingml/2006/main">
                    <a:graphicData uri="http://schemas.openxmlformats.org/drawingml/2006/picture">
                      <pic:pic xmlns:pic="http://schemas.openxmlformats.org/drawingml/2006/picture">
                        <pic:nvPicPr>
                          <pic:cNvPr id="317" name="图片_9"/>
                          <pic:cNvPicPr/>
                        </pic:nvPicPr>
                        <pic:blipFill>
                          <a:blip r:embed="rId200"/>
                          <a:stretch>
                            <a:fillRect/>
                          </a:stretch>
                        </pic:blipFill>
                        <pic:spPr>
                          <a:xfrm>
                            <a:off x="0" y="0"/>
                            <a:ext cx="668020" cy="2343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8592" behindDoc="0" locked="0" layoutInCell="1" allowOverlap="1">
                  <wp:simplePos x="0" y="0"/>
                  <wp:positionH relativeFrom="column">
                    <wp:posOffset>854075</wp:posOffset>
                  </wp:positionH>
                  <wp:positionV relativeFrom="paragraph">
                    <wp:posOffset>147320</wp:posOffset>
                  </wp:positionV>
                  <wp:extent cx="709930" cy="953135"/>
                  <wp:effectExtent l="0" t="0" r="13970" b="18415"/>
                  <wp:wrapNone/>
                  <wp:docPr id="318" name="图片_2"/>
                  <wp:cNvGraphicFramePr/>
                  <a:graphic xmlns:a="http://schemas.openxmlformats.org/drawingml/2006/main">
                    <a:graphicData uri="http://schemas.openxmlformats.org/drawingml/2006/picture">
                      <pic:pic xmlns:pic="http://schemas.openxmlformats.org/drawingml/2006/picture">
                        <pic:nvPicPr>
                          <pic:cNvPr id="318" name="图片_2"/>
                          <pic:cNvPicPr/>
                        </pic:nvPicPr>
                        <pic:blipFill>
                          <a:blip r:embed="rId201"/>
                          <a:stretch>
                            <a:fillRect/>
                          </a:stretch>
                        </pic:blipFill>
                        <pic:spPr>
                          <a:xfrm>
                            <a:off x="0" y="0"/>
                            <a:ext cx="709930" cy="95313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8592" behindDoc="0" locked="0" layoutInCell="1" allowOverlap="1">
                  <wp:simplePos x="0" y="0"/>
                  <wp:positionH relativeFrom="column">
                    <wp:posOffset>174625</wp:posOffset>
                  </wp:positionH>
                  <wp:positionV relativeFrom="paragraph">
                    <wp:posOffset>118745</wp:posOffset>
                  </wp:positionV>
                  <wp:extent cx="576580" cy="969645"/>
                  <wp:effectExtent l="0" t="0" r="13970" b="1905"/>
                  <wp:wrapNone/>
                  <wp:docPr id="316" name="图片_4"/>
                  <wp:cNvGraphicFramePr/>
                  <a:graphic xmlns:a="http://schemas.openxmlformats.org/drawingml/2006/main">
                    <a:graphicData uri="http://schemas.openxmlformats.org/drawingml/2006/picture">
                      <pic:pic xmlns:pic="http://schemas.openxmlformats.org/drawingml/2006/picture">
                        <pic:nvPicPr>
                          <pic:cNvPr id="316" name="图片_4"/>
                          <pic:cNvPicPr/>
                        </pic:nvPicPr>
                        <pic:blipFill>
                          <a:blip r:embed="rId202"/>
                          <a:stretch>
                            <a:fillRect/>
                          </a:stretch>
                        </pic:blipFill>
                        <pic:spPr>
                          <a:xfrm>
                            <a:off x="0" y="0"/>
                            <a:ext cx="576580" cy="96964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900*300*30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700.20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功能指向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9616" behindDoc="0" locked="0" layoutInCell="1" allowOverlap="1">
                  <wp:simplePos x="0" y="0"/>
                  <wp:positionH relativeFrom="column">
                    <wp:posOffset>139065</wp:posOffset>
                  </wp:positionH>
                  <wp:positionV relativeFrom="paragraph">
                    <wp:posOffset>133350</wp:posOffset>
                  </wp:positionV>
                  <wp:extent cx="690880" cy="1139190"/>
                  <wp:effectExtent l="0" t="0" r="13970" b="3810"/>
                  <wp:wrapNone/>
                  <wp:docPr id="321" name="图片_3"/>
                  <wp:cNvGraphicFramePr/>
                  <a:graphic xmlns:a="http://schemas.openxmlformats.org/drawingml/2006/main">
                    <a:graphicData uri="http://schemas.openxmlformats.org/drawingml/2006/picture">
                      <pic:pic xmlns:pic="http://schemas.openxmlformats.org/drawingml/2006/picture">
                        <pic:nvPicPr>
                          <pic:cNvPr id="321" name="图片_3"/>
                          <pic:cNvPicPr/>
                        </pic:nvPicPr>
                        <pic:blipFill>
                          <a:blip r:embed="rId203"/>
                          <a:stretch>
                            <a:fillRect/>
                          </a:stretch>
                        </pic:blipFill>
                        <pic:spPr>
                          <a:xfrm>
                            <a:off x="0" y="0"/>
                            <a:ext cx="690880" cy="11391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59616" behindDoc="0" locked="0" layoutInCell="1" allowOverlap="1">
                  <wp:simplePos x="0" y="0"/>
                  <wp:positionH relativeFrom="column">
                    <wp:posOffset>979170</wp:posOffset>
                  </wp:positionH>
                  <wp:positionV relativeFrom="paragraph">
                    <wp:posOffset>607695</wp:posOffset>
                  </wp:positionV>
                  <wp:extent cx="564515" cy="346075"/>
                  <wp:effectExtent l="0" t="0" r="6985" b="15875"/>
                  <wp:wrapNone/>
                  <wp:docPr id="322" name="图片_8"/>
                  <wp:cNvGraphicFramePr/>
                  <a:graphic xmlns:a="http://schemas.openxmlformats.org/drawingml/2006/main">
                    <a:graphicData uri="http://schemas.openxmlformats.org/drawingml/2006/picture">
                      <pic:pic xmlns:pic="http://schemas.openxmlformats.org/drawingml/2006/picture">
                        <pic:nvPicPr>
                          <pic:cNvPr id="322" name="图片_8"/>
                          <pic:cNvPicPr/>
                        </pic:nvPicPr>
                        <pic:blipFill>
                          <a:blip r:embed="rId204"/>
                          <a:stretch>
                            <a:fillRect/>
                          </a:stretch>
                        </pic:blipFill>
                        <pic:spPr>
                          <a:xfrm>
                            <a:off x="0" y="0"/>
                            <a:ext cx="564515" cy="3460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900*600*20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700.20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功能指向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1536065" cy="815975"/>
                  <wp:effectExtent l="0" t="0" r="6985" b="3175"/>
                  <wp:docPr id="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pic:cNvPicPr>
                            <a:picLocks noChangeAspect="1"/>
                          </pic:cNvPicPr>
                        </pic:nvPicPr>
                        <pic:blipFill>
                          <a:blip r:embed="rId205"/>
                          <a:stretch>
                            <a:fillRect/>
                          </a:stretch>
                        </pic:blipFill>
                        <pic:spPr>
                          <a:xfrm>
                            <a:off x="0" y="0"/>
                            <a:ext cx="1536065" cy="815975"/>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2220*1700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4893.65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功能说明</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0640" behindDoc="0" locked="0" layoutInCell="1" allowOverlap="1">
                  <wp:simplePos x="0" y="0"/>
                  <wp:positionH relativeFrom="column">
                    <wp:posOffset>745490</wp:posOffset>
                  </wp:positionH>
                  <wp:positionV relativeFrom="paragraph">
                    <wp:posOffset>321310</wp:posOffset>
                  </wp:positionV>
                  <wp:extent cx="828040" cy="526415"/>
                  <wp:effectExtent l="0" t="0" r="10160" b="6985"/>
                  <wp:wrapNone/>
                  <wp:docPr id="326" name="图片_11"/>
                  <wp:cNvGraphicFramePr/>
                  <a:graphic xmlns:a="http://schemas.openxmlformats.org/drawingml/2006/main">
                    <a:graphicData uri="http://schemas.openxmlformats.org/drawingml/2006/picture">
                      <pic:pic xmlns:pic="http://schemas.openxmlformats.org/drawingml/2006/picture">
                        <pic:nvPicPr>
                          <pic:cNvPr id="326" name="图片_11"/>
                          <pic:cNvPicPr/>
                        </pic:nvPicPr>
                        <pic:blipFill>
                          <a:blip r:embed="rId206"/>
                          <a:stretch>
                            <a:fillRect/>
                          </a:stretch>
                        </pic:blipFill>
                        <pic:spPr>
                          <a:xfrm>
                            <a:off x="0" y="0"/>
                            <a:ext cx="828040" cy="5264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0640" behindDoc="0" locked="0" layoutInCell="1" allowOverlap="1">
                  <wp:simplePos x="0" y="0"/>
                  <wp:positionH relativeFrom="column">
                    <wp:posOffset>70485</wp:posOffset>
                  </wp:positionH>
                  <wp:positionV relativeFrom="paragraph">
                    <wp:posOffset>306705</wp:posOffset>
                  </wp:positionV>
                  <wp:extent cx="523875" cy="638175"/>
                  <wp:effectExtent l="0" t="0" r="9525" b="9525"/>
                  <wp:wrapNone/>
                  <wp:docPr id="325" name="图片_5"/>
                  <wp:cNvGraphicFramePr/>
                  <a:graphic xmlns:a="http://schemas.openxmlformats.org/drawingml/2006/main">
                    <a:graphicData uri="http://schemas.openxmlformats.org/drawingml/2006/picture">
                      <pic:pic xmlns:pic="http://schemas.openxmlformats.org/drawingml/2006/picture">
                        <pic:nvPicPr>
                          <pic:cNvPr id="325" name="图片_5"/>
                          <pic:cNvPicPr/>
                        </pic:nvPicPr>
                        <pic:blipFill>
                          <a:blip r:embed="rId207"/>
                          <a:stretch>
                            <a:fillRect/>
                          </a:stretch>
                        </pic:blipFill>
                        <pic:spPr>
                          <a:xfrm>
                            <a:off x="0" y="0"/>
                            <a:ext cx="523875" cy="6381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750*550*1.5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534.88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功能说明</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留框改内容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1664" behindDoc="0" locked="0" layoutInCell="1" allowOverlap="1">
                  <wp:simplePos x="0" y="0"/>
                  <wp:positionH relativeFrom="column">
                    <wp:posOffset>8255</wp:posOffset>
                  </wp:positionH>
                  <wp:positionV relativeFrom="paragraph">
                    <wp:posOffset>600075</wp:posOffset>
                  </wp:positionV>
                  <wp:extent cx="1584325" cy="730250"/>
                  <wp:effectExtent l="0" t="0" r="15875" b="12700"/>
                  <wp:wrapNone/>
                  <wp:docPr id="329" name="图片_12"/>
                  <wp:cNvGraphicFramePr/>
                  <a:graphic xmlns:a="http://schemas.openxmlformats.org/drawingml/2006/main">
                    <a:graphicData uri="http://schemas.openxmlformats.org/drawingml/2006/picture">
                      <pic:pic xmlns:pic="http://schemas.openxmlformats.org/drawingml/2006/picture">
                        <pic:nvPicPr>
                          <pic:cNvPr id="329" name="图片_12"/>
                          <pic:cNvPicPr/>
                        </pic:nvPicPr>
                        <pic:blipFill>
                          <a:blip r:embed="rId208"/>
                          <a:stretch>
                            <a:fillRect/>
                          </a:stretch>
                        </pic:blipFill>
                        <pic:spPr>
                          <a:xfrm>
                            <a:off x="0" y="0"/>
                            <a:ext cx="1584325" cy="7302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1664" behindDoc="0" locked="0" layoutInCell="1" allowOverlap="1">
                  <wp:simplePos x="0" y="0"/>
                  <wp:positionH relativeFrom="column">
                    <wp:posOffset>140335</wp:posOffset>
                  </wp:positionH>
                  <wp:positionV relativeFrom="paragraph">
                    <wp:posOffset>-33020</wp:posOffset>
                  </wp:positionV>
                  <wp:extent cx="1283970" cy="490855"/>
                  <wp:effectExtent l="0" t="0" r="11430" b="4445"/>
                  <wp:wrapNone/>
                  <wp:docPr id="330" name="图片_6"/>
                  <wp:cNvGraphicFramePr/>
                  <a:graphic xmlns:a="http://schemas.openxmlformats.org/drawingml/2006/main">
                    <a:graphicData uri="http://schemas.openxmlformats.org/drawingml/2006/picture">
                      <pic:pic xmlns:pic="http://schemas.openxmlformats.org/drawingml/2006/picture">
                        <pic:nvPicPr>
                          <pic:cNvPr id="330" name="图片_6"/>
                          <pic:cNvPicPr/>
                        </pic:nvPicPr>
                        <pic:blipFill>
                          <a:blip r:embed="rId209"/>
                          <a:stretch>
                            <a:fillRect/>
                          </a:stretch>
                        </pic:blipFill>
                        <pic:spPr>
                          <a:xfrm>
                            <a:off x="0" y="0"/>
                            <a:ext cx="1283970" cy="4908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360*700*1.5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326.76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拉最伴山农庄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2688" behindDoc="0" locked="0" layoutInCell="1" allowOverlap="1">
                  <wp:simplePos x="0" y="0"/>
                  <wp:positionH relativeFrom="column">
                    <wp:posOffset>87630</wp:posOffset>
                  </wp:positionH>
                  <wp:positionV relativeFrom="paragraph">
                    <wp:posOffset>342265</wp:posOffset>
                  </wp:positionV>
                  <wp:extent cx="1412875" cy="836930"/>
                  <wp:effectExtent l="0" t="0" r="15875" b="1270"/>
                  <wp:wrapNone/>
                  <wp:docPr id="332" name="图片_16"/>
                  <wp:cNvGraphicFramePr/>
                  <a:graphic xmlns:a="http://schemas.openxmlformats.org/drawingml/2006/main">
                    <a:graphicData uri="http://schemas.openxmlformats.org/drawingml/2006/picture">
                      <pic:pic xmlns:pic="http://schemas.openxmlformats.org/drawingml/2006/picture">
                        <pic:nvPicPr>
                          <pic:cNvPr id="332" name="图片_16"/>
                          <pic:cNvPicPr/>
                        </pic:nvPicPr>
                        <pic:blipFill>
                          <a:blip r:embed="rId210"/>
                          <a:stretch>
                            <a:fillRect/>
                          </a:stretch>
                        </pic:blipFill>
                        <pic:spPr>
                          <a:xfrm>
                            <a:off x="0" y="0"/>
                            <a:ext cx="1412875" cy="8369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900*300*1.5</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700.20 </w:t>
            </w:r>
          </w:p>
        </w:tc>
      </w:tr>
      <w:tr>
        <w:tblPrEx>
          <w:shd w:val="clear" w:color="auto" w:fill="auto"/>
          <w:tblCellMar>
            <w:top w:w="0" w:type="dxa"/>
            <w:left w:w="0" w:type="dxa"/>
            <w:bottom w:w="0" w:type="dxa"/>
            <w:right w:w="0" w:type="dxa"/>
          </w:tblCellMar>
        </w:tblPrEx>
        <w:trPr>
          <w:trHeight w:val="1041"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3712" behindDoc="0" locked="0" layoutInCell="1" allowOverlap="1">
                  <wp:simplePos x="0" y="0"/>
                  <wp:positionH relativeFrom="column">
                    <wp:posOffset>501015</wp:posOffset>
                  </wp:positionH>
                  <wp:positionV relativeFrom="paragraph">
                    <wp:posOffset>137160</wp:posOffset>
                  </wp:positionV>
                  <wp:extent cx="1054100" cy="1149985"/>
                  <wp:effectExtent l="0" t="0" r="12700" b="12065"/>
                  <wp:wrapNone/>
                  <wp:docPr id="336" name="图片_1"/>
                  <wp:cNvGraphicFramePr/>
                  <a:graphic xmlns:a="http://schemas.openxmlformats.org/drawingml/2006/main">
                    <a:graphicData uri="http://schemas.openxmlformats.org/drawingml/2006/picture">
                      <pic:pic xmlns:pic="http://schemas.openxmlformats.org/drawingml/2006/picture">
                        <pic:nvPicPr>
                          <pic:cNvPr id="336" name="图片_1"/>
                          <pic:cNvPicPr/>
                        </pic:nvPicPr>
                        <pic:blipFill>
                          <a:blip r:embed="rId211"/>
                          <a:stretch>
                            <a:fillRect/>
                          </a:stretch>
                        </pic:blipFill>
                        <pic:spPr>
                          <a:xfrm>
                            <a:off x="0" y="0"/>
                            <a:ext cx="1054100" cy="11499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3712" behindDoc="0" locked="0" layoutInCell="1" allowOverlap="1">
                  <wp:simplePos x="0" y="0"/>
                  <wp:positionH relativeFrom="column">
                    <wp:posOffset>52070</wp:posOffset>
                  </wp:positionH>
                  <wp:positionV relativeFrom="paragraph">
                    <wp:posOffset>209550</wp:posOffset>
                  </wp:positionV>
                  <wp:extent cx="411480" cy="944245"/>
                  <wp:effectExtent l="0" t="0" r="7620" b="8255"/>
                  <wp:wrapNone/>
                  <wp:docPr id="335" name="图片_3"/>
                  <wp:cNvGraphicFramePr/>
                  <a:graphic xmlns:a="http://schemas.openxmlformats.org/drawingml/2006/main">
                    <a:graphicData uri="http://schemas.openxmlformats.org/drawingml/2006/picture">
                      <pic:pic xmlns:pic="http://schemas.openxmlformats.org/drawingml/2006/picture">
                        <pic:nvPicPr>
                          <pic:cNvPr id="335" name="图片_3"/>
                          <pic:cNvPicPr/>
                        </pic:nvPicPr>
                        <pic:blipFill>
                          <a:blip r:embed="rId212"/>
                          <a:stretch>
                            <a:fillRect/>
                          </a:stretch>
                        </pic:blipFill>
                        <pic:spPr>
                          <a:xfrm>
                            <a:off x="0" y="0"/>
                            <a:ext cx="411480" cy="94424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4100*1200，总高1900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9006.55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调整</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4736" behindDoc="0" locked="0" layoutInCell="1" allowOverlap="1">
                  <wp:simplePos x="0" y="0"/>
                  <wp:positionH relativeFrom="column">
                    <wp:posOffset>149225</wp:posOffset>
                  </wp:positionH>
                  <wp:positionV relativeFrom="paragraph">
                    <wp:posOffset>38100</wp:posOffset>
                  </wp:positionV>
                  <wp:extent cx="1356360" cy="1216660"/>
                  <wp:effectExtent l="0" t="0" r="15240" b="2540"/>
                  <wp:wrapNone/>
                  <wp:docPr id="338" name="图片_10"/>
                  <wp:cNvGraphicFramePr/>
                  <a:graphic xmlns:a="http://schemas.openxmlformats.org/drawingml/2006/main">
                    <a:graphicData uri="http://schemas.openxmlformats.org/drawingml/2006/picture">
                      <pic:pic xmlns:pic="http://schemas.openxmlformats.org/drawingml/2006/picture">
                        <pic:nvPicPr>
                          <pic:cNvPr id="338" name="图片_10"/>
                          <pic:cNvPicPr/>
                        </pic:nvPicPr>
                        <pic:blipFill>
                          <a:blip r:embed="rId213"/>
                          <a:stretch>
                            <a:fillRect/>
                          </a:stretch>
                        </pic:blipFill>
                        <pic:spPr>
                          <a:xfrm>
                            <a:off x="0" y="0"/>
                            <a:ext cx="1356360" cy="12166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2000*1500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7780.05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调整</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5760" behindDoc="0" locked="0" layoutInCell="1" allowOverlap="1">
                  <wp:simplePos x="0" y="0"/>
                  <wp:positionH relativeFrom="column">
                    <wp:posOffset>96520</wp:posOffset>
                  </wp:positionH>
                  <wp:positionV relativeFrom="paragraph">
                    <wp:posOffset>48260</wp:posOffset>
                  </wp:positionV>
                  <wp:extent cx="1419860" cy="1300480"/>
                  <wp:effectExtent l="0" t="0" r="8890" b="13970"/>
                  <wp:wrapNone/>
                  <wp:docPr id="340" name="图片_9"/>
                  <wp:cNvGraphicFramePr/>
                  <a:graphic xmlns:a="http://schemas.openxmlformats.org/drawingml/2006/main">
                    <a:graphicData uri="http://schemas.openxmlformats.org/drawingml/2006/picture">
                      <pic:pic xmlns:pic="http://schemas.openxmlformats.org/drawingml/2006/picture">
                        <pic:nvPicPr>
                          <pic:cNvPr id="340" name="图片_9"/>
                          <pic:cNvPicPr/>
                        </pic:nvPicPr>
                        <pic:blipFill>
                          <a:blip r:embed="rId214"/>
                          <a:stretch>
                            <a:fillRect/>
                          </a:stretch>
                        </pic:blipFill>
                        <pic:spPr>
                          <a:xfrm>
                            <a:off x="0" y="0"/>
                            <a:ext cx="1419860" cy="13004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1200*800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3734.42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紫云山庄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6784" behindDoc="0" locked="0" layoutInCell="1" allowOverlap="1">
                  <wp:simplePos x="0" y="0"/>
                  <wp:positionH relativeFrom="column">
                    <wp:posOffset>352425</wp:posOffset>
                  </wp:positionH>
                  <wp:positionV relativeFrom="paragraph">
                    <wp:posOffset>89535</wp:posOffset>
                  </wp:positionV>
                  <wp:extent cx="764540" cy="1204595"/>
                  <wp:effectExtent l="0" t="0" r="16510" b="14605"/>
                  <wp:wrapNone/>
                  <wp:docPr id="342" name="图片_6"/>
                  <wp:cNvGraphicFramePr/>
                  <a:graphic xmlns:a="http://schemas.openxmlformats.org/drawingml/2006/main">
                    <a:graphicData uri="http://schemas.openxmlformats.org/drawingml/2006/picture">
                      <pic:pic xmlns:pic="http://schemas.openxmlformats.org/drawingml/2006/picture">
                        <pic:nvPicPr>
                          <pic:cNvPr id="342" name="图片_6"/>
                          <pic:cNvPicPr/>
                        </pic:nvPicPr>
                        <pic:blipFill>
                          <a:blip r:embed="rId215"/>
                          <a:stretch>
                            <a:fillRect/>
                          </a:stretch>
                        </pic:blipFill>
                        <pic:spPr>
                          <a:xfrm>
                            <a:off x="0" y="0"/>
                            <a:ext cx="764540" cy="12045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高2500，面板700*150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2669.63 </w:t>
            </w:r>
          </w:p>
        </w:tc>
      </w:tr>
      <w:tr>
        <w:tblPrEx>
          <w:shd w:val="clear" w:color="auto" w:fill="auto"/>
          <w:tblCellMar>
            <w:top w:w="0" w:type="dxa"/>
            <w:left w:w="0" w:type="dxa"/>
            <w:bottom w:w="0" w:type="dxa"/>
            <w:right w:w="0" w:type="dxa"/>
          </w:tblCellMar>
        </w:tblPrEx>
        <w:trPr>
          <w:trHeight w:val="814"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7808" behindDoc="0" locked="0" layoutInCell="1" allowOverlap="1">
                  <wp:simplePos x="0" y="0"/>
                  <wp:positionH relativeFrom="column">
                    <wp:posOffset>265430</wp:posOffset>
                  </wp:positionH>
                  <wp:positionV relativeFrom="paragraph">
                    <wp:posOffset>40640</wp:posOffset>
                  </wp:positionV>
                  <wp:extent cx="1139825" cy="1327785"/>
                  <wp:effectExtent l="0" t="0" r="3175" b="5715"/>
                  <wp:wrapNone/>
                  <wp:docPr id="344" name="图片_21"/>
                  <wp:cNvGraphicFramePr/>
                  <a:graphic xmlns:a="http://schemas.openxmlformats.org/drawingml/2006/main">
                    <a:graphicData uri="http://schemas.openxmlformats.org/drawingml/2006/picture">
                      <pic:pic xmlns:pic="http://schemas.openxmlformats.org/drawingml/2006/picture">
                        <pic:nvPicPr>
                          <pic:cNvPr id="344" name="图片_21"/>
                          <pic:cNvPicPr/>
                        </pic:nvPicPr>
                        <pic:blipFill>
                          <a:blip r:embed="rId216"/>
                          <a:stretch>
                            <a:fillRect/>
                          </a:stretch>
                        </pic:blipFill>
                        <pic:spPr>
                          <a:xfrm>
                            <a:off x="0" y="0"/>
                            <a:ext cx="1139825" cy="13277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面板1500*1000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1945.01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8832" behindDoc="0" locked="0" layoutInCell="1" allowOverlap="1">
                  <wp:simplePos x="0" y="0"/>
                  <wp:positionH relativeFrom="column">
                    <wp:posOffset>1064895</wp:posOffset>
                  </wp:positionH>
                  <wp:positionV relativeFrom="paragraph">
                    <wp:posOffset>486410</wp:posOffset>
                  </wp:positionV>
                  <wp:extent cx="521335" cy="522605"/>
                  <wp:effectExtent l="0" t="0" r="12065" b="10795"/>
                  <wp:wrapNone/>
                  <wp:docPr id="348" name="图片_17"/>
                  <wp:cNvGraphicFramePr/>
                  <a:graphic xmlns:a="http://schemas.openxmlformats.org/drawingml/2006/main">
                    <a:graphicData uri="http://schemas.openxmlformats.org/drawingml/2006/picture">
                      <pic:pic xmlns:pic="http://schemas.openxmlformats.org/drawingml/2006/picture">
                        <pic:nvPicPr>
                          <pic:cNvPr id="348" name="图片_17"/>
                          <pic:cNvPicPr/>
                        </pic:nvPicPr>
                        <pic:blipFill>
                          <a:blip r:embed="rId217"/>
                          <a:stretch>
                            <a:fillRect/>
                          </a:stretch>
                        </pic:blipFill>
                        <pic:spPr>
                          <a:xfrm>
                            <a:off x="0" y="0"/>
                            <a:ext cx="521335" cy="52260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8832" behindDoc="0" locked="0" layoutInCell="1" allowOverlap="1">
                  <wp:simplePos x="0" y="0"/>
                  <wp:positionH relativeFrom="column">
                    <wp:posOffset>170180</wp:posOffset>
                  </wp:positionH>
                  <wp:positionV relativeFrom="paragraph">
                    <wp:posOffset>83185</wp:posOffset>
                  </wp:positionV>
                  <wp:extent cx="826135" cy="1186180"/>
                  <wp:effectExtent l="0" t="0" r="12065" b="13970"/>
                  <wp:wrapNone/>
                  <wp:docPr id="347" name="图片_15"/>
                  <wp:cNvGraphicFramePr/>
                  <a:graphic xmlns:a="http://schemas.openxmlformats.org/drawingml/2006/main">
                    <a:graphicData uri="http://schemas.openxmlformats.org/drawingml/2006/picture">
                      <pic:pic xmlns:pic="http://schemas.openxmlformats.org/drawingml/2006/picture">
                        <pic:nvPicPr>
                          <pic:cNvPr id="347" name="图片_15"/>
                          <pic:cNvPicPr/>
                        </pic:nvPicPr>
                        <pic:blipFill>
                          <a:blip r:embed="rId218"/>
                          <a:stretch>
                            <a:fillRect/>
                          </a:stretch>
                        </pic:blipFill>
                        <pic:spPr>
                          <a:xfrm>
                            <a:off x="0" y="0"/>
                            <a:ext cx="826135" cy="11861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面板1600*1250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2593.35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9856" behindDoc="0" locked="0" layoutInCell="1" allowOverlap="1">
                  <wp:simplePos x="0" y="0"/>
                  <wp:positionH relativeFrom="column">
                    <wp:posOffset>995045</wp:posOffset>
                  </wp:positionH>
                  <wp:positionV relativeFrom="paragraph">
                    <wp:posOffset>465455</wp:posOffset>
                  </wp:positionV>
                  <wp:extent cx="485775" cy="488315"/>
                  <wp:effectExtent l="0" t="0" r="9525" b="6985"/>
                  <wp:wrapNone/>
                  <wp:docPr id="352" name="图片_6"/>
                  <wp:cNvGraphicFramePr/>
                  <a:graphic xmlns:a="http://schemas.openxmlformats.org/drawingml/2006/main">
                    <a:graphicData uri="http://schemas.openxmlformats.org/drawingml/2006/picture">
                      <pic:pic xmlns:pic="http://schemas.openxmlformats.org/drawingml/2006/picture">
                        <pic:nvPicPr>
                          <pic:cNvPr id="352" name="图片_6"/>
                          <pic:cNvPicPr/>
                        </pic:nvPicPr>
                        <pic:blipFill>
                          <a:blip r:embed="rId219"/>
                          <a:stretch>
                            <a:fillRect/>
                          </a:stretch>
                        </pic:blipFill>
                        <pic:spPr>
                          <a:xfrm>
                            <a:off x="0" y="0"/>
                            <a:ext cx="485775" cy="4883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69856" behindDoc="0" locked="0" layoutInCell="1" allowOverlap="1">
                  <wp:simplePos x="0" y="0"/>
                  <wp:positionH relativeFrom="column">
                    <wp:posOffset>85725</wp:posOffset>
                  </wp:positionH>
                  <wp:positionV relativeFrom="paragraph">
                    <wp:posOffset>8890</wp:posOffset>
                  </wp:positionV>
                  <wp:extent cx="813435" cy="1246505"/>
                  <wp:effectExtent l="0" t="0" r="5715" b="10795"/>
                  <wp:wrapNone/>
                  <wp:docPr id="351" name="图片_4"/>
                  <wp:cNvGraphicFramePr/>
                  <a:graphic xmlns:a="http://schemas.openxmlformats.org/drawingml/2006/main">
                    <a:graphicData uri="http://schemas.openxmlformats.org/drawingml/2006/picture">
                      <pic:pic xmlns:pic="http://schemas.openxmlformats.org/drawingml/2006/picture">
                        <pic:nvPicPr>
                          <pic:cNvPr id="351" name="图片_4"/>
                          <pic:cNvPicPr/>
                        </pic:nvPicPr>
                        <pic:blipFill>
                          <a:blip r:embed="rId220"/>
                          <a:stretch>
                            <a:fillRect/>
                          </a:stretch>
                        </pic:blipFill>
                        <pic:spPr>
                          <a:xfrm>
                            <a:off x="0" y="0"/>
                            <a:ext cx="813435" cy="12465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面板1600*1250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2593.35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0880" behindDoc="0" locked="0" layoutInCell="1" allowOverlap="1">
                  <wp:simplePos x="0" y="0"/>
                  <wp:positionH relativeFrom="column">
                    <wp:posOffset>90170</wp:posOffset>
                  </wp:positionH>
                  <wp:positionV relativeFrom="paragraph">
                    <wp:posOffset>120650</wp:posOffset>
                  </wp:positionV>
                  <wp:extent cx="556260" cy="1062355"/>
                  <wp:effectExtent l="0" t="0" r="15240" b="4445"/>
                  <wp:wrapNone/>
                  <wp:docPr id="355" name="图片_3"/>
                  <wp:cNvGraphicFramePr/>
                  <a:graphic xmlns:a="http://schemas.openxmlformats.org/drawingml/2006/main">
                    <a:graphicData uri="http://schemas.openxmlformats.org/drawingml/2006/picture">
                      <pic:pic xmlns:pic="http://schemas.openxmlformats.org/drawingml/2006/picture">
                        <pic:nvPicPr>
                          <pic:cNvPr id="355" name="图片_3"/>
                          <pic:cNvPicPr/>
                        </pic:nvPicPr>
                        <pic:blipFill>
                          <a:blip r:embed="rId221"/>
                          <a:stretch>
                            <a:fillRect/>
                          </a:stretch>
                        </pic:blipFill>
                        <pic:spPr>
                          <a:xfrm>
                            <a:off x="0" y="0"/>
                            <a:ext cx="556260" cy="10623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0880" behindDoc="0" locked="0" layoutInCell="1" allowOverlap="1">
                  <wp:simplePos x="0" y="0"/>
                  <wp:positionH relativeFrom="column">
                    <wp:posOffset>809625</wp:posOffset>
                  </wp:positionH>
                  <wp:positionV relativeFrom="paragraph">
                    <wp:posOffset>176530</wp:posOffset>
                  </wp:positionV>
                  <wp:extent cx="509270" cy="1053465"/>
                  <wp:effectExtent l="0" t="0" r="5080" b="13335"/>
                  <wp:wrapNone/>
                  <wp:docPr id="356" name="图片_5"/>
                  <wp:cNvGraphicFramePr/>
                  <a:graphic xmlns:a="http://schemas.openxmlformats.org/drawingml/2006/main">
                    <a:graphicData uri="http://schemas.openxmlformats.org/drawingml/2006/picture">
                      <pic:pic xmlns:pic="http://schemas.openxmlformats.org/drawingml/2006/picture">
                        <pic:nvPicPr>
                          <pic:cNvPr id="356" name="图片_5"/>
                          <pic:cNvPicPr/>
                        </pic:nvPicPr>
                        <pic:blipFill>
                          <a:blip r:embed="rId222"/>
                          <a:stretch>
                            <a:fillRect/>
                          </a:stretch>
                        </pic:blipFill>
                        <pic:spPr>
                          <a:xfrm>
                            <a:off x="0" y="0"/>
                            <a:ext cx="509270" cy="10534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lang w:val="en-US" w:eastAsia="zh-CN" w:bidi="ar"/>
              </w:rPr>
              <w:t>面板1600*1250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2593.35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1904" behindDoc="0" locked="0" layoutInCell="1" allowOverlap="1">
                  <wp:simplePos x="0" y="0"/>
                  <wp:positionH relativeFrom="column">
                    <wp:posOffset>619760</wp:posOffset>
                  </wp:positionH>
                  <wp:positionV relativeFrom="paragraph">
                    <wp:posOffset>763270</wp:posOffset>
                  </wp:positionV>
                  <wp:extent cx="963930" cy="539115"/>
                  <wp:effectExtent l="0" t="0" r="7620" b="13335"/>
                  <wp:wrapNone/>
                  <wp:docPr id="360" name="图片_9"/>
                  <wp:cNvGraphicFramePr/>
                  <a:graphic xmlns:a="http://schemas.openxmlformats.org/drawingml/2006/main">
                    <a:graphicData uri="http://schemas.openxmlformats.org/drawingml/2006/picture">
                      <pic:pic xmlns:pic="http://schemas.openxmlformats.org/drawingml/2006/picture">
                        <pic:nvPicPr>
                          <pic:cNvPr id="360" name="图片_9"/>
                          <pic:cNvPicPr/>
                        </pic:nvPicPr>
                        <pic:blipFill>
                          <a:blip r:embed="rId223"/>
                          <a:stretch>
                            <a:fillRect/>
                          </a:stretch>
                        </pic:blipFill>
                        <pic:spPr>
                          <a:xfrm>
                            <a:off x="0" y="0"/>
                            <a:ext cx="963930" cy="5391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1904" behindDoc="0" locked="0" layoutInCell="1" allowOverlap="1">
                  <wp:simplePos x="0" y="0"/>
                  <wp:positionH relativeFrom="column">
                    <wp:posOffset>91440</wp:posOffset>
                  </wp:positionH>
                  <wp:positionV relativeFrom="paragraph">
                    <wp:posOffset>121920</wp:posOffset>
                  </wp:positionV>
                  <wp:extent cx="663575" cy="469900"/>
                  <wp:effectExtent l="0" t="0" r="3175" b="6350"/>
                  <wp:wrapNone/>
                  <wp:docPr id="359" name="图片_23"/>
                  <wp:cNvGraphicFramePr/>
                  <a:graphic xmlns:a="http://schemas.openxmlformats.org/drawingml/2006/main">
                    <a:graphicData uri="http://schemas.openxmlformats.org/drawingml/2006/picture">
                      <pic:pic xmlns:pic="http://schemas.openxmlformats.org/drawingml/2006/picture">
                        <pic:nvPicPr>
                          <pic:cNvPr id="359" name="图片_23"/>
                          <pic:cNvPicPr/>
                        </pic:nvPicPr>
                        <pic:blipFill>
                          <a:blip r:embed="rId224"/>
                          <a:stretch>
                            <a:fillRect/>
                          </a:stretch>
                        </pic:blipFill>
                        <pic:spPr>
                          <a:xfrm>
                            <a:off x="0" y="0"/>
                            <a:ext cx="663575" cy="46990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面板1840*1280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6107.86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卫生间导向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2928" behindDoc="0" locked="0" layoutInCell="1" allowOverlap="1">
                  <wp:simplePos x="0" y="0"/>
                  <wp:positionH relativeFrom="column">
                    <wp:posOffset>41275</wp:posOffset>
                  </wp:positionH>
                  <wp:positionV relativeFrom="paragraph">
                    <wp:posOffset>143510</wp:posOffset>
                  </wp:positionV>
                  <wp:extent cx="1513840" cy="1080770"/>
                  <wp:effectExtent l="0" t="0" r="10160" b="5080"/>
                  <wp:wrapNone/>
                  <wp:docPr id="362" name="图片_14"/>
                  <wp:cNvGraphicFramePr/>
                  <a:graphic xmlns:a="http://schemas.openxmlformats.org/drawingml/2006/main">
                    <a:graphicData uri="http://schemas.openxmlformats.org/drawingml/2006/picture">
                      <pic:pic xmlns:pic="http://schemas.openxmlformats.org/drawingml/2006/picture">
                        <pic:nvPicPr>
                          <pic:cNvPr id="362" name="图片_14"/>
                          <pic:cNvPicPr/>
                        </pic:nvPicPr>
                        <pic:blipFill>
                          <a:blip r:embed="rId225"/>
                          <a:stretch>
                            <a:fillRect/>
                          </a:stretch>
                        </pic:blipFill>
                        <pic:spPr>
                          <a:xfrm>
                            <a:off x="0" y="0"/>
                            <a:ext cx="1513840" cy="10807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面板900*300*30；方通柱30*30*800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823.77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3952" behindDoc="0" locked="0" layoutInCell="1" allowOverlap="1">
                  <wp:simplePos x="0" y="0"/>
                  <wp:positionH relativeFrom="column">
                    <wp:posOffset>1016000</wp:posOffset>
                  </wp:positionH>
                  <wp:positionV relativeFrom="paragraph">
                    <wp:posOffset>224155</wp:posOffset>
                  </wp:positionV>
                  <wp:extent cx="459740" cy="1024255"/>
                  <wp:effectExtent l="0" t="0" r="16510" b="4445"/>
                  <wp:wrapNone/>
                  <wp:docPr id="366" name="图片_12"/>
                  <wp:cNvGraphicFramePr/>
                  <a:graphic xmlns:a="http://schemas.openxmlformats.org/drawingml/2006/main">
                    <a:graphicData uri="http://schemas.openxmlformats.org/drawingml/2006/picture">
                      <pic:pic xmlns:pic="http://schemas.openxmlformats.org/drawingml/2006/picture">
                        <pic:nvPicPr>
                          <pic:cNvPr id="366" name="图片_12"/>
                          <pic:cNvPicPr/>
                        </pic:nvPicPr>
                        <pic:blipFill>
                          <a:blip r:embed="rId226"/>
                          <a:stretch>
                            <a:fillRect/>
                          </a:stretch>
                        </pic:blipFill>
                        <pic:spPr>
                          <a:xfrm>
                            <a:off x="0" y="0"/>
                            <a:ext cx="459740" cy="10242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3952" behindDoc="0" locked="0" layoutInCell="1" allowOverlap="1">
                  <wp:simplePos x="0" y="0"/>
                  <wp:positionH relativeFrom="column">
                    <wp:posOffset>95885</wp:posOffset>
                  </wp:positionH>
                  <wp:positionV relativeFrom="paragraph">
                    <wp:posOffset>109855</wp:posOffset>
                  </wp:positionV>
                  <wp:extent cx="762635" cy="1151255"/>
                  <wp:effectExtent l="0" t="0" r="18415" b="10795"/>
                  <wp:wrapNone/>
                  <wp:docPr id="365" name="图片_13"/>
                  <wp:cNvGraphicFramePr/>
                  <a:graphic xmlns:a="http://schemas.openxmlformats.org/drawingml/2006/main">
                    <a:graphicData uri="http://schemas.openxmlformats.org/drawingml/2006/picture">
                      <pic:pic xmlns:pic="http://schemas.openxmlformats.org/drawingml/2006/picture">
                        <pic:nvPicPr>
                          <pic:cNvPr id="365" name="图片_13"/>
                          <pic:cNvPicPr/>
                        </pic:nvPicPr>
                        <pic:blipFill>
                          <a:blip r:embed="rId227"/>
                          <a:stretch>
                            <a:fillRect/>
                          </a:stretch>
                        </pic:blipFill>
                        <pic:spPr>
                          <a:xfrm>
                            <a:off x="0" y="0"/>
                            <a:ext cx="762635" cy="11512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面板500*1200，立柱高2100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2196.72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4976" behindDoc="0" locked="0" layoutInCell="1" allowOverlap="1">
                  <wp:simplePos x="0" y="0"/>
                  <wp:positionH relativeFrom="column">
                    <wp:posOffset>78105</wp:posOffset>
                  </wp:positionH>
                  <wp:positionV relativeFrom="paragraph">
                    <wp:posOffset>184785</wp:posOffset>
                  </wp:positionV>
                  <wp:extent cx="1381125" cy="1017270"/>
                  <wp:effectExtent l="0" t="0" r="9525" b="11430"/>
                  <wp:wrapNone/>
                  <wp:docPr id="368" name="图片_19"/>
                  <wp:cNvGraphicFramePr/>
                  <a:graphic xmlns:a="http://schemas.openxmlformats.org/drawingml/2006/main">
                    <a:graphicData uri="http://schemas.openxmlformats.org/drawingml/2006/picture">
                      <pic:pic xmlns:pic="http://schemas.openxmlformats.org/drawingml/2006/picture">
                        <pic:nvPicPr>
                          <pic:cNvPr id="368" name="图片_19"/>
                          <pic:cNvPicPr/>
                        </pic:nvPicPr>
                        <pic:blipFill>
                          <a:blip r:embed="rId228"/>
                          <a:stretch>
                            <a:fillRect/>
                          </a:stretch>
                        </pic:blipFill>
                        <pic:spPr>
                          <a:xfrm>
                            <a:off x="0" y="0"/>
                            <a:ext cx="1381125" cy="101727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高2500，面板700*250*30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5339.25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新建替换（餐厅、游客中心）</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6000" behindDoc="0" locked="0" layoutInCell="1" allowOverlap="1">
                  <wp:simplePos x="0" y="0"/>
                  <wp:positionH relativeFrom="column">
                    <wp:posOffset>78740</wp:posOffset>
                  </wp:positionH>
                  <wp:positionV relativeFrom="paragraph">
                    <wp:posOffset>1003300</wp:posOffset>
                  </wp:positionV>
                  <wp:extent cx="1205865" cy="401955"/>
                  <wp:effectExtent l="0" t="0" r="13335" b="17145"/>
                  <wp:wrapNone/>
                  <wp:docPr id="374" name="图片_16"/>
                  <wp:cNvGraphicFramePr/>
                  <a:graphic xmlns:a="http://schemas.openxmlformats.org/drawingml/2006/main">
                    <a:graphicData uri="http://schemas.openxmlformats.org/drawingml/2006/picture">
                      <pic:pic xmlns:pic="http://schemas.openxmlformats.org/drawingml/2006/picture">
                        <pic:nvPicPr>
                          <pic:cNvPr id="374" name="图片_16"/>
                          <pic:cNvPicPr/>
                        </pic:nvPicPr>
                        <pic:blipFill>
                          <a:blip r:embed="rId229"/>
                          <a:stretch>
                            <a:fillRect/>
                          </a:stretch>
                        </pic:blipFill>
                        <pic:spPr>
                          <a:xfrm>
                            <a:off x="0" y="0"/>
                            <a:ext cx="1205865" cy="4019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6000" behindDoc="0" locked="0" layoutInCell="1" allowOverlap="1">
                  <wp:simplePos x="0" y="0"/>
                  <wp:positionH relativeFrom="column">
                    <wp:posOffset>130175</wp:posOffset>
                  </wp:positionH>
                  <wp:positionV relativeFrom="paragraph">
                    <wp:posOffset>640715</wp:posOffset>
                  </wp:positionV>
                  <wp:extent cx="1214755" cy="332740"/>
                  <wp:effectExtent l="0" t="0" r="4445" b="10160"/>
                  <wp:wrapNone/>
                  <wp:docPr id="372" name="图片_18"/>
                  <wp:cNvGraphicFramePr/>
                  <a:graphic xmlns:a="http://schemas.openxmlformats.org/drawingml/2006/main">
                    <a:graphicData uri="http://schemas.openxmlformats.org/drawingml/2006/picture">
                      <pic:pic xmlns:pic="http://schemas.openxmlformats.org/drawingml/2006/picture">
                        <pic:nvPicPr>
                          <pic:cNvPr id="372" name="图片_18"/>
                          <pic:cNvPicPr/>
                        </pic:nvPicPr>
                        <pic:blipFill>
                          <a:blip r:embed="rId230"/>
                          <a:stretch>
                            <a:fillRect/>
                          </a:stretch>
                        </pic:blipFill>
                        <pic:spPr>
                          <a:xfrm>
                            <a:off x="0" y="0"/>
                            <a:ext cx="1214755" cy="3327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6000" behindDoc="0" locked="0" layoutInCell="1" allowOverlap="1">
                  <wp:simplePos x="0" y="0"/>
                  <wp:positionH relativeFrom="column">
                    <wp:posOffset>101600</wp:posOffset>
                  </wp:positionH>
                  <wp:positionV relativeFrom="paragraph">
                    <wp:posOffset>15875</wp:posOffset>
                  </wp:positionV>
                  <wp:extent cx="685800" cy="625475"/>
                  <wp:effectExtent l="0" t="0" r="0" b="3175"/>
                  <wp:wrapNone/>
                  <wp:docPr id="373" name="图片_1"/>
                  <wp:cNvGraphicFramePr/>
                  <a:graphic xmlns:a="http://schemas.openxmlformats.org/drawingml/2006/main">
                    <a:graphicData uri="http://schemas.openxmlformats.org/drawingml/2006/picture">
                      <pic:pic xmlns:pic="http://schemas.openxmlformats.org/drawingml/2006/picture">
                        <pic:nvPicPr>
                          <pic:cNvPr id="373" name="图片_1"/>
                          <pic:cNvPicPr/>
                        </pic:nvPicPr>
                        <pic:blipFill>
                          <a:blip r:embed="rId231"/>
                          <a:stretch>
                            <a:fillRect/>
                          </a:stretch>
                        </pic:blipFill>
                        <pic:spPr>
                          <a:xfrm>
                            <a:off x="0" y="0"/>
                            <a:ext cx="685800" cy="6254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面板700*150*30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549.18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节点标识（门头）</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新建（替换）（美食长廊、民族文化展示厅、山歌培训基地、水上餐厅、农家客栈、住宿、储物房）</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7024" behindDoc="0" locked="0" layoutInCell="1" allowOverlap="1">
                  <wp:simplePos x="0" y="0"/>
                  <wp:positionH relativeFrom="column">
                    <wp:posOffset>105410</wp:posOffset>
                  </wp:positionH>
                  <wp:positionV relativeFrom="paragraph">
                    <wp:posOffset>675005</wp:posOffset>
                  </wp:positionV>
                  <wp:extent cx="1513205" cy="569595"/>
                  <wp:effectExtent l="0" t="0" r="10795" b="1905"/>
                  <wp:wrapNone/>
                  <wp:docPr id="377" name="图片_7"/>
                  <wp:cNvGraphicFramePr/>
                  <a:graphic xmlns:a="http://schemas.openxmlformats.org/drawingml/2006/main">
                    <a:graphicData uri="http://schemas.openxmlformats.org/drawingml/2006/picture">
                      <pic:pic xmlns:pic="http://schemas.openxmlformats.org/drawingml/2006/picture">
                        <pic:nvPicPr>
                          <pic:cNvPr id="377" name="图片_7"/>
                          <pic:cNvPicPr/>
                        </pic:nvPicPr>
                        <pic:blipFill>
                          <a:blip r:embed="rId232"/>
                          <a:stretch>
                            <a:fillRect/>
                          </a:stretch>
                        </pic:blipFill>
                        <pic:spPr>
                          <a:xfrm>
                            <a:off x="0" y="0"/>
                            <a:ext cx="1513205" cy="56959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7024" behindDoc="0" locked="0" layoutInCell="1" allowOverlap="1">
                  <wp:simplePos x="0" y="0"/>
                  <wp:positionH relativeFrom="column">
                    <wp:posOffset>222885</wp:posOffset>
                  </wp:positionH>
                  <wp:positionV relativeFrom="paragraph">
                    <wp:posOffset>61595</wp:posOffset>
                  </wp:positionV>
                  <wp:extent cx="1156335" cy="431800"/>
                  <wp:effectExtent l="0" t="0" r="5715" b="6350"/>
                  <wp:wrapNone/>
                  <wp:docPr id="378" name="图片_2"/>
                  <wp:cNvGraphicFramePr/>
                  <a:graphic xmlns:a="http://schemas.openxmlformats.org/drawingml/2006/main">
                    <a:graphicData uri="http://schemas.openxmlformats.org/drawingml/2006/picture">
                      <pic:pic xmlns:pic="http://schemas.openxmlformats.org/drawingml/2006/picture">
                        <pic:nvPicPr>
                          <pic:cNvPr id="378" name="图片_2"/>
                          <pic:cNvPicPr/>
                        </pic:nvPicPr>
                        <pic:blipFill>
                          <a:blip r:embed="rId233"/>
                          <a:stretch>
                            <a:fillRect/>
                          </a:stretch>
                        </pic:blipFill>
                        <pic:spPr>
                          <a:xfrm>
                            <a:off x="0" y="0"/>
                            <a:ext cx="1156335" cy="43180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2000*500*30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 xml:space="preserve">9076.73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竹依林农庄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节点标识牌（立式）</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新建（采摘园2块，儿童娱乐场2块，烧烤区，钓鱼区）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78048" behindDoc="0" locked="0" layoutInCell="1" allowOverlap="1">
                  <wp:simplePos x="0" y="0"/>
                  <wp:positionH relativeFrom="column">
                    <wp:posOffset>90805</wp:posOffset>
                  </wp:positionH>
                  <wp:positionV relativeFrom="paragraph">
                    <wp:posOffset>149860</wp:posOffset>
                  </wp:positionV>
                  <wp:extent cx="1496060" cy="1122680"/>
                  <wp:effectExtent l="0" t="0" r="8890" b="1270"/>
                  <wp:wrapNone/>
                  <wp:docPr id="380" name="图片_11"/>
                  <wp:cNvGraphicFramePr/>
                  <a:graphic xmlns:a="http://schemas.openxmlformats.org/drawingml/2006/main">
                    <a:graphicData uri="http://schemas.openxmlformats.org/drawingml/2006/picture">
                      <pic:pic xmlns:pic="http://schemas.openxmlformats.org/drawingml/2006/picture">
                        <pic:nvPicPr>
                          <pic:cNvPr id="380" name="图片_11"/>
                          <pic:cNvPicPr/>
                        </pic:nvPicPr>
                        <pic:blipFill>
                          <a:blip r:embed="rId234"/>
                          <a:stretch>
                            <a:fillRect/>
                          </a:stretch>
                        </pic:blipFill>
                        <pic:spPr>
                          <a:xfrm>
                            <a:off x="0" y="0"/>
                            <a:ext cx="1496060" cy="11226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面板600*1200</w:t>
            </w: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支架为60*60铁方通，总高1900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7908.19 </w:t>
            </w:r>
          </w:p>
        </w:tc>
      </w:tr>
      <w:tr>
        <w:tblPrEx>
          <w:shd w:val="clear" w:color="auto" w:fill="auto"/>
          <w:tblCellMar>
            <w:top w:w="0" w:type="dxa"/>
            <w:left w:w="0" w:type="dxa"/>
            <w:bottom w:w="0" w:type="dxa"/>
            <w:right w:w="0" w:type="dxa"/>
          </w:tblCellMar>
        </w:tblPrEx>
        <w:trPr>
          <w:trHeight w:val="975"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b/>
                <w:i w:val="0"/>
                <w:color w:val="auto"/>
                <w:kern w:val="0"/>
                <w:sz w:val="22"/>
                <w:szCs w:val="22"/>
                <w:highlight w:val="none"/>
                <w:u w:val="none"/>
                <w:bdr w:val="single" w:color="000000" w:sz="4" w:space="0"/>
                <w:lang w:val="en-US" w:eastAsia="zh-CN" w:bidi="ar"/>
              </w:rPr>
              <w:drawing>
                <wp:anchor distT="0" distB="0" distL="114300" distR="114300" simplePos="0" relativeHeight="251779072" behindDoc="0" locked="0" layoutInCell="1" allowOverlap="1">
                  <wp:simplePos x="0" y="0"/>
                  <wp:positionH relativeFrom="column">
                    <wp:posOffset>516890</wp:posOffset>
                  </wp:positionH>
                  <wp:positionV relativeFrom="paragraph">
                    <wp:posOffset>266065</wp:posOffset>
                  </wp:positionV>
                  <wp:extent cx="1036955" cy="899795"/>
                  <wp:effectExtent l="0" t="0" r="10795" b="14605"/>
                  <wp:wrapNone/>
                  <wp:docPr id="384" name="图片_7"/>
                  <wp:cNvGraphicFramePr/>
                  <a:graphic xmlns:a="http://schemas.openxmlformats.org/drawingml/2006/main">
                    <a:graphicData uri="http://schemas.openxmlformats.org/drawingml/2006/picture">
                      <pic:pic xmlns:pic="http://schemas.openxmlformats.org/drawingml/2006/picture">
                        <pic:nvPicPr>
                          <pic:cNvPr id="384" name="图片_7"/>
                          <pic:cNvPicPr/>
                        </pic:nvPicPr>
                        <pic:blipFill>
                          <a:blip r:embed="rId235"/>
                          <a:stretch>
                            <a:fillRect/>
                          </a:stretch>
                        </pic:blipFill>
                        <pic:spPr>
                          <a:xfrm>
                            <a:off x="0" y="0"/>
                            <a:ext cx="1036955" cy="899795"/>
                          </a:xfrm>
                          <a:prstGeom prst="rect">
                            <a:avLst/>
                          </a:prstGeom>
                          <a:noFill/>
                          <a:ln>
                            <a:noFill/>
                          </a:ln>
                        </pic:spPr>
                      </pic:pic>
                    </a:graphicData>
                  </a:graphic>
                </wp:anchor>
              </w:drawing>
            </w:r>
            <w:r>
              <w:rPr>
                <w:rFonts w:hint="eastAsia" w:ascii="宋体" w:hAnsi="宋体" w:eastAsia="宋体" w:cs="宋体"/>
                <w:b/>
                <w:i w:val="0"/>
                <w:color w:val="auto"/>
                <w:kern w:val="0"/>
                <w:sz w:val="22"/>
                <w:szCs w:val="22"/>
                <w:highlight w:val="none"/>
                <w:u w:val="none"/>
                <w:bdr w:val="single" w:color="000000" w:sz="4" w:space="0"/>
                <w:lang w:val="en-US" w:eastAsia="zh-CN" w:bidi="ar"/>
              </w:rPr>
              <w:drawing>
                <wp:anchor distT="0" distB="0" distL="114300" distR="114300" simplePos="0" relativeHeight="251779072" behindDoc="0" locked="0" layoutInCell="1" allowOverlap="1">
                  <wp:simplePos x="0" y="0"/>
                  <wp:positionH relativeFrom="column">
                    <wp:posOffset>109855</wp:posOffset>
                  </wp:positionH>
                  <wp:positionV relativeFrom="paragraph">
                    <wp:posOffset>262255</wp:posOffset>
                  </wp:positionV>
                  <wp:extent cx="421640" cy="965200"/>
                  <wp:effectExtent l="0" t="0" r="16510" b="6350"/>
                  <wp:wrapNone/>
                  <wp:docPr id="383" name="图片_19"/>
                  <wp:cNvGraphicFramePr/>
                  <a:graphic xmlns:a="http://schemas.openxmlformats.org/drawingml/2006/main">
                    <a:graphicData uri="http://schemas.openxmlformats.org/drawingml/2006/picture">
                      <pic:pic xmlns:pic="http://schemas.openxmlformats.org/drawingml/2006/picture">
                        <pic:nvPicPr>
                          <pic:cNvPr id="383" name="图片_19"/>
                          <pic:cNvPicPr/>
                        </pic:nvPicPr>
                        <pic:blipFill>
                          <a:blip r:embed="rId236"/>
                          <a:stretch>
                            <a:fillRect/>
                          </a:stretch>
                        </pic:blipFill>
                        <pic:spPr>
                          <a:xfrm>
                            <a:off x="0" y="0"/>
                            <a:ext cx="421640" cy="96520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4100*1200，总高1900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9006.55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0096" behindDoc="0" locked="0" layoutInCell="1" allowOverlap="1">
                  <wp:simplePos x="0" y="0"/>
                  <wp:positionH relativeFrom="column">
                    <wp:posOffset>1122045</wp:posOffset>
                  </wp:positionH>
                  <wp:positionV relativeFrom="paragraph">
                    <wp:posOffset>118745</wp:posOffset>
                  </wp:positionV>
                  <wp:extent cx="475615" cy="1182370"/>
                  <wp:effectExtent l="0" t="0" r="635" b="17780"/>
                  <wp:wrapNone/>
                  <wp:docPr id="388" name="图片_20"/>
                  <wp:cNvGraphicFramePr/>
                  <a:graphic xmlns:a="http://schemas.openxmlformats.org/drawingml/2006/main">
                    <a:graphicData uri="http://schemas.openxmlformats.org/drawingml/2006/picture">
                      <pic:pic xmlns:pic="http://schemas.openxmlformats.org/drawingml/2006/picture">
                        <pic:nvPicPr>
                          <pic:cNvPr id="388" name="图片_20"/>
                          <pic:cNvPicPr/>
                        </pic:nvPicPr>
                        <pic:blipFill>
                          <a:blip r:embed="rId237"/>
                          <a:stretch>
                            <a:fillRect/>
                          </a:stretch>
                        </pic:blipFill>
                        <pic:spPr>
                          <a:xfrm>
                            <a:off x="0" y="0"/>
                            <a:ext cx="475615" cy="11823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0096" behindDoc="0" locked="0" layoutInCell="1" allowOverlap="1">
                  <wp:simplePos x="0" y="0"/>
                  <wp:positionH relativeFrom="column">
                    <wp:posOffset>70485</wp:posOffset>
                  </wp:positionH>
                  <wp:positionV relativeFrom="paragraph">
                    <wp:posOffset>168910</wp:posOffset>
                  </wp:positionV>
                  <wp:extent cx="1002030" cy="1052195"/>
                  <wp:effectExtent l="0" t="0" r="7620" b="14605"/>
                  <wp:wrapNone/>
                  <wp:docPr id="387" name="图片_2"/>
                  <wp:cNvGraphicFramePr/>
                  <a:graphic xmlns:a="http://schemas.openxmlformats.org/drawingml/2006/main">
                    <a:graphicData uri="http://schemas.openxmlformats.org/drawingml/2006/picture">
                      <pic:pic xmlns:pic="http://schemas.openxmlformats.org/drawingml/2006/picture">
                        <pic:nvPicPr>
                          <pic:cNvPr id="387" name="图片_2"/>
                          <pic:cNvPicPr/>
                        </pic:nvPicPr>
                        <pic:blipFill>
                          <a:blip r:embed="rId238"/>
                          <a:stretch>
                            <a:fillRect/>
                          </a:stretch>
                        </pic:blipFill>
                        <pic:spPr>
                          <a:xfrm>
                            <a:off x="0" y="0"/>
                            <a:ext cx="1002030" cy="10521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250*900*30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291.75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新建或改内容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1120" behindDoc="0" locked="0" layoutInCell="1" allowOverlap="1">
                  <wp:simplePos x="0" y="0"/>
                  <wp:positionH relativeFrom="column">
                    <wp:posOffset>102870</wp:posOffset>
                  </wp:positionH>
                  <wp:positionV relativeFrom="paragraph">
                    <wp:posOffset>148590</wp:posOffset>
                  </wp:positionV>
                  <wp:extent cx="576580" cy="1050925"/>
                  <wp:effectExtent l="0" t="0" r="13970" b="15875"/>
                  <wp:wrapNone/>
                  <wp:docPr id="391" name="图片_1"/>
                  <wp:cNvGraphicFramePr/>
                  <a:graphic xmlns:a="http://schemas.openxmlformats.org/drawingml/2006/main">
                    <a:graphicData uri="http://schemas.openxmlformats.org/drawingml/2006/picture">
                      <pic:pic xmlns:pic="http://schemas.openxmlformats.org/drawingml/2006/picture">
                        <pic:nvPicPr>
                          <pic:cNvPr id="391" name="图片_1"/>
                          <pic:cNvPicPr/>
                        </pic:nvPicPr>
                        <pic:blipFill>
                          <a:blip r:embed="rId239"/>
                          <a:stretch>
                            <a:fillRect/>
                          </a:stretch>
                        </pic:blipFill>
                        <pic:spPr>
                          <a:xfrm>
                            <a:off x="0" y="0"/>
                            <a:ext cx="576580" cy="105092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1120" behindDoc="0" locked="0" layoutInCell="1" allowOverlap="1">
                  <wp:simplePos x="0" y="0"/>
                  <wp:positionH relativeFrom="column">
                    <wp:posOffset>817245</wp:posOffset>
                  </wp:positionH>
                  <wp:positionV relativeFrom="paragraph">
                    <wp:posOffset>208280</wp:posOffset>
                  </wp:positionV>
                  <wp:extent cx="732790" cy="954405"/>
                  <wp:effectExtent l="0" t="0" r="10160" b="17145"/>
                  <wp:wrapNone/>
                  <wp:docPr id="392" name="图片_17"/>
                  <wp:cNvGraphicFramePr/>
                  <a:graphic xmlns:a="http://schemas.openxmlformats.org/drawingml/2006/main">
                    <a:graphicData uri="http://schemas.openxmlformats.org/drawingml/2006/picture">
                      <pic:pic xmlns:pic="http://schemas.openxmlformats.org/drawingml/2006/picture">
                        <pic:nvPicPr>
                          <pic:cNvPr id="392" name="图片_17"/>
                          <pic:cNvPicPr/>
                        </pic:nvPicPr>
                        <pic:blipFill>
                          <a:blip r:embed="rId240"/>
                          <a:stretch>
                            <a:fillRect/>
                          </a:stretch>
                        </pic:blipFill>
                        <pic:spPr>
                          <a:xfrm>
                            <a:off x="0" y="0"/>
                            <a:ext cx="732790" cy="9544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1400.41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餐饮区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2144" behindDoc="0" locked="0" layoutInCell="1" allowOverlap="1">
                  <wp:simplePos x="0" y="0"/>
                  <wp:positionH relativeFrom="column">
                    <wp:posOffset>340995</wp:posOffset>
                  </wp:positionH>
                  <wp:positionV relativeFrom="paragraph">
                    <wp:posOffset>537210</wp:posOffset>
                  </wp:positionV>
                  <wp:extent cx="941070" cy="417195"/>
                  <wp:effectExtent l="0" t="0" r="11430" b="1905"/>
                  <wp:wrapNone/>
                  <wp:docPr id="398" name="图片_21"/>
                  <wp:cNvGraphicFramePr/>
                  <a:graphic xmlns:a="http://schemas.openxmlformats.org/drawingml/2006/main">
                    <a:graphicData uri="http://schemas.openxmlformats.org/drawingml/2006/picture">
                      <pic:pic xmlns:pic="http://schemas.openxmlformats.org/drawingml/2006/picture">
                        <pic:nvPicPr>
                          <pic:cNvPr id="398" name="图片_21"/>
                          <pic:cNvPicPr/>
                        </pic:nvPicPr>
                        <pic:blipFill>
                          <a:blip r:embed="rId241"/>
                          <a:stretch>
                            <a:fillRect/>
                          </a:stretch>
                        </pic:blipFill>
                        <pic:spPr>
                          <a:xfrm>
                            <a:off x="0" y="0"/>
                            <a:ext cx="941070" cy="41719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2144" behindDoc="0" locked="0" layoutInCell="1" allowOverlap="1">
                  <wp:simplePos x="0" y="0"/>
                  <wp:positionH relativeFrom="column">
                    <wp:posOffset>328930</wp:posOffset>
                  </wp:positionH>
                  <wp:positionV relativeFrom="paragraph">
                    <wp:posOffset>79375</wp:posOffset>
                  </wp:positionV>
                  <wp:extent cx="934085" cy="407670"/>
                  <wp:effectExtent l="0" t="0" r="18415" b="11430"/>
                  <wp:wrapNone/>
                  <wp:docPr id="397" name="图片_3"/>
                  <wp:cNvGraphicFramePr/>
                  <a:graphic xmlns:a="http://schemas.openxmlformats.org/drawingml/2006/main">
                    <a:graphicData uri="http://schemas.openxmlformats.org/drawingml/2006/picture">
                      <pic:pic xmlns:pic="http://schemas.openxmlformats.org/drawingml/2006/picture">
                        <pic:nvPicPr>
                          <pic:cNvPr id="397" name="图片_3"/>
                          <pic:cNvPicPr/>
                        </pic:nvPicPr>
                        <pic:blipFill>
                          <a:blip r:embed="rId242"/>
                          <a:stretch>
                            <a:fillRect/>
                          </a:stretch>
                        </pic:blipFill>
                        <pic:spPr>
                          <a:xfrm>
                            <a:off x="0" y="0"/>
                            <a:ext cx="934085" cy="4076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2144" behindDoc="0" locked="0" layoutInCell="1" allowOverlap="1">
                  <wp:simplePos x="0" y="0"/>
                  <wp:positionH relativeFrom="column">
                    <wp:posOffset>34290</wp:posOffset>
                  </wp:positionH>
                  <wp:positionV relativeFrom="paragraph">
                    <wp:posOffset>962660</wp:posOffset>
                  </wp:positionV>
                  <wp:extent cx="1494155" cy="414020"/>
                  <wp:effectExtent l="0" t="0" r="10795" b="5080"/>
                  <wp:wrapNone/>
                  <wp:docPr id="396" name="图片_22"/>
                  <wp:cNvGraphicFramePr/>
                  <a:graphic xmlns:a="http://schemas.openxmlformats.org/drawingml/2006/main">
                    <a:graphicData uri="http://schemas.openxmlformats.org/drawingml/2006/picture">
                      <pic:pic xmlns:pic="http://schemas.openxmlformats.org/drawingml/2006/picture">
                        <pic:nvPicPr>
                          <pic:cNvPr id="396" name="图片_22"/>
                          <pic:cNvPicPr/>
                        </pic:nvPicPr>
                        <pic:blipFill>
                          <a:blip r:embed="rId243"/>
                          <a:stretch>
                            <a:fillRect/>
                          </a:stretch>
                        </pic:blipFill>
                        <pic:spPr>
                          <a:xfrm>
                            <a:off x="0" y="0"/>
                            <a:ext cx="1494155" cy="4140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1000*300*30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778.01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烧烤区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3168" behindDoc="0" locked="0" layoutInCell="1" allowOverlap="1">
                  <wp:simplePos x="0" y="0"/>
                  <wp:positionH relativeFrom="column">
                    <wp:posOffset>62865</wp:posOffset>
                  </wp:positionH>
                  <wp:positionV relativeFrom="paragraph">
                    <wp:posOffset>878840</wp:posOffset>
                  </wp:positionV>
                  <wp:extent cx="1461135" cy="525780"/>
                  <wp:effectExtent l="0" t="0" r="5715" b="7620"/>
                  <wp:wrapNone/>
                  <wp:docPr id="402" name="图片_23"/>
                  <wp:cNvGraphicFramePr/>
                  <a:graphic xmlns:a="http://schemas.openxmlformats.org/drawingml/2006/main">
                    <a:graphicData uri="http://schemas.openxmlformats.org/drawingml/2006/picture">
                      <pic:pic xmlns:pic="http://schemas.openxmlformats.org/drawingml/2006/picture">
                        <pic:nvPicPr>
                          <pic:cNvPr id="402" name="图片_23"/>
                          <pic:cNvPicPr/>
                        </pic:nvPicPr>
                        <pic:blipFill>
                          <a:blip r:embed="rId244"/>
                          <a:stretch>
                            <a:fillRect/>
                          </a:stretch>
                        </pic:blipFill>
                        <pic:spPr>
                          <a:xfrm>
                            <a:off x="0" y="0"/>
                            <a:ext cx="1461135" cy="5257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3168" behindDoc="0" locked="0" layoutInCell="1" allowOverlap="1">
                  <wp:simplePos x="0" y="0"/>
                  <wp:positionH relativeFrom="column">
                    <wp:posOffset>116205</wp:posOffset>
                  </wp:positionH>
                  <wp:positionV relativeFrom="paragraph">
                    <wp:posOffset>100330</wp:posOffset>
                  </wp:positionV>
                  <wp:extent cx="1082040" cy="728980"/>
                  <wp:effectExtent l="0" t="0" r="3810" b="13970"/>
                  <wp:wrapNone/>
                  <wp:docPr id="401" name="图片_5"/>
                  <wp:cNvGraphicFramePr/>
                  <a:graphic xmlns:a="http://schemas.openxmlformats.org/drawingml/2006/main">
                    <a:graphicData uri="http://schemas.openxmlformats.org/drawingml/2006/picture">
                      <pic:pic xmlns:pic="http://schemas.openxmlformats.org/drawingml/2006/picture">
                        <pic:nvPicPr>
                          <pic:cNvPr id="401" name="图片_5"/>
                          <pic:cNvPicPr/>
                        </pic:nvPicPr>
                        <pic:blipFill>
                          <a:blip r:embed="rId245"/>
                          <a:stretch>
                            <a:fillRect/>
                          </a:stretch>
                        </pic:blipFill>
                        <pic:spPr>
                          <a:xfrm>
                            <a:off x="0" y="0"/>
                            <a:ext cx="1082040" cy="7289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1000*300*30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389.00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方姐农家乐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住宿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4192" behindDoc="0" locked="0" layoutInCell="1" allowOverlap="1">
                  <wp:simplePos x="0" y="0"/>
                  <wp:positionH relativeFrom="column">
                    <wp:posOffset>1128395</wp:posOffset>
                  </wp:positionH>
                  <wp:positionV relativeFrom="paragraph">
                    <wp:posOffset>79375</wp:posOffset>
                  </wp:positionV>
                  <wp:extent cx="313055" cy="1125220"/>
                  <wp:effectExtent l="0" t="0" r="10795" b="17780"/>
                  <wp:wrapNone/>
                  <wp:docPr id="406" name="图片_24"/>
                  <wp:cNvGraphicFramePr/>
                  <a:graphic xmlns:a="http://schemas.openxmlformats.org/drawingml/2006/main">
                    <a:graphicData uri="http://schemas.openxmlformats.org/drawingml/2006/picture">
                      <pic:pic xmlns:pic="http://schemas.openxmlformats.org/drawingml/2006/picture">
                        <pic:nvPicPr>
                          <pic:cNvPr id="406" name="图片_24"/>
                          <pic:cNvPicPr/>
                        </pic:nvPicPr>
                        <pic:blipFill>
                          <a:blip r:embed="rId246"/>
                          <a:stretch>
                            <a:fillRect/>
                          </a:stretch>
                        </pic:blipFill>
                        <pic:spPr>
                          <a:xfrm>
                            <a:off x="0" y="0"/>
                            <a:ext cx="313055" cy="112522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4192" behindDoc="0" locked="0" layoutInCell="1" allowOverlap="1">
                  <wp:simplePos x="0" y="0"/>
                  <wp:positionH relativeFrom="column">
                    <wp:posOffset>123825</wp:posOffset>
                  </wp:positionH>
                  <wp:positionV relativeFrom="paragraph">
                    <wp:posOffset>114935</wp:posOffset>
                  </wp:positionV>
                  <wp:extent cx="765810" cy="1111885"/>
                  <wp:effectExtent l="0" t="0" r="15240" b="12065"/>
                  <wp:wrapNone/>
                  <wp:docPr id="405" name="图片_4"/>
                  <wp:cNvGraphicFramePr/>
                  <a:graphic xmlns:a="http://schemas.openxmlformats.org/drawingml/2006/main">
                    <a:graphicData uri="http://schemas.openxmlformats.org/drawingml/2006/picture">
                      <pic:pic xmlns:pic="http://schemas.openxmlformats.org/drawingml/2006/picture">
                        <pic:nvPicPr>
                          <pic:cNvPr id="405" name="图片_4"/>
                          <pic:cNvPicPr/>
                        </pic:nvPicPr>
                        <pic:blipFill>
                          <a:blip r:embed="rId247"/>
                          <a:stretch>
                            <a:fillRect/>
                          </a:stretch>
                        </pic:blipFill>
                        <pic:spPr>
                          <a:xfrm>
                            <a:off x="0" y="0"/>
                            <a:ext cx="765810" cy="11118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1000*300*30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389.00 </w:t>
            </w:r>
          </w:p>
        </w:tc>
      </w:tr>
      <w:tr>
        <w:tblPrEx>
          <w:tblCellMar>
            <w:top w:w="0" w:type="dxa"/>
            <w:left w:w="0" w:type="dxa"/>
            <w:bottom w:w="0" w:type="dxa"/>
            <w:right w:w="0" w:type="dxa"/>
          </w:tblCellMar>
        </w:tblPrEx>
        <w:trPr>
          <w:trHeight w:val="85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红林山庄标识清单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红林山庄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5216" behindDoc="0" locked="0" layoutInCell="1" allowOverlap="1">
                  <wp:simplePos x="0" y="0"/>
                  <wp:positionH relativeFrom="column">
                    <wp:posOffset>48895</wp:posOffset>
                  </wp:positionH>
                  <wp:positionV relativeFrom="paragraph">
                    <wp:posOffset>264160</wp:posOffset>
                  </wp:positionV>
                  <wp:extent cx="1383030" cy="1056640"/>
                  <wp:effectExtent l="0" t="0" r="7620" b="10160"/>
                  <wp:wrapNone/>
                  <wp:docPr id="408" name="图片_10"/>
                  <wp:cNvGraphicFramePr/>
                  <a:graphic xmlns:a="http://schemas.openxmlformats.org/drawingml/2006/main">
                    <a:graphicData uri="http://schemas.openxmlformats.org/drawingml/2006/picture">
                      <pic:pic xmlns:pic="http://schemas.openxmlformats.org/drawingml/2006/picture">
                        <pic:nvPicPr>
                          <pic:cNvPr id="408" name="图片_10"/>
                          <pic:cNvPicPr/>
                        </pic:nvPicPr>
                        <pic:blipFill>
                          <a:blip r:embed="rId248"/>
                          <a:stretch>
                            <a:fillRect/>
                          </a:stretch>
                        </pic:blipFill>
                        <pic:spPr>
                          <a:xfrm>
                            <a:off x="0" y="0"/>
                            <a:ext cx="1383030" cy="105664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2"/>
                <w:sz w:val="22"/>
                <w:szCs w:val="22"/>
                <w:highlight w:val="none"/>
                <w:u w:val="none"/>
                <w:lang w:val="en-US" w:eastAsia="zh-CN" w:bidi="ar-SA"/>
              </w:rPr>
            </w:pPr>
            <w:r>
              <w:rPr>
                <w:rFonts w:hint="eastAsia" w:ascii="宋体" w:hAnsi="宋体" w:eastAsia="宋体" w:cs="宋体"/>
                <w:i w:val="0"/>
                <w:color w:val="auto"/>
                <w:kern w:val="0"/>
                <w:sz w:val="22"/>
                <w:szCs w:val="22"/>
                <w:highlight w:val="none"/>
                <w:u w:val="none"/>
                <w:lang w:val="en-US" w:eastAsia="zh-CN" w:bidi="ar"/>
              </w:rPr>
              <w:t>导览图800*800（需现场测量）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829.87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红林山庄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6240" behindDoc="0" locked="0" layoutInCell="1" allowOverlap="1">
                  <wp:simplePos x="0" y="0"/>
                  <wp:positionH relativeFrom="column">
                    <wp:posOffset>28575</wp:posOffset>
                  </wp:positionH>
                  <wp:positionV relativeFrom="paragraph">
                    <wp:posOffset>133350</wp:posOffset>
                  </wp:positionV>
                  <wp:extent cx="1267460" cy="1211580"/>
                  <wp:effectExtent l="0" t="0" r="8890" b="7620"/>
                  <wp:wrapNone/>
                  <wp:docPr id="410" name="图片_1"/>
                  <wp:cNvGraphicFramePr/>
                  <a:graphic xmlns:a="http://schemas.openxmlformats.org/drawingml/2006/main">
                    <a:graphicData uri="http://schemas.openxmlformats.org/drawingml/2006/picture">
                      <pic:pic xmlns:pic="http://schemas.openxmlformats.org/drawingml/2006/picture">
                        <pic:nvPicPr>
                          <pic:cNvPr id="410" name="图片_1"/>
                          <pic:cNvPicPr/>
                        </pic:nvPicPr>
                        <pic:blipFill>
                          <a:blip r:embed="rId249"/>
                          <a:stretch>
                            <a:fillRect/>
                          </a:stretch>
                        </pic:blipFill>
                        <pic:spPr>
                          <a:xfrm>
                            <a:off x="0" y="0"/>
                            <a:ext cx="1267460" cy="12115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面板1200*2200，总高2500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12966.75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红林山庄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7264" behindDoc="0" locked="0" layoutInCell="1" allowOverlap="1">
                  <wp:simplePos x="0" y="0"/>
                  <wp:positionH relativeFrom="column">
                    <wp:posOffset>103505</wp:posOffset>
                  </wp:positionH>
                  <wp:positionV relativeFrom="paragraph">
                    <wp:posOffset>233680</wp:posOffset>
                  </wp:positionV>
                  <wp:extent cx="1384935" cy="1010285"/>
                  <wp:effectExtent l="0" t="0" r="5715" b="18415"/>
                  <wp:wrapNone/>
                  <wp:docPr id="412" name="图片_7"/>
                  <wp:cNvGraphicFramePr/>
                  <a:graphic xmlns:a="http://schemas.openxmlformats.org/drawingml/2006/main">
                    <a:graphicData uri="http://schemas.openxmlformats.org/drawingml/2006/picture">
                      <pic:pic xmlns:pic="http://schemas.openxmlformats.org/drawingml/2006/picture">
                        <pic:nvPicPr>
                          <pic:cNvPr id="412" name="图片_7"/>
                          <pic:cNvPicPr/>
                        </pic:nvPicPr>
                        <pic:blipFill>
                          <a:blip r:embed="rId249"/>
                          <a:stretch>
                            <a:fillRect/>
                          </a:stretch>
                        </pic:blipFill>
                        <pic:spPr>
                          <a:xfrm>
                            <a:off x="0" y="0"/>
                            <a:ext cx="1384935" cy="101028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面板1200*2200，总高2500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12966.75 </w:t>
            </w:r>
          </w:p>
        </w:tc>
      </w:tr>
      <w:tr>
        <w:tblPrEx>
          <w:tblCellMar>
            <w:top w:w="0" w:type="dxa"/>
            <w:left w:w="0" w:type="dxa"/>
            <w:bottom w:w="0" w:type="dxa"/>
            <w:right w:w="0" w:type="dxa"/>
          </w:tblCellMar>
        </w:tblPrEx>
        <w:trPr>
          <w:trHeight w:val="95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8288" behindDoc="0" locked="0" layoutInCell="1" allowOverlap="1">
                  <wp:simplePos x="0" y="0"/>
                  <wp:positionH relativeFrom="column">
                    <wp:posOffset>302895</wp:posOffset>
                  </wp:positionH>
                  <wp:positionV relativeFrom="paragraph">
                    <wp:posOffset>48260</wp:posOffset>
                  </wp:positionV>
                  <wp:extent cx="1085215" cy="576580"/>
                  <wp:effectExtent l="0" t="0" r="635" b="13970"/>
                  <wp:wrapNone/>
                  <wp:docPr id="416" name="图片_5"/>
                  <wp:cNvGraphicFramePr/>
                  <a:graphic xmlns:a="http://schemas.openxmlformats.org/drawingml/2006/main">
                    <a:graphicData uri="http://schemas.openxmlformats.org/drawingml/2006/picture">
                      <pic:pic xmlns:pic="http://schemas.openxmlformats.org/drawingml/2006/picture">
                        <pic:nvPicPr>
                          <pic:cNvPr id="416" name="图片_5"/>
                          <pic:cNvPicPr/>
                        </pic:nvPicPr>
                        <pic:blipFill>
                          <a:blip r:embed="rId250"/>
                          <a:stretch>
                            <a:fillRect/>
                          </a:stretch>
                        </pic:blipFill>
                        <pic:spPr>
                          <a:xfrm>
                            <a:off x="0" y="0"/>
                            <a:ext cx="1085215" cy="57658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8288" behindDoc="0" locked="0" layoutInCell="1" allowOverlap="1">
                  <wp:simplePos x="0" y="0"/>
                  <wp:positionH relativeFrom="column">
                    <wp:posOffset>266065</wp:posOffset>
                  </wp:positionH>
                  <wp:positionV relativeFrom="paragraph">
                    <wp:posOffset>742950</wp:posOffset>
                  </wp:positionV>
                  <wp:extent cx="1204595" cy="514350"/>
                  <wp:effectExtent l="0" t="0" r="14605" b="0"/>
                  <wp:wrapNone/>
                  <wp:docPr id="415" name="图片_6"/>
                  <wp:cNvGraphicFramePr/>
                  <a:graphic xmlns:a="http://schemas.openxmlformats.org/drawingml/2006/main">
                    <a:graphicData uri="http://schemas.openxmlformats.org/drawingml/2006/picture">
                      <pic:pic xmlns:pic="http://schemas.openxmlformats.org/drawingml/2006/picture">
                        <pic:nvPicPr>
                          <pic:cNvPr id="415" name="图片_6"/>
                          <pic:cNvPicPr/>
                        </pic:nvPicPr>
                        <pic:blipFill>
                          <a:blip r:embed="rId251"/>
                          <a:stretch>
                            <a:fillRect/>
                          </a:stretch>
                        </pic:blipFill>
                        <pic:spPr>
                          <a:xfrm>
                            <a:off x="0" y="0"/>
                            <a:ext cx="1204595" cy="5143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面板2400*1200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3734.42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9312" behindDoc="0" locked="0" layoutInCell="1" allowOverlap="1">
                  <wp:simplePos x="0" y="0"/>
                  <wp:positionH relativeFrom="column">
                    <wp:posOffset>237490</wp:posOffset>
                  </wp:positionH>
                  <wp:positionV relativeFrom="paragraph">
                    <wp:posOffset>86995</wp:posOffset>
                  </wp:positionV>
                  <wp:extent cx="521970" cy="475615"/>
                  <wp:effectExtent l="0" t="0" r="11430" b="635"/>
                  <wp:wrapNone/>
                  <wp:docPr id="420" name="图片_1"/>
                  <wp:cNvGraphicFramePr/>
                  <a:graphic xmlns:a="http://schemas.openxmlformats.org/drawingml/2006/main">
                    <a:graphicData uri="http://schemas.openxmlformats.org/drawingml/2006/picture">
                      <pic:pic xmlns:pic="http://schemas.openxmlformats.org/drawingml/2006/picture">
                        <pic:nvPicPr>
                          <pic:cNvPr id="420" name="图片_1"/>
                          <pic:cNvPicPr/>
                        </pic:nvPicPr>
                        <pic:blipFill>
                          <a:blip r:embed="rId252"/>
                          <a:stretch>
                            <a:fillRect/>
                          </a:stretch>
                        </pic:blipFill>
                        <pic:spPr>
                          <a:xfrm>
                            <a:off x="0" y="0"/>
                            <a:ext cx="521970" cy="4756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89312" behindDoc="0" locked="0" layoutInCell="1" allowOverlap="1">
                  <wp:simplePos x="0" y="0"/>
                  <wp:positionH relativeFrom="column">
                    <wp:posOffset>130810</wp:posOffset>
                  </wp:positionH>
                  <wp:positionV relativeFrom="paragraph">
                    <wp:posOffset>701675</wp:posOffset>
                  </wp:positionV>
                  <wp:extent cx="1271905" cy="629920"/>
                  <wp:effectExtent l="0" t="0" r="4445" b="17780"/>
                  <wp:wrapNone/>
                  <wp:docPr id="419" name="图片_2"/>
                  <wp:cNvGraphicFramePr/>
                  <a:graphic xmlns:a="http://schemas.openxmlformats.org/drawingml/2006/main">
                    <a:graphicData uri="http://schemas.openxmlformats.org/drawingml/2006/picture">
                      <pic:pic xmlns:pic="http://schemas.openxmlformats.org/drawingml/2006/picture">
                        <pic:nvPicPr>
                          <pic:cNvPr id="419" name="图片_2"/>
                          <pic:cNvPicPr/>
                        </pic:nvPicPr>
                        <pic:blipFill>
                          <a:blip r:embed="rId253"/>
                          <a:stretch>
                            <a:fillRect/>
                          </a:stretch>
                        </pic:blipFill>
                        <pic:spPr>
                          <a:xfrm>
                            <a:off x="0" y="0"/>
                            <a:ext cx="1271905" cy="6299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面板2400*1200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3734.42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0336" behindDoc="0" locked="0" layoutInCell="1" allowOverlap="1">
                  <wp:simplePos x="0" y="0"/>
                  <wp:positionH relativeFrom="column">
                    <wp:posOffset>114935</wp:posOffset>
                  </wp:positionH>
                  <wp:positionV relativeFrom="paragraph">
                    <wp:posOffset>43815</wp:posOffset>
                  </wp:positionV>
                  <wp:extent cx="621030" cy="619125"/>
                  <wp:effectExtent l="0" t="0" r="7620" b="9525"/>
                  <wp:wrapNone/>
                  <wp:docPr id="424" name="图片_7"/>
                  <wp:cNvGraphicFramePr/>
                  <a:graphic xmlns:a="http://schemas.openxmlformats.org/drawingml/2006/main">
                    <a:graphicData uri="http://schemas.openxmlformats.org/drawingml/2006/picture">
                      <pic:pic xmlns:pic="http://schemas.openxmlformats.org/drawingml/2006/picture">
                        <pic:nvPicPr>
                          <pic:cNvPr id="424" name="图片_7"/>
                          <pic:cNvPicPr/>
                        </pic:nvPicPr>
                        <pic:blipFill>
                          <a:blip r:embed="rId254"/>
                          <a:stretch>
                            <a:fillRect/>
                          </a:stretch>
                        </pic:blipFill>
                        <pic:spPr>
                          <a:xfrm>
                            <a:off x="0" y="0"/>
                            <a:ext cx="621030" cy="61912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0336" behindDoc="0" locked="0" layoutInCell="1" allowOverlap="1">
                  <wp:simplePos x="0" y="0"/>
                  <wp:positionH relativeFrom="column">
                    <wp:posOffset>57150</wp:posOffset>
                  </wp:positionH>
                  <wp:positionV relativeFrom="paragraph">
                    <wp:posOffset>760095</wp:posOffset>
                  </wp:positionV>
                  <wp:extent cx="1428750" cy="531495"/>
                  <wp:effectExtent l="0" t="0" r="0" b="1905"/>
                  <wp:wrapNone/>
                  <wp:docPr id="423" name="图片_3"/>
                  <wp:cNvGraphicFramePr/>
                  <a:graphic xmlns:a="http://schemas.openxmlformats.org/drawingml/2006/main">
                    <a:graphicData uri="http://schemas.openxmlformats.org/drawingml/2006/picture">
                      <pic:pic xmlns:pic="http://schemas.openxmlformats.org/drawingml/2006/picture">
                        <pic:nvPicPr>
                          <pic:cNvPr id="423" name="图片_3"/>
                          <pic:cNvPicPr/>
                        </pic:nvPicPr>
                        <pic:blipFill>
                          <a:blip r:embed="rId255"/>
                          <a:stretch>
                            <a:fillRect/>
                          </a:stretch>
                        </pic:blipFill>
                        <pic:spPr>
                          <a:xfrm>
                            <a:off x="0" y="0"/>
                            <a:ext cx="1428750" cy="5314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面板2400*1200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3734.42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1360" behindDoc="0" locked="0" layoutInCell="1" allowOverlap="1">
                  <wp:simplePos x="0" y="0"/>
                  <wp:positionH relativeFrom="column">
                    <wp:posOffset>1028700</wp:posOffset>
                  </wp:positionH>
                  <wp:positionV relativeFrom="paragraph">
                    <wp:posOffset>174625</wp:posOffset>
                  </wp:positionV>
                  <wp:extent cx="345440" cy="946785"/>
                  <wp:effectExtent l="0" t="0" r="16510" b="5715"/>
                  <wp:wrapNone/>
                  <wp:docPr id="428" name="图片_9"/>
                  <wp:cNvGraphicFramePr/>
                  <a:graphic xmlns:a="http://schemas.openxmlformats.org/drawingml/2006/main">
                    <a:graphicData uri="http://schemas.openxmlformats.org/drawingml/2006/picture">
                      <pic:pic xmlns:pic="http://schemas.openxmlformats.org/drawingml/2006/picture">
                        <pic:nvPicPr>
                          <pic:cNvPr id="428" name="图片_9"/>
                          <pic:cNvPicPr/>
                        </pic:nvPicPr>
                        <pic:blipFill>
                          <a:blip r:embed="rId256"/>
                          <a:stretch>
                            <a:fillRect/>
                          </a:stretch>
                        </pic:blipFill>
                        <pic:spPr>
                          <a:xfrm>
                            <a:off x="0" y="0"/>
                            <a:ext cx="345440" cy="9467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1360" behindDoc="0" locked="0" layoutInCell="1" allowOverlap="1">
                  <wp:simplePos x="0" y="0"/>
                  <wp:positionH relativeFrom="column">
                    <wp:posOffset>77470</wp:posOffset>
                  </wp:positionH>
                  <wp:positionV relativeFrom="paragraph">
                    <wp:posOffset>85725</wp:posOffset>
                  </wp:positionV>
                  <wp:extent cx="749935" cy="836930"/>
                  <wp:effectExtent l="0" t="0" r="12065" b="1270"/>
                  <wp:wrapNone/>
                  <wp:docPr id="427" name="图片_10"/>
                  <wp:cNvGraphicFramePr/>
                  <a:graphic xmlns:a="http://schemas.openxmlformats.org/drawingml/2006/main">
                    <a:graphicData uri="http://schemas.openxmlformats.org/drawingml/2006/picture">
                      <pic:pic xmlns:pic="http://schemas.openxmlformats.org/drawingml/2006/picture">
                        <pic:nvPicPr>
                          <pic:cNvPr id="427" name="图片_10"/>
                          <pic:cNvPicPr/>
                        </pic:nvPicPr>
                        <pic:blipFill>
                          <a:blip r:embed="rId257"/>
                          <a:stretch>
                            <a:fillRect/>
                          </a:stretch>
                        </pic:blipFill>
                        <pic:spPr>
                          <a:xfrm>
                            <a:off x="0" y="0"/>
                            <a:ext cx="749935" cy="8369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面板500*1200，立柱高2100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2196.72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多项导向（导向面板）</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2384" behindDoc="0" locked="0" layoutInCell="1" allowOverlap="1">
                  <wp:simplePos x="0" y="0"/>
                  <wp:positionH relativeFrom="column">
                    <wp:posOffset>1033145</wp:posOffset>
                  </wp:positionH>
                  <wp:positionV relativeFrom="paragraph">
                    <wp:posOffset>125730</wp:posOffset>
                  </wp:positionV>
                  <wp:extent cx="496570" cy="1106170"/>
                  <wp:effectExtent l="0" t="0" r="17780" b="17780"/>
                  <wp:wrapNone/>
                  <wp:docPr id="432" name="图片_12"/>
                  <wp:cNvGraphicFramePr/>
                  <a:graphic xmlns:a="http://schemas.openxmlformats.org/drawingml/2006/main">
                    <a:graphicData uri="http://schemas.openxmlformats.org/drawingml/2006/picture">
                      <pic:pic xmlns:pic="http://schemas.openxmlformats.org/drawingml/2006/picture">
                        <pic:nvPicPr>
                          <pic:cNvPr id="432" name="图片_12"/>
                          <pic:cNvPicPr/>
                        </pic:nvPicPr>
                        <pic:blipFill>
                          <a:blip r:embed="rId258"/>
                          <a:stretch>
                            <a:fillRect/>
                          </a:stretch>
                        </pic:blipFill>
                        <pic:spPr>
                          <a:xfrm>
                            <a:off x="0" y="0"/>
                            <a:ext cx="496570" cy="11061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2384" behindDoc="0" locked="0" layoutInCell="1" allowOverlap="1">
                  <wp:simplePos x="0" y="0"/>
                  <wp:positionH relativeFrom="column">
                    <wp:posOffset>111760</wp:posOffset>
                  </wp:positionH>
                  <wp:positionV relativeFrom="paragraph">
                    <wp:posOffset>163195</wp:posOffset>
                  </wp:positionV>
                  <wp:extent cx="750570" cy="1051560"/>
                  <wp:effectExtent l="0" t="0" r="11430" b="15240"/>
                  <wp:wrapNone/>
                  <wp:docPr id="431" name="图片_20"/>
                  <wp:cNvGraphicFramePr/>
                  <a:graphic xmlns:a="http://schemas.openxmlformats.org/drawingml/2006/main">
                    <a:graphicData uri="http://schemas.openxmlformats.org/drawingml/2006/picture">
                      <pic:pic xmlns:pic="http://schemas.openxmlformats.org/drawingml/2006/picture">
                        <pic:nvPicPr>
                          <pic:cNvPr id="431" name="图片_20"/>
                          <pic:cNvPicPr/>
                        </pic:nvPicPr>
                        <pic:blipFill>
                          <a:blip r:embed="rId259"/>
                          <a:stretch>
                            <a:fillRect/>
                          </a:stretch>
                        </pic:blipFill>
                        <pic:spPr>
                          <a:xfrm>
                            <a:off x="0" y="0"/>
                            <a:ext cx="750570" cy="10515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700*250*30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20579.00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多项导向（位置示意图）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color w:val="auto"/>
                <w:highlight w:val="none"/>
              </w:rPr>
              <w:drawing>
                <wp:inline distT="0" distB="0" distL="114300" distR="114300">
                  <wp:extent cx="683895" cy="935355"/>
                  <wp:effectExtent l="0" t="0" r="1905" b="17145"/>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260"/>
                          <a:stretch>
                            <a:fillRect/>
                          </a:stretch>
                        </pic:blipFill>
                        <pic:spPr>
                          <a:xfrm>
                            <a:off x="0" y="0"/>
                            <a:ext cx="683895" cy="935355"/>
                          </a:xfrm>
                          <a:prstGeom prst="rect">
                            <a:avLst/>
                          </a:prstGeom>
                          <a:noFill/>
                          <a:ln w="9525">
                            <a:noFill/>
                          </a:ln>
                        </pic:spPr>
                      </pic:pic>
                    </a:graphicData>
                  </a:graphic>
                </wp:inline>
              </w:drawing>
            </w:r>
            <w:r>
              <w:rPr>
                <w:color w:val="auto"/>
                <w:highlight w:val="none"/>
              </w:rPr>
              <w:drawing>
                <wp:inline distT="0" distB="0" distL="114300" distR="114300">
                  <wp:extent cx="670560" cy="579120"/>
                  <wp:effectExtent l="0" t="0" r="15240" b="1143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261"/>
                          <a:srcRect l="15794" b="57288"/>
                          <a:stretch>
                            <a:fillRect/>
                          </a:stretch>
                        </pic:blipFill>
                        <pic:spPr>
                          <a:xfrm>
                            <a:off x="0" y="0"/>
                            <a:ext cx="670560" cy="579120"/>
                          </a:xfrm>
                          <a:prstGeom prst="rect">
                            <a:avLst/>
                          </a:prstGeom>
                          <a:noFill/>
                          <a:ln w="9525">
                            <a:noFill/>
                          </a:ln>
                        </pic:spPr>
                      </pic:pic>
                    </a:graphicData>
                  </a:graphic>
                </wp:inline>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600*400*30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8695.35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警示标牌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3408" behindDoc="0" locked="0" layoutInCell="1" allowOverlap="1">
                  <wp:simplePos x="0" y="0"/>
                  <wp:positionH relativeFrom="column">
                    <wp:posOffset>102235</wp:posOffset>
                  </wp:positionH>
                  <wp:positionV relativeFrom="paragraph">
                    <wp:posOffset>102235</wp:posOffset>
                  </wp:positionV>
                  <wp:extent cx="1216025" cy="543560"/>
                  <wp:effectExtent l="0" t="0" r="3175" b="8890"/>
                  <wp:wrapNone/>
                  <wp:docPr id="435" name="图片_13"/>
                  <wp:cNvGraphicFramePr/>
                  <a:graphic xmlns:a="http://schemas.openxmlformats.org/drawingml/2006/main">
                    <a:graphicData uri="http://schemas.openxmlformats.org/drawingml/2006/picture">
                      <pic:pic xmlns:pic="http://schemas.openxmlformats.org/drawingml/2006/picture">
                        <pic:nvPicPr>
                          <pic:cNvPr id="435" name="图片_13"/>
                          <pic:cNvPicPr/>
                        </pic:nvPicPr>
                        <pic:blipFill>
                          <a:blip r:embed="rId262"/>
                          <a:stretch>
                            <a:fillRect/>
                          </a:stretch>
                        </pic:blipFill>
                        <pic:spPr>
                          <a:xfrm>
                            <a:off x="0" y="0"/>
                            <a:ext cx="1216025" cy="5435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3408" behindDoc="0" locked="0" layoutInCell="1" allowOverlap="1">
                  <wp:simplePos x="0" y="0"/>
                  <wp:positionH relativeFrom="column">
                    <wp:posOffset>304800</wp:posOffset>
                  </wp:positionH>
                  <wp:positionV relativeFrom="paragraph">
                    <wp:posOffset>706755</wp:posOffset>
                  </wp:positionV>
                  <wp:extent cx="1088390" cy="603250"/>
                  <wp:effectExtent l="0" t="0" r="16510" b="6350"/>
                  <wp:wrapNone/>
                  <wp:docPr id="436" name="图片_14"/>
                  <wp:cNvGraphicFramePr/>
                  <a:graphic xmlns:a="http://schemas.openxmlformats.org/drawingml/2006/main">
                    <a:graphicData uri="http://schemas.openxmlformats.org/drawingml/2006/picture">
                      <pic:pic xmlns:pic="http://schemas.openxmlformats.org/drawingml/2006/picture">
                        <pic:nvPicPr>
                          <pic:cNvPr id="436" name="图片_14"/>
                          <pic:cNvPicPr/>
                        </pic:nvPicPr>
                        <pic:blipFill>
                          <a:blip r:embed="rId263"/>
                          <a:stretch>
                            <a:fillRect/>
                          </a:stretch>
                        </pic:blipFill>
                        <pic:spPr>
                          <a:xfrm>
                            <a:off x="0" y="0"/>
                            <a:ext cx="1088390" cy="6032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面板600*800，</w:t>
            </w: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方通50*50，总高1200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2636.06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下水源</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全域全景图（广西、南宁+上林）（室内）</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4432" behindDoc="0" locked="0" layoutInCell="1" allowOverlap="1">
                  <wp:simplePos x="0" y="0"/>
                  <wp:positionH relativeFrom="column">
                    <wp:posOffset>60960</wp:posOffset>
                  </wp:positionH>
                  <wp:positionV relativeFrom="paragraph">
                    <wp:posOffset>27305</wp:posOffset>
                  </wp:positionV>
                  <wp:extent cx="1102360" cy="480060"/>
                  <wp:effectExtent l="0" t="0" r="2540" b="15240"/>
                  <wp:wrapNone/>
                  <wp:docPr id="439" name="图片_4"/>
                  <wp:cNvGraphicFramePr/>
                  <a:graphic xmlns:a="http://schemas.openxmlformats.org/drawingml/2006/main">
                    <a:graphicData uri="http://schemas.openxmlformats.org/drawingml/2006/picture">
                      <pic:pic xmlns:pic="http://schemas.openxmlformats.org/drawingml/2006/picture">
                        <pic:nvPicPr>
                          <pic:cNvPr id="439" name="图片_4"/>
                          <pic:cNvPicPr/>
                        </pic:nvPicPr>
                        <pic:blipFill>
                          <a:blip r:embed="rId264"/>
                          <a:stretch>
                            <a:fillRect/>
                          </a:stretch>
                        </pic:blipFill>
                        <pic:spPr>
                          <a:xfrm>
                            <a:off x="0" y="0"/>
                            <a:ext cx="1102360" cy="4800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4432" behindDoc="0" locked="0" layoutInCell="1" allowOverlap="1">
                  <wp:simplePos x="0" y="0"/>
                  <wp:positionH relativeFrom="column">
                    <wp:posOffset>219710</wp:posOffset>
                  </wp:positionH>
                  <wp:positionV relativeFrom="paragraph">
                    <wp:posOffset>546735</wp:posOffset>
                  </wp:positionV>
                  <wp:extent cx="1016635" cy="744855"/>
                  <wp:effectExtent l="0" t="0" r="12065" b="17145"/>
                  <wp:wrapNone/>
                  <wp:docPr id="440" name="图片_8"/>
                  <wp:cNvGraphicFramePr/>
                  <a:graphic xmlns:a="http://schemas.openxmlformats.org/drawingml/2006/main">
                    <a:graphicData uri="http://schemas.openxmlformats.org/drawingml/2006/picture">
                      <pic:pic xmlns:pic="http://schemas.openxmlformats.org/drawingml/2006/picture">
                        <pic:nvPicPr>
                          <pic:cNvPr id="440" name="图片_8"/>
                          <pic:cNvPicPr/>
                        </pic:nvPicPr>
                        <pic:blipFill>
                          <a:blip r:embed="rId265"/>
                          <a:stretch>
                            <a:fillRect/>
                          </a:stretch>
                        </pic:blipFill>
                        <pic:spPr>
                          <a:xfrm>
                            <a:off x="0" y="0"/>
                            <a:ext cx="1016635" cy="7448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2400*1200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KT板图文喷绘包边</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1757.38 </w:t>
            </w:r>
          </w:p>
        </w:tc>
      </w:tr>
      <w:tr>
        <w:tblPrEx>
          <w:shd w:val="clear" w:color="auto" w:fill="auto"/>
          <w:tblCellMar>
            <w:top w:w="0" w:type="dxa"/>
            <w:left w:w="0" w:type="dxa"/>
            <w:bottom w:w="0" w:type="dxa"/>
            <w:right w:w="0" w:type="dxa"/>
          </w:tblCellMar>
        </w:tblPrEx>
        <w:trPr>
          <w:trHeight w:val="95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六山生态山庄标识清单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5456" behindDoc="0" locked="0" layoutInCell="1" allowOverlap="1">
                  <wp:simplePos x="0" y="0"/>
                  <wp:positionH relativeFrom="column">
                    <wp:posOffset>752475</wp:posOffset>
                  </wp:positionH>
                  <wp:positionV relativeFrom="paragraph">
                    <wp:posOffset>366395</wp:posOffset>
                  </wp:positionV>
                  <wp:extent cx="860425" cy="781050"/>
                  <wp:effectExtent l="0" t="0" r="15875" b="0"/>
                  <wp:wrapNone/>
                  <wp:docPr id="444" name="图片_3"/>
                  <wp:cNvGraphicFramePr/>
                  <a:graphic xmlns:a="http://schemas.openxmlformats.org/drawingml/2006/main">
                    <a:graphicData uri="http://schemas.openxmlformats.org/drawingml/2006/picture">
                      <pic:pic xmlns:pic="http://schemas.openxmlformats.org/drawingml/2006/picture">
                        <pic:nvPicPr>
                          <pic:cNvPr id="444" name="图片_3"/>
                          <pic:cNvPicPr/>
                        </pic:nvPicPr>
                        <pic:blipFill>
                          <a:blip r:embed="rId266"/>
                          <a:stretch>
                            <a:fillRect/>
                          </a:stretch>
                        </pic:blipFill>
                        <pic:spPr>
                          <a:xfrm>
                            <a:off x="0" y="0"/>
                            <a:ext cx="860425" cy="78105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5456" behindDoc="0" locked="0" layoutInCell="1" allowOverlap="1">
                  <wp:simplePos x="0" y="0"/>
                  <wp:positionH relativeFrom="column">
                    <wp:posOffset>130175</wp:posOffset>
                  </wp:positionH>
                  <wp:positionV relativeFrom="paragraph">
                    <wp:posOffset>478155</wp:posOffset>
                  </wp:positionV>
                  <wp:extent cx="561975" cy="635635"/>
                  <wp:effectExtent l="0" t="0" r="9525" b="12065"/>
                  <wp:wrapNone/>
                  <wp:docPr id="443" name="图片_26"/>
                  <wp:cNvGraphicFramePr/>
                  <a:graphic xmlns:a="http://schemas.openxmlformats.org/drawingml/2006/main">
                    <a:graphicData uri="http://schemas.openxmlformats.org/drawingml/2006/picture">
                      <pic:pic xmlns:pic="http://schemas.openxmlformats.org/drawingml/2006/picture">
                        <pic:nvPicPr>
                          <pic:cNvPr id="443" name="图片_26"/>
                          <pic:cNvPicPr/>
                        </pic:nvPicPr>
                        <pic:blipFill>
                          <a:blip r:embed="rId267"/>
                          <a:stretch>
                            <a:fillRect/>
                          </a:stretch>
                        </pic:blipFill>
                        <pic:spPr>
                          <a:xfrm>
                            <a:off x="0" y="0"/>
                            <a:ext cx="561975" cy="6356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1200*1000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1556.01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6480" behindDoc="0" locked="0" layoutInCell="1" allowOverlap="1">
                  <wp:simplePos x="0" y="0"/>
                  <wp:positionH relativeFrom="column">
                    <wp:posOffset>224155</wp:posOffset>
                  </wp:positionH>
                  <wp:positionV relativeFrom="paragraph">
                    <wp:posOffset>675005</wp:posOffset>
                  </wp:positionV>
                  <wp:extent cx="703580" cy="585470"/>
                  <wp:effectExtent l="0" t="0" r="1270" b="5080"/>
                  <wp:wrapNone/>
                  <wp:docPr id="448" name="图片_2"/>
                  <wp:cNvGraphicFramePr/>
                  <a:graphic xmlns:a="http://schemas.openxmlformats.org/drawingml/2006/main">
                    <a:graphicData uri="http://schemas.openxmlformats.org/drawingml/2006/picture">
                      <pic:pic xmlns:pic="http://schemas.openxmlformats.org/drawingml/2006/picture">
                        <pic:nvPicPr>
                          <pic:cNvPr id="448" name="图片_2"/>
                          <pic:cNvPicPr/>
                        </pic:nvPicPr>
                        <pic:blipFill>
                          <a:blip r:embed="rId268"/>
                          <a:stretch>
                            <a:fillRect/>
                          </a:stretch>
                        </pic:blipFill>
                        <pic:spPr>
                          <a:xfrm>
                            <a:off x="0" y="0"/>
                            <a:ext cx="703580" cy="58547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6480" behindDoc="0" locked="0" layoutInCell="1" allowOverlap="1">
                  <wp:simplePos x="0" y="0"/>
                  <wp:positionH relativeFrom="column">
                    <wp:posOffset>137795</wp:posOffset>
                  </wp:positionH>
                  <wp:positionV relativeFrom="paragraph">
                    <wp:posOffset>34925</wp:posOffset>
                  </wp:positionV>
                  <wp:extent cx="722630" cy="551180"/>
                  <wp:effectExtent l="0" t="0" r="1270" b="1270"/>
                  <wp:wrapNone/>
                  <wp:docPr id="447" name="图片_55"/>
                  <wp:cNvGraphicFramePr/>
                  <a:graphic xmlns:a="http://schemas.openxmlformats.org/drawingml/2006/main">
                    <a:graphicData uri="http://schemas.openxmlformats.org/drawingml/2006/picture">
                      <pic:pic xmlns:pic="http://schemas.openxmlformats.org/drawingml/2006/picture">
                        <pic:nvPicPr>
                          <pic:cNvPr id="447" name="图片_55"/>
                          <pic:cNvPicPr/>
                        </pic:nvPicPr>
                        <pic:blipFill>
                          <a:blip r:embed="rId269"/>
                          <a:stretch>
                            <a:fillRect/>
                          </a:stretch>
                        </pic:blipFill>
                        <pic:spPr>
                          <a:xfrm>
                            <a:off x="0" y="0"/>
                            <a:ext cx="722630" cy="5511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1800*1400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3267.62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全域全景图（南宁）</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7504" behindDoc="0" locked="0" layoutInCell="1" allowOverlap="1">
                  <wp:simplePos x="0" y="0"/>
                  <wp:positionH relativeFrom="column">
                    <wp:posOffset>814070</wp:posOffset>
                  </wp:positionH>
                  <wp:positionV relativeFrom="paragraph">
                    <wp:posOffset>91440</wp:posOffset>
                  </wp:positionV>
                  <wp:extent cx="664845" cy="821055"/>
                  <wp:effectExtent l="0" t="0" r="1905" b="17145"/>
                  <wp:wrapNone/>
                  <wp:docPr id="452" name="图片_1"/>
                  <wp:cNvGraphicFramePr/>
                  <a:graphic xmlns:a="http://schemas.openxmlformats.org/drawingml/2006/main">
                    <a:graphicData uri="http://schemas.openxmlformats.org/drawingml/2006/picture">
                      <pic:pic xmlns:pic="http://schemas.openxmlformats.org/drawingml/2006/picture">
                        <pic:nvPicPr>
                          <pic:cNvPr id="452" name="图片_1"/>
                          <pic:cNvPicPr/>
                        </pic:nvPicPr>
                        <pic:blipFill>
                          <a:blip r:embed="rId270"/>
                          <a:stretch>
                            <a:fillRect/>
                          </a:stretch>
                        </pic:blipFill>
                        <pic:spPr>
                          <a:xfrm>
                            <a:off x="0" y="0"/>
                            <a:ext cx="664845" cy="8210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7504" behindDoc="0" locked="0" layoutInCell="1" allowOverlap="1">
                  <wp:simplePos x="0" y="0"/>
                  <wp:positionH relativeFrom="column">
                    <wp:posOffset>140970</wp:posOffset>
                  </wp:positionH>
                  <wp:positionV relativeFrom="paragraph">
                    <wp:posOffset>101600</wp:posOffset>
                  </wp:positionV>
                  <wp:extent cx="584835" cy="838200"/>
                  <wp:effectExtent l="0" t="0" r="5715" b="0"/>
                  <wp:wrapNone/>
                  <wp:docPr id="451" name="图片_27"/>
                  <wp:cNvGraphicFramePr/>
                  <a:graphic xmlns:a="http://schemas.openxmlformats.org/drawingml/2006/main">
                    <a:graphicData uri="http://schemas.openxmlformats.org/drawingml/2006/picture">
                      <pic:pic xmlns:pic="http://schemas.openxmlformats.org/drawingml/2006/picture">
                        <pic:nvPicPr>
                          <pic:cNvPr id="451" name="图片_27"/>
                          <pic:cNvPicPr/>
                        </pic:nvPicPr>
                        <pic:blipFill>
                          <a:blip r:embed="rId271"/>
                          <a:stretch>
                            <a:fillRect/>
                          </a:stretch>
                        </pic:blipFill>
                        <pic:spPr>
                          <a:xfrm>
                            <a:off x="0" y="0"/>
                            <a:ext cx="584835" cy="83820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面板1800*1400，总高1900（竖向方通60*60，横向方通30*50）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4613.11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六山生态山庄</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指向牌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改内容（游客中心、卫生间、住宿区、多功能餐厅）</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798528" behindDoc="0" locked="0" layoutInCell="1" allowOverlap="1">
                  <wp:simplePos x="0" y="0"/>
                  <wp:positionH relativeFrom="column">
                    <wp:posOffset>154305</wp:posOffset>
                  </wp:positionH>
                  <wp:positionV relativeFrom="paragraph">
                    <wp:posOffset>121920</wp:posOffset>
                  </wp:positionV>
                  <wp:extent cx="1298575" cy="1227455"/>
                  <wp:effectExtent l="0" t="0" r="15875" b="10795"/>
                  <wp:wrapNone/>
                  <wp:docPr id="454" name="图片_28"/>
                  <wp:cNvGraphicFramePr/>
                  <a:graphic xmlns:a="http://schemas.openxmlformats.org/drawingml/2006/main">
                    <a:graphicData uri="http://schemas.openxmlformats.org/drawingml/2006/picture">
                      <pic:pic xmlns:pic="http://schemas.openxmlformats.org/drawingml/2006/picture">
                        <pic:nvPicPr>
                          <pic:cNvPr id="454" name="图片_28"/>
                          <pic:cNvPicPr/>
                        </pic:nvPicPr>
                        <pic:blipFill>
                          <a:blip r:embed="rId272"/>
                          <a:stretch>
                            <a:fillRect/>
                          </a:stretch>
                        </pic:blipFill>
                        <pic:spPr>
                          <a:xfrm>
                            <a:off x="0" y="0"/>
                            <a:ext cx="1298575" cy="12274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150*700*30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1098.36 </w:t>
            </w:r>
          </w:p>
        </w:tc>
      </w:tr>
      <w:tr>
        <w:tblPrEx>
          <w:shd w:val="clear" w:color="auto" w:fill="auto"/>
          <w:tblCellMar>
            <w:top w:w="0" w:type="dxa"/>
            <w:left w:w="0" w:type="dxa"/>
            <w:bottom w:w="0" w:type="dxa"/>
            <w:right w:w="0" w:type="dxa"/>
          </w:tblCellMar>
        </w:tblPrEx>
        <w:trPr>
          <w:trHeight w:val="975"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广西全域全景图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0576" behindDoc="0" locked="0" layoutInCell="1" allowOverlap="1">
                  <wp:simplePos x="0" y="0"/>
                  <wp:positionH relativeFrom="column">
                    <wp:posOffset>61595</wp:posOffset>
                  </wp:positionH>
                  <wp:positionV relativeFrom="paragraph">
                    <wp:posOffset>736600</wp:posOffset>
                  </wp:positionV>
                  <wp:extent cx="1398270" cy="474345"/>
                  <wp:effectExtent l="0" t="0" r="11430" b="1905"/>
                  <wp:wrapNone/>
                  <wp:docPr id="462" name="图片_3"/>
                  <wp:cNvGraphicFramePr/>
                  <a:graphic xmlns:a="http://schemas.openxmlformats.org/drawingml/2006/main">
                    <a:graphicData uri="http://schemas.openxmlformats.org/drawingml/2006/picture">
                      <pic:pic xmlns:pic="http://schemas.openxmlformats.org/drawingml/2006/picture">
                        <pic:nvPicPr>
                          <pic:cNvPr id="462" name="图片_3"/>
                          <pic:cNvPicPr/>
                        </pic:nvPicPr>
                        <pic:blipFill>
                          <a:blip r:embed="rId273"/>
                          <a:stretch>
                            <a:fillRect/>
                          </a:stretch>
                        </pic:blipFill>
                        <pic:spPr>
                          <a:xfrm>
                            <a:off x="0" y="0"/>
                            <a:ext cx="1398270" cy="47434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0576" behindDoc="0" locked="0" layoutInCell="1" allowOverlap="1">
                  <wp:simplePos x="0" y="0"/>
                  <wp:positionH relativeFrom="column">
                    <wp:posOffset>116205</wp:posOffset>
                  </wp:positionH>
                  <wp:positionV relativeFrom="paragraph">
                    <wp:posOffset>76835</wp:posOffset>
                  </wp:positionV>
                  <wp:extent cx="1330325" cy="477520"/>
                  <wp:effectExtent l="0" t="0" r="3175" b="17780"/>
                  <wp:wrapNone/>
                  <wp:docPr id="461" name="图片_2"/>
                  <wp:cNvGraphicFramePr/>
                  <a:graphic xmlns:a="http://schemas.openxmlformats.org/drawingml/2006/main">
                    <a:graphicData uri="http://schemas.openxmlformats.org/drawingml/2006/picture">
                      <pic:pic xmlns:pic="http://schemas.openxmlformats.org/drawingml/2006/picture">
                        <pic:nvPicPr>
                          <pic:cNvPr id="461" name="图片_2"/>
                          <pic:cNvPicPr/>
                        </pic:nvPicPr>
                        <pic:blipFill>
                          <a:blip r:embed="rId274"/>
                          <a:stretch>
                            <a:fillRect/>
                          </a:stretch>
                        </pic:blipFill>
                        <pic:spPr>
                          <a:xfrm>
                            <a:off x="0" y="0"/>
                            <a:ext cx="1330325" cy="4775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2050*1500*20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3987.28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全域全景图与导览图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1600" behindDoc="0" locked="0" layoutInCell="1" allowOverlap="1">
                  <wp:simplePos x="0" y="0"/>
                  <wp:positionH relativeFrom="column">
                    <wp:posOffset>223520</wp:posOffset>
                  </wp:positionH>
                  <wp:positionV relativeFrom="paragraph">
                    <wp:posOffset>833755</wp:posOffset>
                  </wp:positionV>
                  <wp:extent cx="1142365" cy="482600"/>
                  <wp:effectExtent l="0" t="0" r="635" b="12700"/>
                  <wp:wrapNone/>
                  <wp:docPr id="466" name="图片_5"/>
                  <wp:cNvGraphicFramePr/>
                  <a:graphic xmlns:a="http://schemas.openxmlformats.org/drawingml/2006/main">
                    <a:graphicData uri="http://schemas.openxmlformats.org/drawingml/2006/picture">
                      <pic:pic xmlns:pic="http://schemas.openxmlformats.org/drawingml/2006/picture">
                        <pic:nvPicPr>
                          <pic:cNvPr id="466" name="图片_5"/>
                          <pic:cNvPicPr/>
                        </pic:nvPicPr>
                        <pic:blipFill>
                          <a:blip r:embed="rId275"/>
                          <a:stretch>
                            <a:fillRect/>
                          </a:stretch>
                        </pic:blipFill>
                        <pic:spPr>
                          <a:xfrm>
                            <a:off x="0" y="0"/>
                            <a:ext cx="1142365" cy="48260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1600" behindDoc="0" locked="0" layoutInCell="1" allowOverlap="1">
                  <wp:simplePos x="0" y="0"/>
                  <wp:positionH relativeFrom="column">
                    <wp:posOffset>111125</wp:posOffset>
                  </wp:positionH>
                  <wp:positionV relativeFrom="paragraph">
                    <wp:posOffset>92710</wp:posOffset>
                  </wp:positionV>
                  <wp:extent cx="810895" cy="620395"/>
                  <wp:effectExtent l="0" t="0" r="8255" b="8255"/>
                  <wp:wrapNone/>
                  <wp:docPr id="465" name="图片_4"/>
                  <wp:cNvGraphicFramePr/>
                  <a:graphic xmlns:a="http://schemas.openxmlformats.org/drawingml/2006/main">
                    <a:graphicData uri="http://schemas.openxmlformats.org/drawingml/2006/picture">
                      <pic:pic xmlns:pic="http://schemas.openxmlformats.org/drawingml/2006/picture">
                        <pic:nvPicPr>
                          <pic:cNvPr id="465" name="图片_4"/>
                          <pic:cNvPicPr/>
                        </pic:nvPicPr>
                        <pic:blipFill>
                          <a:blip r:embed="rId276"/>
                          <a:stretch>
                            <a:fillRect/>
                          </a:stretch>
                        </pic:blipFill>
                        <pic:spPr>
                          <a:xfrm>
                            <a:off x="0" y="0"/>
                            <a:ext cx="810895" cy="6203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2000*1000*20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2593.35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2624" behindDoc="0" locked="0" layoutInCell="1" allowOverlap="1">
                  <wp:simplePos x="0" y="0"/>
                  <wp:positionH relativeFrom="column">
                    <wp:posOffset>86360</wp:posOffset>
                  </wp:positionH>
                  <wp:positionV relativeFrom="paragraph">
                    <wp:posOffset>27940</wp:posOffset>
                  </wp:positionV>
                  <wp:extent cx="632460" cy="655320"/>
                  <wp:effectExtent l="0" t="0" r="15240" b="11430"/>
                  <wp:wrapNone/>
                  <wp:docPr id="469" name="图片_6"/>
                  <wp:cNvGraphicFramePr/>
                  <a:graphic xmlns:a="http://schemas.openxmlformats.org/drawingml/2006/main">
                    <a:graphicData uri="http://schemas.openxmlformats.org/drawingml/2006/picture">
                      <pic:pic xmlns:pic="http://schemas.openxmlformats.org/drawingml/2006/picture">
                        <pic:nvPicPr>
                          <pic:cNvPr id="469" name="图片_6"/>
                          <pic:cNvPicPr/>
                        </pic:nvPicPr>
                        <pic:blipFill>
                          <a:blip r:embed="rId277"/>
                          <a:stretch>
                            <a:fillRect/>
                          </a:stretch>
                        </pic:blipFill>
                        <pic:spPr>
                          <a:xfrm>
                            <a:off x="0" y="0"/>
                            <a:ext cx="632460" cy="65532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2624" behindDoc="0" locked="0" layoutInCell="1" allowOverlap="1">
                  <wp:simplePos x="0" y="0"/>
                  <wp:positionH relativeFrom="column">
                    <wp:posOffset>502920</wp:posOffset>
                  </wp:positionH>
                  <wp:positionV relativeFrom="paragraph">
                    <wp:posOffset>720725</wp:posOffset>
                  </wp:positionV>
                  <wp:extent cx="942975" cy="622935"/>
                  <wp:effectExtent l="0" t="0" r="9525" b="5715"/>
                  <wp:wrapNone/>
                  <wp:docPr id="470" name="图片_7"/>
                  <wp:cNvGraphicFramePr/>
                  <a:graphic xmlns:a="http://schemas.openxmlformats.org/drawingml/2006/main">
                    <a:graphicData uri="http://schemas.openxmlformats.org/drawingml/2006/picture">
                      <pic:pic xmlns:pic="http://schemas.openxmlformats.org/drawingml/2006/picture">
                        <pic:nvPicPr>
                          <pic:cNvPr id="470" name="图片_7"/>
                          <pic:cNvPicPr/>
                        </pic:nvPicPr>
                        <pic:blipFill>
                          <a:blip r:embed="rId278"/>
                          <a:stretch>
                            <a:fillRect/>
                          </a:stretch>
                        </pic:blipFill>
                        <pic:spPr>
                          <a:xfrm>
                            <a:off x="0" y="0"/>
                            <a:ext cx="942975" cy="62293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2400*1500*20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4668.03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导览图或其他（内容业主提供）</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3648" behindDoc="0" locked="0" layoutInCell="1" allowOverlap="1">
                  <wp:simplePos x="0" y="0"/>
                  <wp:positionH relativeFrom="column">
                    <wp:posOffset>339090</wp:posOffset>
                  </wp:positionH>
                  <wp:positionV relativeFrom="paragraph">
                    <wp:posOffset>41275</wp:posOffset>
                  </wp:positionV>
                  <wp:extent cx="896620" cy="1229360"/>
                  <wp:effectExtent l="0" t="0" r="17780" b="8890"/>
                  <wp:wrapNone/>
                  <wp:docPr id="472" name="图片_11"/>
                  <wp:cNvGraphicFramePr/>
                  <a:graphic xmlns:a="http://schemas.openxmlformats.org/drawingml/2006/main">
                    <a:graphicData uri="http://schemas.openxmlformats.org/drawingml/2006/picture">
                      <pic:pic xmlns:pic="http://schemas.openxmlformats.org/drawingml/2006/picture">
                        <pic:nvPicPr>
                          <pic:cNvPr id="472" name="图片_11"/>
                          <pic:cNvPicPr/>
                        </pic:nvPicPr>
                        <pic:blipFill>
                          <a:blip r:embed="rId279"/>
                          <a:stretch>
                            <a:fillRect/>
                          </a:stretch>
                        </pic:blipFill>
                        <pic:spPr>
                          <a:xfrm>
                            <a:off x="0" y="0"/>
                            <a:ext cx="896620" cy="122936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约2000*1000*20（需现场测量）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2593.35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4672" behindDoc="0" locked="0" layoutInCell="1" allowOverlap="1">
                  <wp:simplePos x="0" y="0"/>
                  <wp:positionH relativeFrom="column">
                    <wp:posOffset>13335</wp:posOffset>
                  </wp:positionH>
                  <wp:positionV relativeFrom="paragraph">
                    <wp:posOffset>211455</wp:posOffset>
                  </wp:positionV>
                  <wp:extent cx="1462405" cy="881380"/>
                  <wp:effectExtent l="0" t="0" r="4445" b="13970"/>
                  <wp:wrapNone/>
                  <wp:docPr id="474" name="图片_13"/>
                  <wp:cNvGraphicFramePr/>
                  <a:graphic xmlns:a="http://schemas.openxmlformats.org/drawingml/2006/main">
                    <a:graphicData uri="http://schemas.openxmlformats.org/drawingml/2006/picture">
                      <pic:pic xmlns:pic="http://schemas.openxmlformats.org/drawingml/2006/picture">
                        <pic:nvPicPr>
                          <pic:cNvPr id="474" name="图片_13"/>
                          <pic:cNvPicPr/>
                        </pic:nvPicPr>
                        <pic:blipFill>
                          <a:blip r:embed="rId280"/>
                          <a:stretch>
                            <a:fillRect/>
                          </a:stretch>
                        </pic:blipFill>
                        <pic:spPr>
                          <a:xfrm>
                            <a:off x="0" y="0"/>
                            <a:ext cx="1462405" cy="88138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300*1200*30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466.80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5696" behindDoc="0" locked="0" layoutInCell="1" allowOverlap="1">
                  <wp:simplePos x="0" y="0"/>
                  <wp:positionH relativeFrom="column">
                    <wp:posOffset>57150</wp:posOffset>
                  </wp:positionH>
                  <wp:positionV relativeFrom="paragraph">
                    <wp:posOffset>189865</wp:posOffset>
                  </wp:positionV>
                  <wp:extent cx="1506220" cy="1069975"/>
                  <wp:effectExtent l="0" t="0" r="17780" b="15875"/>
                  <wp:wrapNone/>
                  <wp:docPr id="476" name="图片_14"/>
                  <wp:cNvGraphicFramePr/>
                  <a:graphic xmlns:a="http://schemas.openxmlformats.org/drawingml/2006/main">
                    <a:graphicData uri="http://schemas.openxmlformats.org/drawingml/2006/picture">
                      <pic:pic xmlns:pic="http://schemas.openxmlformats.org/drawingml/2006/picture">
                        <pic:nvPicPr>
                          <pic:cNvPr id="476" name="图片_14"/>
                          <pic:cNvPicPr/>
                        </pic:nvPicPr>
                        <pic:blipFill>
                          <a:blip r:embed="rId281"/>
                          <a:stretch>
                            <a:fillRect/>
                          </a:stretch>
                        </pic:blipFill>
                        <pic:spPr>
                          <a:xfrm>
                            <a:off x="0" y="0"/>
                            <a:ext cx="1506220" cy="106997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300*900*30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350.10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停车场</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新建替换</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bottom"/>
          </w:tcPr>
          <w:p>
            <w:pPr>
              <w:keepNext w:val="0"/>
              <w:keepLines w:val="0"/>
              <w:widowControl/>
              <w:suppressLineNumbers w:val="0"/>
              <w:jc w:val="left"/>
              <w:textAlignment w:val="bottom"/>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6720" behindDoc="0" locked="0" layoutInCell="1" allowOverlap="1">
                  <wp:simplePos x="0" y="0"/>
                  <wp:positionH relativeFrom="column">
                    <wp:posOffset>1054100</wp:posOffset>
                  </wp:positionH>
                  <wp:positionV relativeFrom="paragraph">
                    <wp:posOffset>179705</wp:posOffset>
                  </wp:positionV>
                  <wp:extent cx="351790" cy="1042035"/>
                  <wp:effectExtent l="0" t="0" r="10160" b="5715"/>
                  <wp:wrapNone/>
                  <wp:docPr id="480" name="图片_8"/>
                  <wp:cNvGraphicFramePr/>
                  <a:graphic xmlns:a="http://schemas.openxmlformats.org/drawingml/2006/main">
                    <a:graphicData uri="http://schemas.openxmlformats.org/drawingml/2006/picture">
                      <pic:pic xmlns:pic="http://schemas.openxmlformats.org/drawingml/2006/picture">
                        <pic:nvPicPr>
                          <pic:cNvPr id="480" name="图片_8"/>
                          <pic:cNvPicPr/>
                        </pic:nvPicPr>
                        <pic:blipFill>
                          <a:blip r:embed="rId282"/>
                          <a:stretch>
                            <a:fillRect/>
                          </a:stretch>
                        </pic:blipFill>
                        <pic:spPr>
                          <a:xfrm>
                            <a:off x="0" y="0"/>
                            <a:ext cx="351790" cy="104203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6720" behindDoc="0" locked="0" layoutInCell="1" allowOverlap="1">
                  <wp:simplePos x="0" y="0"/>
                  <wp:positionH relativeFrom="column">
                    <wp:posOffset>75565</wp:posOffset>
                  </wp:positionH>
                  <wp:positionV relativeFrom="paragraph">
                    <wp:posOffset>191135</wp:posOffset>
                  </wp:positionV>
                  <wp:extent cx="666750" cy="1078230"/>
                  <wp:effectExtent l="0" t="0" r="0" b="7620"/>
                  <wp:wrapNone/>
                  <wp:docPr id="479" name="图片_10"/>
                  <wp:cNvGraphicFramePr/>
                  <a:graphic xmlns:a="http://schemas.openxmlformats.org/drawingml/2006/main">
                    <a:graphicData uri="http://schemas.openxmlformats.org/drawingml/2006/picture">
                      <pic:pic xmlns:pic="http://schemas.openxmlformats.org/drawingml/2006/picture">
                        <pic:nvPicPr>
                          <pic:cNvPr id="479" name="图片_10"/>
                          <pic:cNvPicPr/>
                        </pic:nvPicPr>
                        <pic:blipFill>
                          <a:blip r:embed="rId257"/>
                          <a:stretch>
                            <a:fillRect/>
                          </a:stretch>
                        </pic:blipFill>
                        <pic:spPr>
                          <a:xfrm>
                            <a:off x="0" y="0"/>
                            <a:ext cx="666750" cy="107823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面板500*1200，立柱高2100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br w:type="textWrapping"/>
            </w: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4393.44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淘金乐园</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多向导向</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7744" behindDoc="0" locked="0" layoutInCell="1" allowOverlap="1">
                  <wp:simplePos x="0" y="0"/>
                  <wp:positionH relativeFrom="column">
                    <wp:posOffset>876300</wp:posOffset>
                  </wp:positionH>
                  <wp:positionV relativeFrom="paragraph">
                    <wp:posOffset>360680</wp:posOffset>
                  </wp:positionV>
                  <wp:extent cx="610235" cy="667385"/>
                  <wp:effectExtent l="0" t="0" r="18415" b="18415"/>
                  <wp:wrapNone/>
                  <wp:docPr id="484" name="图片_12"/>
                  <wp:cNvGraphicFramePr/>
                  <a:graphic xmlns:a="http://schemas.openxmlformats.org/drawingml/2006/main">
                    <a:graphicData uri="http://schemas.openxmlformats.org/drawingml/2006/picture">
                      <pic:pic xmlns:pic="http://schemas.openxmlformats.org/drawingml/2006/picture">
                        <pic:nvPicPr>
                          <pic:cNvPr id="484" name="图片_12"/>
                          <pic:cNvPicPr/>
                        </pic:nvPicPr>
                        <pic:blipFill>
                          <a:blip r:embed="rId283"/>
                          <a:stretch>
                            <a:fillRect/>
                          </a:stretch>
                        </pic:blipFill>
                        <pic:spPr>
                          <a:xfrm>
                            <a:off x="0" y="0"/>
                            <a:ext cx="610235" cy="66738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7744" behindDoc="0" locked="0" layoutInCell="1" allowOverlap="1">
                  <wp:simplePos x="0" y="0"/>
                  <wp:positionH relativeFrom="column">
                    <wp:posOffset>91440</wp:posOffset>
                  </wp:positionH>
                  <wp:positionV relativeFrom="paragraph">
                    <wp:posOffset>426720</wp:posOffset>
                  </wp:positionV>
                  <wp:extent cx="493395" cy="716915"/>
                  <wp:effectExtent l="0" t="0" r="1905" b="6985"/>
                  <wp:wrapNone/>
                  <wp:docPr id="483" name="图片_9"/>
                  <wp:cNvGraphicFramePr/>
                  <a:graphic xmlns:a="http://schemas.openxmlformats.org/drawingml/2006/main">
                    <a:graphicData uri="http://schemas.openxmlformats.org/drawingml/2006/picture">
                      <pic:pic xmlns:pic="http://schemas.openxmlformats.org/drawingml/2006/picture">
                        <pic:nvPicPr>
                          <pic:cNvPr id="483" name="图片_9"/>
                          <pic:cNvPicPr/>
                        </pic:nvPicPr>
                        <pic:blipFill>
                          <a:blip r:embed="rId284"/>
                          <a:stretch>
                            <a:fillRect/>
                          </a:stretch>
                        </pic:blipFill>
                        <pic:spPr>
                          <a:xfrm>
                            <a:off x="0" y="0"/>
                            <a:ext cx="493395" cy="71691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高3000，面板700*250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6</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16017.75 </w:t>
            </w:r>
          </w:p>
        </w:tc>
      </w:tr>
      <w:tr>
        <w:tblPrEx>
          <w:shd w:val="clear" w:color="auto" w:fill="auto"/>
          <w:tblCellMar>
            <w:top w:w="0" w:type="dxa"/>
            <w:left w:w="0" w:type="dxa"/>
            <w:bottom w:w="0" w:type="dxa"/>
            <w:right w:w="0" w:type="dxa"/>
          </w:tblCellMar>
        </w:tblPrEx>
        <w:trPr>
          <w:trHeight w:val="808"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壮家要寨标识清单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壮家要寨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8768" behindDoc="0" locked="0" layoutInCell="1" allowOverlap="1">
                  <wp:simplePos x="0" y="0"/>
                  <wp:positionH relativeFrom="column">
                    <wp:posOffset>94615</wp:posOffset>
                  </wp:positionH>
                  <wp:positionV relativeFrom="paragraph">
                    <wp:posOffset>269875</wp:posOffset>
                  </wp:positionV>
                  <wp:extent cx="1485900" cy="992505"/>
                  <wp:effectExtent l="0" t="0" r="0" b="17145"/>
                  <wp:wrapNone/>
                  <wp:docPr id="486" name="图片_22"/>
                  <wp:cNvGraphicFramePr/>
                  <a:graphic xmlns:a="http://schemas.openxmlformats.org/drawingml/2006/main">
                    <a:graphicData uri="http://schemas.openxmlformats.org/drawingml/2006/picture">
                      <pic:pic xmlns:pic="http://schemas.openxmlformats.org/drawingml/2006/picture">
                        <pic:nvPicPr>
                          <pic:cNvPr id="486" name="图片_22"/>
                          <pic:cNvPicPr/>
                        </pic:nvPicPr>
                        <pic:blipFill>
                          <a:blip r:embed="rId285"/>
                          <a:stretch>
                            <a:fillRect/>
                          </a:stretch>
                        </pic:blipFill>
                        <pic:spPr>
                          <a:xfrm>
                            <a:off x="0" y="0"/>
                            <a:ext cx="1485900" cy="9925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1200*2200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壮家要寨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9792" behindDoc="0" locked="0" layoutInCell="1" allowOverlap="1">
                  <wp:simplePos x="0" y="0"/>
                  <wp:positionH relativeFrom="column">
                    <wp:posOffset>805815</wp:posOffset>
                  </wp:positionH>
                  <wp:positionV relativeFrom="paragraph">
                    <wp:posOffset>63500</wp:posOffset>
                  </wp:positionV>
                  <wp:extent cx="671195" cy="1057910"/>
                  <wp:effectExtent l="0" t="0" r="14605" b="8890"/>
                  <wp:wrapNone/>
                  <wp:docPr id="492" name="图片_1"/>
                  <wp:cNvGraphicFramePr/>
                  <a:graphic xmlns:a="http://schemas.openxmlformats.org/drawingml/2006/main">
                    <a:graphicData uri="http://schemas.openxmlformats.org/drawingml/2006/picture">
                      <pic:pic xmlns:pic="http://schemas.openxmlformats.org/drawingml/2006/picture">
                        <pic:nvPicPr>
                          <pic:cNvPr id="492" name="图片_1"/>
                          <pic:cNvPicPr/>
                        </pic:nvPicPr>
                        <pic:blipFill>
                          <a:blip r:embed="rId286"/>
                          <a:stretch>
                            <a:fillRect/>
                          </a:stretch>
                        </pic:blipFill>
                        <pic:spPr>
                          <a:xfrm>
                            <a:off x="0" y="0"/>
                            <a:ext cx="671195" cy="105791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9792" behindDoc="0" locked="0" layoutInCell="1" allowOverlap="1">
                  <wp:simplePos x="0" y="0"/>
                  <wp:positionH relativeFrom="column">
                    <wp:posOffset>85725</wp:posOffset>
                  </wp:positionH>
                  <wp:positionV relativeFrom="paragraph">
                    <wp:posOffset>734695</wp:posOffset>
                  </wp:positionV>
                  <wp:extent cx="607695" cy="541655"/>
                  <wp:effectExtent l="0" t="0" r="1905" b="10795"/>
                  <wp:wrapNone/>
                  <wp:docPr id="490" name="图片_2"/>
                  <wp:cNvGraphicFramePr/>
                  <a:graphic xmlns:a="http://schemas.openxmlformats.org/drawingml/2006/main">
                    <a:graphicData uri="http://schemas.openxmlformats.org/drawingml/2006/picture">
                      <pic:pic xmlns:pic="http://schemas.openxmlformats.org/drawingml/2006/picture">
                        <pic:nvPicPr>
                          <pic:cNvPr id="490" name="图片_2"/>
                          <pic:cNvPicPr/>
                        </pic:nvPicPr>
                        <pic:blipFill>
                          <a:blip r:embed="rId287"/>
                          <a:stretch>
                            <a:fillRect/>
                          </a:stretch>
                        </pic:blipFill>
                        <pic:spPr>
                          <a:xfrm>
                            <a:off x="0" y="0"/>
                            <a:ext cx="607695" cy="54165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09792" behindDoc="0" locked="0" layoutInCell="1" allowOverlap="1">
                  <wp:simplePos x="0" y="0"/>
                  <wp:positionH relativeFrom="column">
                    <wp:posOffset>105410</wp:posOffset>
                  </wp:positionH>
                  <wp:positionV relativeFrom="paragraph">
                    <wp:posOffset>158115</wp:posOffset>
                  </wp:positionV>
                  <wp:extent cx="551815" cy="542290"/>
                  <wp:effectExtent l="0" t="0" r="635" b="10160"/>
                  <wp:wrapNone/>
                  <wp:docPr id="491" name="图片_7"/>
                  <wp:cNvGraphicFramePr/>
                  <a:graphic xmlns:a="http://schemas.openxmlformats.org/drawingml/2006/main">
                    <a:graphicData uri="http://schemas.openxmlformats.org/drawingml/2006/picture">
                      <pic:pic xmlns:pic="http://schemas.openxmlformats.org/drawingml/2006/picture">
                        <pic:nvPicPr>
                          <pic:cNvPr id="491" name="图片_7"/>
                          <pic:cNvPicPr/>
                        </pic:nvPicPr>
                        <pic:blipFill>
                          <a:blip r:embed="rId288"/>
                          <a:stretch>
                            <a:fillRect/>
                          </a:stretch>
                        </pic:blipFill>
                        <pic:spPr>
                          <a:xfrm>
                            <a:off x="0" y="0"/>
                            <a:ext cx="551815" cy="54229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面板1200*2200，总高2470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25933.50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壮家要寨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文明公约  </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改内容（更新版本）</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0816" behindDoc="0" locked="0" layoutInCell="1" allowOverlap="1">
                  <wp:simplePos x="0" y="0"/>
                  <wp:positionH relativeFrom="column">
                    <wp:posOffset>260985</wp:posOffset>
                  </wp:positionH>
                  <wp:positionV relativeFrom="paragraph">
                    <wp:posOffset>279400</wp:posOffset>
                  </wp:positionV>
                  <wp:extent cx="933450" cy="958850"/>
                  <wp:effectExtent l="0" t="0" r="0" b="12700"/>
                  <wp:wrapNone/>
                  <wp:docPr id="494" name="图片_4"/>
                  <wp:cNvGraphicFramePr/>
                  <a:graphic xmlns:a="http://schemas.openxmlformats.org/drawingml/2006/main">
                    <a:graphicData uri="http://schemas.openxmlformats.org/drawingml/2006/picture">
                      <pic:pic xmlns:pic="http://schemas.openxmlformats.org/drawingml/2006/picture">
                        <pic:nvPicPr>
                          <pic:cNvPr id="494" name="图片_4"/>
                          <pic:cNvPicPr/>
                        </pic:nvPicPr>
                        <pic:blipFill>
                          <a:blip r:embed="rId289"/>
                          <a:stretch>
                            <a:fillRect/>
                          </a:stretch>
                        </pic:blipFill>
                        <pic:spPr>
                          <a:xfrm>
                            <a:off x="0" y="0"/>
                            <a:ext cx="933450" cy="9588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约2200*1200（需现场测量）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3423.22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壮家要寨</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指向牌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改内容（游客中心1，卫生间2，村史室1）</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1840" behindDoc="0" locked="0" layoutInCell="1" allowOverlap="1">
                  <wp:simplePos x="0" y="0"/>
                  <wp:positionH relativeFrom="column">
                    <wp:posOffset>336550</wp:posOffset>
                  </wp:positionH>
                  <wp:positionV relativeFrom="paragraph">
                    <wp:posOffset>767715</wp:posOffset>
                  </wp:positionV>
                  <wp:extent cx="1158875" cy="605790"/>
                  <wp:effectExtent l="0" t="0" r="3175" b="3810"/>
                  <wp:wrapNone/>
                  <wp:docPr id="498" name="图片_5"/>
                  <wp:cNvGraphicFramePr/>
                  <a:graphic xmlns:a="http://schemas.openxmlformats.org/drawingml/2006/main">
                    <a:graphicData uri="http://schemas.openxmlformats.org/drawingml/2006/picture">
                      <pic:pic xmlns:pic="http://schemas.openxmlformats.org/drawingml/2006/picture">
                        <pic:nvPicPr>
                          <pic:cNvPr id="498" name="图片_5"/>
                          <pic:cNvPicPr/>
                        </pic:nvPicPr>
                        <pic:blipFill>
                          <a:blip r:embed="rId290"/>
                          <a:stretch>
                            <a:fillRect/>
                          </a:stretch>
                        </pic:blipFill>
                        <pic:spPr>
                          <a:xfrm>
                            <a:off x="0" y="0"/>
                            <a:ext cx="1158875" cy="60579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1840" behindDoc="0" locked="0" layoutInCell="1" allowOverlap="1">
                  <wp:simplePos x="0" y="0"/>
                  <wp:positionH relativeFrom="column">
                    <wp:posOffset>76200</wp:posOffset>
                  </wp:positionH>
                  <wp:positionV relativeFrom="paragraph">
                    <wp:posOffset>0</wp:posOffset>
                  </wp:positionV>
                  <wp:extent cx="1109980" cy="659765"/>
                  <wp:effectExtent l="0" t="0" r="13970" b="6985"/>
                  <wp:wrapNone/>
                  <wp:docPr id="497" name="图片_6"/>
                  <wp:cNvGraphicFramePr/>
                  <a:graphic xmlns:a="http://schemas.openxmlformats.org/drawingml/2006/main">
                    <a:graphicData uri="http://schemas.openxmlformats.org/drawingml/2006/picture">
                      <pic:pic xmlns:pic="http://schemas.openxmlformats.org/drawingml/2006/picture">
                        <pic:nvPicPr>
                          <pic:cNvPr id="497" name="图片_6"/>
                          <pic:cNvPicPr/>
                        </pic:nvPicPr>
                        <pic:blipFill>
                          <a:blip r:embed="rId291"/>
                          <a:stretch>
                            <a:fillRect/>
                          </a:stretch>
                        </pic:blipFill>
                        <pic:spPr>
                          <a:xfrm>
                            <a:off x="0" y="0"/>
                            <a:ext cx="1109980" cy="65976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700*150*30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4</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1098.36 </w:t>
            </w:r>
          </w:p>
        </w:tc>
      </w:tr>
      <w:tr>
        <w:tblPrEx>
          <w:shd w:val="clear" w:color="auto" w:fill="auto"/>
          <w:tblCellMar>
            <w:top w:w="0" w:type="dxa"/>
            <w:left w:w="0" w:type="dxa"/>
            <w:bottom w:w="0" w:type="dxa"/>
            <w:right w:w="0" w:type="dxa"/>
          </w:tblCellMar>
        </w:tblPrEx>
        <w:trPr>
          <w:trHeight w:val="959"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bidi w:val="0"/>
              <w:jc w:val="center"/>
              <w:rPr>
                <w:rFonts w:hint="eastAsia" w:asciiTheme="minorHAnsi" w:hAnsiTheme="minorHAnsi" w:eastAsiaTheme="minorEastAsia" w:cstheme="minorBidi"/>
                <w:color w:val="auto"/>
                <w:kern w:val="2"/>
                <w:sz w:val="21"/>
                <w:szCs w:val="24"/>
                <w:highlight w:val="none"/>
                <w:lang w:val="en-US" w:eastAsia="zh-CN" w:bidi="ar-SA"/>
              </w:rPr>
            </w:pPr>
            <w:r>
              <w:rPr>
                <w:rFonts w:hint="eastAsia" w:ascii="宋体" w:hAnsi="宋体" w:eastAsia="宋体" w:cs="宋体"/>
                <w:i w:val="0"/>
                <w:color w:val="auto"/>
                <w:kern w:val="0"/>
                <w:sz w:val="22"/>
                <w:szCs w:val="22"/>
                <w:highlight w:val="none"/>
                <w:u w:val="none"/>
                <w:lang w:val="en-US" w:eastAsia="zh-CN" w:bidi="ar"/>
              </w:rPr>
              <w:t>排岜乡村旅游区标识清单</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排岜乡村旅游区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全域全景图（广西、南宁+上林）、导览图</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2864" behindDoc="0" locked="0" layoutInCell="1" allowOverlap="1">
                  <wp:simplePos x="0" y="0"/>
                  <wp:positionH relativeFrom="column">
                    <wp:posOffset>846455</wp:posOffset>
                  </wp:positionH>
                  <wp:positionV relativeFrom="paragraph">
                    <wp:posOffset>55245</wp:posOffset>
                  </wp:positionV>
                  <wp:extent cx="701675" cy="1229360"/>
                  <wp:effectExtent l="0" t="0" r="3175" b="8890"/>
                  <wp:wrapNone/>
                  <wp:docPr id="502" name="图片_1"/>
                  <wp:cNvGraphicFramePr/>
                  <a:graphic xmlns:a="http://schemas.openxmlformats.org/drawingml/2006/main">
                    <a:graphicData uri="http://schemas.openxmlformats.org/drawingml/2006/picture">
                      <pic:pic xmlns:pic="http://schemas.openxmlformats.org/drawingml/2006/picture">
                        <pic:nvPicPr>
                          <pic:cNvPr id="502" name="图片_1"/>
                          <pic:cNvPicPr/>
                        </pic:nvPicPr>
                        <pic:blipFill>
                          <a:blip r:embed="rId292"/>
                          <a:stretch>
                            <a:fillRect/>
                          </a:stretch>
                        </pic:blipFill>
                        <pic:spPr>
                          <a:xfrm>
                            <a:off x="0" y="0"/>
                            <a:ext cx="701675" cy="12293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2864" behindDoc="0" locked="0" layoutInCell="1" allowOverlap="1">
                  <wp:simplePos x="0" y="0"/>
                  <wp:positionH relativeFrom="column">
                    <wp:posOffset>82550</wp:posOffset>
                  </wp:positionH>
                  <wp:positionV relativeFrom="paragraph">
                    <wp:posOffset>83185</wp:posOffset>
                  </wp:positionV>
                  <wp:extent cx="734695" cy="528320"/>
                  <wp:effectExtent l="0" t="0" r="8255" b="5080"/>
                  <wp:wrapNone/>
                  <wp:docPr id="501" name="图片_13"/>
                  <wp:cNvGraphicFramePr/>
                  <a:graphic xmlns:a="http://schemas.openxmlformats.org/drawingml/2006/main">
                    <a:graphicData uri="http://schemas.openxmlformats.org/drawingml/2006/picture">
                      <pic:pic xmlns:pic="http://schemas.openxmlformats.org/drawingml/2006/picture">
                        <pic:nvPicPr>
                          <pic:cNvPr id="501" name="图片_13"/>
                          <pic:cNvPicPr/>
                        </pic:nvPicPr>
                        <pic:blipFill>
                          <a:blip r:embed="rId293"/>
                          <a:stretch>
                            <a:fillRect/>
                          </a:stretch>
                        </pic:blipFill>
                        <pic:spPr>
                          <a:xfrm>
                            <a:off x="0" y="0"/>
                            <a:ext cx="734695" cy="52832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面板1200*2000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9336.06 </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排岜乡村旅游区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景区入口标识牌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3888" behindDoc="0" locked="0" layoutInCell="1" allowOverlap="1">
                  <wp:simplePos x="0" y="0"/>
                  <wp:positionH relativeFrom="column">
                    <wp:posOffset>183515</wp:posOffset>
                  </wp:positionH>
                  <wp:positionV relativeFrom="paragraph">
                    <wp:posOffset>735330</wp:posOffset>
                  </wp:positionV>
                  <wp:extent cx="1159510" cy="472440"/>
                  <wp:effectExtent l="0" t="0" r="2540" b="3810"/>
                  <wp:wrapNone/>
                  <wp:docPr id="506" name="图片_2"/>
                  <wp:cNvGraphicFramePr/>
                  <a:graphic xmlns:a="http://schemas.openxmlformats.org/drawingml/2006/main">
                    <a:graphicData uri="http://schemas.openxmlformats.org/drawingml/2006/picture">
                      <pic:pic xmlns:pic="http://schemas.openxmlformats.org/drawingml/2006/picture">
                        <pic:nvPicPr>
                          <pic:cNvPr id="506" name="图片_2"/>
                          <pic:cNvPicPr/>
                        </pic:nvPicPr>
                        <pic:blipFill>
                          <a:blip r:embed="rId294"/>
                          <a:stretch>
                            <a:fillRect/>
                          </a:stretch>
                        </pic:blipFill>
                        <pic:spPr>
                          <a:xfrm>
                            <a:off x="0" y="0"/>
                            <a:ext cx="1159510" cy="47244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3888" behindDoc="0" locked="0" layoutInCell="1" allowOverlap="1">
                  <wp:simplePos x="0" y="0"/>
                  <wp:positionH relativeFrom="column">
                    <wp:posOffset>133985</wp:posOffset>
                  </wp:positionH>
                  <wp:positionV relativeFrom="paragraph">
                    <wp:posOffset>53975</wp:posOffset>
                  </wp:positionV>
                  <wp:extent cx="1230630" cy="552450"/>
                  <wp:effectExtent l="0" t="0" r="7620" b="0"/>
                  <wp:wrapNone/>
                  <wp:docPr id="505" name="图片_10"/>
                  <wp:cNvGraphicFramePr/>
                  <a:graphic xmlns:a="http://schemas.openxmlformats.org/drawingml/2006/main">
                    <a:graphicData uri="http://schemas.openxmlformats.org/drawingml/2006/picture">
                      <pic:pic xmlns:pic="http://schemas.openxmlformats.org/drawingml/2006/picture">
                        <pic:nvPicPr>
                          <pic:cNvPr id="505" name="图片_10"/>
                          <pic:cNvPicPr/>
                        </pic:nvPicPr>
                        <pic:blipFill>
                          <a:blip r:embed="rId295"/>
                          <a:stretch>
                            <a:fillRect/>
                          </a:stretch>
                        </pic:blipFill>
                        <pic:spPr>
                          <a:xfrm>
                            <a:off x="0" y="0"/>
                            <a:ext cx="1230630" cy="552450"/>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约7000*600*50（需现场测量）</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1.5mm厚304不锈钢立体字</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处</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1922.13 </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排岜乡村旅游区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指向牌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改内容（游客中心3块，卫生间2块，村史室1，瑶寨餐厅1）</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770255</wp:posOffset>
                  </wp:positionH>
                  <wp:positionV relativeFrom="paragraph">
                    <wp:posOffset>89535</wp:posOffset>
                  </wp:positionV>
                  <wp:extent cx="694690" cy="508000"/>
                  <wp:effectExtent l="0" t="0" r="10160" b="6350"/>
                  <wp:wrapNone/>
                  <wp:docPr id="513" name="图片_3"/>
                  <wp:cNvGraphicFramePr/>
                  <a:graphic xmlns:a="http://schemas.openxmlformats.org/drawingml/2006/main">
                    <a:graphicData uri="http://schemas.openxmlformats.org/drawingml/2006/picture">
                      <pic:pic xmlns:pic="http://schemas.openxmlformats.org/drawingml/2006/picture">
                        <pic:nvPicPr>
                          <pic:cNvPr id="513" name="图片_3"/>
                          <pic:cNvPicPr/>
                        </pic:nvPicPr>
                        <pic:blipFill>
                          <a:blip r:embed="rId296"/>
                          <a:stretch>
                            <a:fillRect/>
                          </a:stretch>
                        </pic:blipFill>
                        <pic:spPr>
                          <a:xfrm>
                            <a:off x="0" y="0"/>
                            <a:ext cx="694690" cy="50800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742315</wp:posOffset>
                  </wp:positionH>
                  <wp:positionV relativeFrom="paragraph">
                    <wp:posOffset>817245</wp:posOffset>
                  </wp:positionV>
                  <wp:extent cx="756920" cy="386715"/>
                  <wp:effectExtent l="0" t="0" r="5080" b="13335"/>
                  <wp:wrapNone/>
                  <wp:docPr id="512" name="图片_5"/>
                  <wp:cNvGraphicFramePr/>
                  <a:graphic xmlns:a="http://schemas.openxmlformats.org/drawingml/2006/main">
                    <a:graphicData uri="http://schemas.openxmlformats.org/drawingml/2006/picture">
                      <pic:pic xmlns:pic="http://schemas.openxmlformats.org/drawingml/2006/picture">
                        <pic:nvPicPr>
                          <pic:cNvPr id="512" name="图片_5"/>
                          <pic:cNvPicPr/>
                        </pic:nvPicPr>
                        <pic:blipFill>
                          <a:blip r:embed="rId297"/>
                          <a:stretch>
                            <a:fillRect/>
                          </a:stretch>
                        </pic:blipFill>
                        <pic:spPr>
                          <a:xfrm>
                            <a:off x="0" y="0"/>
                            <a:ext cx="756920" cy="38671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52070</wp:posOffset>
                  </wp:positionH>
                  <wp:positionV relativeFrom="paragraph">
                    <wp:posOffset>800735</wp:posOffset>
                  </wp:positionV>
                  <wp:extent cx="601345" cy="340360"/>
                  <wp:effectExtent l="0" t="0" r="8255" b="2540"/>
                  <wp:wrapNone/>
                  <wp:docPr id="514" name="图片_4"/>
                  <wp:cNvGraphicFramePr/>
                  <a:graphic xmlns:a="http://schemas.openxmlformats.org/drawingml/2006/main">
                    <a:graphicData uri="http://schemas.openxmlformats.org/drawingml/2006/picture">
                      <pic:pic xmlns:pic="http://schemas.openxmlformats.org/drawingml/2006/picture">
                        <pic:nvPicPr>
                          <pic:cNvPr id="514" name="图片_4"/>
                          <pic:cNvPicPr/>
                        </pic:nvPicPr>
                        <pic:blipFill>
                          <a:blip r:embed="rId298"/>
                          <a:stretch>
                            <a:fillRect/>
                          </a:stretch>
                        </pic:blipFill>
                        <pic:spPr>
                          <a:xfrm>
                            <a:off x="0" y="0"/>
                            <a:ext cx="601345" cy="3403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78105</wp:posOffset>
                  </wp:positionH>
                  <wp:positionV relativeFrom="paragraph">
                    <wp:posOffset>21590</wp:posOffset>
                  </wp:positionV>
                  <wp:extent cx="553085" cy="506095"/>
                  <wp:effectExtent l="0" t="0" r="18415" b="8255"/>
                  <wp:wrapNone/>
                  <wp:docPr id="511" name="图片_11"/>
                  <wp:cNvGraphicFramePr/>
                  <a:graphic xmlns:a="http://schemas.openxmlformats.org/drawingml/2006/main">
                    <a:graphicData uri="http://schemas.openxmlformats.org/drawingml/2006/picture">
                      <pic:pic xmlns:pic="http://schemas.openxmlformats.org/drawingml/2006/picture">
                        <pic:nvPicPr>
                          <pic:cNvPr id="511" name="图片_11"/>
                          <pic:cNvPicPr/>
                        </pic:nvPicPr>
                        <pic:blipFill>
                          <a:blip r:embed="rId299"/>
                          <a:stretch>
                            <a:fillRect/>
                          </a:stretch>
                        </pic:blipFill>
                        <pic:spPr>
                          <a:xfrm>
                            <a:off x="0" y="0"/>
                            <a:ext cx="553085" cy="50609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700*150*30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7</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1922.13 </w:t>
            </w:r>
          </w:p>
        </w:tc>
      </w:tr>
      <w:tr>
        <w:tblPrEx>
          <w:shd w:val="clear" w:color="auto" w:fill="auto"/>
          <w:tblCellMar>
            <w:top w:w="0" w:type="dxa"/>
            <w:left w:w="0" w:type="dxa"/>
            <w:bottom w:w="0" w:type="dxa"/>
            <w:right w:w="0" w:type="dxa"/>
          </w:tblCellMar>
        </w:tblPrEx>
        <w:trPr>
          <w:trHeight w:val="1097"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内里乡村旅游区标识清单</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内里乡村旅游区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全域全景图（广西+南宁+上林）</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5936" behindDoc="0" locked="0" layoutInCell="1" allowOverlap="1">
                  <wp:simplePos x="0" y="0"/>
                  <wp:positionH relativeFrom="column">
                    <wp:posOffset>757555</wp:posOffset>
                  </wp:positionH>
                  <wp:positionV relativeFrom="paragraph">
                    <wp:posOffset>459740</wp:posOffset>
                  </wp:positionV>
                  <wp:extent cx="835025" cy="638175"/>
                  <wp:effectExtent l="0" t="0" r="3175" b="9525"/>
                  <wp:wrapNone/>
                  <wp:docPr id="518" name="图片_1"/>
                  <wp:cNvGraphicFramePr/>
                  <a:graphic xmlns:a="http://schemas.openxmlformats.org/drawingml/2006/main">
                    <a:graphicData uri="http://schemas.openxmlformats.org/drawingml/2006/picture">
                      <pic:pic xmlns:pic="http://schemas.openxmlformats.org/drawingml/2006/picture">
                        <pic:nvPicPr>
                          <pic:cNvPr id="518" name="图片_1"/>
                          <pic:cNvPicPr/>
                        </pic:nvPicPr>
                        <pic:blipFill>
                          <a:blip r:embed="rId300"/>
                          <a:stretch>
                            <a:fillRect/>
                          </a:stretch>
                        </pic:blipFill>
                        <pic:spPr>
                          <a:xfrm>
                            <a:off x="0" y="0"/>
                            <a:ext cx="835025" cy="638175"/>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5936" behindDoc="0" locked="0" layoutInCell="1" allowOverlap="1">
                  <wp:simplePos x="0" y="0"/>
                  <wp:positionH relativeFrom="column">
                    <wp:posOffset>168910</wp:posOffset>
                  </wp:positionH>
                  <wp:positionV relativeFrom="paragraph">
                    <wp:posOffset>432435</wp:posOffset>
                  </wp:positionV>
                  <wp:extent cx="529590" cy="554355"/>
                  <wp:effectExtent l="0" t="0" r="3810" b="17145"/>
                  <wp:wrapNone/>
                  <wp:docPr id="517" name="图片_4"/>
                  <wp:cNvGraphicFramePr/>
                  <a:graphic xmlns:a="http://schemas.openxmlformats.org/drawingml/2006/main">
                    <a:graphicData uri="http://schemas.openxmlformats.org/drawingml/2006/picture">
                      <pic:pic xmlns:pic="http://schemas.openxmlformats.org/drawingml/2006/picture">
                        <pic:nvPicPr>
                          <pic:cNvPr id="517" name="图片_4"/>
                          <pic:cNvPicPr/>
                        </pic:nvPicPr>
                        <pic:blipFill>
                          <a:blip r:embed="rId301"/>
                          <a:stretch>
                            <a:fillRect/>
                          </a:stretch>
                        </pic:blipFill>
                        <pic:spPr>
                          <a:xfrm>
                            <a:off x="0" y="0"/>
                            <a:ext cx="529590" cy="5543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面板4100*1200，总高1900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1.5mm厚304不锈钢折弯图文uv刻印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9006.552</w:t>
            </w:r>
          </w:p>
        </w:tc>
      </w:tr>
      <w:tr>
        <w:tblPrEx>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内里乡村旅游区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指向标示牌</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6960" behindDoc="0" locked="0" layoutInCell="1" allowOverlap="1">
                  <wp:simplePos x="0" y="0"/>
                  <wp:positionH relativeFrom="column">
                    <wp:posOffset>802640</wp:posOffset>
                  </wp:positionH>
                  <wp:positionV relativeFrom="paragraph">
                    <wp:posOffset>114300</wp:posOffset>
                  </wp:positionV>
                  <wp:extent cx="661035" cy="1127760"/>
                  <wp:effectExtent l="0" t="0" r="5715" b="15240"/>
                  <wp:wrapNone/>
                  <wp:docPr id="522" name="图片_6"/>
                  <wp:cNvGraphicFramePr/>
                  <a:graphic xmlns:a="http://schemas.openxmlformats.org/drawingml/2006/main">
                    <a:graphicData uri="http://schemas.openxmlformats.org/drawingml/2006/picture">
                      <pic:pic xmlns:pic="http://schemas.openxmlformats.org/drawingml/2006/picture">
                        <pic:nvPicPr>
                          <pic:cNvPr id="522" name="图片_6"/>
                          <pic:cNvPicPr/>
                        </pic:nvPicPr>
                        <pic:blipFill>
                          <a:blip r:embed="rId302"/>
                          <a:stretch>
                            <a:fillRect/>
                          </a:stretch>
                        </pic:blipFill>
                        <pic:spPr>
                          <a:xfrm>
                            <a:off x="0" y="0"/>
                            <a:ext cx="661035" cy="1127760"/>
                          </a:xfrm>
                          <a:prstGeom prst="rect">
                            <a:avLst/>
                          </a:prstGeom>
                          <a:noFill/>
                          <a:ln>
                            <a:noFill/>
                          </a:ln>
                        </pic:spPr>
                      </pic:pic>
                    </a:graphicData>
                  </a:graphic>
                </wp:anchor>
              </w:drawing>
            </w: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6960" behindDoc="0" locked="0" layoutInCell="1" allowOverlap="1">
                  <wp:simplePos x="0" y="0"/>
                  <wp:positionH relativeFrom="column">
                    <wp:posOffset>120650</wp:posOffset>
                  </wp:positionH>
                  <wp:positionV relativeFrom="paragraph">
                    <wp:posOffset>36195</wp:posOffset>
                  </wp:positionV>
                  <wp:extent cx="502920" cy="1284605"/>
                  <wp:effectExtent l="0" t="0" r="11430" b="10795"/>
                  <wp:wrapNone/>
                  <wp:docPr id="521" name="图片_3"/>
                  <wp:cNvGraphicFramePr/>
                  <a:graphic xmlns:a="http://schemas.openxmlformats.org/drawingml/2006/main">
                    <a:graphicData uri="http://schemas.openxmlformats.org/drawingml/2006/picture">
                      <pic:pic xmlns:pic="http://schemas.openxmlformats.org/drawingml/2006/picture">
                        <pic:nvPicPr>
                          <pic:cNvPr id="521" name="图片_3"/>
                          <pic:cNvPicPr/>
                        </pic:nvPicPr>
                        <pic:blipFill>
                          <a:blip r:embed="rId303"/>
                          <a:stretch>
                            <a:fillRect/>
                          </a:stretch>
                        </pic:blipFill>
                        <pic:spPr>
                          <a:xfrm>
                            <a:off x="0" y="0"/>
                            <a:ext cx="502920" cy="128460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高2500，面板700*150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折弯图文uv刻印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5</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13348.125</w:t>
            </w:r>
          </w:p>
        </w:tc>
      </w:tr>
      <w:tr>
        <w:tblPrEx>
          <w:shd w:val="clear" w:color="auto" w:fill="auto"/>
          <w:tblCellMar>
            <w:top w:w="0" w:type="dxa"/>
            <w:left w:w="0" w:type="dxa"/>
            <w:bottom w:w="0" w:type="dxa"/>
            <w:right w:w="0" w:type="dxa"/>
          </w:tblCellMar>
        </w:tblPrEx>
        <w:trPr>
          <w:trHeight w:val="2220" w:hRule="atLeast"/>
        </w:trPr>
        <w:tc>
          <w:tcPr>
            <w:tcW w:w="79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3</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内里乡村旅游区</w:t>
            </w:r>
          </w:p>
        </w:tc>
        <w:tc>
          <w:tcPr>
            <w:tcW w:w="16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门头</w:t>
            </w:r>
          </w:p>
        </w:tc>
        <w:tc>
          <w:tcPr>
            <w:tcW w:w="155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新建</w:t>
            </w:r>
          </w:p>
        </w:tc>
        <w:tc>
          <w:tcPr>
            <w:tcW w:w="254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bdr w:val="single" w:color="000000" w:sz="4" w:space="0"/>
                <w:lang w:val="en-US" w:eastAsia="zh-CN" w:bidi="ar"/>
              </w:rPr>
            </w:pPr>
            <w:r>
              <w:rPr>
                <w:rFonts w:hint="eastAsia" w:ascii="宋体" w:hAnsi="宋体" w:eastAsia="宋体" w:cs="宋体"/>
                <w:i w:val="0"/>
                <w:color w:val="auto"/>
                <w:kern w:val="0"/>
                <w:sz w:val="22"/>
                <w:szCs w:val="22"/>
                <w:highlight w:val="none"/>
                <w:u w:val="none"/>
                <w:bdr w:val="single" w:color="000000" w:sz="4" w:space="0"/>
                <w:lang w:val="en-US" w:eastAsia="zh-CN" w:bidi="ar"/>
              </w:rPr>
              <w:drawing>
                <wp:anchor distT="0" distB="0" distL="114300" distR="114300" simplePos="0" relativeHeight="251817984" behindDoc="0" locked="0" layoutInCell="1" allowOverlap="1">
                  <wp:simplePos x="0" y="0"/>
                  <wp:positionH relativeFrom="column">
                    <wp:posOffset>100965</wp:posOffset>
                  </wp:positionH>
                  <wp:positionV relativeFrom="paragraph">
                    <wp:posOffset>85725</wp:posOffset>
                  </wp:positionV>
                  <wp:extent cx="1346835" cy="1303655"/>
                  <wp:effectExtent l="0" t="0" r="5715" b="10795"/>
                  <wp:wrapNone/>
                  <wp:docPr id="524" name="图片_5"/>
                  <wp:cNvGraphicFramePr/>
                  <a:graphic xmlns:a="http://schemas.openxmlformats.org/drawingml/2006/main">
                    <a:graphicData uri="http://schemas.openxmlformats.org/drawingml/2006/picture">
                      <pic:pic xmlns:pic="http://schemas.openxmlformats.org/drawingml/2006/picture">
                        <pic:nvPicPr>
                          <pic:cNvPr id="524" name="图片_5"/>
                          <pic:cNvPicPr/>
                        </pic:nvPicPr>
                        <pic:blipFill>
                          <a:blip r:embed="rId304"/>
                          <a:stretch>
                            <a:fillRect/>
                          </a:stretch>
                        </pic:blipFill>
                        <pic:spPr>
                          <a:xfrm>
                            <a:off x="0" y="0"/>
                            <a:ext cx="1346835" cy="1303655"/>
                          </a:xfrm>
                          <a:prstGeom prst="rect">
                            <a:avLst/>
                          </a:prstGeom>
                          <a:noFill/>
                          <a:ln>
                            <a:noFill/>
                          </a:ln>
                        </pic:spPr>
                      </pic:pic>
                    </a:graphicData>
                  </a:graphic>
                </wp:anchor>
              </w:drawing>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2000*600*30</w:t>
            </w:r>
          </w:p>
        </w:tc>
        <w:tc>
          <w:tcPr>
            <w:tcW w:w="152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1.5mm</w:t>
            </w:r>
            <w:r>
              <w:rPr>
                <w:rFonts w:hint="eastAsia" w:ascii="宋体" w:hAnsi="宋体" w:cs="宋体"/>
                <w:i w:val="0"/>
                <w:color w:val="auto"/>
                <w:kern w:val="0"/>
                <w:sz w:val="22"/>
                <w:szCs w:val="22"/>
                <w:highlight w:val="none"/>
                <w:u w:val="none"/>
                <w:lang w:val="en-US" w:eastAsia="zh-CN" w:bidi="ar"/>
              </w:rPr>
              <w:t>304不锈钢</w:t>
            </w:r>
            <w:r>
              <w:rPr>
                <w:rFonts w:hint="eastAsia" w:ascii="宋体" w:hAnsi="宋体" w:eastAsia="宋体" w:cs="宋体"/>
                <w:i w:val="0"/>
                <w:color w:val="auto"/>
                <w:kern w:val="0"/>
                <w:sz w:val="22"/>
                <w:szCs w:val="22"/>
                <w:highlight w:val="none"/>
                <w:u w:val="none"/>
                <w:lang w:val="en-US" w:eastAsia="zh-CN" w:bidi="ar"/>
              </w:rPr>
              <w:t>折弯uv刻印</w:t>
            </w:r>
          </w:p>
        </w:tc>
        <w:tc>
          <w:tcPr>
            <w:tcW w:w="100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8</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块</w:t>
            </w:r>
          </w:p>
        </w:tc>
        <w:tc>
          <w:tcPr>
            <w:tcW w:w="126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2"/>
                <w:szCs w:val="22"/>
                <w:highlight w:val="none"/>
                <w:u w:val="none"/>
                <w:lang w:val="en-US" w:eastAsia="zh-CN" w:bidi="ar"/>
              </w:rPr>
            </w:pPr>
            <w:r>
              <w:rPr>
                <w:rFonts w:hint="eastAsia" w:ascii="宋体" w:hAnsi="宋体" w:eastAsia="宋体" w:cs="宋体"/>
                <w:i w:val="0"/>
                <w:color w:val="auto"/>
                <w:kern w:val="0"/>
                <w:sz w:val="22"/>
                <w:szCs w:val="22"/>
                <w:highlight w:val="none"/>
                <w:u w:val="none"/>
                <w:lang w:val="en-US" w:eastAsia="zh-CN" w:bidi="ar"/>
              </w:rPr>
              <w:t xml:space="preserve">12448.08 </w:t>
            </w:r>
          </w:p>
        </w:tc>
      </w:tr>
      <w:tr>
        <w:tblPrEx>
          <w:shd w:val="clear" w:color="auto" w:fill="auto"/>
          <w:tblCellMar>
            <w:top w:w="0" w:type="dxa"/>
            <w:left w:w="0" w:type="dxa"/>
            <w:bottom w:w="0" w:type="dxa"/>
            <w:right w:w="0" w:type="dxa"/>
          </w:tblCellMar>
        </w:tblPrEx>
        <w:trPr>
          <w:trHeight w:val="716"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auto"/>
                <w:kern w:val="0"/>
                <w:sz w:val="22"/>
                <w:szCs w:val="22"/>
                <w:highlight w:val="none"/>
                <w:u w:val="none"/>
                <w:lang w:val="en-US" w:eastAsia="zh-CN" w:bidi="ar"/>
              </w:rPr>
            </w:pPr>
            <w:r>
              <w:rPr>
                <w:rFonts w:hint="eastAsia" w:ascii="宋体" w:hAnsi="宋体" w:cs="宋体"/>
                <w:i w:val="0"/>
                <w:color w:val="auto"/>
                <w:kern w:val="0"/>
                <w:sz w:val="22"/>
                <w:szCs w:val="22"/>
                <w:highlight w:val="none"/>
                <w:u w:val="none"/>
                <w:lang w:val="en-US" w:eastAsia="zh-CN" w:bidi="ar"/>
              </w:rPr>
              <w:t>商务条款</w:t>
            </w:r>
          </w:p>
        </w:tc>
      </w:tr>
      <w:tr>
        <w:tblPrEx>
          <w:shd w:val="clear" w:color="auto" w:fill="auto"/>
          <w:tblCellMar>
            <w:top w:w="0" w:type="dxa"/>
            <w:left w:w="0" w:type="dxa"/>
            <w:bottom w:w="0" w:type="dxa"/>
            <w:right w:w="0" w:type="dxa"/>
          </w:tblCellMar>
        </w:tblPrEx>
        <w:trPr>
          <w:trHeight w:val="1444" w:hRule="atLeast"/>
        </w:trPr>
        <w:tc>
          <w:tcPr>
            <w:tcW w:w="14509" w:type="dxa"/>
            <w:gridSpan w:val="10"/>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 xml:space="preserve">★一、合同签订期：自中标通知书发出之日起 </w:t>
            </w:r>
            <w:r>
              <w:rPr>
                <w:rFonts w:hint="eastAsia" w:hAnsi="宋体" w:cs="宋体"/>
                <w:color w:val="auto"/>
                <w:sz w:val="21"/>
                <w:szCs w:val="21"/>
                <w:highlight w:val="none"/>
                <w:lang w:val="en-US" w:eastAsia="zh-CN"/>
              </w:rPr>
              <w:t>25天</w:t>
            </w:r>
            <w:r>
              <w:rPr>
                <w:rFonts w:hint="eastAsia" w:hAnsi="宋体" w:cs="宋体"/>
                <w:color w:val="auto"/>
                <w:sz w:val="21"/>
                <w:szCs w:val="21"/>
                <w:highlight w:val="none"/>
              </w:rPr>
              <w:t>内。</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★二、交货期：自合同签订之日起60日内交货并安装调试完毕。</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★三、交货地点：业主指定地点。</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四、交货方式：现场交货并安装。</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五、售后服务要求：</w:t>
            </w:r>
          </w:p>
          <w:p>
            <w:pPr>
              <w:pStyle w:val="8"/>
              <w:spacing w:line="320" w:lineRule="exact"/>
              <w:ind w:left="0" w:leftChars="0" w:firstLine="202" w:firstLineChars="100"/>
              <w:rPr>
                <w:rFonts w:hAnsi="宋体" w:cs="宋体"/>
                <w:color w:val="auto"/>
                <w:sz w:val="21"/>
                <w:szCs w:val="21"/>
                <w:highlight w:val="none"/>
              </w:rPr>
            </w:pPr>
            <w:r>
              <w:rPr>
                <w:rFonts w:hint="eastAsia" w:hAnsi="宋体" w:cs="宋体"/>
                <w:color w:val="auto"/>
                <w:sz w:val="21"/>
                <w:szCs w:val="21"/>
                <w:highlight w:val="none"/>
              </w:rPr>
              <w:t>★1、质量保证期1年（自交货并验收合格之日起计）。</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2、故障响应时间：中标供应商接到故障通知后在 24 小时内到达采购人指定现场。</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3、材料更换响应时间：采购人对不合格材料发出更换指令后，中标人必须于 2 天内将合格材料组织到场。</w:t>
            </w:r>
          </w:p>
          <w:p>
            <w:pPr>
              <w:pStyle w:val="8"/>
              <w:spacing w:line="320" w:lineRule="exact"/>
              <w:ind w:left="0" w:leftChars="0" w:firstLine="202" w:firstLineChars="100"/>
              <w:rPr>
                <w:rFonts w:hAnsi="宋体" w:cs="宋体"/>
                <w:color w:val="auto"/>
                <w:sz w:val="21"/>
                <w:szCs w:val="21"/>
                <w:highlight w:val="none"/>
              </w:rPr>
            </w:pPr>
            <w:r>
              <w:rPr>
                <w:rFonts w:hint="eastAsia" w:hAnsi="宋体" w:cs="宋体"/>
                <w:color w:val="auto"/>
                <w:sz w:val="21"/>
                <w:szCs w:val="21"/>
                <w:highlight w:val="none"/>
              </w:rPr>
              <w:t>★4、中标后，采购单位可根据实际硬件条件或施工需要，让中标单位对设计方案进行深化设计，中标单位需按照实际施工需要向采购单位提供切实可行的深化设计。</w:t>
            </w:r>
          </w:p>
          <w:p>
            <w:pPr>
              <w:pStyle w:val="8"/>
              <w:spacing w:line="320" w:lineRule="exact"/>
              <w:ind w:left="0" w:leftChars="0" w:firstLine="202" w:firstLineChars="100"/>
              <w:rPr>
                <w:rFonts w:hAnsi="宋体" w:cs="宋体"/>
                <w:color w:val="auto"/>
                <w:sz w:val="21"/>
                <w:szCs w:val="21"/>
                <w:highlight w:val="none"/>
              </w:rPr>
            </w:pPr>
            <w:r>
              <w:rPr>
                <w:rFonts w:hint="eastAsia" w:hAnsi="宋体" w:cs="宋体"/>
                <w:color w:val="auto"/>
                <w:sz w:val="21"/>
                <w:szCs w:val="21"/>
                <w:highlight w:val="none"/>
              </w:rPr>
              <w:t>★5、在货物安装过程中，应避免对施工现场、绿化景观、设施设备等造成破坏，施工中损坏的需按原样恢复，中标人承担恢复的所有费用。</w:t>
            </w:r>
          </w:p>
          <w:p>
            <w:pPr>
              <w:pStyle w:val="8"/>
              <w:spacing w:line="320" w:lineRule="exact"/>
              <w:ind w:left="0" w:leftChars="0" w:firstLine="202" w:firstLineChars="100"/>
              <w:rPr>
                <w:rFonts w:hAnsi="宋体" w:cs="宋体"/>
                <w:color w:val="auto"/>
                <w:sz w:val="21"/>
                <w:szCs w:val="21"/>
                <w:highlight w:val="none"/>
              </w:rPr>
            </w:pPr>
            <w:r>
              <w:rPr>
                <w:rFonts w:hint="eastAsia" w:hAnsi="宋体" w:cs="宋体"/>
                <w:color w:val="auto"/>
                <w:sz w:val="21"/>
                <w:szCs w:val="21"/>
                <w:highlight w:val="none"/>
              </w:rPr>
              <w:t>★</w:t>
            </w:r>
            <w:r>
              <w:rPr>
                <w:rFonts w:hint="eastAsia" w:hAnsi="宋体" w:cs="宋体"/>
                <w:color w:val="auto"/>
                <w:sz w:val="21"/>
                <w:szCs w:val="21"/>
                <w:highlight w:val="none"/>
                <w:lang w:val="en-US" w:eastAsia="zh-CN"/>
              </w:rPr>
              <w:t>6</w:t>
            </w:r>
            <w:r>
              <w:rPr>
                <w:rFonts w:hint="eastAsia" w:hAnsi="宋体" w:cs="宋体"/>
                <w:color w:val="auto"/>
                <w:sz w:val="21"/>
                <w:szCs w:val="21"/>
                <w:highlight w:val="none"/>
              </w:rPr>
              <w:t>、供应商要严格按国家、行业和地方现行的质量标准及规范组织施工（以现行最高标准、最新规范为准)，并保证承包范围内的工程质量达到国家、行业和地方现行的质量标准及规范规定的工程质量合格标准。</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六、验收条件及标准：现场验收。</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rPr>
              <w:t xml:space="preserve">七、其他要求： </w:t>
            </w:r>
          </w:p>
          <w:p>
            <w:pPr>
              <w:pStyle w:val="8"/>
              <w:spacing w:line="320" w:lineRule="exact"/>
              <w:ind w:left="0" w:leftChars="0" w:firstLine="203" w:firstLineChars="100"/>
              <w:rPr>
                <w:rFonts w:hAnsi="宋体" w:cs="宋体"/>
                <w:b/>
                <w:bCs/>
                <w:color w:val="auto"/>
                <w:sz w:val="21"/>
                <w:szCs w:val="21"/>
                <w:highlight w:val="none"/>
              </w:rPr>
            </w:pPr>
            <w:r>
              <w:rPr>
                <w:rFonts w:hint="eastAsia" w:hAnsi="宋体" w:cs="宋体"/>
                <w:b/>
                <w:bCs/>
                <w:color w:val="auto"/>
                <w:sz w:val="21"/>
                <w:szCs w:val="21"/>
                <w:highlight w:val="none"/>
              </w:rPr>
              <w:t>★1、投标报价为采购人指定地点的现场交货价，包括：</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（1）设计费、货物的价格；</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（2）货物的标准附件、备品备件、专用工具的价格；</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（3）必要的保险费用和各项税金；</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（4）运输、装卸、调试、技术支持、售后服务等费用；</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（5）送货上门、安装、高空安装的费用；</w:t>
            </w:r>
          </w:p>
          <w:p>
            <w:pPr>
              <w:pStyle w:val="8"/>
              <w:spacing w:line="320" w:lineRule="exact"/>
              <w:rPr>
                <w:rFonts w:hAnsi="宋体" w:cs="宋体"/>
                <w:b/>
                <w:bCs/>
                <w:color w:val="auto"/>
                <w:sz w:val="21"/>
                <w:szCs w:val="21"/>
                <w:highlight w:val="none"/>
              </w:rPr>
            </w:pPr>
            <w:r>
              <w:rPr>
                <w:rFonts w:hint="eastAsia" w:hAnsi="宋体" w:cs="宋体"/>
                <w:b/>
                <w:bCs/>
                <w:color w:val="auto"/>
                <w:sz w:val="21"/>
                <w:szCs w:val="21"/>
                <w:highlight w:val="none"/>
              </w:rPr>
              <w:t>（</w:t>
            </w:r>
            <w:r>
              <w:rPr>
                <w:rFonts w:hint="eastAsia" w:hAnsi="宋体" w:cs="宋体"/>
                <w:b/>
                <w:bCs/>
                <w:color w:val="auto"/>
                <w:sz w:val="21"/>
                <w:szCs w:val="21"/>
                <w:highlight w:val="none"/>
                <w:lang w:val="en-US" w:eastAsia="zh-CN"/>
              </w:rPr>
              <w:t>6</w:t>
            </w:r>
            <w:r>
              <w:rPr>
                <w:rFonts w:hint="eastAsia" w:hAnsi="宋体" w:cs="宋体"/>
                <w:b/>
                <w:bCs/>
                <w:color w:val="auto"/>
                <w:sz w:val="21"/>
                <w:szCs w:val="21"/>
                <w:highlight w:val="none"/>
              </w:rPr>
              <w:t>）履行合同所可能产生的其他费用，如设计、技术支持、售后服务、验收等相关费用。</w:t>
            </w:r>
          </w:p>
          <w:p>
            <w:pPr>
              <w:pStyle w:val="8"/>
              <w:spacing w:line="320" w:lineRule="exact"/>
              <w:ind w:left="0" w:leftChars="0" w:firstLine="203" w:firstLineChars="100"/>
              <w:rPr>
                <w:rFonts w:hint="eastAsia" w:hAnsi="宋体" w:eastAsia="宋体" w:cs="宋体"/>
                <w:b/>
                <w:bCs/>
                <w:color w:val="auto"/>
                <w:sz w:val="21"/>
                <w:szCs w:val="21"/>
                <w:highlight w:val="none"/>
                <w:lang w:val="en-US" w:eastAsia="zh-CN"/>
              </w:rPr>
            </w:pPr>
            <w:r>
              <w:rPr>
                <w:rFonts w:hint="eastAsia" w:hAnsi="宋体" w:cs="宋体"/>
                <w:b/>
                <w:bCs/>
                <w:color w:val="auto"/>
                <w:sz w:val="21"/>
                <w:szCs w:val="21"/>
                <w:highlight w:val="none"/>
              </w:rPr>
              <w:t>★</w:t>
            </w:r>
            <w:r>
              <w:rPr>
                <w:rFonts w:hint="eastAsia" w:hAnsi="宋体" w:cs="宋体"/>
                <w:b/>
                <w:bCs/>
                <w:color w:val="auto"/>
                <w:sz w:val="21"/>
                <w:szCs w:val="21"/>
                <w:highlight w:val="none"/>
                <w:lang w:val="en-US" w:eastAsia="zh-CN"/>
              </w:rPr>
              <w:t>2、本项目所使用的</w:t>
            </w:r>
            <w:r>
              <w:rPr>
                <w:rFonts w:hint="eastAsia" w:hAnsi="宋体" w:cs="宋体"/>
                <w:b/>
                <w:bCs/>
                <w:i w:val="0"/>
                <w:color w:val="auto"/>
                <w:kern w:val="0"/>
                <w:sz w:val="22"/>
                <w:szCs w:val="22"/>
                <w:highlight w:val="none"/>
                <w:u w:val="none"/>
                <w:lang w:val="en-US" w:eastAsia="zh-CN" w:bidi="ar"/>
              </w:rPr>
              <w:t>不锈钢产品均要求为</w:t>
            </w:r>
            <w:r>
              <w:rPr>
                <w:rFonts w:hint="eastAsia" w:hAnsi="宋体" w:cs="宋体"/>
                <w:b/>
                <w:bCs/>
                <w:color w:val="auto"/>
                <w:sz w:val="21"/>
                <w:szCs w:val="21"/>
                <w:highlight w:val="none"/>
                <w:lang w:eastAsia="zh-CN"/>
              </w:rPr>
              <w:t>304不锈钢。</w:t>
            </w:r>
          </w:p>
          <w:p>
            <w:pPr>
              <w:pStyle w:val="8"/>
              <w:spacing w:line="320" w:lineRule="exact"/>
              <w:ind w:left="0" w:leftChars="0" w:firstLine="203" w:firstLineChars="100"/>
              <w:rPr>
                <w:rFonts w:hint="eastAsia" w:ascii="宋体" w:hAnsi="宋体" w:eastAsia="宋体" w:cs="宋体"/>
                <w:b/>
                <w:bCs/>
                <w:color w:val="auto"/>
                <w:sz w:val="21"/>
                <w:szCs w:val="21"/>
                <w:highlight w:val="none"/>
              </w:rPr>
            </w:pPr>
            <w:r>
              <w:rPr>
                <w:rFonts w:hint="eastAsia" w:hAnsi="宋体" w:cs="宋体"/>
                <w:b/>
                <w:bCs/>
                <w:color w:val="auto"/>
                <w:sz w:val="21"/>
                <w:szCs w:val="21"/>
                <w:highlight w:val="none"/>
              </w:rPr>
              <w:t>★</w:t>
            </w:r>
            <w:r>
              <w:rPr>
                <w:rFonts w:hint="eastAsia" w:hAnsi="宋体" w:cs="宋体"/>
                <w:b/>
                <w:bCs/>
                <w:color w:val="auto"/>
                <w:sz w:val="21"/>
                <w:szCs w:val="21"/>
                <w:highlight w:val="none"/>
                <w:lang w:val="en-US" w:eastAsia="zh-CN"/>
              </w:rPr>
              <w:t>3、</w:t>
            </w:r>
            <w:r>
              <w:rPr>
                <w:rFonts w:hint="eastAsia" w:ascii="宋体" w:hAnsi="宋体" w:eastAsia="宋体" w:cs="宋体"/>
                <w:b/>
                <w:bCs/>
                <w:color w:val="auto"/>
                <w:sz w:val="21"/>
                <w:szCs w:val="21"/>
                <w:highlight w:val="none"/>
              </w:rPr>
              <w:t>投标人要制作标识牌设置、安装施工方案。</w:t>
            </w:r>
          </w:p>
          <w:p>
            <w:pPr>
              <w:pStyle w:val="8"/>
              <w:spacing w:line="320" w:lineRule="exact"/>
              <w:ind w:left="0" w:leftChars="0" w:firstLine="203" w:firstLineChars="100"/>
              <w:rPr>
                <w:rFonts w:hint="eastAsia" w:hAnsi="宋体" w:cs="宋体"/>
                <w:b/>
                <w:bCs/>
                <w:color w:val="auto"/>
                <w:sz w:val="21"/>
                <w:szCs w:val="21"/>
                <w:highlight w:val="none"/>
                <w:lang w:val="en-US" w:eastAsia="zh-CN"/>
              </w:rPr>
            </w:pPr>
            <w:r>
              <w:rPr>
                <w:rFonts w:hint="eastAsia" w:hAnsi="宋体" w:cs="宋体"/>
                <w:b/>
                <w:bCs/>
                <w:color w:val="auto"/>
                <w:sz w:val="21"/>
                <w:szCs w:val="21"/>
                <w:highlight w:val="none"/>
              </w:rPr>
              <w:t>★</w:t>
            </w:r>
            <w:r>
              <w:rPr>
                <w:rFonts w:hint="eastAsia" w:hAnsi="宋体" w:cs="宋体"/>
                <w:b/>
                <w:bCs/>
                <w:color w:val="auto"/>
                <w:sz w:val="21"/>
                <w:szCs w:val="21"/>
                <w:highlight w:val="none"/>
                <w:lang w:val="en-US" w:eastAsia="zh-CN"/>
              </w:rPr>
              <w:t>4</w:t>
            </w:r>
            <w:r>
              <w:rPr>
                <w:rFonts w:hint="eastAsia" w:ascii="宋体" w:hAnsi="宋体" w:eastAsia="宋体" w:cs="宋体"/>
                <w:b/>
                <w:bCs/>
                <w:color w:val="auto"/>
                <w:sz w:val="21"/>
                <w:szCs w:val="21"/>
                <w:highlight w:val="none"/>
              </w:rPr>
              <w:t>.采购人仅提供标识牌样式及版面内容，投标人自行完成制作文件</w:t>
            </w:r>
            <w:r>
              <w:rPr>
                <w:rFonts w:hint="eastAsia" w:hAnsi="宋体" w:cs="宋体"/>
                <w:b/>
                <w:bCs/>
                <w:color w:val="auto"/>
                <w:sz w:val="21"/>
                <w:szCs w:val="21"/>
                <w:highlight w:val="none"/>
                <w:lang w:eastAsia="zh-CN"/>
              </w:rPr>
              <w:t>，</w:t>
            </w:r>
            <w:r>
              <w:rPr>
                <w:rFonts w:hint="eastAsia" w:hAnsi="宋体" w:cs="宋体"/>
                <w:b/>
                <w:bCs/>
                <w:color w:val="auto"/>
                <w:sz w:val="21"/>
                <w:szCs w:val="21"/>
                <w:highlight w:val="none"/>
                <w:lang w:val="en-US" w:eastAsia="zh-CN"/>
              </w:rPr>
              <w:t>中标后中标人需要提供电子版制作文件给业主存档使用。</w:t>
            </w:r>
          </w:p>
          <w:p>
            <w:pPr>
              <w:pStyle w:val="8"/>
              <w:spacing w:line="320" w:lineRule="exact"/>
              <w:ind w:firstLine="404" w:firstLineChars="200"/>
              <w:rPr>
                <w:rFonts w:hAnsi="宋体" w:cs="宋体"/>
                <w:color w:val="auto"/>
                <w:sz w:val="21"/>
                <w:szCs w:val="21"/>
                <w:highlight w:val="none"/>
              </w:rPr>
            </w:pPr>
            <w:r>
              <w:rPr>
                <w:rFonts w:hint="eastAsia" w:hAnsi="宋体" w:cs="宋体"/>
                <w:color w:val="auto"/>
                <w:sz w:val="21"/>
                <w:szCs w:val="21"/>
                <w:highlight w:val="none"/>
                <w:lang w:val="en-US" w:eastAsia="zh-CN"/>
              </w:rPr>
              <w:t>5</w:t>
            </w:r>
            <w:r>
              <w:rPr>
                <w:rFonts w:hint="eastAsia" w:hAnsi="宋体" w:cs="宋体"/>
                <w:color w:val="auto"/>
                <w:sz w:val="21"/>
                <w:szCs w:val="21"/>
                <w:highlight w:val="none"/>
              </w:rPr>
              <w:t>、经采购人或采购人委托人认定为不合格的材料，不予计量，由此造成的费用由中标人承担。</w:t>
            </w:r>
          </w:p>
          <w:p>
            <w:pPr>
              <w:pStyle w:val="8"/>
              <w:spacing w:line="320" w:lineRule="exact"/>
              <w:ind w:firstLine="404" w:firstLineChars="200"/>
              <w:rPr>
                <w:rFonts w:hint="eastAsia" w:hAnsi="宋体" w:cs="宋体"/>
                <w:color w:val="auto"/>
                <w:sz w:val="21"/>
                <w:szCs w:val="21"/>
                <w:highlight w:val="none"/>
                <w:lang w:val="en-US" w:eastAsia="zh-CN"/>
              </w:rPr>
            </w:pPr>
            <w:r>
              <w:rPr>
                <w:rFonts w:hint="eastAsia" w:hAnsi="宋体" w:cs="宋体"/>
                <w:color w:val="auto"/>
                <w:sz w:val="21"/>
                <w:szCs w:val="21"/>
                <w:highlight w:val="none"/>
                <w:lang w:val="en-US" w:eastAsia="zh-CN"/>
              </w:rPr>
              <w:t>6</w:t>
            </w:r>
            <w:r>
              <w:rPr>
                <w:rFonts w:hint="eastAsia" w:hAnsi="宋体" w:cs="宋体"/>
                <w:color w:val="auto"/>
                <w:sz w:val="21"/>
                <w:szCs w:val="21"/>
                <w:highlight w:val="none"/>
              </w:rPr>
              <w:t>、所示数量并非最后供货数量，采购的具体数量可按实际需要进行调整</w:t>
            </w:r>
            <w:r>
              <w:rPr>
                <w:rFonts w:hint="eastAsia" w:hAnsi="宋体" w:cs="宋体"/>
                <w:color w:val="auto"/>
                <w:sz w:val="21"/>
                <w:szCs w:val="21"/>
                <w:highlight w:val="none"/>
                <w:lang w:eastAsia="zh-CN"/>
              </w:rPr>
              <w:t>。</w:t>
            </w:r>
          </w:p>
          <w:p>
            <w:pPr>
              <w:pStyle w:val="8"/>
              <w:spacing w:line="320" w:lineRule="exact"/>
              <w:rPr>
                <w:rFonts w:hint="eastAsia" w:hAnsi="宋体" w:cs="宋体"/>
                <w:color w:val="auto"/>
                <w:sz w:val="21"/>
                <w:szCs w:val="21"/>
                <w:highlight w:val="none"/>
                <w:lang w:eastAsia="zh-CN"/>
              </w:rPr>
            </w:pPr>
            <w:r>
              <w:rPr>
                <w:rFonts w:hint="eastAsia" w:hAnsi="宋体" w:cs="宋体"/>
                <w:color w:val="auto"/>
                <w:sz w:val="21"/>
                <w:szCs w:val="21"/>
                <w:highlight w:val="none"/>
              </w:rPr>
              <w:t>★八、付款方式：本项目</w:t>
            </w:r>
            <w:r>
              <w:rPr>
                <w:rFonts w:hint="eastAsia" w:hAnsi="宋体" w:cs="宋体"/>
                <w:color w:val="auto"/>
                <w:sz w:val="21"/>
                <w:szCs w:val="21"/>
                <w:highlight w:val="none"/>
                <w:lang w:eastAsia="zh-CN"/>
              </w:rPr>
              <w:t>预付款为</w:t>
            </w:r>
            <w:r>
              <w:rPr>
                <w:rFonts w:hint="eastAsia" w:hAnsi="宋体" w:cs="宋体"/>
                <w:color w:val="auto"/>
                <w:sz w:val="21"/>
                <w:szCs w:val="21"/>
                <w:highlight w:val="none"/>
                <w:lang w:val="en-US" w:eastAsia="zh-CN"/>
              </w:rPr>
              <w:t>合同价</w:t>
            </w:r>
            <w:r>
              <w:rPr>
                <w:rFonts w:hint="eastAsia" w:hAnsi="宋体" w:cs="宋体"/>
                <w:color w:val="auto"/>
                <w:sz w:val="21"/>
                <w:szCs w:val="21"/>
                <w:highlight w:val="none"/>
              </w:rPr>
              <w:t>款的</w:t>
            </w:r>
            <w:r>
              <w:rPr>
                <w:rFonts w:hint="eastAsia" w:hAnsi="宋体" w:cs="宋体"/>
                <w:color w:val="auto"/>
                <w:sz w:val="21"/>
                <w:szCs w:val="21"/>
                <w:highlight w:val="none"/>
                <w:lang w:val="en-US" w:eastAsia="zh-CN"/>
              </w:rPr>
              <w:t>30%，</w:t>
            </w:r>
            <w:r>
              <w:rPr>
                <w:rFonts w:hint="eastAsia" w:hAnsi="宋体" w:cs="宋体"/>
                <w:color w:val="auto"/>
                <w:sz w:val="21"/>
                <w:szCs w:val="21"/>
                <w:highlight w:val="none"/>
              </w:rPr>
              <w:t>供应商交货并验收合格后支付合同款的</w:t>
            </w:r>
            <w:r>
              <w:rPr>
                <w:rFonts w:hint="eastAsia" w:hAnsi="宋体" w:cs="宋体"/>
                <w:color w:val="auto"/>
                <w:sz w:val="21"/>
                <w:szCs w:val="21"/>
                <w:highlight w:val="none"/>
                <w:lang w:val="en-US" w:eastAsia="zh-CN"/>
              </w:rPr>
              <w:t>4</w:t>
            </w:r>
            <w:r>
              <w:rPr>
                <w:rFonts w:hint="eastAsia" w:hAnsi="宋体" w:cs="宋体"/>
                <w:color w:val="auto"/>
                <w:sz w:val="21"/>
                <w:szCs w:val="21"/>
                <w:highlight w:val="none"/>
              </w:rPr>
              <w:t>0%</w:t>
            </w:r>
            <w:r>
              <w:rPr>
                <w:rFonts w:hint="eastAsia" w:hAnsi="宋体" w:cs="宋体"/>
                <w:color w:val="auto"/>
                <w:sz w:val="21"/>
                <w:szCs w:val="21"/>
                <w:highlight w:val="none"/>
                <w:lang w:eastAsia="zh-CN"/>
              </w:rPr>
              <w:t>，</w:t>
            </w:r>
            <w:r>
              <w:rPr>
                <w:rFonts w:hint="eastAsia" w:hAnsi="宋体" w:cs="宋体"/>
                <w:color w:val="auto"/>
                <w:sz w:val="21"/>
                <w:szCs w:val="21"/>
                <w:highlight w:val="none"/>
              </w:rPr>
              <w:t>货物安装完毕并验收合格后支付合同款的</w:t>
            </w:r>
            <w:r>
              <w:rPr>
                <w:rFonts w:hint="eastAsia" w:hAnsi="宋体" w:cs="宋体"/>
                <w:color w:val="auto"/>
                <w:sz w:val="21"/>
                <w:szCs w:val="21"/>
                <w:highlight w:val="none"/>
                <w:lang w:val="en-US" w:eastAsia="zh-CN"/>
              </w:rPr>
              <w:t>3</w:t>
            </w:r>
            <w:r>
              <w:rPr>
                <w:rFonts w:hint="eastAsia" w:hAnsi="宋体" w:cs="宋体"/>
                <w:color w:val="auto"/>
                <w:sz w:val="21"/>
                <w:szCs w:val="21"/>
                <w:highlight w:val="none"/>
              </w:rPr>
              <w:t>0%，</w:t>
            </w:r>
            <w:r>
              <w:rPr>
                <w:rFonts w:hint="eastAsia" w:hAnsi="宋体" w:cs="宋体"/>
                <w:color w:val="auto"/>
                <w:sz w:val="21"/>
                <w:szCs w:val="21"/>
                <w:highlight w:val="none"/>
                <w:lang w:eastAsia="zh-CN"/>
              </w:rPr>
              <w:t>不留余款。</w:t>
            </w:r>
          </w:p>
          <w:p>
            <w:pPr>
              <w:pStyle w:val="8"/>
              <w:spacing w:line="320" w:lineRule="exact"/>
              <w:rPr>
                <w:rFonts w:hint="eastAsia" w:hAnsi="宋体" w:cs="宋体"/>
                <w:color w:val="auto"/>
                <w:sz w:val="21"/>
                <w:szCs w:val="21"/>
                <w:highlight w:val="none"/>
                <w:lang w:val="en-US" w:eastAsia="zh-CN"/>
              </w:rPr>
            </w:pPr>
          </w:p>
        </w:tc>
      </w:tr>
    </w:tbl>
    <w:p>
      <w:pPr>
        <w:pStyle w:val="10"/>
        <w:rPr>
          <w:rFonts w:hint="eastAsia" w:ascii="宋体" w:hAnsi="宋体" w:eastAsia="宋体" w:cs="宋体"/>
          <w:b/>
          <w:bCs/>
          <w:color w:val="auto"/>
          <w:sz w:val="21"/>
          <w:szCs w:val="21"/>
          <w:highlight w:val="none"/>
        </w:rPr>
      </w:pPr>
    </w:p>
    <w:p>
      <w:pPr>
        <w:pStyle w:val="9"/>
        <w:ind w:firstLine="1687" w:firstLineChars="800"/>
        <w:outlineLvl w:val="0"/>
        <w:rPr>
          <w:rFonts w:hint="eastAsia" w:ascii="宋体" w:hAnsi="宋体" w:eastAsia="宋体" w:cs="宋体"/>
          <w:b/>
          <w:bCs/>
          <w:color w:val="auto"/>
          <w:sz w:val="21"/>
          <w:szCs w:val="21"/>
          <w:highlight w:val="none"/>
        </w:rPr>
      </w:pPr>
    </w:p>
    <w:p>
      <w:pPr>
        <w:pStyle w:val="9"/>
        <w:ind w:firstLine="1687" w:firstLineChars="800"/>
        <w:outlineLvl w:val="0"/>
        <w:rPr>
          <w:rFonts w:hint="eastAsia" w:ascii="宋体" w:hAnsi="宋体" w:eastAsia="宋体" w:cs="宋体"/>
          <w:b/>
          <w:bCs/>
          <w:color w:val="auto"/>
          <w:sz w:val="21"/>
          <w:szCs w:val="21"/>
          <w:highlight w:val="none"/>
        </w:rPr>
      </w:pPr>
    </w:p>
    <w:p>
      <w:pPr>
        <w:pStyle w:val="9"/>
        <w:ind w:firstLine="1687" w:firstLineChars="800"/>
        <w:outlineLvl w:val="0"/>
        <w:rPr>
          <w:rFonts w:hint="eastAsia" w:ascii="宋体" w:hAnsi="宋体" w:eastAsia="宋体" w:cs="宋体"/>
          <w:b/>
          <w:bCs/>
          <w:color w:val="auto"/>
          <w:sz w:val="21"/>
          <w:szCs w:val="21"/>
          <w:highlight w:val="none"/>
        </w:rPr>
      </w:pPr>
    </w:p>
    <w:p>
      <w:pPr>
        <w:pStyle w:val="9"/>
        <w:ind w:firstLine="1687" w:firstLineChars="800"/>
        <w:outlineLvl w:val="0"/>
        <w:rPr>
          <w:rFonts w:hint="eastAsia" w:ascii="宋体" w:hAnsi="宋体" w:eastAsia="宋体" w:cs="宋体"/>
          <w:b/>
          <w:bCs/>
          <w:color w:val="auto"/>
          <w:sz w:val="21"/>
          <w:szCs w:val="21"/>
          <w:highlight w:val="none"/>
        </w:rPr>
      </w:pPr>
    </w:p>
    <w:p>
      <w:pPr>
        <w:pStyle w:val="9"/>
        <w:outlineLvl w:val="0"/>
        <w:rPr>
          <w:rFonts w:hint="eastAsia" w:ascii="宋体" w:hAnsi="宋体" w:eastAsia="宋体" w:cs="宋体"/>
          <w:b/>
          <w:bCs/>
          <w:color w:val="auto"/>
          <w:sz w:val="21"/>
          <w:szCs w:val="21"/>
          <w:highlight w:val="none"/>
        </w:rPr>
      </w:pPr>
    </w:p>
    <w:p>
      <w:pPr>
        <w:pStyle w:val="9"/>
        <w:ind w:firstLine="1687" w:firstLineChars="800"/>
        <w:outlineLvl w:val="0"/>
        <w:rPr>
          <w:rFonts w:hint="eastAsia" w:ascii="宋体" w:hAnsi="宋体" w:eastAsia="宋体" w:cs="宋体"/>
          <w:b/>
          <w:bCs/>
          <w:color w:val="auto"/>
          <w:sz w:val="21"/>
          <w:szCs w:val="21"/>
          <w:highlight w:val="none"/>
        </w:rPr>
        <w:sectPr>
          <w:pgSz w:w="16838" w:h="11906" w:orient="landscape"/>
          <w:pgMar w:top="850" w:right="1440" w:bottom="850" w:left="1440" w:header="720" w:footer="720" w:gutter="0"/>
          <w:cols w:space="0" w:num="1"/>
          <w:rtlGutter w:val="0"/>
          <w:docGrid w:type="lines" w:linePitch="334" w:charSpace="0"/>
        </w:sectPr>
      </w:pPr>
    </w:p>
    <w:p>
      <w:pPr>
        <w:pStyle w:val="9"/>
        <w:ind w:firstLine="2891" w:firstLineChars="800"/>
        <w:outlineLvl w:val="0"/>
        <w:rPr>
          <w:rFonts w:ascii="Times New Roman" w:hAnsi="Times New Roman"/>
          <w:b/>
          <w:color w:val="auto"/>
          <w:szCs w:val="21"/>
          <w:highlight w:val="none"/>
        </w:rPr>
      </w:pPr>
      <w:r>
        <w:rPr>
          <w:rFonts w:hint="eastAsia" w:ascii="Times New Roman" w:hAnsi="Times New Roman"/>
          <w:b/>
          <w:color w:val="auto"/>
          <w:sz w:val="36"/>
          <w:highlight w:val="none"/>
        </w:rPr>
        <w:t>第三章  评标方法</w:t>
      </w:r>
      <w:bookmarkEnd w:id="59"/>
      <w:bookmarkEnd w:id="60"/>
      <w:bookmarkEnd w:id="61"/>
      <w:bookmarkEnd w:id="62"/>
      <w:bookmarkEnd w:id="63"/>
      <w:bookmarkEnd w:id="64"/>
      <w:bookmarkEnd w:id="65"/>
    </w:p>
    <w:p>
      <w:pPr>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一）评标委员会以招标文件为依据，对投标文件进行评审，对投标人的报价文件、技术文件及商务文件等部分内容按百分制打分（评标时，对于带有主观因素的评分，由各评委独立进行评价、打分，不允许讨论。）</w:t>
      </w:r>
    </w:p>
    <w:p>
      <w:pPr>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（二）评分细则：（按四舍五入取至小数点后四位）</w:t>
      </w:r>
    </w:p>
    <w:p>
      <w:pPr>
        <w:spacing w:line="360" w:lineRule="auto"/>
        <w:ind w:firstLine="422" w:firstLineChars="200"/>
        <w:rPr>
          <w:rFonts w:ascii="宋体" w:hAnsi="宋体"/>
          <w:b/>
          <w:bCs/>
          <w:color w:val="auto"/>
          <w:szCs w:val="21"/>
          <w:highlight w:val="none"/>
        </w:rPr>
      </w:pPr>
      <w:r>
        <w:rPr>
          <w:rFonts w:ascii="宋体" w:hAnsi="宋体"/>
          <w:b/>
          <w:bCs/>
          <w:color w:val="auto"/>
          <w:szCs w:val="21"/>
          <w:highlight w:val="none"/>
        </w:rPr>
        <w:t>1．价格分…………………………………………………………………………………</w:t>
      </w:r>
      <w:r>
        <w:rPr>
          <w:rFonts w:hint="eastAsia" w:ascii="宋体" w:hAnsi="宋体"/>
          <w:b/>
          <w:bCs/>
          <w:color w:val="auto"/>
          <w:szCs w:val="21"/>
          <w:highlight w:val="none"/>
          <w:lang w:val="en-US" w:eastAsia="zh-CN"/>
        </w:rPr>
        <w:t>30</w:t>
      </w:r>
      <w:r>
        <w:rPr>
          <w:rFonts w:ascii="宋体" w:hAnsi="宋体"/>
          <w:b/>
          <w:bCs/>
          <w:color w:val="auto"/>
          <w:szCs w:val="21"/>
          <w:highlight w:val="none"/>
        </w:rPr>
        <w:t>分</w:t>
      </w:r>
    </w:p>
    <w:p>
      <w:pPr>
        <w:spacing w:line="360" w:lineRule="auto"/>
        <w:ind w:firstLine="420" w:firstLineChars="200"/>
        <w:rPr>
          <w:rFonts w:ascii="宋体" w:hAnsi="宋体"/>
          <w:color w:val="auto"/>
          <w:szCs w:val="21"/>
          <w:highlight w:val="none"/>
        </w:rPr>
      </w:pPr>
      <w:r>
        <w:rPr>
          <w:rFonts w:ascii="宋体" w:hAnsi="宋体"/>
          <w:color w:val="auto"/>
          <w:szCs w:val="21"/>
          <w:highlight w:val="none"/>
        </w:rPr>
        <w:t>（1）对于非专门面向中小企业的项目，对小型和微型企业产品的价格给予6%的价格扣除，扣除后的价格为评标价，即评标价＝投标报价×（1-6%）；（以投标人按第五章“投标文件格式”要求提供的《中小企业声明函》</w:t>
      </w:r>
      <w:r>
        <w:rPr>
          <w:rFonts w:hint="eastAsia" w:ascii="宋体" w:hAnsi="宋体"/>
          <w:color w:val="auto"/>
          <w:szCs w:val="21"/>
          <w:highlight w:val="none"/>
        </w:rPr>
        <w:t>及</w:t>
      </w:r>
      <w:r>
        <w:rPr>
          <w:rFonts w:hint="eastAsia" w:hAnsi="宋体"/>
          <w:color w:val="auto"/>
          <w:highlight w:val="none"/>
        </w:rPr>
        <w:t>有关证明材料</w:t>
      </w:r>
      <w:r>
        <w:rPr>
          <w:rFonts w:ascii="宋体" w:hAnsi="宋体"/>
          <w:color w:val="auto"/>
          <w:szCs w:val="21"/>
          <w:highlight w:val="none"/>
        </w:rPr>
        <w:t>为评分依据）</w:t>
      </w:r>
    </w:p>
    <w:p>
      <w:pPr>
        <w:spacing w:line="360" w:lineRule="auto"/>
        <w:ind w:firstLine="420" w:firstLineChars="200"/>
        <w:rPr>
          <w:rFonts w:ascii="宋体" w:hAnsi="宋体"/>
          <w:color w:val="auto"/>
          <w:szCs w:val="21"/>
          <w:highlight w:val="none"/>
        </w:rPr>
      </w:pPr>
      <w:r>
        <w:rPr>
          <w:rFonts w:ascii="宋体" w:hAnsi="宋体"/>
          <w:color w:val="auto"/>
          <w:szCs w:val="21"/>
          <w:highlight w:val="none"/>
        </w:rPr>
        <w:t>（2）对大中型企业和其他自然人、法人或者其他组织与小型、微型企业组成联合体，且联合体协议中约定小型、微型企业的协议合同金额占到联合体协议合同总金额30%以上的，给予2%的价格扣除，扣除后的价格为评标价，即评标价＝投标报价×（1-2%）；（以投标人按第五章“投标文件格式”要求提供的《投标报价表》、《中小企业声明函》、《联合体协议书》</w:t>
      </w:r>
      <w:r>
        <w:rPr>
          <w:rFonts w:hint="eastAsia" w:ascii="宋体" w:hAnsi="宋体"/>
          <w:color w:val="auto"/>
          <w:szCs w:val="21"/>
          <w:highlight w:val="none"/>
        </w:rPr>
        <w:t>及</w:t>
      </w:r>
      <w:r>
        <w:rPr>
          <w:rFonts w:hint="eastAsia" w:hAnsi="宋体"/>
          <w:color w:val="auto"/>
          <w:highlight w:val="none"/>
        </w:rPr>
        <w:t>有关证明材料</w:t>
      </w:r>
      <w:r>
        <w:rPr>
          <w:rFonts w:ascii="宋体" w:hAnsi="宋体"/>
          <w:color w:val="auto"/>
          <w:szCs w:val="21"/>
          <w:highlight w:val="none"/>
        </w:rPr>
        <w:t>为评分依据）</w:t>
      </w:r>
    </w:p>
    <w:p>
      <w:pPr>
        <w:spacing w:line="360" w:lineRule="auto"/>
        <w:ind w:firstLine="420" w:firstLineChars="200"/>
        <w:rPr>
          <w:rFonts w:ascii="宋体" w:hAnsi="宋体"/>
          <w:color w:val="auto"/>
          <w:szCs w:val="21"/>
          <w:highlight w:val="none"/>
        </w:rPr>
      </w:pPr>
      <w:r>
        <w:rPr>
          <w:rFonts w:hint="eastAsia" w:ascii="宋体" w:hAnsi="宋体"/>
          <w:color w:val="auto"/>
          <w:szCs w:val="21"/>
          <w:highlight w:val="none"/>
        </w:rPr>
        <w:t>（3）投标产品提供企业按《关于政府采购支持监狱企业发展有关问题的通知》（财库[2014]68号）认定为监狱企业的，在政府采购活动中，监狱企业视同小型、微型企业。监狱企业参加政府采购活动时，应当提供由省级以上监狱管理局、戒毒管理局（含新疆生产建设兵团）出具的属于监狱企业的证明文件。</w:t>
      </w:r>
    </w:p>
    <w:p>
      <w:pPr>
        <w:spacing w:line="360" w:lineRule="auto"/>
        <w:ind w:firstLine="420" w:firstLineChars="200"/>
        <w:rPr>
          <w:rFonts w:ascii="宋体" w:hAnsi="宋体"/>
          <w:color w:val="auto"/>
          <w:szCs w:val="21"/>
          <w:highlight w:val="none"/>
        </w:rPr>
      </w:pPr>
      <w:r>
        <w:rPr>
          <w:rFonts w:hint="eastAsia" w:ascii="宋体" w:hAnsi="宋体"/>
          <w:bCs/>
          <w:color w:val="auto"/>
          <w:szCs w:val="21"/>
          <w:highlight w:val="none"/>
        </w:rPr>
        <w:t>（4）按照财库〔</w:t>
      </w:r>
      <w:r>
        <w:rPr>
          <w:rFonts w:ascii="宋体" w:hAnsi="宋体"/>
          <w:bCs/>
          <w:color w:val="auto"/>
          <w:szCs w:val="21"/>
          <w:highlight w:val="none"/>
        </w:rPr>
        <w:t>2017</w:t>
      </w:r>
      <w:r>
        <w:rPr>
          <w:rFonts w:hint="eastAsia" w:ascii="宋体" w:hAnsi="宋体"/>
          <w:bCs/>
          <w:color w:val="auto"/>
          <w:szCs w:val="21"/>
          <w:highlight w:val="none"/>
        </w:rPr>
        <w:t>〕</w:t>
      </w:r>
      <w:r>
        <w:rPr>
          <w:rFonts w:ascii="宋体" w:hAnsi="宋体"/>
          <w:bCs/>
          <w:color w:val="auto"/>
          <w:szCs w:val="21"/>
          <w:highlight w:val="none"/>
        </w:rPr>
        <w:t>141</w:t>
      </w:r>
      <w:r>
        <w:rPr>
          <w:rFonts w:hint="eastAsia" w:ascii="宋体" w:hAnsi="宋体"/>
          <w:bCs/>
          <w:color w:val="auto"/>
          <w:szCs w:val="21"/>
          <w:highlight w:val="none"/>
        </w:rPr>
        <w:t>号《三部门联合发布关于促进残疾人就业政府采购政策的通知》，投标人为残疾人福利性单位（投标文件中提供残疾人福利性单位声明函），提供本单位制造的货物、承担的工程或者服务，或者提供其他残疾人福利性单位制造的货物（不包括使用非残疾人福利性单位注册商标的货物），视同小型、微型企业。</w:t>
      </w:r>
    </w:p>
    <w:p>
      <w:pPr>
        <w:spacing w:line="360" w:lineRule="auto"/>
        <w:ind w:firstLine="420" w:firstLineChars="200"/>
        <w:rPr>
          <w:rFonts w:ascii="宋体" w:hAnsi="宋体"/>
          <w:color w:val="auto"/>
          <w:szCs w:val="21"/>
          <w:highlight w:val="none"/>
        </w:rPr>
      </w:pPr>
      <w:r>
        <w:rPr>
          <w:rFonts w:ascii="宋体" w:hAnsi="宋体"/>
          <w:color w:val="auto"/>
          <w:szCs w:val="21"/>
          <w:highlight w:val="none"/>
        </w:rPr>
        <w:t>（</w:t>
      </w:r>
      <w:r>
        <w:rPr>
          <w:rFonts w:hint="eastAsia" w:ascii="宋体" w:hAnsi="宋体"/>
          <w:color w:val="auto"/>
          <w:szCs w:val="21"/>
          <w:highlight w:val="none"/>
        </w:rPr>
        <w:t>5</w:t>
      </w:r>
      <w:r>
        <w:rPr>
          <w:rFonts w:ascii="宋体" w:hAnsi="宋体"/>
          <w:color w:val="auto"/>
          <w:szCs w:val="21"/>
          <w:highlight w:val="none"/>
        </w:rPr>
        <w:t>）除上述情况外，评标价＝投标报价；</w:t>
      </w:r>
    </w:p>
    <w:p>
      <w:pPr>
        <w:spacing w:line="360" w:lineRule="auto"/>
        <w:ind w:firstLine="420" w:firstLineChars="200"/>
        <w:rPr>
          <w:rFonts w:hAnsi="宋体"/>
          <w:color w:val="auto"/>
          <w:szCs w:val="21"/>
          <w:highlight w:val="none"/>
        </w:rPr>
      </w:pPr>
      <w:r>
        <w:rPr>
          <w:rFonts w:hint="eastAsia" w:ascii="宋体" w:hAnsi="宋体"/>
          <w:color w:val="auto"/>
          <w:szCs w:val="21"/>
          <w:highlight w:val="none"/>
        </w:rPr>
        <w:t>（6）</w:t>
      </w:r>
      <w:r>
        <w:rPr>
          <w:rFonts w:hint="eastAsia" w:hAnsi="宋体"/>
          <w:bCs/>
          <w:color w:val="auto"/>
          <w:szCs w:val="21"/>
          <w:highlight w:val="none"/>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spacing w:line="360" w:lineRule="auto"/>
        <w:ind w:firstLine="420" w:firstLineChars="200"/>
        <w:rPr>
          <w:rFonts w:ascii="宋体" w:hAnsi="宋体"/>
          <w:color w:val="auto"/>
          <w:szCs w:val="21"/>
          <w:highlight w:val="none"/>
        </w:rPr>
      </w:pPr>
    </w:p>
    <w:p>
      <w:pPr>
        <w:spacing w:line="360" w:lineRule="auto"/>
        <w:ind w:firstLine="420" w:firstLineChars="200"/>
        <w:rPr>
          <w:rFonts w:ascii="宋体" w:hAnsi="宋体"/>
          <w:color w:val="auto"/>
          <w:szCs w:val="21"/>
          <w:highlight w:val="none"/>
        </w:rPr>
      </w:pPr>
    </w:p>
    <w:p>
      <w:pPr>
        <w:spacing w:line="360" w:lineRule="auto"/>
        <w:ind w:firstLine="420" w:firstLineChars="200"/>
        <w:rPr>
          <w:rFonts w:ascii="宋体" w:hAnsi="宋体"/>
          <w:color w:val="auto"/>
          <w:szCs w:val="21"/>
          <w:highlight w:val="none"/>
        </w:rPr>
      </w:pPr>
    </w:p>
    <w:p>
      <w:pPr>
        <w:spacing w:line="360" w:lineRule="auto"/>
        <w:ind w:firstLine="420" w:firstLineChars="200"/>
        <w:rPr>
          <w:rFonts w:ascii="宋体" w:hAnsi="宋体"/>
          <w:color w:val="auto"/>
          <w:szCs w:val="21"/>
          <w:highlight w:val="none"/>
        </w:rPr>
      </w:pPr>
      <w:r>
        <w:rPr>
          <w:rFonts w:ascii="宋体" w:hAnsi="宋体"/>
          <w:color w:val="auto"/>
          <w:szCs w:val="21"/>
          <w:highlight w:val="none"/>
        </w:rPr>
        <w:t>（</w:t>
      </w:r>
      <w:r>
        <w:rPr>
          <w:rFonts w:hint="eastAsia" w:ascii="宋体" w:hAnsi="宋体"/>
          <w:color w:val="auto"/>
          <w:szCs w:val="21"/>
          <w:highlight w:val="none"/>
        </w:rPr>
        <w:t>7</w:t>
      </w:r>
      <w:r>
        <w:rPr>
          <w:rFonts w:ascii="宋体" w:hAnsi="宋体"/>
          <w:color w:val="auto"/>
          <w:szCs w:val="21"/>
          <w:highlight w:val="none"/>
        </w:rPr>
        <w:t>）价格分计算公式：</w:t>
      </w:r>
    </w:p>
    <w:p>
      <w:pPr>
        <w:spacing w:line="360" w:lineRule="auto"/>
        <w:ind w:firstLine="420" w:firstLineChars="200"/>
        <w:jc w:val="center"/>
        <w:rPr>
          <w:rFonts w:ascii="宋体" w:hAnsi="宋体"/>
          <w:color w:val="auto"/>
          <w:szCs w:val="21"/>
          <w:highlight w:val="none"/>
        </w:rPr>
      </w:pPr>
      <w:r>
        <w:rPr>
          <w:rFonts w:hint="eastAsia" w:ascii="宋体" w:hAnsi="宋体"/>
          <w:color w:val="auto"/>
          <w:szCs w:val="21"/>
          <w:highlight w:val="none"/>
          <w:lang w:val="en-US" w:eastAsia="zh-CN"/>
        </w:rPr>
        <w:t xml:space="preserve">       </w:t>
      </w:r>
      <w:r>
        <w:rPr>
          <w:rFonts w:ascii="宋体" w:hAnsi="宋体"/>
          <w:color w:val="auto"/>
          <w:szCs w:val="21"/>
          <w:highlight w:val="none"/>
        </w:rPr>
        <w:t>投标人最低评标价金额</w:t>
      </w:r>
    </w:p>
    <w:p>
      <w:pPr>
        <w:spacing w:line="360" w:lineRule="auto"/>
        <w:ind w:firstLine="1995" w:firstLineChars="950"/>
        <w:rPr>
          <w:rFonts w:ascii="宋体" w:hAnsi="宋体"/>
          <w:color w:val="auto"/>
          <w:szCs w:val="21"/>
          <w:highlight w:val="none"/>
        </w:rPr>
      </w:pPr>
      <w:r>
        <w:rPr>
          <w:rFonts w:ascii="宋体" w:hAnsi="宋体"/>
          <w:color w:val="auto"/>
          <w:szCs w:val="21"/>
          <w:highlight w:val="none"/>
        </w:rPr>
        <mc:AlternateContent>
          <mc:Choice Requires="wps">
            <w:drawing>
              <wp:anchor distT="0" distB="0" distL="114300" distR="114300" simplePos="0" relativeHeight="251658240" behindDoc="0" locked="0" layoutInCell="1" allowOverlap="1">
                <wp:simplePos x="0" y="0"/>
                <wp:positionH relativeFrom="column">
                  <wp:posOffset>2532380</wp:posOffset>
                </wp:positionH>
                <wp:positionV relativeFrom="paragraph">
                  <wp:posOffset>74930</wp:posOffset>
                </wp:positionV>
                <wp:extent cx="1535430" cy="0"/>
                <wp:effectExtent l="0" t="0" r="0" b="0"/>
                <wp:wrapNone/>
                <wp:docPr id="1" name="直接连接符 1"/>
                <wp:cNvGraphicFramePr/>
                <a:graphic xmlns:a="http://schemas.openxmlformats.org/drawingml/2006/main">
                  <a:graphicData uri="http://schemas.microsoft.com/office/word/2010/wordprocessingShape">
                    <wps:wsp>
                      <wps:cNvCnPr/>
                      <wps:spPr>
                        <a:xfrm>
                          <a:off x="0" y="0"/>
                          <a:ext cx="153543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99.4pt;margin-top:5.9pt;height:0pt;width:120.9pt;z-index:251658240;mso-width-relative:page;mso-height-relative:page;" filled="f" stroked="t" coordsize="21600,21600" o:gfxdata="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vfpLzWAAAACQEAAA8AAAAAAAAAAQAgAAAAIgAA&#10;AGRycy9kb3ducmV2LnhtbFBLAQIUABQAAAAIAIdO4kA/1C+/0QEAAIoDAAAOAAAAAAAAAAEAIAAA&#10;ACUBAABkcnMvZTJvRG9jLnhtbFBLBQYAAAAABgAGAFkBAABoBQAAAAA=&#10;">
                <v:fill on="f" focussize="0,0"/>
                <v:stroke color="#000000" joinstyle="round"/>
                <v:imagedata o:title=""/>
                <o:lock v:ext="edit" aspectratio="f"/>
              </v:line>
            </w:pict>
          </mc:Fallback>
        </mc:AlternateContent>
      </w:r>
      <w:r>
        <w:rPr>
          <w:rFonts w:ascii="宋体" w:hAnsi="宋体"/>
          <w:color w:val="auto"/>
          <w:szCs w:val="21"/>
          <w:highlight w:val="none"/>
        </w:rPr>
        <w:t>某投标人价格分 =</w:t>
      </w:r>
      <w:r>
        <w:rPr>
          <w:rFonts w:hint="eastAsia" w:ascii="宋体" w:hAnsi="宋体"/>
          <w:color w:val="auto"/>
          <w:szCs w:val="21"/>
          <w:highlight w:val="none"/>
        </w:rPr>
        <w:t xml:space="preserve">                            </w:t>
      </w:r>
      <w:r>
        <w:rPr>
          <w:rFonts w:ascii="宋体" w:hAnsi="宋体"/>
          <w:color w:val="auto"/>
          <w:szCs w:val="21"/>
          <w:highlight w:val="none"/>
        </w:rPr>
        <w:t>×　</w:t>
      </w:r>
      <w:r>
        <w:rPr>
          <w:rFonts w:hint="eastAsia" w:ascii="宋体" w:hAnsi="宋体"/>
          <w:color w:val="auto"/>
          <w:szCs w:val="21"/>
          <w:highlight w:val="none"/>
          <w:lang w:val="en-US" w:eastAsia="zh-CN"/>
        </w:rPr>
        <w:t>30</w:t>
      </w:r>
      <w:r>
        <w:rPr>
          <w:rFonts w:ascii="宋体" w:hAnsi="宋体"/>
          <w:color w:val="auto"/>
          <w:szCs w:val="21"/>
          <w:highlight w:val="none"/>
        </w:rPr>
        <w:t>分</w:t>
      </w:r>
    </w:p>
    <w:p>
      <w:pPr>
        <w:spacing w:line="360" w:lineRule="auto"/>
        <w:ind w:firstLine="420" w:firstLineChars="200"/>
        <w:jc w:val="center"/>
        <w:rPr>
          <w:rFonts w:ascii="宋体" w:hAnsi="宋体"/>
          <w:color w:val="auto"/>
          <w:szCs w:val="21"/>
          <w:highlight w:val="none"/>
        </w:rPr>
      </w:pPr>
      <w:r>
        <w:rPr>
          <w:rFonts w:ascii="宋体" w:hAnsi="宋体"/>
          <w:color w:val="auto"/>
          <w:szCs w:val="21"/>
          <w:highlight w:val="none"/>
        </w:rPr>
        <w:t>某投标人评标价金额</w:t>
      </w:r>
    </w:p>
    <w:p>
      <w:pPr>
        <w:spacing w:line="360" w:lineRule="auto"/>
        <w:ind w:firstLine="422" w:firstLineChars="200"/>
        <w:rPr>
          <w:rFonts w:ascii="宋体" w:hAnsi="宋体"/>
          <w:b/>
          <w:bCs/>
          <w:color w:val="auto"/>
          <w:szCs w:val="21"/>
          <w:highlight w:val="none"/>
        </w:rPr>
      </w:pPr>
      <w:r>
        <w:rPr>
          <w:rFonts w:ascii="宋体" w:hAnsi="宋体"/>
          <w:b/>
          <w:bCs/>
          <w:color w:val="auto"/>
          <w:szCs w:val="21"/>
          <w:highlight w:val="none"/>
        </w:rPr>
        <w:t>2．技术分…………………………………………………………………………………</w:t>
      </w:r>
      <w:r>
        <w:rPr>
          <w:rFonts w:hint="eastAsia" w:ascii="宋体" w:hAnsi="宋体"/>
          <w:b/>
          <w:bCs/>
          <w:color w:val="auto"/>
          <w:szCs w:val="21"/>
          <w:highlight w:val="none"/>
          <w:lang w:val="en-US" w:eastAsia="zh-CN"/>
        </w:rPr>
        <w:t>50</w:t>
      </w:r>
      <w:r>
        <w:rPr>
          <w:rFonts w:ascii="宋体" w:hAnsi="宋体"/>
          <w:b/>
          <w:bCs/>
          <w:color w:val="auto"/>
          <w:szCs w:val="21"/>
          <w:highlight w:val="none"/>
        </w:rPr>
        <w:t>分</w:t>
      </w:r>
    </w:p>
    <w:p>
      <w:pPr>
        <w:pStyle w:val="9"/>
        <w:spacing w:line="380" w:lineRule="exact"/>
        <w:rPr>
          <w:rFonts w:hAnsi="宋体"/>
          <w:b/>
          <w:color w:val="auto"/>
          <w:sz w:val="21"/>
          <w:highlight w:val="none"/>
        </w:rPr>
      </w:pPr>
      <w:r>
        <w:rPr>
          <w:rFonts w:hint="eastAsia" w:hAnsi="宋体"/>
          <w:b/>
          <w:bCs/>
          <w:color w:val="auto"/>
          <w:sz w:val="21"/>
          <w:highlight w:val="none"/>
          <w:lang w:eastAsia="zh-CN"/>
        </w:rPr>
        <w:t>（</w:t>
      </w:r>
      <w:r>
        <w:rPr>
          <w:rFonts w:hint="eastAsia" w:hAnsi="宋体"/>
          <w:b/>
          <w:bCs/>
          <w:color w:val="auto"/>
          <w:sz w:val="21"/>
          <w:highlight w:val="none"/>
          <w:lang w:val="en-US" w:eastAsia="zh-CN"/>
        </w:rPr>
        <w:t>1</w:t>
      </w:r>
      <w:r>
        <w:rPr>
          <w:rFonts w:hint="eastAsia" w:hAnsi="宋体"/>
          <w:b/>
          <w:bCs/>
          <w:color w:val="auto"/>
          <w:sz w:val="21"/>
          <w:highlight w:val="none"/>
          <w:lang w:eastAsia="zh-CN"/>
        </w:rPr>
        <w:t>）</w:t>
      </w:r>
      <w:r>
        <w:rPr>
          <w:rFonts w:hint="eastAsia" w:hAnsi="宋体" w:cs="宋体"/>
          <w:b/>
          <w:color w:val="auto"/>
          <w:kern w:val="2"/>
          <w:sz w:val="21"/>
          <w:highlight w:val="none"/>
          <w:lang w:val="en-US" w:eastAsia="zh-CN"/>
        </w:rPr>
        <w:t xml:space="preserve"> </w:t>
      </w:r>
      <w:r>
        <w:rPr>
          <w:rFonts w:hint="eastAsia" w:hAnsi="宋体" w:cs="宋体"/>
          <w:b/>
          <w:color w:val="auto"/>
          <w:sz w:val="21"/>
          <w:highlight w:val="none"/>
        </w:rPr>
        <w:t>设计方案分</w:t>
      </w:r>
      <w:r>
        <w:rPr>
          <w:rFonts w:hint="eastAsia" w:hAnsi="宋体"/>
          <w:b/>
          <w:color w:val="auto"/>
          <w:sz w:val="21"/>
          <w:highlight w:val="none"/>
          <w:lang w:val="en-US"/>
        </w:rPr>
        <w:t>…………………………………………………………</w:t>
      </w:r>
      <w:r>
        <w:rPr>
          <w:rFonts w:hint="eastAsia" w:hAnsi="宋体"/>
          <w:b/>
          <w:color w:val="auto"/>
          <w:sz w:val="21"/>
          <w:highlight w:val="none"/>
          <w:lang w:val="en-US" w:eastAsia="zh-CN"/>
        </w:rPr>
        <w:t>30</w:t>
      </w:r>
      <w:r>
        <w:rPr>
          <w:rFonts w:hint="eastAsia" w:hAnsi="宋体"/>
          <w:b/>
          <w:color w:val="auto"/>
          <w:sz w:val="21"/>
          <w:highlight w:val="none"/>
          <w:lang w:val="en-US"/>
        </w:rPr>
        <w:t>分</w:t>
      </w:r>
    </w:p>
    <w:p>
      <w:pPr>
        <w:pStyle w:val="9"/>
        <w:spacing w:line="380" w:lineRule="exact"/>
        <w:ind w:firstLine="420" w:firstLineChars="200"/>
        <w:rPr>
          <w:rFonts w:hint="eastAsia" w:hAnsi="宋体"/>
          <w:bCs/>
          <w:color w:val="auto"/>
          <w:sz w:val="21"/>
          <w:highlight w:val="none"/>
          <w:lang w:eastAsia="zh-CN"/>
        </w:rPr>
      </w:pPr>
      <w:r>
        <w:rPr>
          <w:rFonts w:hint="eastAsia" w:hAnsi="宋体"/>
          <w:bCs/>
          <w:color w:val="auto"/>
          <w:sz w:val="21"/>
          <w:highlight w:val="none"/>
        </w:rPr>
        <w:t>根据</w:t>
      </w:r>
      <w:r>
        <w:rPr>
          <w:rFonts w:hint="eastAsia" w:hAnsi="宋体"/>
          <w:bCs/>
          <w:color w:val="auto"/>
          <w:sz w:val="21"/>
          <w:highlight w:val="none"/>
          <w:lang w:eastAsia="zh-CN"/>
        </w:rPr>
        <w:t>投标人在</w:t>
      </w:r>
      <w:r>
        <w:rPr>
          <w:rFonts w:hint="eastAsia" w:hAnsi="宋体"/>
          <w:bCs/>
          <w:color w:val="auto"/>
          <w:sz w:val="21"/>
          <w:highlight w:val="none"/>
        </w:rPr>
        <w:t>投标文件</w:t>
      </w:r>
      <w:r>
        <w:rPr>
          <w:rFonts w:hint="eastAsia" w:hAnsi="宋体"/>
          <w:bCs/>
          <w:color w:val="auto"/>
          <w:sz w:val="21"/>
          <w:highlight w:val="none"/>
          <w:lang w:eastAsia="zh-CN"/>
        </w:rPr>
        <w:t>中</w:t>
      </w:r>
      <w:r>
        <w:rPr>
          <w:rFonts w:hint="eastAsia" w:hAnsi="宋体"/>
          <w:bCs/>
          <w:color w:val="auto"/>
          <w:sz w:val="21"/>
          <w:highlight w:val="none"/>
        </w:rPr>
        <w:t>提供的</w:t>
      </w:r>
      <w:r>
        <w:rPr>
          <w:rFonts w:hint="eastAsia" w:hAnsi="宋体"/>
          <w:bCs/>
          <w:color w:val="auto"/>
          <w:sz w:val="21"/>
          <w:highlight w:val="none"/>
          <w:lang w:eastAsia="zh-CN"/>
        </w:rPr>
        <w:t>《初步</w:t>
      </w:r>
      <w:r>
        <w:rPr>
          <w:rFonts w:hint="eastAsia" w:hAnsi="宋体"/>
          <w:bCs/>
          <w:color w:val="auto"/>
          <w:sz w:val="21"/>
          <w:highlight w:val="none"/>
        </w:rPr>
        <w:t>设计方案</w:t>
      </w:r>
      <w:r>
        <w:rPr>
          <w:rFonts w:hint="eastAsia" w:hAnsi="宋体"/>
          <w:bCs/>
          <w:color w:val="auto"/>
          <w:sz w:val="21"/>
          <w:highlight w:val="none"/>
          <w:lang w:eastAsia="zh-CN"/>
        </w:rPr>
        <w:t>》，经过评标委员会</w:t>
      </w:r>
      <w:r>
        <w:rPr>
          <w:rFonts w:hint="eastAsia" w:hAnsi="宋体"/>
          <w:bCs/>
          <w:color w:val="auto"/>
          <w:sz w:val="21"/>
          <w:highlight w:val="none"/>
        </w:rPr>
        <w:t>确定各投标人所属档次，由评委按确定后的各投标人所属档次</w:t>
      </w:r>
      <w:r>
        <w:rPr>
          <w:rFonts w:hint="eastAsia" w:hAnsi="宋体"/>
          <w:bCs/>
          <w:color w:val="auto"/>
          <w:sz w:val="21"/>
          <w:highlight w:val="none"/>
          <w:lang w:eastAsia="zh-CN"/>
        </w:rPr>
        <w:t>在</w:t>
      </w:r>
      <w:r>
        <w:rPr>
          <w:rFonts w:hint="eastAsia" w:hAnsi="宋体"/>
          <w:bCs/>
          <w:color w:val="auto"/>
          <w:sz w:val="21"/>
          <w:highlight w:val="none"/>
        </w:rPr>
        <w:t>相应档次内</w:t>
      </w:r>
      <w:r>
        <w:rPr>
          <w:rFonts w:hint="eastAsia" w:hAnsi="宋体"/>
          <w:bCs/>
          <w:color w:val="auto"/>
          <w:sz w:val="21"/>
          <w:highlight w:val="none"/>
          <w:lang w:eastAsia="zh-CN"/>
        </w:rPr>
        <w:t>统一</w:t>
      </w:r>
      <w:r>
        <w:rPr>
          <w:rFonts w:hint="eastAsia" w:hAnsi="宋体"/>
          <w:bCs/>
          <w:color w:val="auto"/>
          <w:sz w:val="21"/>
          <w:highlight w:val="none"/>
        </w:rPr>
        <w:t>打分</w:t>
      </w:r>
      <w:r>
        <w:rPr>
          <w:rFonts w:hint="eastAsia" w:hAnsi="宋体"/>
          <w:bCs/>
          <w:color w:val="auto"/>
          <w:sz w:val="21"/>
          <w:highlight w:val="none"/>
          <w:lang w:eastAsia="zh-CN"/>
        </w:rPr>
        <w:t>。未提供《初步</w:t>
      </w:r>
      <w:r>
        <w:rPr>
          <w:rFonts w:hint="eastAsia" w:hAnsi="宋体"/>
          <w:bCs/>
          <w:color w:val="auto"/>
          <w:sz w:val="21"/>
          <w:highlight w:val="none"/>
        </w:rPr>
        <w:t>设计方案</w:t>
      </w:r>
      <w:r>
        <w:rPr>
          <w:rFonts w:hint="eastAsia" w:hAnsi="宋体"/>
          <w:bCs/>
          <w:color w:val="auto"/>
          <w:sz w:val="21"/>
          <w:highlight w:val="none"/>
          <w:lang w:eastAsia="zh-CN"/>
        </w:rPr>
        <w:t>》的投标人不得分。</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一档（0-10.0）：标识的样式设计一般、造型结构及造型规格设计合理性差，材料用料一般，图文符号基本符合旅游景区国家规范标准，版面信息内容设置一般只有一种外文。</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二档（10.1-20.0）：标识的样式设计新颖、造型结构及造型规格设计合理，材料用料良好，图文符号符合旅游景区国家规范标准，版面信息内容设置合理并有两种外文，其中能够提供核心产品标识牌效果图不少于5张；</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三档（20.1-30.0）：标识的样式设计新颖，造型结构及造型规格设计合理，材料用料优质，图文符号完全符合旅游景区国家规范标准，版面信息内容设置标准并有两种以上外文，其中能够提供核心产品标识牌效果图不少于10张。</w:t>
      </w:r>
    </w:p>
    <w:p>
      <w:pPr>
        <w:pStyle w:val="9"/>
        <w:spacing w:line="380" w:lineRule="exact"/>
        <w:ind w:firstLine="422" w:firstLineChars="200"/>
        <w:rPr>
          <w:rFonts w:hAnsi="宋体"/>
          <w:b/>
          <w:color w:val="auto"/>
          <w:sz w:val="21"/>
          <w:highlight w:val="none"/>
          <w:lang w:val="en-US" w:eastAsia="zh-CN"/>
        </w:rPr>
      </w:pPr>
      <w:r>
        <w:rPr>
          <w:rFonts w:hint="eastAsia" w:hAnsi="宋体" w:cs="宋体"/>
          <w:b/>
          <w:bCs/>
          <w:color w:val="auto"/>
          <w:sz w:val="21"/>
          <w:highlight w:val="none"/>
          <w:lang w:eastAsia="zh-CN"/>
        </w:rPr>
        <w:t>（</w:t>
      </w:r>
      <w:r>
        <w:rPr>
          <w:rFonts w:hint="eastAsia" w:hAnsi="宋体" w:cs="宋体"/>
          <w:b/>
          <w:bCs/>
          <w:color w:val="auto"/>
          <w:sz w:val="21"/>
          <w:highlight w:val="none"/>
          <w:lang w:val="en-US" w:eastAsia="zh-CN"/>
        </w:rPr>
        <w:t>2</w:t>
      </w:r>
      <w:r>
        <w:rPr>
          <w:rFonts w:hint="eastAsia" w:hAnsi="宋体" w:cs="宋体"/>
          <w:b/>
          <w:bCs/>
          <w:color w:val="auto"/>
          <w:sz w:val="21"/>
          <w:highlight w:val="none"/>
          <w:lang w:eastAsia="zh-CN"/>
        </w:rPr>
        <w:t>）</w:t>
      </w:r>
      <w:r>
        <w:rPr>
          <w:rFonts w:hint="eastAsia" w:hAnsi="宋体" w:cs="宋体"/>
          <w:b/>
          <w:bCs/>
          <w:color w:val="auto"/>
          <w:sz w:val="21"/>
          <w:highlight w:val="none"/>
        </w:rPr>
        <w:t>实施方案分</w:t>
      </w:r>
      <w:r>
        <w:rPr>
          <w:rFonts w:hint="eastAsia" w:hAnsi="宋体"/>
          <w:b/>
          <w:color w:val="auto"/>
          <w:sz w:val="21"/>
          <w:highlight w:val="none"/>
          <w:lang w:val="en-US" w:eastAsia="zh-CN"/>
        </w:rPr>
        <w:t>………………………………………………………20分</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根据投标文件提供的</w:t>
      </w:r>
      <w:r>
        <w:rPr>
          <w:rFonts w:hint="eastAsia" w:hAnsi="宋体"/>
          <w:bCs/>
          <w:color w:val="auto"/>
          <w:sz w:val="21"/>
          <w:highlight w:val="none"/>
          <w:lang w:eastAsia="zh-CN"/>
        </w:rPr>
        <w:t>《</w:t>
      </w:r>
      <w:r>
        <w:rPr>
          <w:rFonts w:hint="eastAsia" w:hAnsi="宋体"/>
          <w:bCs/>
          <w:color w:val="auto"/>
          <w:sz w:val="21"/>
          <w:highlight w:val="none"/>
        </w:rPr>
        <w:t>实施方案</w:t>
      </w:r>
      <w:r>
        <w:rPr>
          <w:rFonts w:hint="eastAsia" w:hAnsi="宋体"/>
          <w:bCs/>
          <w:color w:val="auto"/>
          <w:sz w:val="21"/>
          <w:highlight w:val="none"/>
          <w:lang w:eastAsia="zh-CN"/>
        </w:rPr>
        <w:t>》</w:t>
      </w:r>
      <w:r>
        <w:rPr>
          <w:rFonts w:hint="eastAsia" w:hAnsi="宋体"/>
          <w:bCs/>
          <w:color w:val="auto"/>
          <w:sz w:val="21"/>
          <w:highlight w:val="none"/>
        </w:rPr>
        <w:t>：</w:t>
      </w:r>
      <w:r>
        <w:rPr>
          <w:rFonts w:hint="eastAsia" w:hAnsi="宋体"/>
          <w:bCs/>
          <w:color w:val="auto"/>
          <w:sz w:val="21"/>
          <w:highlight w:val="none"/>
          <w:lang w:eastAsia="zh-CN"/>
        </w:rPr>
        <w:t>经过评标委员会</w:t>
      </w:r>
      <w:r>
        <w:rPr>
          <w:rFonts w:hint="eastAsia" w:hAnsi="宋体"/>
          <w:bCs/>
          <w:color w:val="auto"/>
          <w:sz w:val="21"/>
          <w:highlight w:val="none"/>
        </w:rPr>
        <w:t>确定各投标人所属档次，由评委按确定后的各投标人所属档次</w:t>
      </w:r>
      <w:r>
        <w:rPr>
          <w:rFonts w:hint="eastAsia" w:hAnsi="宋体"/>
          <w:bCs/>
          <w:color w:val="auto"/>
          <w:sz w:val="21"/>
          <w:highlight w:val="none"/>
          <w:lang w:eastAsia="zh-CN"/>
        </w:rPr>
        <w:t>在</w:t>
      </w:r>
      <w:r>
        <w:rPr>
          <w:rFonts w:hint="eastAsia" w:hAnsi="宋体"/>
          <w:bCs/>
          <w:color w:val="auto"/>
          <w:sz w:val="21"/>
          <w:highlight w:val="none"/>
        </w:rPr>
        <w:t>相应档次内</w:t>
      </w:r>
      <w:r>
        <w:rPr>
          <w:rFonts w:hint="eastAsia" w:hAnsi="宋体"/>
          <w:bCs/>
          <w:color w:val="auto"/>
          <w:sz w:val="21"/>
          <w:highlight w:val="none"/>
          <w:lang w:eastAsia="zh-CN"/>
        </w:rPr>
        <w:t>统一</w:t>
      </w:r>
      <w:r>
        <w:rPr>
          <w:rFonts w:hint="eastAsia" w:hAnsi="宋体"/>
          <w:bCs/>
          <w:color w:val="auto"/>
          <w:sz w:val="21"/>
          <w:highlight w:val="none"/>
        </w:rPr>
        <w:t>打分</w:t>
      </w:r>
      <w:r>
        <w:rPr>
          <w:rFonts w:hint="eastAsia" w:hAnsi="宋体"/>
          <w:bCs/>
          <w:color w:val="auto"/>
          <w:sz w:val="21"/>
          <w:highlight w:val="none"/>
          <w:lang w:eastAsia="zh-CN"/>
        </w:rPr>
        <w:t>。</w:t>
      </w:r>
    </w:p>
    <w:p>
      <w:pPr>
        <w:pStyle w:val="9"/>
        <w:spacing w:line="380" w:lineRule="exact"/>
        <w:ind w:firstLine="420" w:firstLineChars="200"/>
        <w:rPr>
          <w:rFonts w:hint="eastAsia" w:hAnsi="宋体" w:cs="宋体"/>
          <w:color w:val="auto"/>
          <w:sz w:val="21"/>
          <w:highlight w:val="none"/>
        </w:rPr>
      </w:pPr>
      <w:r>
        <w:rPr>
          <w:rFonts w:hint="eastAsia" w:hAnsi="宋体"/>
          <w:bCs/>
          <w:color w:val="auto"/>
          <w:sz w:val="21"/>
          <w:highlight w:val="none"/>
        </w:rPr>
        <w:t>一档</w:t>
      </w:r>
      <w:r>
        <w:rPr>
          <w:rFonts w:hint="eastAsia" w:hAnsi="宋体" w:cs="宋体"/>
          <w:bCs/>
          <w:color w:val="auto"/>
          <w:sz w:val="21"/>
          <w:highlight w:val="none"/>
        </w:rPr>
        <w:t>（</w:t>
      </w:r>
      <w:r>
        <w:rPr>
          <w:rFonts w:hint="eastAsia" w:hAnsi="宋体" w:cs="宋体"/>
          <w:bCs/>
          <w:color w:val="auto"/>
          <w:sz w:val="21"/>
          <w:highlight w:val="none"/>
          <w:lang w:val="en-US" w:eastAsia="zh-CN"/>
        </w:rPr>
        <w:t>0-7</w:t>
      </w:r>
      <w:r>
        <w:rPr>
          <w:rFonts w:hint="eastAsia" w:hAnsi="宋体" w:cs="宋体"/>
          <w:bCs/>
          <w:color w:val="auto"/>
          <w:sz w:val="21"/>
          <w:highlight w:val="none"/>
        </w:rPr>
        <w:t>.0）：</w:t>
      </w:r>
      <w:r>
        <w:rPr>
          <w:rFonts w:hint="eastAsia" w:hAnsi="宋体" w:cs="宋体"/>
          <w:bCs/>
          <w:color w:val="auto"/>
          <w:sz w:val="21"/>
          <w:highlight w:val="none"/>
          <w:lang w:eastAsia="zh-CN"/>
        </w:rPr>
        <w:t>对本项目</w:t>
      </w:r>
      <w:r>
        <w:rPr>
          <w:rFonts w:hint="eastAsia" w:hAnsi="宋体" w:cs="宋体"/>
          <w:color w:val="auto"/>
          <w:sz w:val="21"/>
          <w:highlight w:val="none"/>
        </w:rPr>
        <w:t>时间安排计划混乱，进度措施控制措施效率低，</w:t>
      </w:r>
      <w:r>
        <w:rPr>
          <w:rFonts w:hint="eastAsia" w:hAnsi="宋体" w:cs="宋体"/>
          <w:bCs/>
          <w:color w:val="auto"/>
          <w:sz w:val="21"/>
          <w:highlight w:val="none"/>
        </w:rPr>
        <w:t>对</w:t>
      </w:r>
      <w:r>
        <w:rPr>
          <w:rFonts w:hint="eastAsia" w:hAnsi="宋体" w:cs="宋体"/>
          <w:color w:val="auto"/>
          <w:sz w:val="21"/>
          <w:highlight w:val="none"/>
        </w:rPr>
        <w:t>标识的运输、安装、调试、验收都有方案但方案一般，可行性不高、安全性不好，基本满足项目实施要求，不承诺派遣专业人员到</w:t>
      </w:r>
      <w:r>
        <w:rPr>
          <w:rFonts w:hint="eastAsia" w:hAnsi="宋体"/>
          <w:bCs/>
          <w:color w:val="auto"/>
          <w:sz w:val="21"/>
          <w:highlight w:val="none"/>
          <w:lang w:val="en-US" w:eastAsia="zh-CN"/>
        </w:rPr>
        <w:t>上林县</w:t>
      </w:r>
      <w:r>
        <w:rPr>
          <w:rFonts w:hint="eastAsia" w:hAnsi="宋体" w:cs="宋体"/>
          <w:color w:val="auto"/>
          <w:sz w:val="21"/>
          <w:highlight w:val="none"/>
        </w:rPr>
        <w:t>驻扎办公、指导安装与配合专家验收的；</w:t>
      </w:r>
    </w:p>
    <w:p>
      <w:pPr>
        <w:pStyle w:val="9"/>
        <w:spacing w:line="380" w:lineRule="exact"/>
        <w:ind w:firstLine="420" w:firstLineChars="200"/>
        <w:rPr>
          <w:rFonts w:hint="eastAsia" w:hAnsi="宋体"/>
          <w:color w:val="auto"/>
          <w:sz w:val="21"/>
          <w:highlight w:val="none"/>
          <w:lang w:eastAsia="zh-CN"/>
        </w:rPr>
      </w:pPr>
      <w:r>
        <w:rPr>
          <w:rFonts w:hint="eastAsia" w:hAnsi="宋体"/>
          <w:bCs/>
          <w:color w:val="auto"/>
          <w:sz w:val="21"/>
          <w:highlight w:val="none"/>
        </w:rPr>
        <w:t>二档</w:t>
      </w:r>
      <w:r>
        <w:rPr>
          <w:rFonts w:hint="eastAsia" w:hAnsi="宋体" w:cs="宋体"/>
          <w:bCs/>
          <w:color w:val="auto"/>
          <w:sz w:val="21"/>
          <w:highlight w:val="none"/>
          <w:lang w:val="en-US" w:eastAsia="zh-CN"/>
        </w:rPr>
        <w:t>（7.1-14</w:t>
      </w:r>
      <w:r>
        <w:rPr>
          <w:rFonts w:hint="eastAsia" w:hAnsi="宋体" w:cs="宋体"/>
          <w:bCs/>
          <w:color w:val="auto"/>
          <w:sz w:val="21"/>
          <w:highlight w:val="none"/>
        </w:rPr>
        <w:t>.0</w:t>
      </w:r>
      <w:r>
        <w:rPr>
          <w:rFonts w:hint="eastAsia" w:hAnsi="宋体" w:cs="宋体"/>
          <w:bCs/>
          <w:color w:val="auto"/>
          <w:sz w:val="21"/>
          <w:highlight w:val="none"/>
          <w:lang w:val="en-US" w:eastAsia="zh-CN"/>
        </w:rPr>
        <w:t>）</w:t>
      </w:r>
      <w:r>
        <w:rPr>
          <w:rFonts w:hint="eastAsia" w:hAnsi="宋体" w:cs="宋体"/>
          <w:bCs/>
          <w:color w:val="auto"/>
          <w:sz w:val="21"/>
          <w:highlight w:val="none"/>
        </w:rPr>
        <w:t>：</w:t>
      </w:r>
      <w:r>
        <w:rPr>
          <w:rFonts w:hint="eastAsia" w:hAnsi="宋体" w:cs="宋体"/>
          <w:bCs/>
          <w:color w:val="auto"/>
          <w:sz w:val="21"/>
          <w:highlight w:val="none"/>
          <w:lang w:eastAsia="zh-CN"/>
        </w:rPr>
        <w:t>对本项目</w:t>
      </w:r>
      <w:r>
        <w:rPr>
          <w:rFonts w:hint="eastAsia" w:hAnsi="宋体" w:cs="宋体"/>
          <w:bCs/>
          <w:color w:val="auto"/>
          <w:sz w:val="21"/>
          <w:highlight w:val="none"/>
        </w:rPr>
        <w:t>有</w:t>
      </w:r>
      <w:r>
        <w:rPr>
          <w:rFonts w:hint="eastAsia" w:hAnsi="宋体" w:cs="宋体"/>
          <w:color w:val="auto"/>
          <w:sz w:val="21"/>
          <w:highlight w:val="none"/>
        </w:rPr>
        <w:t>时间安排计划</w:t>
      </w:r>
      <w:r>
        <w:rPr>
          <w:rFonts w:hint="eastAsia" w:hAnsi="宋体" w:cs="宋体"/>
          <w:color w:val="auto"/>
          <w:sz w:val="21"/>
          <w:highlight w:val="none"/>
          <w:lang w:eastAsia="zh-CN"/>
        </w:rPr>
        <w:t>一般</w:t>
      </w:r>
      <w:r>
        <w:rPr>
          <w:rFonts w:hint="eastAsia" w:hAnsi="宋体" w:cs="宋体"/>
          <w:color w:val="auto"/>
          <w:sz w:val="21"/>
          <w:highlight w:val="none"/>
        </w:rPr>
        <w:t>，</w:t>
      </w:r>
      <w:r>
        <w:rPr>
          <w:rFonts w:hint="eastAsia" w:hAnsi="宋体" w:cs="宋体"/>
          <w:bCs/>
          <w:color w:val="auto"/>
          <w:sz w:val="21"/>
          <w:highlight w:val="none"/>
        </w:rPr>
        <w:t>有</w:t>
      </w:r>
      <w:r>
        <w:rPr>
          <w:rFonts w:hint="eastAsia" w:hAnsi="宋体" w:cs="宋体"/>
          <w:color w:val="auto"/>
          <w:sz w:val="21"/>
          <w:highlight w:val="none"/>
        </w:rPr>
        <w:t>进度措施控制措施</w:t>
      </w:r>
      <w:r>
        <w:rPr>
          <w:rFonts w:hint="eastAsia" w:hAnsi="宋体" w:cs="宋体"/>
          <w:color w:val="auto"/>
          <w:sz w:val="21"/>
          <w:highlight w:val="none"/>
          <w:lang w:eastAsia="zh-CN"/>
        </w:rPr>
        <w:t>一般</w:t>
      </w:r>
      <w:r>
        <w:rPr>
          <w:rFonts w:hint="eastAsia" w:hAnsi="宋体" w:cs="宋体"/>
          <w:color w:val="auto"/>
          <w:sz w:val="21"/>
          <w:highlight w:val="none"/>
        </w:rPr>
        <w:t>，有</w:t>
      </w:r>
      <w:r>
        <w:rPr>
          <w:rFonts w:hint="eastAsia" w:hAnsi="宋体" w:cs="宋体"/>
          <w:color w:val="auto"/>
          <w:sz w:val="21"/>
          <w:highlight w:val="none"/>
          <w:lang w:eastAsia="zh-CN"/>
        </w:rPr>
        <w:t>项目</w:t>
      </w:r>
      <w:r>
        <w:rPr>
          <w:rFonts w:hint="eastAsia" w:hAnsi="宋体" w:cs="宋体"/>
          <w:color w:val="auto"/>
          <w:sz w:val="21"/>
          <w:highlight w:val="none"/>
        </w:rPr>
        <w:t>实施方案但并不周详</w:t>
      </w:r>
      <w:r>
        <w:rPr>
          <w:rFonts w:hint="eastAsia" w:hAnsi="宋体" w:cs="宋体"/>
          <w:color w:val="auto"/>
          <w:sz w:val="21"/>
          <w:highlight w:val="none"/>
          <w:lang w:eastAsia="zh-CN"/>
        </w:rPr>
        <w:t>，</w:t>
      </w:r>
      <w:r>
        <w:rPr>
          <w:rFonts w:hint="eastAsia" w:hAnsi="宋体" w:cs="宋体"/>
          <w:bCs/>
          <w:color w:val="auto"/>
          <w:sz w:val="21"/>
          <w:highlight w:val="none"/>
        </w:rPr>
        <w:t>对</w:t>
      </w:r>
      <w:r>
        <w:rPr>
          <w:rFonts w:hint="eastAsia" w:hAnsi="宋体" w:cs="宋体"/>
          <w:color w:val="auto"/>
          <w:sz w:val="21"/>
          <w:highlight w:val="none"/>
        </w:rPr>
        <w:t>标识的运输、安装、调试、验收都有方案但方案一般，可行性一般、安全性</w:t>
      </w:r>
      <w:r>
        <w:rPr>
          <w:rFonts w:hint="eastAsia" w:hAnsi="宋体" w:cs="宋体"/>
          <w:color w:val="auto"/>
          <w:sz w:val="21"/>
          <w:highlight w:val="none"/>
          <w:lang w:eastAsia="zh-CN"/>
        </w:rPr>
        <w:t>一般，满足本次</w:t>
      </w:r>
      <w:r>
        <w:rPr>
          <w:rFonts w:hint="eastAsia" w:hAnsi="宋体" w:cs="宋体"/>
          <w:bCs/>
          <w:color w:val="auto"/>
          <w:sz w:val="21"/>
          <w:highlight w:val="none"/>
          <w:lang w:val="en-US" w:eastAsia="zh-CN"/>
        </w:rPr>
        <w:t>项目实施要求</w:t>
      </w:r>
      <w:r>
        <w:rPr>
          <w:rFonts w:hint="eastAsia" w:hAnsi="宋体"/>
          <w:bCs/>
          <w:color w:val="auto"/>
          <w:sz w:val="21"/>
          <w:highlight w:val="none"/>
        </w:rPr>
        <w:t>，</w:t>
      </w:r>
      <w:r>
        <w:rPr>
          <w:rFonts w:hint="eastAsia" w:hAnsi="宋体"/>
          <w:bCs/>
          <w:color w:val="auto"/>
          <w:sz w:val="21"/>
          <w:highlight w:val="none"/>
          <w:lang w:val="en-US"/>
        </w:rPr>
        <w:t>能承诺派遣2名具有规划、设计方面的专业人员到</w:t>
      </w:r>
      <w:r>
        <w:rPr>
          <w:rFonts w:hint="eastAsia" w:hAnsi="宋体"/>
          <w:bCs/>
          <w:color w:val="auto"/>
          <w:sz w:val="21"/>
          <w:highlight w:val="none"/>
          <w:lang w:val="en-US" w:eastAsia="zh-CN"/>
        </w:rPr>
        <w:t>上林县</w:t>
      </w:r>
      <w:r>
        <w:rPr>
          <w:rFonts w:hint="eastAsia" w:hAnsi="宋体"/>
          <w:bCs/>
          <w:color w:val="auto"/>
          <w:sz w:val="21"/>
          <w:highlight w:val="none"/>
          <w:lang w:val="en-US"/>
        </w:rPr>
        <w:t>驻扎办公、指导</w:t>
      </w:r>
      <w:r>
        <w:rPr>
          <w:rFonts w:hint="eastAsia" w:hAnsi="宋体"/>
          <w:bCs/>
          <w:color w:val="auto"/>
          <w:sz w:val="21"/>
          <w:highlight w:val="none"/>
          <w:lang w:val="en-US" w:eastAsia="zh-CN"/>
        </w:rPr>
        <w:t>上林县</w:t>
      </w:r>
      <w:r>
        <w:rPr>
          <w:rFonts w:hint="eastAsia" w:hAnsi="宋体"/>
          <w:bCs/>
          <w:color w:val="auto"/>
          <w:sz w:val="21"/>
          <w:highlight w:val="none"/>
          <w:lang w:val="en-US"/>
        </w:rPr>
        <w:t>标识牌规划、设计、制作、安装及通过专家验收为止的</w:t>
      </w:r>
      <w:r>
        <w:rPr>
          <w:rFonts w:hint="eastAsia" w:hAnsi="宋体" w:cs="宋体"/>
          <w:color w:val="auto"/>
          <w:sz w:val="21"/>
          <w:highlight w:val="none"/>
          <w:lang w:eastAsia="zh-CN"/>
        </w:rPr>
        <w:t>；</w:t>
      </w:r>
    </w:p>
    <w:p>
      <w:pPr>
        <w:pStyle w:val="9"/>
        <w:spacing w:line="380" w:lineRule="exact"/>
        <w:ind w:firstLine="420" w:firstLineChars="200"/>
        <w:rPr>
          <w:rFonts w:hint="eastAsia" w:hAnsi="宋体" w:cs="宋体"/>
          <w:color w:val="auto"/>
          <w:sz w:val="21"/>
          <w:highlight w:val="none"/>
          <w:lang w:eastAsia="zh-CN"/>
        </w:rPr>
      </w:pPr>
      <w:r>
        <w:rPr>
          <w:rFonts w:hint="eastAsia" w:hAnsi="宋体"/>
          <w:bCs/>
          <w:color w:val="auto"/>
          <w:sz w:val="21"/>
          <w:highlight w:val="none"/>
          <w:lang w:val="en-US" w:eastAsia="zh-CN"/>
        </w:rPr>
        <w:t>三档</w:t>
      </w:r>
      <w:r>
        <w:rPr>
          <w:rFonts w:hint="eastAsia" w:hAnsi="宋体" w:cs="宋体"/>
          <w:bCs/>
          <w:color w:val="auto"/>
          <w:sz w:val="21"/>
          <w:highlight w:val="none"/>
        </w:rPr>
        <w:t>（</w:t>
      </w:r>
      <w:r>
        <w:rPr>
          <w:rFonts w:hint="eastAsia" w:hAnsi="宋体" w:cs="宋体"/>
          <w:bCs/>
          <w:color w:val="auto"/>
          <w:sz w:val="21"/>
          <w:highlight w:val="none"/>
          <w:lang w:val="en-US" w:eastAsia="zh-CN"/>
        </w:rPr>
        <w:t>14.1-20</w:t>
      </w:r>
      <w:r>
        <w:rPr>
          <w:rFonts w:hint="eastAsia" w:hAnsi="宋体" w:cs="宋体"/>
          <w:bCs/>
          <w:color w:val="auto"/>
          <w:sz w:val="21"/>
          <w:highlight w:val="none"/>
        </w:rPr>
        <w:t>.0）：</w:t>
      </w:r>
      <w:r>
        <w:rPr>
          <w:rFonts w:hint="eastAsia" w:hAnsi="宋体" w:cs="宋体"/>
          <w:bCs/>
          <w:color w:val="auto"/>
          <w:sz w:val="21"/>
          <w:highlight w:val="none"/>
          <w:lang w:eastAsia="zh-CN"/>
        </w:rPr>
        <w:t>对本项目</w:t>
      </w:r>
      <w:r>
        <w:rPr>
          <w:rFonts w:hint="eastAsia" w:hAnsi="宋体" w:cs="宋体"/>
          <w:bCs/>
          <w:color w:val="auto"/>
          <w:sz w:val="21"/>
          <w:highlight w:val="none"/>
        </w:rPr>
        <w:t>有详细的</w:t>
      </w:r>
      <w:r>
        <w:rPr>
          <w:rFonts w:hint="eastAsia" w:hAnsi="宋体" w:cs="宋体"/>
          <w:color w:val="auto"/>
          <w:sz w:val="21"/>
          <w:highlight w:val="none"/>
        </w:rPr>
        <w:t>时间安排计划和进度措施控制措施、</w:t>
      </w:r>
      <w:r>
        <w:rPr>
          <w:rFonts w:hint="eastAsia" w:hAnsi="宋体" w:cs="宋体"/>
          <w:color w:val="auto"/>
          <w:sz w:val="21"/>
          <w:highlight w:val="none"/>
          <w:lang w:eastAsia="zh-CN"/>
        </w:rPr>
        <w:t>项目</w:t>
      </w:r>
      <w:r>
        <w:rPr>
          <w:rFonts w:hint="eastAsia" w:hAnsi="宋体" w:cs="宋体"/>
          <w:color w:val="auto"/>
          <w:sz w:val="21"/>
          <w:highlight w:val="none"/>
        </w:rPr>
        <w:t>实施方案详细，</w:t>
      </w:r>
      <w:r>
        <w:rPr>
          <w:rFonts w:hint="eastAsia" w:hAnsi="宋体" w:cs="宋体"/>
          <w:bCs/>
          <w:color w:val="auto"/>
          <w:sz w:val="21"/>
          <w:highlight w:val="none"/>
        </w:rPr>
        <w:t>对</w:t>
      </w:r>
      <w:r>
        <w:rPr>
          <w:rFonts w:hint="eastAsia" w:hAnsi="宋体" w:cs="宋体"/>
          <w:color w:val="auto"/>
          <w:sz w:val="21"/>
          <w:highlight w:val="none"/>
        </w:rPr>
        <w:t>标识的运输、安装、调试、验收都有详细方案，且可行性、安全性高</w:t>
      </w:r>
      <w:r>
        <w:rPr>
          <w:rFonts w:hint="eastAsia" w:hAnsi="宋体" w:cs="宋体"/>
          <w:color w:val="auto"/>
          <w:sz w:val="21"/>
          <w:highlight w:val="none"/>
          <w:lang w:eastAsia="zh-CN"/>
        </w:rPr>
        <w:t>，完全</w:t>
      </w:r>
      <w:r>
        <w:rPr>
          <w:rFonts w:hint="eastAsia" w:hAnsi="宋体" w:cs="宋体"/>
          <w:color w:val="auto"/>
          <w:sz w:val="21"/>
          <w:highlight w:val="none"/>
          <w:lang w:val="en-US" w:eastAsia="zh-CN"/>
        </w:rPr>
        <w:t>满足本次</w:t>
      </w:r>
      <w:r>
        <w:rPr>
          <w:rFonts w:hint="eastAsia" w:hAnsi="宋体" w:cs="宋体"/>
          <w:bCs/>
          <w:color w:val="auto"/>
          <w:sz w:val="21"/>
          <w:highlight w:val="none"/>
          <w:lang w:val="en-US" w:eastAsia="zh-CN"/>
        </w:rPr>
        <w:t>项目实施要求，能承诺派遣4名及以上具有规划、设计方面的专业人员到上林县驻扎办公、指导上林县标识牌规划、设计、制作、安装及通过专家验收为止的。</w:t>
      </w:r>
    </w:p>
    <w:p>
      <w:pPr>
        <w:pStyle w:val="9"/>
        <w:spacing w:line="380" w:lineRule="exact"/>
        <w:ind w:firstLine="422" w:firstLineChars="200"/>
        <w:rPr>
          <w:rFonts w:hint="eastAsia" w:hAnsi="宋体" w:cs="宋体"/>
          <w:b/>
          <w:bCs/>
          <w:color w:val="auto"/>
          <w:sz w:val="21"/>
          <w:highlight w:val="none"/>
          <w:lang w:eastAsia="zh-CN"/>
        </w:rPr>
      </w:pPr>
      <w:r>
        <w:rPr>
          <w:rFonts w:hint="eastAsia" w:hAnsi="宋体" w:cs="宋体"/>
          <w:b/>
          <w:bCs/>
          <w:color w:val="auto"/>
          <w:sz w:val="21"/>
          <w:highlight w:val="none"/>
          <w:lang w:val="en-US" w:eastAsia="zh-CN"/>
        </w:rPr>
        <w:t>3.</w:t>
      </w:r>
      <w:r>
        <w:rPr>
          <w:rFonts w:hint="eastAsia" w:hAnsi="宋体" w:cs="宋体"/>
          <w:b/>
          <w:bCs/>
          <w:color w:val="auto"/>
          <w:sz w:val="21"/>
          <w:highlight w:val="none"/>
        </w:rPr>
        <w:t>售后服务方案分…………………………………………………………………………</w:t>
      </w:r>
      <w:r>
        <w:rPr>
          <w:rFonts w:hint="eastAsia" w:hAnsi="宋体" w:cs="宋体"/>
          <w:b/>
          <w:bCs/>
          <w:color w:val="auto"/>
          <w:sz w:val="21"/>
          <w:highlight w:val="none"/>
          <w:lang w:val="en-US" w:eastAsia="zh-CN"/>
        </w:rPr>
        <w:t>10</w:t>
      </w:r>
      <w:r>
        <w:rPr>
          <w:rFonts w:hint="eastAsia" w:hAnsi="宋体" w:cs="宋体"/>
          <w:b/>
          <w:bCs/>
          <w:color w:val="auto"/>
          <w:sz w:val="21"/>
          <w:highlight w:val="none"/>
        </w:rPr>
        <w:t>分</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根据投标文件提供的《售后服务方案》：经过评标委员会确定各投标人所属档次，由评委按确定后的各投标人所属档次在相应档次内统一打分。</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一档(满分</w:t>
      </w:r>
      <w:r>
        <w:rPr>
          <w:rFonts w:hint="eastAsia" w:hAnsi="宋体"/>
          <w:bCs/>
          <w:color w:val="auto"/>
          <w:sz w:val="21"/>
          <w:highlight w:val="none"/>
          <w:lang w:val="en-US" w:eastAsia="zh-CN"/>
        </w:rPr>
        <w:t>0-4</w:t>
      </w:r>
      <w:r>
        <w:rPr>
          <w:rFonts w:hint="eastAsia" w:hAnsi="宋体"/>
          <w:bCs/>
          <w:color w:val="auto"/>
          <w:sz w:val="21"/>
          <w:highlight w:val="none"/>
        </w:rPr>
        <w:t>分）：质量保证期1年、质量问题响应时间12</w:t>
      </w:r>
      <w:r>
        <w:rPr>
          <w:rFonts w:hint="eastAsia" w:hAnsi="宋体"/>
          <w:bCs/>
          <w:color w:val="auto"/>
          <w:sz w:val="21"/>
          <w:highlight w:val="none"/>
          <w:lang w:val="en-US" w:eastAsia="zh-CN"/>
        </w:rPr>
        <w:t>-24</w:t>
      </w:r>
      <w:r>
        <w:rPr>
          <w:rFonts w:hint="eastAsia" w:hAnsi="宋体"/>
          <w:bCs/>
          <w:color w:val="auto"/>
          <w:sz w:val="21"/>
          <w:highlight w:val="none"/>
        </w:rPr>
        <w:t>小时、质保期出现问题包换。售后服务方案简单，基本满足项目实施要求；</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二档(满分</w:t>
      </w:r>
      <w:r>
        <w:rPr>
          <w:rFonts w:hint="eastAsia" w:hAnsi="宋体"/>
          <w:bCs/>
          <w:color w:val="auto"/>
          <w:sz w:val="21"/>
          <w:highlight w:val="none"/>
          <w:lang w:val="en-US" w:eastAsia="zh-CN"/>
        </w:rPr>
        <w:t>4.1-6</w:t>
      </w:r>
      <w:r>
        <w:rPr>
          <w:rFonts w:hint="eastAsia" w:hAnsi="宋体"/>
          <w:bCs/>
          <w:color w:val="auto"/>
          <w:sz w:val="21"/>
          <w:highlight w:val="none"/>
        </w:rPr>
        <w:t>分）：质量保证期1-1.5年、质量问题响应时间6-12小时、质保期出现问题免费包换。售后服务方案完整，满足项目实施要求；</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三档(满分</w:t>
      </w:r>
      <w:r>
        <w:rPr>
          <w:rFonts w:hint="eastAsia" w:hAnsi="宋体"/>
          <w:bCs/>
          <w:color w:val="auto"/>
          <w:sz w:val="21"/>
          <w:highlight w:val="none"/>
          <w:lang w:val="en-US" w:eastAsia="zh-CN"/>
        </w:rPr>
        <w:t>6.1-10</w:t>
      </w:r>
      <w:r>
        <w:rPr>
          <w:rFonts w:hint="eastAsia" w:hAnsi="宋体"/>
          <w:bCs/>
          <w:color w:val="auto"/>
          <w:sz w:val="21"/>
          <w:highlight w:val="none"/>
        </w:rPr>
        <w:t>分）：质量保证期2年及以上、质量问题响应时间6小时内、质保期出现问题免费包换速度快。售后服务方案详细完善，人员配备完善。</w:t>
      </w:r>
    </w:p>
    <w:p>
      <w:pPr>
        <w:pStyle w:val="9"/>
        <w:spacing w:line="380" w:lineRule="exact"/>
        <w:ind w:firstLine="422" w:firstLineChars="200"/>
        <w:rPr>
          <w:rFonts w:hint="eastAsia" w:hAnsi="宋体"/>
          <w:b/>
          <w:color w:val="auto"/>
          <w:sz w:val="21"/>
          <w:highlight w:val="none"/>
          <w:lang w:eastAsia="zh-CN"/>
        </w:rPr>
      </w:pPr>
      <w:r>
        <w:rPr>
          <w:rFonts w:hint="eastAsia" w:cs="宋体"/>
          <w:b/>
          <w:bCs/>
          <w:color w:val="auto"/>
          <w:sz w:val="21"/>
          <w:highlight w:val="none"/>
          <w:lang w:val="en-US" w:eastAsia="zh-CN"/>
        </w:rPr>
        <w:t>4</w:t>
      </w:r>
      <w:r>
        <w:rPr>
          <w:rFonts w:hint="eastAsia" w:cs="宋体"/>
          <w:b/>
          <w:bCs/>
          <w:color w:val="auto"/>
          <w:sz w:val="21"/>
          <w:highlight w:val="none"/>
        </w:rPr>
        <w:t>. 业绩分</w:t>
      </w:r>
      <w:r>
        <w:rPr>
          <w:rFonts w:hint="eastAsia" w:cs="宋体"/>
          <w:color w:val="auto"/>
          <w:sz w:val="21"/>
          <w:highlight w:val="none"/>
        </w:rPr>
        <w:t>………………………………………………………………………………</w:t>
      </w:r>
      <w:r>
        <w:rPr>
          <w:rFonts w:hint="eastAsia" w:cs="宋体"/>
          <w:b/>
          <w:color w:val="auto"/>
          <w:sz w:val="21"/>
          <w:highlight w:val="none"/>
          <w:lang w:val="en-US" w:eastAsia="zh-CN"/>
        </w:rPr>
        <w:t>10</w:t>
      </w:r>
      <w:r>
        <w:rPr>
          <w:rFonts w:hint="eastAsia" w:cs="宋体"/>
          <w:b/>
          <w:color w:val="auto"/>
          <w:sz w:val="21"/>
          <w:highlight w:val="none"/>
        </w:rPr>
        <w:t>分</w:t>
      </w:r>
    </w:p>
    <w:p>
      <w:pPr>
        <w:pStyle w:val="9"/>
        <w:spacing w:line="380" w:lineRule="exact"/>
        <w:ind w:firstLine="420" w:firstLineChars="200"/>
        <w:rPr>
          <w:rFonts w:hint="eastAsia" w:hAnsi="宋体"/>
          <w:bCs/>
          <w:color w:val="auto"/>
          <w:sz w:val="21"/>
          <w:highlight w:val="none"/>
        </w:rPr>
      </w:pPr>
      <w:r>
        <w:rPr>
          <w:rFonts w:hint="eastAsia" w:hAnsi="宋体"/>
          <w:bCs/>
          <w:color w:val="auto"/>
          <w:sz w:val="21"/>
          <w:highlight w:val="none"/>
        </w:rPr>
        <w:t>投标人201</w:t>
      </w:r>
      <w:r>
        <w:rPr>
          <w:rFonts w:hint="eastAsia" w:hAnsi="宋体"/>
          <w:bCs/>
          <w:color w:val="auto"/>
          <w:sz w:val="21"/>
          <w:highlight w:val="none"/>
          <w:lang w:val="en-US" w:eastAsia="zh-CN"/>
        </w:rPr>
        <w:t>7</w:t>
      </w:r>
      <w:r>
        <w:rPr>
          <w:rFonts w:hint="eastAsia" w:hAnsi="宋体"/>
          <w:bCs/>
          <w:color w:val="auto"/>
          <w:sz w:val="21"/>
          <w:highlight w:val="none"/>
        </w:rPr>
        <w:t>年以来完成过旅游景区标识牌的业绩的，每1个得</w:t>
      </w:r>
      <w:r>
        <w:rPr>
          <w:rFonts w:hint="eastAsia" w:hAnsi="宋体"/>
          <w:bCs/>
          <w:color w:val="auto"/>
          <w:sz w:val="21"/>
          <w:highlight w:val="none"/>
          <w:lang w:val="en-US" w:eastAsia="zh-CN"/>
        </w:rPr>
        <w:t>2</w:t>
      </w:r>
      <w:r>
        <w:rPr>
          <w:rFonts w:hint="eastAsia" w:hAnsi="宋体"/>
          <w:bCs/>
          <w:color w:val="auto"/>
          <w:sz w:val="21"/>
          <w:highlight w:val="none"/>
        </w:rPr>
        <w:t>分</w:t>
      </w:r>
      <w:r>
        <w:rPr>
          <w:rFonts w:hint="eastAsia" w:hAnsi="宋体"/>
          <w:bCs/>
          <w:color w:val="auto"/>
          <w:sz w:val="21"/>
          <w:highlight w:val="none"/>
          <w:lang w:eastAsia="zh-CN"/>
        </w:rPr>
        <w:t>，</w:t>
      </w:r>
      <w:r>
        <w:rPr>
          <w:rFonts w:hint="eastAsia" w:hAnsi="宋体"/>
          <w:bCs/>
          <w:color w:val="auto"/>
          <w:sz w:val="21"/>
          <w:highlight w:val="none"/>
        </w:rPr>
        <w:t>满分</w:t>
      </w:r>
      <w:r>
        <w:rPr>
          <w:rFonts w:hint="eastAsia" w:hAnsi="宋体"/>
          <w:bCs/>
          <w:color w:val="auto"/>
          <w:sz w:val="21"/>
          <w:highlight w:val="none"/>
          <w:lang w:val="en-US" w:eastAsia="zh-CN"/>
        </w:rPr>
        <w:t>10</w:t>
      </w:r>
      <w:r>
        <w:rPr>
          <w:rFonts w:hint="eastAsia" w:hAnsi="宋体"/>
          <w:bCs/>
          <w:color w:val="auto"/>
          <w:sz w:val="21"/>
          <w:highlight w:val="none"/>
        </w:rPr>
        <w:t>分（投标时必须提供项目中标通知书或合同复印件并加盖投标单位公章，否则不得分。）。</w:t>
      </w:r>
    </w:p>
    <w:p>
      <w:pPr>
        <w:widowControl/>
        <w:spacing w:line="360" w:lineRule="auto"/>
        <w:ind w:firstLine="420" w:firstLineChars="200"/>
        <w:jc w:val="left"/>
        <w:rPr>
          <w:rFonts w:ascii="ˎ̥" w:hAnsi="ˎ̥" w:cs="宋体"/>
          <w:color w:val="auto"/>
          <w:kern w:val="0"/>
          <w:szCs w:val="21"/>
          <w:highlight w:val="none"/>
        </w:rPr>
      </w:pPr>
      <w:r>
        <w:rPr>
          <w:rFonts w:ascii="ˎ̥" w:hAnsi="ˎ̥" w:cs="宋体"/>
          <w:color w:val="auto"/>
          <w:kern w:val="0"/>
          <w:szCs w:val="21"/>
          <w:highlight w:val="none"/>
        </w:rPr>
        <w:t>（三）总得分＝1＋2＋3</w:t>
      </w:r>
      <w:r>
        <w:rPr>
          <w:rFonts w:hint="eastAsia" w:ascii="ˎ̥" w:hAnsi="ˎ̥" w:cs="宋体"/>
          <w:color w:val="auto"/>
          <w:kern w:val="0"/>
          <w:szCs w:val="21"/>
          <w:highlight w:val="none"/>
        </w:rPr>
        <w:t>+4</w:t>
      </w:r>
    </w:p>
    <w:p>
      <w:pPr>
        <w:widowControl/>
        <w:spacing w:line="360" w:lineRule="auto"/>
        <w:ind w:firstLine="420" w:firstLineChars="200"/>
        <w:jc w:val="left"/>
        <w:rPr>
          <w:rFonts w:hint="eastAsia" w:ascii="ˎ̥" w:hAnsi="ˎ̥" w:cs="宋体"/>
          <w:color w:val="auto"/>
          <w:kern w:val="0"/>
          <w:szCs w:val="21"/>
          <w:highlight w:val="none"/>
        </w:rPr>
      </w:pPr>
      <w:r>
        <w:rPr>
          <w:rFonts w:ascii="ˎ̥" w:hAnsi="ˎ̥" w:cs="宋体"/>
          <w:color w:val="auto"/>
          <w:kern w:val="0"/>
          <w:szCs w:val="21"/>
          <w:highlight w:val="none"/>
        </w:rPr>
        <w:t>（四）</w:t>
      </w:r>
      <w:r>
        <w:rPr>
          <w:rFonts w:hint="eastAsia" w:ascii="ˎ̥" w:hAnsi="ˎ̥" w:cs="宋体"/>
          <w:color w:val="auto"/>
          <w:kern w:val="0"/>
          <w:szCs w:val="21"/>
          <w:highlight w:val="none"/>
        </w:rPr>
        <w:t>评标委员会将根据得分由高到低排列次序（得分相同时，以投标报价由低到高顺序排列；得分相同且投标报价相同的，按技术分优劣顺序排列）并推荐三名中标候选供应商。招标采购单位应当确定评审委员会推荐排名第一的中标候选人为中标人。排名第一的中标候选人放弃中标、因不可抗力提出不能履行合同，招标采购单位可以确定排名第二的中标候选人为中标人。排名第二的中标候选人因前款规定的同样原因不能签订合同的，招标采购单位可以确定排名第三的中标候选人为中标人。</w:t>
      </w: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2"/>
        <w:rPr>
          <w:rFonts w:hint="eastAsia" w:ascii="ˎ̥" w:hAnsi="ˎ̥" w:cs="宋体"/>
          <w:color w:val="auto"/>
          <w:kern w:val="0"/>
          <w:szCs w:val="21"/>
          <w:highlight w:val="none"/>
        </w:rPr>
      </w:pPr>
    </w:p>
    <w:p>
      <w:pPr>
        <w:pStyle w:val="9"/>
        <w:spacing w:line="400" w:lineRule="exact"/>
        <w:jc w:val="center"/>
        <w:outlineLvl w:val="0"/>
        <w:rPr>
          <w:rFonts w:hAnsi="宋体"/>
          <w:b/>
          <w:color w:val="auto"/>
          <w:sz w:val="36"/>
          <w:szCs w:val="36"/>
          <w:highlight w:val="none"/>
        </w:rPr>
      </w:pPr>
      <w:bookmarkStart w:id="66" w:name="_Toc213206174"/>
      <w:bookmarkStart w:id="67" w:name="_Toc213325923"/>
      <w:bookmarkStart w:id="68" w:name="_Toc15738"/>
      <w:bookmarkStart w:id="69" w:name="_Toc30294261"/>
      <w:bookmarkStart w:id="70" w:name="_Toc30468"/>
      <w:r>
        <w:rPr>
          <w:rFonts w:hint="eastAsia" w:ascii="Times New Roman" w:hAnsi="Times New Roman"/>
          <w:b/>
          <w:color w:val="auto"/>
          <w:sz w:val="36"/>
          <w:highlight w:val="none"/>
        </w:rPr>
        <w:t>第四章  投标人须知</w:t>
      </w:r>
      <w:bookmarkEnd w:id="4"/>
      <w:bookmarkEnd w:id="5"/>
      <w:bookmarkEnd w:id="66"/>
      <w:bookmarkEnd w:id="67"/>
      <w:bookmarkEnd w:id="68"/>
      <w:bookmarkEnd w:id="69"/>
      <w:bookmarkEnd w:id="70"/>
    </w:p>
    <w:p>
      <w:pPr>
        <w:pStyle w:val="9"/>
        <w:spacing w:line="720" w:lineRule="auto"/>
        <w:jc w:val="center"/>
        <w:outlineLvl w:val="1"/>
        <w:rPr>
          <w:rFonts w:ascii="Times New Roman" w:hAnsi="Times New Roman"/>
          <w:b/>
          <w:color w:val="auto"/>
          <w:sz w:val="30"/>
          <w:szCs w:val="30"/>
          <w:highlight w:val="none"/>
        </w:rPr>
      </w:pPr>
      <w:bookmarkStart w:id="71" w:name="_Toc28362"/>
      <w:r>
        <w:rPr>
          <w:rFonts w:hint="eastAsia" w:ascii="Times New Roman" w:hAnsi="Times New Roman"/>
          <w:b/>
          <w:color w:val="auto"/>
          <w:sz w:val="30"/>
          <w:szCs w:val="30"/>
          <w:highlight w:val="none"/>
        </w:rPr>
        <w:t>投标人须知前附表</w:t>
      </w:r>
      <w:bookmarkEnd w:id="71"/>
    </w:p>
    <w:tbl>
      <w:tblPr>
        <w:tblStyle w:val="15"/>
        <w:tblW w:w="9793" w:type="dxa"/>
        <w:tblInd w:w="-4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
        <w:gridCol w:w="2784"/>
        <w:gridCol w:w="6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b/>
                <w:color w:val="auto"/>
                <w:szCs w:val="21"/>
                <w:highlight w:val="none"/>
              </w:rPr>
            </w:pPr>
            <w:r>
              <w:rPr>
                <w:rFonts w:hint="eastAsia" w:ascii="Times New Roman" w:hAnsi="Times New Roman" w:eastAsia="宋体" w:cs="Times New Roman"/>
                <w:color w:val="auto"/>
                <w:kern w:val="2"/>
                <w:sz w:val="21"/>
                <w:szCs w:val="24"/>
                <w:highlight w:val="none"/>
                <w:lang w:val="en-US" w:eastAsia="zh-CN" w:bidi="ar-SA"/>
              </w:rPr>
              <w:t>条款号</w:t>
            </w:r>
          </w:p>
        </w:tc>
        <w:tc>
          <w:tcPr>
            <w:tcW w:w="2784" w:type="dxa"/>
            <w:vAlign w:val="center"/>
          </w:tcPr>
          <w:p>
            <w:pPr>
              <w:pStyle w:val="9"/>
              <w:spacing w:line="360" w:lineRule="auto"/>
              <w:jc w:val="center"/>
              <w:rPr>
                <w:rFonts w:hAnsi="宋体"/>
                <w:b/>
                <w:color w:val="auto"/>
                <w:szCs w:val="21"/>
                <w:highlight w:val="none"/>
              </w:rPr>
            </w:pPr>
            <w:r>
              <w:rPr>
                <w:rFonts w:hint="eastAsia" w:hAnsi="宋体"/>
                <w:b/>
                <w:color w:val="auto"/>
                <w:szCs w:val="21"/>
                <w:highlight w:val="none"/>
              </w:rPr>
              <w:t>条款名称</w:t>
            </w:r>
          </w:p>
        </w:tc>
        <w:tc>
          <w:tcPr>
            <w:tcW w:w="6070" w:type="dxa"/>
          </w:tcPr>
          <w:p>
            <w:pPr>
              <w:pStyle w:val="9"/>
              <w:spacing w:line="360" w:lineRule="auto"/>
              <w:jc w:val="center"/>
              <w:rPr>
                <w:rFonts w:hAnsi="宋体"/>
                <w:b/>
                <w:color w:val="auto"/>
                <w:szCs w:val="21"/>
                <w:highlight w:val="none"/>
              </w:rPr>
            </w:pPr>
            <w:r>
              <w:rPr>
                <w:rFonts w:hint="eastAsia" w:hAnsi="宋体"/>
                <w:b/>
                <w:color w:val="auto"/>
                <w:szCs w:val="21"/>
                <w:highlight w:val="none"/>
              </w:rPr>
              <w:t>详细内容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采购人</w:t>
            </w:r>
          </w:p>
        </w:tc>
        <w:tc>
          <w:tcPr>
            <w:tcW w:w="6070" w:type="dxa"/>
            <w:vAlign w:val="center"/>
          </w:tcPr>
          <w:p>
            <w:pPr>
              <w:spacing w:line="360" w:lineRule="exact"/>
              <w:rPr>
                <w:rFonts w:hint="eastAsia" w:ascii="宋体" w:hAnsi="Courier New"/>
                <w:color w:val="auto"/>
                <w:highlight w:val="none"/>
                <w:lang w:eastAsia="zh-CN"/>
              </w:rPr>
            </w:pPr>
            <w:r>
              <w:rPr>
                <w:rFonts w:hint="eastAsia" w:ascii="宋体" w:hAnsi="Courier New"/>
                <w:color w:val="auto"/>
                <w:highlight w:val="none"/>
              </w:rPr>
              <w:t>采购人：</w:t>
            </w:r>
            <w:r>
              <w:rPr>
                <w:rFonts w:hint="eastAsia" w:ascii="宋体" w:hAnsi="Courier New"/>
                <w:color w:val="auto"/>
                <w:highlight w:val="none"/>
                <w:lang w:eastAsia="zh-CN"/>
              </w:rPr>
              <w:t>上林县文化广电体育和旅游局</w:t>
            </w:r>
          </w:p>
          <w:p>
            <w:pPr>
              <w:spacing w:line="360" w:lineRule="exact"/>
              <w:rPr>
                <w:rFonts w:hint="eastAsia" w:ascii="宋体" w:hAnsi="Courier New"/>
                <w:color w:val="auto"/>
                <w:highlight w:val="none"/>
                <w:lang w:eastAsia="zh-CN"/>
              </w:rPr>
            </w:pPr>
            <w:r>
              <w:rPr>
                <w:rFonts w:hint="eastAsia" w:ascii="宋体" w:hAnsi="Courier New"/>
                <w:color w:val="auto"/>
                <w:highlight w:val="none"/>
              </w:rPr>
              <w:t xml:space="preserve">地址： </w:t>
            </w:r>
            <w:r>
              <w:rPr>
                <w:rFonts w:hint="eastAsia" w:ascii="宋体" w:hAnsi="Courier New"/>
                <w:color w:val="auto"/>
                <w:highlight w:val="none"/>
                <w:lang w:eastAsia="zh-CN"/>
              </w:rPr>
              <w:t>南宁市上林县丰岭路163号</w:t>
            </w:r>
          </w:p>
          <w:p>
            <w:pPr>
              <w:spacing w:line="360" w:lineRule="exact"/>
              <w:rPr>
                <w:rFonts w:hint="eastAsia" w:ascii="宋体" w:hAnsi="Courier New"/>
                <w:color w:val="auto"/>
                <w:highlight w:val="none"/>
              </w:rPr>
            </w:pPr>
            <w:r>
              <w:rPr>
                <w:rFonts w:hint="eastAsia" w:ascii="宋体" w:hAnsi="Courier New"/>
                <w:color w:val="auto"/>
                <w:highlight w:val="none"/>
              </w:rPr>
              <w:t>联系人</w:t>
            </w:r>
            <w:r>
              <w:rPr>
                <w:rFonts w:hint="eastAsia" w:ascii="宋体" w:hAnsi="Courier New"/>
                <w:color w:val="auto"/>
                <w:highlight w:val="none"/>
                <w:lang w:eastAsia="zh-CN"/>
              </w:rPr>
              <w:t>：</w:t>
            </w:r>
            <w:r>
              <w:rPr>
                <w:rFonts w:hint="eastAsia" w:ascii="宋体" w:hAnsi="Courier New"/>
                <w:color w:val="auto"/>
                <w:highlight w:val="none"/>
                <w:lang w:val="en-US" w:eastAsia="zh-CN"/>
              </w:rPr>
              <w:t>莫工</w:t>
            </w:r>
          </w:p>
          <w:p>
            <w:pPr>
              <w:spacing w:line="360" w:lineRule="exact"/>
              <w:rPr>
                <w:color w:val="auto"/>
                <w:highlight w:val="none"/>
              </w:rPr>
            </w:pPr>
            <w:r>
              <w:rPr>
                <w:rFonts w:hint="eastAsia" w:ascii="宋体" w:hAnsi="Courier New"/>
                <w:color w:val="auto"/>
                <w:highlight w:val="none"/>
              </w:rPr>
              <w:t>联系电话：</w:t>
            </w:r>
            <w:r>
              <w:rPr>
                <w:rFonts w:hint="eastAsia" w:ascii="宋体" w:hAnsi="Courier New"/>
                <w:color w:val="auto"/>
                <w:highlight w:val="none"/>
                <w:lang w:val="en-US" w:eastAsia="zh-CN"/>
              </w:rPr>
              <w:t>0771-5222247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1.2</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采购代理机构</w:t>
            </w:r>
          </w:p>
        </w:tc>
        <w:tc>
          <w:tcPr>
            <w:tcW w:w="6070" w:type="dxa"/>
            <w:vAlign w:val="center"/>
          </w:tcPr>
          <w:p>
            <w:pPr>
              <w:spacing w:line="360" w:lineRule="exact"/>
              <w:rPr>
                <w:rFonts w:ascii="宋体" w:hAnsi="Courier New"/>
                <w:color w:val="auto"/>
                <w:highlight w:val="none"/>
              </w:rPr>
            </w:pPr>
            <w:r>
              <w:rPr>
                <w:rFonts w:hint="eastAsia" w:ascii="宋体" w:hAnsi="Courier New"/>
                <w:color w:val="auto"/>
                <w:highlight w:val="none"/>
              </w:rPr>
              <w:t>名称：广西华义展工程项目管理有限公司</w:t>
            </w:r>
          </w:p>
          <w:p>
            <w:pPr>
              <w:spacing w:line="360" w:lineRule="exact"/>
              <w:rPr>
                <w:rFonts w:ascii="宋体" w:hAnsi="Courier New"/>
                <w:color w:val="auto"/>
                <w:highlight w:val="none"/>
              </w:rPr>
            </w:pPr>
            <w:r>
              <w:rPr>
                <w:rFonts w:hint="eastAsia" w:ascii="宋体" w:hAnsi="Courier New"/>
                <w:color w:val="auto"/>
                <w:highlight w:val="none"/>
              </w:rPr>
              <w:t>地址：南宁市青秀区佛子岭路15号福岭花园1栋1单元101号</w:t>
            </w:r>
          </w:p>
          <w:p>
            <w:pPr>
              <w:spacing w:line="360" w:lineRule="exact"/>
              <w:rPr>
                <w:rFonts w:hAnsi="宋体"/>
                <w:color w:val="auto"/>
                <w:szCs w:val="21"/>
                <w:highlight w:val="none"/>
              </w:rPr>
            </w:pPr>
            <w:r>
              <w:rPr>
                <w:rFonts w:hint="eastAsia" w:ascii="宋体" w:hAnsi="Courier New"/>
                <w:color w:val="auto"/>
                <w:highlight w:val="none"/>
              </w:rPr>
              <w:t>项目负责人：</w:t>
            </w:r>
            <w:r>
              <w:rPr>
                <w:rFonts w:hint="eastAsia" w:ascii="宋体" w:hAnsi="Courier New"/>
                <w:color w:val="auto"/>
                <w:spacing w:val="6"/>
                <w:kern w:val="48"/>
                <w:highlight w:val="none"/>
              </w:rPr>
              <w:t>黄工</w:t>
            </w:r>
            <w:r>
              <w:rPr>
                <w:rFonts w:hint="eastAsia" w:ascii="宋体" w:hAnsi="Courier New"/>
                <w:color w:val="auto"/>
                <w:highlight w:val="none"/>
              </w:rPr>
              <w:t xml:space="preserve">   电话：0771-5789767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1.3</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项目名称</w:t>
            </w:r>
          </w:p>
        </w:tc>
        <w:tc>
          <w:tcPr>
            <w:tcW w:w="6070" w:type="dxa"/>
            <w:vAlign w:val="center"/>
          </w:tcPr>
          <w:p>
            <w:pPr>
              <w:pStyle w:val="9"/>
              <w:spacing w:line="360" w:lineRule="auto"/>
              <w:rPr>
                <w:rFonts w:hint="eastAsia" w:hAnsi="宋体" w:eastAsia="宋体"/>
                <w:color w:val="auto"/>
                <w:szCs w:val="21"/>
                <w:highlight w:val="none"/>
                <w:lang w:eastAsia="zh-CN"/>
              </w:rPr>
            </w:pPr>
            <w:r>
              <w:rPr>
                <w:rFonts w:hint="eastAsia"/>
                <w:color w:val="auto"/>
                <w:szCs w:val="24"/>
                <w:highlight w:val="none"/>
                <w:lang w:eastAsia="zh-CN"/>
              </w:rPr>
              <w:t>上林县旅游标识采购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1.4</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项目编号</w:t>
            </w:r>
          </w:p>
        </w:tc>
        <w:tc>
          <w:tcPr>
            <w:tcW w:w="6070" w:type="dxa"/>
            <w:vAlign w:val="center"/>
          </w:tcPr>
          <w:p>
            <w:pPr>
              <w:pStyle w:val="9"/>
              <w:spacing w:line="360" w:lineRule="auto"/>
              <w:rPr>
                <w:rFonts w:hint="eastAsia" w:hAnsi="宋体" w:eastAsia="宋体"/>
                <w:color w:val="auto"/>
                <w:szCs w:val="21"/>
                <w:highlight w:val="none"/>
                <w:lang w:eastAsia="zh-CN"/>
              </w:rPr>
            </w:pPr>
            <w:r>
              <w:rPr>
                <w:rFonts w:hint="eastAsia"/>
                <w:color w:val="auto"/>
                <w:szCs w:val="24"/>
                <w:highlight w:val="none"/>
                <w:lang w:eastAsia="zh-CN"/>
              </w:rPr>
              <w:t>SLZC2020-G1-00408-HYZZ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1.5</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采购预算</w:t>
            </w:r>
          </w:p>
        </w:tc>
        <w:tc>
          <w:tcPr>
            <w:tcW w:w="6070" w:type="dxa"/>
            <w:vAlign w:val="center"/>
          </w:tcPr>
          <w:p>
            <w:pPr>
              <w:pStyle w:val="8"/>
              <w:tabs>
                <w:tab w:val="left" w:pos="3204"/>
              </w:tabs>
              <w:spacing w:line="320" w:lineRule="exact"/>
              <w:ind w:firstLine="0"/>
              <w:rPr>
                <w:rFonts w:hint="eastAsia" w:eastAsia="宋体"/>
                <w:b/>
                <w:color w:val="auto"/>
                <w:spacing w:val="6"/>
                <w:kern w:val="48"/>
                <w:sz w:val="21"/>
                <w:highlight w:val="none"/>
                <w:lang w:eastAsia="zh-CN"/>
              </w:rPr>
            </w:pPr>
            <w:r>
              <w:rPr>
                <w:rFonts w:hint="eastAsia"/>
                <w:color w:val="auto"/>
                <w:spacing w:val="6"/>
                <w:kern w:val="48"/>
                <w:sz w:val="21"/>
                <w:highlight w:val="none"/>
                <w:lang w:eastAsia="zh-CN"/>
              </w:rPr>
              <w:t>2062388.84元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939" w:type="dxa"/>
            <w:vAlign w:val="center"/>
          </w:tcPr>
          <w:p>
            <w:pPr>
              <w:pStyle w:val="9"/>
              <w:spacing w:line="360" w:lineRule="exact"/>
              <w:jc w:val="center"/>
              <w:rPr>
                <w:color w:val="auto"/>
                <w:szCs w:val="24"/>
                <w:highlight w:val="none"/>
              </w:rPr>
            </w:pPr>
            <w:r>
              <w:rPr>
                <w:rFonts w:hint="eastAsia"/>
                <w:color w:val="auto"/>
                <w:szCs w:val="24"/>
                <w:highlight w:val="none"/>
              </w:rPr>
              <w:t>1.7</w:t>
            </w:r>
          </w:p>
        </w:tc>
        <w:tc>
          <w:tcPr>
            <w:tcW w:w="2784" w:type="dxa"/>
            <w:vAlign w:val="center"/>
          </w:tcPr>
          <w:p>
            <w:pPr>
              <w:pStyle w:val="9"/>
              <w:spacing w:line="360" w:lineRule="exact"/>
              <w:jc w:val="center"/>
              <w:rPr>
                <w:color w:val="auto"/>
                <w:szCs w:val="24"/>
                <w:highlight w:val="none"/>
              </w:rPr>
            </w:pPr>
            <w:r>
              <w:rPr>
                <w:rFonts w:hint="eastAsia" w:hAnsi="宋体"/>
                <w:color w:val="auto"/>
                <w:szCs w:val="21"/>
                <w:highlight w:val="none"/>
              </w:rPr>
              <w:t>获取招标文件的时间、地点、方式及招标文件售价</w:t>
            </w:r>
          </w:p>
        </w:tc>
        <w:tc>
          <w:tcPr>
            <w:tcW w:w="6070" w:type="dxa"/>
            <w:vAlign w:val="center"/>
          </w:tcPr>
          <w:p>
            <w:pPr>
              <w:pStyle w:val="9"/>
              <w:spacing w:line="360" w:lineRule="exact"/>
              <w:ind w:left="630" w:hanging="630" w:hangingChars="284"/>
              <w:rPr>
                <w:color w:val="auto"/>
                <w:szCs w:val="24"/>
                <w:highlight w:val="none"/>
              </w:rPr>
            </w:pPr>
            <w:r>
              <w:rPr>
                <w:rFonts w:hint="eastAsia"/>
                <w:color w:val="auto"/>
                <w:spacing w:val="6"/>
                <w:kern w:val="48"/>
                <w:highlight w:val="none"/>
              </w:rPr>
              <w:t>供应商在南宁市公共资源交易平台（http：// www.nnggzy.org.cn）免费下载招标（采购）文件。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939" w:type="dxa"/>
            <w:vAlign w:val="center"/>
          </w:tcPr>
          <w:p>
            <w:pPr>
              <w:pStyle w:val="9"/>
              <w:spacing w:line="360" w:lineRule="exact"/>
              <w:jc w:val="center"/>
              <w:rPr>
                <w:color w:val="auto"/>
                <w:highlight w:val="none"/>
              </w:rPr>
            </w:pPr>
            <w:r>
              <w:rPr>
                <w:b/>
                <w:color w:val="auto"/>
                <w:highlight w:val="none"/>
              </w:rPr>
              <w:t>1.8</w:t>
            </w:r>
          </w:p>
        </w:tc>
        <w:tc>
          <w:tcPr>
            <w:tcW w:w="2784" w:type="dxa"/>
            <w:vAlign w:val="center"/>
          </w:tcPr>
          <w:p>
            <w:pPr>
              <w:pStyle w:val="9"/>
              <w:spacing w:line="360" w:lineRule="exact"/>
              <w:jc w:val="center"/>
              <w:rPr>
                <w:rFonts w:hAnsi="宋体"/>
                <w:color w:val="auto"/>
                <w:szCs w:val="21"/>
                <w:highlight w:val="none"/>
              </w:rPr>
            </w:pPr>
            <w:r>
              <w:rPr>
                <w:rFonts w:hint="eastAsia" w:hAnsi="宋体"/>
                <w:b/>
                <w:bCs/>
                <w:color w:val="auto"/>
                <w:highlight w:val="none"/>
              </w:rPr>
              <w:t>预留采购份额</w:t>
            </w:r>
          </w:p>
        </w:tc>
        <w:tc>
          <w:tcPr>
            <w:tcW w:w="6070" w:type="dxa"/>
            <w:vAlign w:val="center"/>
          </w:tcPr>
          <w:p>
            <w:pPr>
              <w:pStyle w:val="9"/>
              <w:spacing w:line="360" w:lineRule="exact"/>
              <w:ind w:left="599" w:hanging="599" w:hangingChars="284"/>
              <w:rPr>
                <w:color w:val="auto"/>
                <w:szCs w:val="24"/>
                <w:highlight w:val="none"/>
              </w:rPr>
            </w:pPr>
            <w:r>
              <w:rPr>
                <w:rFonts w:hint="eastAsia"/>
                <w:b/>
                <w:bCs/>
                <w:color w:val="auto"/>
                <w:highlight w:val="none"/>
              </w:rPr>
              <w:t>本项目非专门面向中小企业采购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3.2</w:t>
            </w:r>
          </w:p>
        </w:tc>
        <w:tc>
          <w:tcPr>
            <w:tcW w:w="2784" w:type="dxa"/>
            <w:vAlign w:val="center"/>
          </w:tcPr>
          <w:p>
            <w:pPr>
              <w:pStyle w:val="9"/>
              <w:spacing w:line="360" w:lineRule="auto"/>
              <w:jc w:val="center"/>
              <w:rPr>
                <w:rFonts w:hAnsi="宋体"/>
                <w:color w:val="auto"/>
                <w:szCs w:val="21"/>
                <w:highlight w:val="none"/>
              </w:rPr>
            </w:pPr>
            <w:r>
              <w:rPr>
                <w:rFonts w:hint="eastAsia" w:hAnsi="宋体"/>
                <w:bCs/>
                <w:color w:val="auto"/>
                <w:szCs w:val="24"/>
                <w:highlight w:val="none"/>
              </w:rPr>
              <w:t>投标人应具备的特定条件</w:t>
            </w:r>
          </w:p>
        </w:tc>
        <w:tc>
          <w:tcPr>
            <w:tcW w:w="6070" w:type="dxa"/>
            <w:vAlign w:val="center"/>
          </w:tcPr>
          <w:p>
            <w:pPr>
              <w:pStyle w:val="8"/>
              <w:tabs>
                <w:tab w:val="left" w:pos="3204"/>
              </w:tabs>
              <w:spacing w:line="360" w:lineRule="exact"/>
              <w:ind w:firstLine="410" w:firstLineChars="185"/>
              <w:rPr>
                <w:rFonts w:hint="eastAsia"/>
                <w:b w:val="0"/>
                <w:bCs w:val="0"/>
                <w:color w:val="auto"/>
                <w:spacing w:val="6"/>
                <w:sz w:val="21"/>
                <w:szCs w:val="21"/>
                <w:highlight w:val="none"/>
                <w:lang w:val="en-US" w:eastAsia="zh-CN"/>
              </w:rPr>
            </w:pPr>
            <w:r>
              <w:rPr>
                <w:rFonts w:hint="eastAsia"/>
                <w:b w:val="0"/>
                <w:bCs w:val="0"/>
                <w:color w:val="auto"/>
                <w:spacing w:val="6"/>
                <w:sz w:val="21"/>
                <w:szCs w:val="21"/>
                <w:highlight w:val="none"/>
                <w:lang w:val="en-US" w:eastAsia="zh-CN"/>
              </w:rPr>
              <w:t>1、符合《中华人民共和国政府采购法》第二十二条规定的投标人资格条件；</w:t>
            </w:r>
          </w:p>
          <w:p>
            <w:pPr>
              <w:pStyle w:val="8"/>
              <w:tabs>
                <w:tab w:val="left" w:pos="3204"/>
              </w:tabs>
              <w:spacing w:line="360" w:lineRule="exact"/>
              <w:ind w:firstLine="410" w:firstLineChars="185"/>
              <w:rPr>
                <w:rFonts w:hint="eastAsia"/>
                <w:b w:val="0"/>
                <w:bCs w:val="0"/>
                <w:color w:val="auto"/>
                <w:spacing w:val="6"/>
                <w:sz w:val="21"/>
                <w:szCs w:val="21"/>
                <w:highlight w:val="none"/>
                <w:lang w:val="en-US" w:eastAsia="zh-CN"/>
              </w:rPr>
            </w:pPr>
            <w:r>
              <w:rPr>
                <w:rFonts w:hint="eastAsia"/>
                <w:b w:val="0"/>
                <w:bCs w:val="0"/>
                <w:color w:val="auto"/>
                <w:spacing w:val="6"/>
                <w:sz w:val="21"/>
                <w:szCs w:val="21"/>
                <w:highlight w:val="none"/>
                <w:lang w:val="en-US" w:eastAsia="zh-CN"/>
              </w:rPr>
              <w:t>2、国内注册（指按国家有关规定要求注册的），营业执照经营范围包含旅游景区规划或旅游项目策划或旅游标识系统设计或形象设计或广告设计或标识标牌制作的供应商；</w:t>
            </w:r>
          </w:p>
          <w:p>
            <w:pPr>
              <w:pStyle w:val="8"/>
              <w:tabs>
                <w:tab w:val="left" w:pos="3204"/>
              </w:tabs>
              <w:spacing w:line="360" w:lineRule="exact"/>
              <w:ind w:firstLine="410" w:firstLineChars="185"/>
              <w:rPr>
                <w:b w:val="0"/>
                <w:bCs w:val="0"/>
                <w:color w:val="auto"/>
                <w:spacing w:val="6"/>
                <w:sz w:val="21"/>
                <w:szCs w:val="21"/>
                <w:highlight w:val="none"/>
              </w:rPr>
            </w:pPr>
            <w:r>
              <w:rPr>
                <w:rFonts w:hint="eastAsia"/>
                <w:b w:val="0"/>
                <w:bCs w:val="0"/>
                <w:color w:val="auto"/>
                <w:spacing w:val="6"/>
                <w:sz w:val="21"/>
                <w:szCs w:val="21"/>
                <w:highlight w:val="none"/>
              </w:rPr>
              <w:t>3、对在“信用中国”网站(www.creditchina.gov.cn )、中国政府采购网(www.ccgp.gov.cn )等渠道列入失信被执行人、重大税收违法案件当事人名单、政府采购严重违法失信行为记录名单及其他不符合《中华人民共和国政府采购法》第二十二条规定条件的供应商，将被拒绝参与本次政府采购活动。</w:t>
            </w:r>
          </w:p>
          <w:p>
            <w:pPr>
              <w:pStyle w:val="8"/>
              <w:tabs>
                <w:tab w:val="left" w:pos="3204"/>
              </w:tabs>
              <w:spacing w:line="360" w:lineRule="exact"/>
              <w:ind w:firstLine="410" w:firstLineChars="185"/>
              <w:rPr>
                <w:b w:val="0"/>
                <w:bCs w:val="0"/>
                <w:color w:val="auto"/>
                <w:spacing w:val="6"/>
                <w:kern w:val="48"/>
                <w:sz w:val="21"/>
                <w:szCs w:val="21"/>
                <w:highlight w:val="none"/>
              </w:rPr>
            </w:pPr>
            <w:r>
              <w:rPr>
                <w:rFonts w:hint="eastAsia"/>
                <w:b w:val="0"/>
                <w:bCs w:val="0"/>
                <w:color w:val="auto"/>
                <w:spacing w:val="6"/>
                <w:sz w:val="21"/>
                <w:szCs w:val="21"/>
                <w:highlight w:val="none"/>
              </w:rPr>
              <w:t>4、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pPr>
              <w:pStyle w:val="8"/>
              <w:tabs>
                <w:tab w:val="left" w:pos="3204"/>
              </w:tabs>
              <w:spacing w:line="360" w:lineRule="exact"/>
              <w:ind w:firstLine="410" w:firstLineChars="185"/>
              <w:rPr>
                <w:color w:val="auto"/>
                <w:spacing w:val="6"/>
                <w:kern w:val="48"/>
                <w:sz w:val="21"/>
                <w:szCs w:val="21"/>
                <w:highlight w:val="none"/>
              </w:rPr>
            </w:pPr>
            <w:r>
              <w:rPr>
                <w:rFonts w:hint="eastAsia"/>
                <w:b w:val="0"/>
                <w:bCs w:val="0"/>
                <w:color w:val="auto"/>
                <w:spacing w:val="6"/>
                <w:sz w:val="21"/>
                <w:szCs w:val="21"/>
                <w:highlight w:val="none"/>
              </w:rPr>
              <w:t>5、</w:t>
            </w:r>
            <w:r>
              <w:rPr>
                <w:rFonts w:hint="eastAsia"/>
                <w:b w:val="0"/>
                <w:bCs w:val="0"/>
                <w:color w:val="auto"/>
                <w:spacing w:val="6"/>
                <w:kern w:val="48"/>
                <w:sz w:val="21"/>
                <w:szCs w:val="21"/>
                <w:highlight w:val="none"/>
              </w:rPr>
              <w:t>本项目不接受联合体投标。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3.3</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是否接受联合体投标</w:t>
            </w:r>
          </w:p>
        </w:tc>
        <w:tc>
          <w:tcPr>
            <w:tcW w:w="6070" w:type="dxa"/>
            <w:vAlign w:val="center"/>
          </w:tcPr>
          <w:p>
            <w:pPr>
              <w:pStyle w:val="9"/>
              <w:spacing w:line="360" w:lineRule="auto"/>
              <w:rPr>
                <w:rFonts w:hAnsi="宋体"/>
                <w:color w:val="auto"/>
                <w:szCs w:val="21"/>
                <w:highlight w:val="none"/>
              </w:rPr>
            </w:pPr>
            <w:bookmarkStart w:id="72" w:name="CgwjmbEntity：sflhttb_0"/>
            <w:r>
              <w:rPr>
                <w:rFonts w:hint="eastAsia" w:hAnsi="宋体"/>
                <w:color w:val="auto"/>
                <w:szCs w:val="21"/>
                <w:highlight w:val="none"/>
              </w:rPr>
              <w:t>不接受联合体投标</w:t>
            </w:r>
            <w:bookmarkEnd w:id="7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trPr>
        <w:tc>
          <w:tcPr>
            <w:tcW w:w="939" w:type="dxa"/>
            <w:vMerge w:val="restart"/>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4.1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招标文件质疑提交</w:t>
            </w:r>
            <w:r>
              <w:rPr>
                <w:rFonts w:hint="eastAsia" w:cs="宋体"/>
                <w:color w:val="auto"/>
                <w:kern w:val="0"/>
                <w:szCs w:val="21"/>
                <w:highlight w:val="none"/>
              </w:rPr>
              <w:t>的截止时间</w:t>
            </w:r>
          </w:p>
        </w:tc>
        <w:tc>
          <w:tcPr>
            <w:tcW w:w="6070" w:type="dxa"/>
            <w:vAlign w:val="center"/>
          </w:tcPr>
          <w:p>
            <w:pPr>
              <w:pStyle w:val="9"/>
              <w:spacing w:line="360" w:lineRule="auto"/>
              <w:rPr>
                <w:rFonts w:hAnsi="宋体"/>
                <w:color w:val="auto"/>
                <w:szCs w:val="21"/>
                <w:highlight w:val="none"/>
              </w:rPr>
            </w:pPr>
            <w:r>
              <w:rPr>
                <w:rFonts w:hint="eastAsia" w:ascii="Arial" w:hAnsi="Arial" w:cs="Arial"/>
                <w:color w:val="auto"/>
                <w:highlight w:val="none"/>
                <w:lang w:val="en-US" w:eastAsia="zh-CN"/>
              </w:rPr>
              <w:t>采购</w:t>
            </w:r>
            <w:r>
              <w:rPr>
                <w:rFonts w:ascii="Arial" w:hAnsi="Arial" w:cs="Arial"/>
                <w:color w:val="auto"/>
                <w:highlight w:val="none"/>
              </w:rPr>
              <w:t>文件公告期限届满之日起7个工作日内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trPr>
        <w:tc>
          <w:tcPr>
            <w:tcW w:w="939" w:type="dxa"/>
            <w:vMerge w:val="continue"/>
            <w:vAlign w:val="center"/>
          </w:tcPr>
          <w:p>
            <w:pPr>
              <w:pStyle w:val="9"/>
              <w:adjustRightInd w:val="0"/>
              <w:spacing w:line="360" w:lineRule="auto"/>
              <w:jc w:val="center"/>
              <w:rPr>
                <w:rFonts w:hAnsi="宋体"/>
                <w:color w:val="auto"/>
                <w:szCs w:val="21"/>
                <w:highlight w:val="none"/>
              </w:rPr>
            </w:pP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接收质疑函的方式、联系部门、联系电话和通讯地址</w:t>
            </w:r>
          </w:p>
        </w:tc>
        <w:tc>
          <w:tcPr>
            <w:tcW w:w="6070" w:type="dxa"/>
            <w:vAlign w:val="center"/>
          </w:tcPr>
          <w:p>
            <w:pPr>
              <w:spacing w:line="360" w:lineRule="exact"/>
              <w:rPr>
                <w:rFonts w:hAnsi="宋体"/>
                <w:color w:val="auto"/>
                <w:szCs w:val="21"/>
                <w:highlight w:val="none"/>
              </w:rPr>
            </w:pPr>
            <w:r>
              <w:rPr>
                <w:rFonts w:hint="eastAsia" w:hAnsi="宋体"/>
                <w:color w:val="auto"/>
                <w:szCs w:val="21"/>
                <w:highlight w:val="none"/>
              </w:rPr>
              <w:t>1.接收质疑函的方式：以书面形式（原件）提交。</w:t>
            </w:r>
          </w:p>
          <w:p>
            <w:pPr>
              <w:spacing w:line="360" w:lineRule="exact"/>
              <w:rPr>
                <w:rFonts w:hAnsi="宋体"/>
                <w:color w:val="auto"/>
                <w:szCs w:val="21"/>
                <w:highlight w:val="none"/>
              </w:rPr>
            </w:pPr>
            <w:r>
              <w:rPr>
                <w:rFonts w:hint="eastAsia" w:hAnsi="宋体"/>
                <w:color w:val="auto"/>
                <w:szCs w:val="21"/>
                <w:highlight w:val="none"/>
              </w:rPr>
              <w:t>2.对资格审查的质疑，由采购人负责受理和答复。（地址：</w:t>
            </w:r>
            <w:r>
              <w:rPr>
                <w:rFonts w:hint="eastAsia" w:ascii="宋体" w:hAnsi="宋体"/>
                <w:color w:val="auto"/>
                <w:spacing w:val="6"/>
                <w:kern w:val="48"/>
                <w:highlight w:val="none"/>
                <w:lang w:eastAsia="zh-CN"/>
              </w:rPr>
              <w:t>南宁市上林县丰岭路163号</w:t>
            </w:r>
            <w:r>
              <w:rPr>
                <w:rFonts w:hint="eastAsia" w:hAnsi="宋体"/>
                <w:color w:val="auto"/>
                <w:szCs w:val="21"/>
                <w:highlight w:val="none"/>
              </w:rPr>
              <w:t>，质疑咨询电话：</w:t>
            </w:r>
            <w:r>
              <w:rPr>
                <w:rFonts w:hint="eastAsia"/>
                <w:color w:val="auto"/>
                <w:spacing w:val="6"/>
                <w:kern w:val="48"/>
                <w:szCs w:val="21"/>
                <w:highlight w:val="none"/>
                <w:lang w:eastAsia="zh-CN"/>
              </w:rPr>
              <w:t>0771-5222247</w:t>
            </w:r>
            <w:r>
              <w:rPr>
                <w:rFonts w:hint="eastAsia" w:hAnsi="宋体"/>
                <w:color w:val="auto"/>
                <w:szCs w:val="21"/>
                <w:highlight w:val="none"/>
              </w:rPr>
              <w:t>）</w:t>
            </w:r>
          </w:p>
          <w:p>
            <w:pPr>
              <w:spacing w:line="360" w:lineRule="exact"/>
              <w:rPr>
                <w:rFonts w:hAnsi="宋体"/>
                <w:color w:val="auto"/>
                <w:szCs w:val="21"/>
                <w:highlight w:val="none"/>
              </w:rPr>
            </w:pPr>
            <w:r>
              <w:rPr>
                <w:rFonts w:hint="eastAsia" w:hAnsi="宋体"/>
                <w:color w:val="auto"/>
                <w:szCs w:val="21"/>
                <w:highlight w:val="none"/>
              </w:rPr>
              <w:t>3.对资格审查以外的质疑，由广西华义展工程项目管理有限公司（南宁市青秀区佛子岭路15号福岭花园1栋1单元101号），质疑咨询电话：0771-5789767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7.1</w:t>
            </w:r>
          </w:p>
        </w:tc>
        <w:tc>
          <w:tcPr>
            <w:tcW w:w="2784" w:type="dxa"/>
            <w:vAlign w:val="center"/>
          </w:tcPr>
          <w:p>
            <w:pPr>
              <w:pStyle w:val="9"/>
              <w:spacing w:line="360" w:lineRule="auto"/>
              <w:jc w:val="center"/>
              <w:rPr>
                <w:rFonts w:hAnsi="宋体"/>
                <w:color w:val="auto"/>
                <w:szCs w:val="21"/>
                <w:highlight w:val="none"/>
              </w:rPr>
            </w:pPr>
            <w:r>
              <w:rPr>
                <w:rFonts w:hint="eastAsia" w:cs="宋体"/>
                <w:color w:val="auto"/>
                <w:kern w:val="0"/>
                <w:szCs w:val="21"/>
                <w:highlight w:val="none"/>
              </w:rPr>
              <w:t>投标人要求澄清的截止时间</w:t>
            </w:r>
          </w:p>
        </w:tc>
        <w:tc>
          <w:tcPr>
            <w:tcW w:w="6070" w:type="dxa"/>
            <w:vAlign w:val="center"/>
          </w:tcPr>
          <w:p>
            <w:pPr>
              <w:pStyle w:val="9"/>
              <w:spacing w:line="360" w:lineRule="auto"/>
              <w:rPr>
                <w:rFonts w:hAnsi="宋体"/>
                <w:color w:val="auto"/>
                <w:szCs w:val="21"/>
                <w:highlight w:val="none"/>
              </w:rPr>
            </w:pPr>
            <w:r>
              <w:rPr>
                <w:rFonts w:ascii="Arial" w:hAnsi="Arial" w:cs="Arial"/>
                <w:color w:val="auto"/>
                <w:highlight w:val="none"/>
              </w:rPr>
              <w:t>采购文件公告期限届满之日起7个工作日内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8.7</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投标文件份数</w:t>
            </w:r>
          </w:p>
        </w:tc>
        <w:tc>
          <w:tcPr>
            <w:tcW w:w="6070" w:type="dxa"/>
            <w:vAlign w:val="center"/>
          </w:tcPr>
          <w:p>
            <w:pPr>
              <w:spacing w:line="360" w:lineRule="exact"/>
              <w:rPr>
                <w:rFonts w:ascii="宋体" w:hAnsi="Courier New"/>
                <w:color w:val="auto"/>
                <w:szCs w:val="20"/>
                <w:highlight w:val="none"/>
              </w:rPr>
            </w:pPr>
            <w:r>
              <w:rPr>
                <w:rFonts w:hint="eastAsia" w:ascii="宋体" w:hAnsi="Courier New"/>
                <w:color w:val="auto"/>
                <w:szCs w:val="20"/>
                <w:highlight w:val="none"/>
              </w:rPr>
              <w:t>报价文件：正本1份，副本4份</w:t>
            </w:r>
          </w:p>
          <w:p>
            <w:pPr>
              <w:spacing w:line="360" w:lineRule="exact"/>
              <w:rPr>
                <w:rFonts w:ascii="宋体" w:hAnsi="Courier New"/>
                <w:color w:val="auto"/>
                <w:szCs w:val="20"/>
                <w:highlight w:val="none"/>
              </w:rPr>
            </w:pPr>
            <w:r>
              <w:rPr>
                <w:rFonts w:hint="eastAsia" w:ascii="宋体" w:hAnsi="Courier New"/>
                <w:color w:val="auto"/>
                <w:szCs w:val="20"/>
                <w:highlight w:val="none"/>
              </w:rPr>
              <w:t>资格文件：正本1份，副本4份</w:t>
            </w:r>
          </w:p>
          <w:p>
            <w:pPr>
              <w:spacing w:line="360" w:lineRule="exact"/>
              <w:rPr>
                <w:rFonts w:ascii="宋体" w:hAnsi="Courier New"/>
                <w:color w:val="auto"/>
                <w:szCs w:val="20"/>
                <w:highlight w:val="none"/>
              </w:rPr>
            </w:pPr>
            <w:r>
              <w:rPr>
                <w:rFonts w:hint="eastAsia" w:ascii="宋体" w:hAnsi="Courier New"/>
                <w:color w:val="auto"/>
                <w:szCs w:val="20"/>
                <w:highlight w:val="none"/>
              </w:rPr>
              <w:t>技术文件：正本1份，副本4份</w:t>
            </w:r>
          </w:p>
          <w:p>
            <w:pPr>
              <w:spacing w:line="360" w:lineRule="exact"/>
              <w:rPr>
                <w:rFonts w:ascii="宋体" w:hAnsi="Courier New"/>
                <w:color w:val="auto"/>
                <w:szCs w:val="20"/>
                <w:highlight w:val="none"/>
              </w:rPr>
            </w:pPr>
            <w:r>
              <w:rPr>
                <w:rFonts w:hint="eastAsia" w:ascii="宋体" w:hAnsi="Courier New"/>
                <w:color w:val="auto"/>
                <w:szCs w:val="20"/>
                <w:highlight w:val="none"/>
              </w:rPr>
              <w:t>商务文件：正本1份，副本4份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11.4</w:t>
            </w:r>
          </w:p>
        </w:tc>
        <w:tc>
          <w:tcPr>
            <w:tcW w:w="2784" w:type="dxa"/>
            <w:vAlign w:val="center"/>
          </w:tcPr>
          <w:p>
            <w:pPr>
              <w:autoSpaceDE w:val="0"/>
              <w:autoSpaceDN w:val="0"/>
              <w:adjustRightInd w:val="0"/>
              <w:spacing w:line="360" w:lineRule="auto"/>
              <w:jc w:val="center"/>
              <w:rPr>
                <w:rFonts w:ascii="宋体" w:cs="宋体"/>
                <w:color w:val="auto"/>
                <w:kern w:val="0"/>
                <w:sz w:val="20"/>
                <w:szCs w:val="20"/>
                <w:highlight w:val="none"/>
              </w:rPr>
            </w:pPr>
            <w:r>
              <w:rPr>
                <w:rFonts w:hint="eastAsia"/>
                <w:color w:val="auto"/>
                <w:kern w:val="0"/>
                <w:highlight w:val="none"/>
              </w:rPr>
              <w:t>采购代理服务费</w:t>
            </w:r>
          </w:p>
        </w:tc>
        <w:tc>
          <w:tcPr>
            <w:tcW w:w="6070" w:type="dxa"/>
            <w:vAlign w:val="center"/>
          </w:tcPr>
          <w:p>
            <w:pPr>
              <w:pStyle w:val="9"/>
              <w:spacing w:line="360" w:lineRule="exact"/>
              <w:rPr>
                <w:rFonts w:hAnsi="宋体" w:cs="宋体"/>
                <w:color w:val="auto"/>
                <w:kern w:val="0"/>
                <w:szCs w:val="21"/>
                <w:highlight w:val="none"/>
                <w:shd w:val="clear" w:color="auto" w:fill="FFFFFF"/>
              </w:rPr>
            </w:pPr>
            <w:r>
              <w:rPr>
                <w:rFonts w:hint="eastAsia" w:hAnsi="宋体" w:cs="宋体"/>
                <w:color w:val="auto"/>
                <w:kern w:val="0"/>
                <w:szCs w:val="21"/>
                <w:highlight w:val="none"/>
                <w:shd w:val="clear" w:color="auto" w:fill="FFFFFF"/>
              </w:rPr>
              <w:t>代理服务费按“国家发展计划委员会文件关于印发《招标代理服务收费管理暂行办法》的通知（计价格[2002]1980号）及国家发改委发改价格[2011]534号文”规定</w:t>
            </w:r>
            <w:r>
              <w:rPr>
                <w:rFonts w:hint="eastAsia" w:hAnsi="宋体" w:cs="宋体"/>
                <w:color w:val="auto"/>
                <w:kern w:val="0"/>
                <w:szCs w:val="21"/>
                <w:highlight w:val="none"/>
                <w:shd w:val="clear" w:color="auto" w:fill="FFFFFF"/>
                <w:lang w:val="en-US" w:eastAsia="zh-CN"/>
              </w:rPr>
              <w:t>货物</w:t>
            </w:r>
            <w:r>
              <w:rPr>
                <w:rFonts w:hint="eastAsia" w:hAnsi="宋体" w:cs="宋体"/>
                <w:color w:val="auto"/>
                <w:kern w:val="0"/>
                <w:szCs w:val="21"/>
                <w:highlight w:val="none"/>
                <w:shd w:val="clear" w:color="auto" w:fill="FFFFFF"/>
              </w:rPr>
              <w:t>类的标准费率计取，由中标人在领取中标通知书时一次性支付。</w:t>
            </w:r>
          </w:p>
          <w:p>
            <w:pPr>
              <w:pStyle w:val="9"/>
              <w:spacing w:line="360" w:lineRule="exact"/>
              <w:rPr>
                <w:color w:val="auto"/>
                <w:szCs w:val="24"/>
                <w:highlight w:val="none"/>
              </w:rPr>
            </w:pPr>
            <w:r>
              <w:rPr>
                <w:rFonts w:hint="eastAsia"/>
                <w:color w:val="auto"/>
                <w:szCs w:val="24"/>
                <w:highlight w:val="none"/>
              </w:rPr>
              <w:t>代理服务费采购代理机构账户信息：</w:t>
            </w:r>
          </w:p>
          <w:p>
            <w:pPr>
              <w:pStyle w:val="9"/>
              <w:spacing w:line="360" w:lineRule="exact"/>
              <w:rPr>
                <w:color w:val="auto"/>
                <w:szCs w:val="24"/>
                <w:highlight w:val="none"/>
              </w:rPr>
            </w:pPr>
            <w:r>
              <w:rPr>
                <w:rFonts w:hint="eastAsia"/>
                <w:color w:val="auto"/>
                <w:szCs w:val="24"/>
                <w:highlight w:val="none"/>
              </w:rPr>
              <w:t>开户名称：广西华义展工程项目管理有限公司</w:t>
            </w:r>
          </w:p>
          <w:p>
            <w:pPr>
              <w:pStyle w:val="9"/>
              <w:spacing w:line="360" w:lineRule="exact"/>
              <w:rPr>
                <w:color w:val="auto"/>
                <w:szCs w:val="24"/>
                <w:highlight w:val="none"/>
              </w:rPr>
            </w:pPr>
            <w:r>
              <w:rPr>
                <w:rFonts w:hint="eastAsia"/>
                <w:color w:val="auto"/>
                <w:szCs w:val="24"/>
                <w:highlight w:val="none"/>
              </w:rPr>
              <w:t>开户银行：中国建设银行南宁金湖支行</w:t>
            </w:r>
          </w:p>
          <w:p>
            <w:pPr>
              <w:pStyle w:val="9"/>
              <w:spacing w:line="360" w:lineRule="exact"/>
              <w:ind w:left="315" w:hanging="315" w:hangingChars="150"/>
              <w:rPr>
                <w:rFonts w:hAnsi="宋体"/>
                <w:color w:val="auto"/>
                <w:szCs w:val="21"/>
                <w:highlight w:val="none"/>
              </w:rPr>
            </w:pPr>
            <w:r>
              <w:rPr>
                <w:rFonts w:hint="eastAsia"/>
                <w:color w:val="auto"/>
                <w:szCs w:val="24"/>
                <w:highlight w:val="none"/>
              </w:rPr>
              <w:t>账号：4505 0160 4266 0000 0574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12.1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投标有效期</w:t>
            </w:r>
          </w:p>
        </w:tc>
        <w:tc>
          <w:tcPr>
            <w:tcW w:w="6070" w:type="dxa"/>
            <w:vAlign w:val="center"/>
          </w:tcPr>
          <w:p>
            <w:pPr>
              <w:pStyle w:val="9"/>
              <w:spacing w:line="360" w:lineRule="auto"/>
              <w:rPr>
                <w:rFonts w:hAnsi="宋体"/>
                <w:color w:val="auto"/>
                <w:szCs w:val="21"/>
                <w:highlight w:val="none"/>
              </w:rPr>
            </w:pPr>
            <w:r>
              <w:rPr>
                <w:rFonts w:hint="eastAsia" w:hAnsi="宋体"/>
                <w:color w:val="auto"/>
                <w:szCs w:val="21"/>
                <w:highlight w:val="none"/>
              </w:rPr>
              <w:t>自投标截止时间起90天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13.1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投标保证金金额</w:t>
            </w:r>
          </w:p>
        </w:tc>
        <w:tc>
          <w:tcPr>
            <w:tcW w:w="6070" w:type="dxa"/>
            <w:vAlign w:val="center"/>
          </w:tcPr>
          <w:p>
            <w:pPr>
              <w:rPr>
                <w:color w:val="auto"/>
                <w:spacing w:val="6"/>
                <w:kern w:val="48"/>
                <w:highlight w:val="none"/>
              </w:rPr>
            </w:pPr>
            <w:r>
              <w:rPr>
                <w:rFonts w:hint="eastAsia"/>
                <w:color w:val="auto"/>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14.2</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投标截止时间（开标时间）</w:t>
            </w:r>
          </w:p>
        </w:tc>
        <w:tc>
          <w:tcPr>
            <w:tcW w:w="6070" w:type="dxa"/>
            <w:vAlign w:val="center"/>
          </w:tcPr>
          <w:p>
            <w:pPr>
              <w:pStyle w:val="9"/>
              <w:spacing w:line="360" w:lineRule="auto"/>
              <w:rPr>
                <w:rFonts w:hAnsi="宋体"/>
                <w:color w:val="auto"/>
                <w:szCs w:val="21"/>
                <w:highlight w:val="none"/>
              </w:rPr>
            </w:pPr>
            <w:r>
              <w:rPr>
                <w:rFonts w:hint="eastAsia" w:ascii="Times New Roman" w:hAnsi="Times New Roman"/>
                <w:color w:val="auto"/>
                <w:szCs w:val="24"/>
                <w:highlight w:val="none"/>
              </w:rPr>
              <w:t>与第一章公告的投标截止时间（开标时间）一致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14.4</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递交投标文件地点</w:t>
            </w:r>
          </w:p>
        </w:tc>
        <w:tc>
          <w:tcPr>
            <w:tcW w:w="6070" w:type="dxa"/>
            <w:vAlign w:val="center"/>
          </w:tcPr>
          <w:p>
            <w:pPr>
              <w:spacing w:line="360" w:lineRule="exact"/>
              <w:rPr>
                <w:color w:val="auto"/>
                <w:highlight w:val="none"/>
              </w:rPr>
            </w:pPr>
            <w:r>
              <w:rPr>
                <w:rFonts w:hint="eastAsia"/>
                <w:color w:val="auto"/>
                <w:spacing w:val="6"/>
                <w:kern w:val="48"/>
                <w:highlight w:val="none"/>
              </w:rPr>
              <w:t>南宁市良庆区玉洞大道33号（市青少年活动中心旁）南宁市市民中心9楼南宁市公共资源交易中心交易厅（具体详见9楼电子显示屏场地安排）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14.5</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递交投标样品截止时间</w:t>
            </w:r>
          </w:p>
        </w:tc>
        <w:tc>
          <w:tcPr>
            <w:tcW w:w="6070" w:type="dxa"/>
            <w:vAlign w:val="center"/>
          </w:tcPr>
          <w:p>
            <w:pPr>
              <w:pStyle w:val="9"/>
              <w:spacing w:line="360" w:lineRule="auto"/>
              <w:rPr>
                <w:rFonts w:hAnsi="宋体"/>
                <w:color w:val="auto"/>
                <w:szCs w:val="21"/>
                <w:highlight w:val="none"/>
              </w:rPr>
            </w:pPr>
            <w:r>
              <w:rPr>
                <w:rFonts w:hint="eastAsia" w:hAnsi="宋体"/>
                <w:color w:val="auto"/>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14.6</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递交投标样品地点</w:t>
            </w:r>
          </w:p>
        </w:tc>
        <w:tc>
          <w:tcPr>
            <w:tcW w:w="6070" w:type="dxa"/>
            <w:vAlign w:val="center"/>
          </w:tcPr>
          <w:p>
            <w:pPr>
              <w:pStyle w:val="9"/>
              <w:spacing w:line="360" w:lineRule="auto"/>
              <w:rPr>
                <w:rFonts w:hAnsi="宋体"/>
                <w:color w:val="auto"/>
                <w:szCs w:val="21"/>
                <w:highlight w:val="none"/>
              </w:rPr>
            </w:pPr>
            <w:r>
              <w:rPr>
                <w:rFonts w:hint="eastAsia" w:hAnsi="宋体"/>
                <w:color w:val="auto"/>
                <w:szCs w:val="24"/>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15.1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开标地点</w:t>
            </w:r>
          </w:p>
        </w:tc>
        <w:tc>
          <w:tcPr>
            <w:tcW w:w="6070" w:type="dxa"/>
            <w:vAlign w:val="center"/>
          </w:tcPr>
          <w:p>
            <w:pPr>
              <w:pStyle w:val="9"/>
              <w:spacing w:line="360" w:lineRule="auto"/>
              <w:rPr>
                <w:rFonts w:hAnsi="宋体"/>
                <w:color w:val="auto"/>
                <w:szCs w:val="21"/>
                <w:highlight w:val="none"/>
              </w:rPr>
            </w:pPr>
            <w:r>
              <w:rPr>
                <w:rFonts w:hint="eastAsia"/>
                <w:color w:val="auto"/>
                <w:szCs w:val="24"/>
                <w:highlight w:val="none"/>
              </w:rPr>
              <w:t>与递交投标文件地点相同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17.3</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评标方法</w:t>
            </w:r>
          </w:p>
        </w:tc>
        <w:tc>
          <w:tcPr>
            <w:tcW w:w="6070" w:type="dxa"/>
            <w:vAlign w:val="center"/>
          </w:tcPr>
          <w:p>
            <w:pPr>
              <w:pStyle w:val="9"/>
              <w:spacing w:line="360" w:lineRule="auto"/>
              <w:rPr>
                <w:rFonts w:hAnsi="宋体"/>
                <w:color w:val="auto"/>
                <w:szCs w:val="21"/>
                <w:highlight w:val="none"/>
              </w:rPr>
            </w:pPr>
            <w:r>
              <w:rPr>
                <w:rFonts w:hint="eastAsia" w:ascii="Times New Roman" w:hAnsi="Times New Roman"/>
                <w:color w:val="auto"/>
                <w:szCs w:val="24"/>
                <w:highlight w:val="none"/>
              </w:rPr>
              <w:t>综合评分法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23.1</w:t>
            </w:r>
          </w:p>
        </w:tc>
        <w:tc>
          <w:tcPr>
            <w:tcW w:w="2784" w:type="dxa"/>
            <w:vAlign w:val="center"/>
          </w:tcPr>
          <w:p>
            <w:pPr>
              <w:pStyle w:val="9"/>
              <w:spacing w:line="360" w:lineRule="auto"/>
              <w:jc w:val="center"/>
              <w:rPr>
                <w:rFonts w:hAnsi="宋体"/>
                <w:color w:val="auto"/>
                <w:szCs w:val="21"/>
                <w:highlight w:val="none"/>
              </w:rPr>
            </w:pPr>
            <w:r>
              <w:rPr>
                <w:rFonts w:hint="eastAsia" w:hAnsi="宋体"/>
                <w:color w:val="auto"/>
                <w:szCs w:val="21"/>
                <w:highlight w:val="none"/>
              </w:rPr>
              <w:t>中标通知书的发放</w:t>
            </w:r>
          </w:p>
        </w:tc>
        <w:tc>
          <w:tcPr>
            <w:tcW w:w="6070" w:type="dxa"/>
            <w:vAlign w:val="center"/>
          </w:tcPr>
          <w:p>
            <w:pPr>
              <w:spacing w:line="360" w:lineRule="exact"/>
              <w:rPr>
                <w:rFonts w:ascii="宋体" w:hAnsi="Courier New"/>
                <w:color w:val="auto"/>
                <w:szCs w:val="20"/>
                <w:highlight w:val="none"/>
              </w:rPr>
            </w:pPr>
            <w:r>
              <w:rPr>
                <w:rFonts w:hint="eastAsia" w:ascii="宋体" w:hAnsi="Courier New"/>
                <w:color w:val="auto"/>
                <w:szCs w:val="20"/>
                <w:highlight w:val="none"/>
              </w:rPr>
              <w:t>广西华义展工程项目管理有限公司在采购人确定中标结果后五个工作日内在规定的政府采购信息发布媒体上发布中标结果公告，发布中标</w:t>
            </w:r>
            <w:r>
              <w:rPr>
                <w:rFonts w:hint="eastAsia" w:ascii="宋体" w:hAnsi="Courier New"/>
                <w:color w:val="auto"/>
                <w:szCs w:val="20"/>
                <w:highlight w:val="none"/>
                <w:lang w:val="en-US" w:eastAsia="zh-CN"/>
              </w:rPr>
              <w:t>结果</w:t>
            </w:r>
            <w:r>
              <w:rPr>
                <w:rFonts w:hint="eastAsia" w:ascii="宋体" w:hAnsi="Courier New"/>
                <w:color w:val="auto"/>
                <w:szCs w:val="20"/>
                <w:highlight w:val="none"/>
              </w:rPr>
              <w:t>公告的同时由采购代理机构向中标供应商发出中标通知书。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939" w:type="dxa"/>
            <w:vAlign w:val="center"/>
          </w:tcPr>
          <w:p>
            <w:pPr>
              <w:pStyle w:val="9"/>
              <w:adjustRightInd w:val="0"/>
              <w:spacing w:line="360" w:lineRule="auto"/>
              <w:jc w:val="center"/>
              <w:rPr>
                <w:rFonts w:hAnsi="宋体"/>
                <w:color w:val="auto"/>
                <w:szCs w:val="21"/>
                <w:highlight w:val="none"/>
              </w:rPr>
            </w:pPr>
            <w:r>
              <w:rPr>
                <w:rFonts w:hint="eastAsia" w:hAnsi="宋体"/>
                <w:color w:val="auto"/>
                <w:szCs w:val="21"/>
                <w:highlight w:val="none"/>
              </w:rPr>
              <w:t>27.1</w:t>
            </w:r>
          </w:p>
        </w:tc>
        <w:tc>
          <w:tcPr>
            <w:tcW w:w="2784" w:type="dxa"/>
            <w:vAlign w:val="center"/>
          </w:tcPr>
          <w:p>
            <w:pPr>
              <w:autoSpaceDE w:val="0"/>
              <w:autoSpaceDN w:val="0"/>
              <w:adjustRightInd w:val="0"/>
              <w:spacing w:line="360" w:lineRule="auto"/>
              <w:jc w:val="center"/>
              <w:rPr>
                <w:color w:val="auto"/>
                <w:kern w:val="0"/>
                <w:highlight w:val="none"/>
              </w:rPr>
            </w:pPr>
            <w:r>
              <w:rPr>
                <w:rFonts w:hint="eastAsia"/>
                <w:color w:val="auto"/>
                <w:kern w:val="0"/>
                <w:highlight w:val="none"/>
              </w:rPr>
              <w:t>需要补充的其他内容</w:t>
            </w:r>
          </w:p>
        </w:tc>
        <w:tc>
          <w:tcPr>
            <w:tcW w:w="6070" w:type="dxa"/>
            <w:vAlign w:val="center"/>
          </w:tcPr>
          <w:p>
            <w:pPr>
              <w:pStyle w:val="9"/>
              <w:spacing w:line="360" w:lineRule="auto"/>
              <w:rPr>
                <w:rFonts w:hAnsi="宋体"/>
                <w:color w:val="auto"/>
                <w:szCs w:val="21"/>
                <w:highlight w:val="none"/>
              </w:rPr>
            </w:pPr>
            <w:r>
              <w:rPr>
                <w:rFonts w:hint="eastAsia" w:hAnsi="宋体"/>
                <w:color w:val="auto"/>
                <w:szCs w:val="21"/>
                <w:highlight w:val="none"/>
              </w:rPr>
              <w:t>无</w:t>
            </w:r>
          </w:p>
        </w:tc>
      </w:tr>
    </w:tbl>
    <w:p>
      <w:pPr>
        <w:pStyle w:val="9"/>
        <w:jc w:val="center"/>
        <w:outlineLvl w:val="1"/>
        <w:rPr>
          <w:rFonts w:hAnsi="宋体"/>
          <w:b/>
          <w:color w:val="auto"/>
          <w:sz w:val="28"/>
          <w:szCs w:val="28"/>
          <w:highlight w:val="none"/>
        </w:rPr>
      </w:pPr>
      <w:r>
        <w:rPr>
          <w:rFonts w:hAnsi="宋体"/>
          <w:color w:val="auto"/>
          <w:sz w:val="28"/>
          <w:szCs w:val="28"/>
          <w:highlight w:val="none"/>
        </w:rPr>
        <w:br w:type="page"/>
      </w:r>
      <w:bookmarkStart w:id="73" w:name="_Toc18880"/>
      <w:bookmarkStart w:id="74" w:name="_Toc30294262"/>
      <w:r>
        <w:rPr>
          <w:rFonts w:hint="eastAsia" w:ascii="Times New Roman" w:hAnsi="Times New Roman"/>
          <w:b/>
          <w:color w:val="auto"/>
          <w:sz w:val="30"/>
          <w:szCs w:val="30"/>
          <w:highlight w:val="none"/>
        </w:rPr>
        <w:t>一    总  则</w:t>
      </w:r>
      <w:bookmarkEnd w:id="73"/>
      <w:bookmarkEnd w:id="74"/>
    </w:p>
    <w:p>
      <w:pPr>
        <w:pStyle w:val="9"/>
        <w:spacing w:line="440" w:lineRule="exact"/>
        <w:ind w:left="242" w:hanging="242" w:hangingChars="101"/>
        <w:jc w:val="left"/>
        <w:rPr>
          <w:rFonts w:hAnsi="宋体"/>
          <w:bCs/>
          <w:color w:val="auto"/>
          <w:sz w:val="24"/>
          <w:highlight w:val="none"/>
        </w:rPr>
      </w:pPr>
      <w:r>
        <w:rPr>
          <w:rFonts w:hint="eastAsia" w:hAnsi="宋体"/>
          <w:bCs/>
          <w:color w:val="auto"/>
          <w:sz w:val="24"/>
          <w:highlight w:val="none"/>
        </w:rPr>
        <w:t>1. 项目概况</w:t>
      </w:r>
    </w:p>
    <w:p>
      <w:pPr>
        <w:pStyle w:val="9"/>
        <w:spacing w:line="440" w:lineRule="exact"/>
        <w:ind w:left="2" w:firstLine="358"/>
        <w:jc w:val="left"/>
        <w:rPr>
          <w:rFonts w:hAnsi="宋体"/>
          <w:bCs/>
          <w:color w:val="auto"/>
          <w:highlight w:val="none"/>
        </w:rPr>
      </w:pPr>
      <w:r>
        <w:rPr>
          <w:rFonts w:hint="eastAsia" w:hAnsi="宋体"/>
          <w:bCs/>
          <w:color w:val="auto"/>
          <w:highlight w:val="none"/>
        </w:rPr>
        <w:t>1.1采购人：见投标人须知前附表。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1.2采购代理机构：见投标人须知前附表。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1.3项目名称：见投标人须知前附表。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1.4项目编号：见投标人须知前附表。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1.5采购预算：见投标人须知前附表。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1.6资金来源：政府财政性资金</w:t>
      </w:r>
    </w:p>
    <w:p>
      <w:pPr>
        <w:pStyle w:val="9"/>
        <w:spacing w:line="440" w:lineRule="exact"/>
        <w:ind w:left="2" w:firstLine="358"/>
        <w:jc w:val="left"/>
        <w:rPr>
          <w:rFonts w:hAnsi="宋体"/>
          <w:bCs/>
          <w:color w:val="auto"/>
          <w:highlight w:val="none"/>
        </w:rPr>
      </w:pPr>
      <w:r>
        <w:rPr>
          <w:rFonts w:hint="eastAsia" w:hAnsi="宋体"/>
          <w:bCs/>
          <w:color w:val="auto"/>
          <w:highlight w:val="none"/>
        </w:rPr>
        <w:t>1.7获取招标文件方式：见投标人须知前附表。</w:t>
      </w:r>
    </w:p>
    <w:p>
      <w:pPr>
        <w:pStyle w:val="9"/>
        <w:spacing w:line="440" w:lineRule="exact"/>
        <w:ind w:left="2" w:firstLine="358"/>
        <w:jc w:val="left"/>
        <w:rPr>
          <w:rFonts w:hAnsi="宋体"/>
          <w:bCs/>
          <w:color w:val="auto"/>
          <w:highlight w:val="none"/>
        </w:rPr>
      </w:pPr>
      <w:r>
        <w:rPr>
          <w:rFonts w:hint="eastAsia" w:hAnsi="宋体"/>
          <w:bCs/>
          <w:color w:val="auto"/>
          <w:highlight w:val="none"/>
        </w:rPr>
        <w:t>1.8预留采购份额：见投标人须知前附表。</w:t>
      </w:r>
    </w:p>
    <w:p>
      <w:pPr>
        <w:pStyle w:val="9"/>
        <w:spacing w:line="440" w:lineRule="exact"/>
        <w:jc w:val="left"/>
        <w:rPr>
          <w:rFonts w:hAnsi="宋体"/>
          <w:bCs/>
          <w:color w:val="auto"/>
          <w:sz w:val="24"/>
          <w:highlight w:val="none"/>
        </w:rPr>
      </w:pPr>
      <w:r>
        <w:rPr>
          <w:rFonts w:hint="eastAsia" w:hAnsi="宋体"/>
          <w:bCs/>
          <w:color w:val="auto"/>
          <w:sz w:val="24"/>
          <w:highlight w:val="none"/>
        </w:rPr>
        <w:t>2.  政府采购信息发布媒体：</w:t>
      </w:r>
    </w:p>
    <w:p>
      <w:pPr>
        <w:pStyle w:val="9"/>
        <w:spacing w:line="440" w:lineRule="exact"/>
        <w:ind w:firstLine="359" w:firstLineChars="171"/>
        <w:jc w:val="left"/>
        <w:rPr>
          <w:rFonts w:hAnsi="宋体"/>
          <w:bCs/>
          <w:color w:val="auto"/>
          <w:highlight w:val="none"/>
        </w:rPr>
      </w:pPr>
      <w:r>
        <w:rPr>
          <w:rFonts w:hint="eastAsia" w:hAnsi="宋体"/>
          <w:bCs/>
          <w:color w:val="auto"/>
          <w:highlight w:val="none"/>
        </w:rPr>
        <w:t>2.1  与本项目相关的政府采购业务信息（包括公开招标公告、中标公告及其更正事项等）将在以下媒体上发布：</w:t>
      </w:r>
      <w:r>
        <w:rPr>
          <w:rFonts w:hint="eastAsia"/>
          <w:color w:val="auto"/>
          <w:spacing w:val="6"/>
          <w:kern w:val="48"/>
          <w:highlight w:val="none"/>
        </w:rPr>
        <w:t>中国政府采购网（www.ccgp.gov.cn）、广西壮族自治区政府采购网（zfcg.gxzf.gov.cn）、南宁政府采购网（zfcg.nanning.gov.cn）、南宁市公共资源交易中心网（www.nnggzy.org.cn）</w:t>
      </w:r>
      <w:r>
        <w:rPr>
          <w:rFonts w:hint="eastAsia"/>
          <w:bCs/>
          <w:color w:val="auto"/>
          <w:highlight w:val="none"/>
        </w:rPr>
        <w:t>。</w:t>
      </w:r>
    </w:p>
    <w:p>
      <w:pPr>
        <w:pStyle w:val="9"/>
        <w:spacing w:line="440" w:lineRule="exact"/>
        <w:ind w:left="242" w:hanging="242" w:hangingChars="101"/>
        <w:jc w:val="left"/>
        <w:rPr>
          <w:rFonts w:hAnsi="宋体"/>
          <w:bCs/>
          <w:color w:val="auto"/>
          <w:sz w:val="24"/>
          <w:highlight w:val="none"/>
        </w:rPr>
      </w:pPr>
      <w:r>
        <w:rPr>
          <w:rFonts w:hint="eastAsia" w:hAnsi="宋体"/>
          <w:bCs/>
          <w:color w:val="auto"/>
          <w:sz w:val="24"/>
          <w:highlight w:val="none"/>
        </w:rPr>
        <w:t>3. 投标人资格要求：</w:t>
      </w:r>
    </w:p>
    <w:p>
      <w:pPr>
        <w:pStyle w:val="9"/>
        <w:spacing w:line="440" w:lineRule="exact"/>
        <w:ind w:firstLine="360"/>
        <w:rPr>
          <w:rFonts w:hAnsi="宋体"/>
          <w:bCs/>
          <w:color w:val="auto"/>
          <w:highlight w:val="none"/>
        </w:rPr>
      </w:pPr>
      <w:r>
        <w:rPr>
          <w:rFonts w:hint="eastAsia" w:hAnsi="宋体"/>
          <w:bCs/>
          <w:color w:val="auto"/>
          <w:highlight w:val="none"/>
        </w:rPr>
        <w:t>3.1  投标人未被列入失信被执行人、重大税收违法案件当事人名单、政府采购严重违法失信行为记录名单，且应符合《中华人民共和国政府采购法》第二十二条规定的下列投标人资格条件：</w:t>
      </w:r>
    </w:p>
    <w:p>
      <w:pPr>
        <w:pStyle w:val="9"/>
        <w:spacing w:line="440" w:lineRule="exact"/>
        <w:ind w:firstLine="720"/>
        <w:rPr>
          <w:rFonts w:hAnsi="宋体"/>
          <w:bCs/>
          <w:color w:val="auto"/>
          <w:highlight w:val="none"/>
        </w:rPr>
      </w:pPr>
      <w:r>
        <w:rPr>
          <w:rFonts w:hint="eastAsia" w:hAnsi="宋体"/>
          <w:bCs/>
          <w:color w:val="auto"/>
          <w:highlight w:val="none"/>
        </w:rPr>
        <w:t>（1）具有独立承担民事责任的能力。</w:t>
      </w:r>
    </w:p>
    <w:p>
      <w:pPr>
        <w:pStyle w:val="9"/>
        <w:spacing w:line="440" w:lineRule="exact"/>
        <w:ind w:firstLine="720"/>
        <w:rPr>
          <w:rFonts w:hAnsi="宋体"/>
          <w:bCs/>
          <w:color w:val="auto"/>
          <w:highlight w:val="none"/>
        </w:rPr>
      </w:pPr>
      <w:r>
        <w:rPr>
          <w:rFonts w:hint="eastAsia" w:hAnsi="宋体"/>
          <w:bCs/>
          <w:color w:val="auto"/>
          <w:highlight w:val="none"/>
        </w:rPr>
        <w:t>（2）具有良好的商业信誉和健全的财务会计制度。</w:t>
      </w:r>
    </w:p>
    <w:p>
      <w:pPr>
        <w:pStyle w:val="9"/>
        <w:spacing w:line="440" w:lineRule="exact"/>
        <w:ind w:firstLine="720"/>
        <w:rPr>
          <w:rFonts w:hAnsi="宋体"/>
          <w:bCs/>
          <w:color w:val="auto"/>
          <w:highlight w:val="none"/>
        </w:rPr>
      </w:pPr>
      <w:r>
        <w:rPr>
          <w:rFonts w:hint="eastAsia" w:hAnsi="宋体"/>
          <w:bCs/>
          <w:color w:val="auto"/>
          <w:highlight w:val="none"/>
        </w:rPr>
        <w:t>（3）具有履行合同所必需的设备和专业技术能力。</w:t>
      </w:r>
    </w:p>
    <w:p>
      <w:pPr>
        <w:pStyle w:val="9"/>
        <w:spacing w:line="440" w:lineRule="exact"/>
        <w:ind w:firstLine="720"/>
        <w:rPr>
          <w:rFonts w:hAnsi="宋体"/>
          <w:bCs/>
          <w:color w:val="auto"/>
          <w:highlight w:val="none"/>
        </w:rPr>
      </w:pPr>
      <w:r>
        <w:rPr>
          <w:rFonts w:hint="eastAsia" w:hAnsi="宋体"/>
          <w:bCs/>
          <w:color w:val="auto"/>
          <w:highlight w:val="none"/>
        </w:rPr>
        <w:t>（4）有依法缴纳税收和社会保障资金的良好记录。</w:t>
      </w:r>
    </w:p>
    <w:p>
      <w:pPr>
        <w:pStyle w:val="9"/>
        <w:spacing w:line="440" w:lineRule="exact"/>
        <w:ind w:firstLine="720"/>
        <w:rPr>
          <w:rFonts w:hAnsi="宋体"/>
          <w:bCs/>
          <w:color w:val="auto"/>
          <w:highlight w:val="none"/>
        </w:rPr>
      </w:pPr>
      <w:r>
        <w:rPr>
          <w:rFonts w:hint="eastAsia" w:hAnsi="宋体"/>
          <w:bCs/>
          <w:color w:val="auto"/>
          <w:highlight w:val="none"/>
        </w:rPr>
        <w:t>（5）参加政府采购活动前三年内，在经营活动中没有重大违法记录。</w:t>
      </w:r>
    </w:p>
    <w:p>
      <w:pPr>
        <w:pStyle w:val="9"/>
        <w:spacing w:line="440" w:lineRule="exact"/>
        <w:ind w:firstLine="720"/>
        <w:rPr>
          <w:rFonts w:hAnsi="宋体"/>
          <w:bCs/>
          <w:color w:val="auto"/>
          <w:highlight w:val="none"/>
        </w:rPr>
      </w:pPr>
      <w:r>
        <w:rPr>
          <w:rFonts w:hint="eastAsia" w:hAnsi="宋体"/>
          <w:bCs/>
          <w:color w:val="auto"/>
          <w:highlight w:val="none"/>
        </w:rPr>
        <w:t>（6）法律、行政法规规定的其他条件。</w:t>
      </w:r>
    </w:p>
    <w:p>
      <w:pPr>
        <w:pStyle w:val="9"/>
        <w:spacing w:line="440" w:lineRule="exact"/>
        <w:ind w:firstLine="360"/>
        <w:rPr>
          <w:rFonts w:hAnsi="宋体"/>
          <w:bCs/>
          <w:color w:val="auto"/>
          <w:highlight w:val="none"/>
        </w:rPr>
      </w:pPr>
      <w:r>
        <w:rPr>
          <w:rFonts w:hint="eastAsia" w:hAnsi="宋体"/>
          <w:bCs/>
          <w:color w:val="auto"/>
          <w:highlight w:val="none"/>
        </w:rPr>
        <w:t>3.2针对本项目，投标人应具备的特定条件：见投标人须知前附表。</w:t>
      </w:r>
    </w:p>
    <w:p>
      <w:pPr>
        <w:pStyle w:val="9"/>
        <w:spacing w:line="440" w:lineRule="exact"/>
        <w:ind w:firstLine="360"/>
        <w:rPr>
          <w:rFonts w:hAnsi="宋体"/>
          <w:bCs/>
          <w:color w:val="auto"/>
          <w:highlight w:val="none"/>
        </w:rPr>
      </w:pPr>
      <w:r>
        <w:rPr>
          <w:rFonts w:hint="eastAsia" w:hAnsi="宋体"/>
          <w:bCs/>
          <w:color w:val="auto"/>
          <w:highlight w:val="none"/>
        </w:rPr>
        <w:t>3.3  投标人须知前附表规定接受联合体投标的，两个以上供应商可以组成一个投标联合体，以一个投标人的身份共同参加投标。以联合体形式参加投标的，联合体各方均应当符合本章第3.1项的要求，联合体各方中至少应当有一方符合本章第3.2项的要求；联合体各方应签订共同投标协议，明确联合体各方承担的工作和相应的责任，并将共同投标协议连同投标文件一并提交；由同一专业的单位组成的联合体，按照资质等级较低的单位确定资质等级。联合体各方不得再以自己名义单独或组成新的联合体参加同一项目同一分标投标,否则与之相关的投标文件作废；联合体的业绩和信誉按联合体主体方（或牵头方）计算。联合体投标人的名称应统一按“××××公司与××××公司的联合体”的规则填写；联合体各方均应在《联合体协议》的签章处签章（包括单位公章和法人签字或盖章），其他投标材料签章处可由联合体牵头方签章。</w:t>
      </w:r>
    </w:p>
    <w:p>
      <w:pPr>
        <w:pStyle w:val="9"/>
        <w:spacing w:line="440" w:lineRule="exact"/>
        <w:ind w:firstLine="360"/>
        <w:rPr>
          <w:rFonts w:hAnsi="宋体"/>
          <w:bCs/>
          <w:color w:val="auto"/>
          <w:highlight w:val="none"/>
        </w:rPr>
      </w:pPr>
      <w:r>
        <w:rPr>
          <w:rFonts w:hint="eastAsia" w:hAnsi="宋体"/>
          <w:bCs/>
          <w:color w:val="auto"/>
          <w:highlight w:val="none"/>
        </w:rPr>
        <w:t>3.4</w:t>
      </w:r>
      <w:r>
        <w:rPr>
          <w:rFonts w:hint="eastAsia" w:hAnsi="宋体"/>
          <w:color w:val="auto"/>
          <w:highlight w:val="none"/>
        </w:rPr>
        <w:t>投标人不得直接或间接地与为本次采购的项目内容进行设计、编制规范和其他文件的咨询公司、采购代理机构或其附属机构有任何关联。</w:t>
      </w:r>
    </w:p>
    <w:p>
      <w:pPr>
        <w:pStyle w:val="9"/>
        <w:spacing w:line="440" w:lineRule="exact"/>
        <w:ind w:left="242" w:hanging="242" w:hangingChars="101"/>
        <w:jc w:val="left"/>
        <w:rPr>
          <w:rFonts w:hAnsi="宋体"/>
          <w:bCs/>
          <w:color w:val="auto"/>
          <w:sz w:val="24"/>
          <w:highlight w:val="none"/>
        </w:rPr>
      </w:pPr>
      <w:r>
        <w:rPr>
          <w:rFonts w:hint="eastAsia" w:hAnsi="宋体"/>
          <w:bCs/>
          <w:color w:val="auto"/>
          <w:sz w:val="24"/>
          <w:highlight w:val="none"/>
        </w:rPr>
        <w:t>4. 质疑</w:t>
      </w:r>
    </w:p>
    <w:p>
      <w:pPr>
        <w:pStyle w:val="9"/>
        <w:spacing w:line="440" w:lineRule="exact"/>
        <w:ind w:left="2" w:firstLine="360"/>
        <w:jc w:val="left"/>
        <w:rPr>
          <w:rFonts w:hAnsi="宋体"/>
          <w:bCs/>
          <w:color w:val="auto"/>
          <w:highlight w:val="none"/>
        </w:rPr>
      </w:pPr>
      <w:r>
        <w:rPr>
          <w:rFonts w:hint="eastAsia" w:hAnsi="宋体"/>
          <w:bCs/>
          <w:color w:val="auto"/>
          <w:highlight w:val="none"/>
        </w:rPr>
        <w:t>4.1  投标人认为公开招标文件使自己的权益受到损害的，</w:t>
      </w:r>
      <w:r>
        <w:rPr>
          <w:rFonts w:hint="eastAsia" w:hAnsi="宋体"/>
          <w:color w:val="auto"/>
          <w:highlight w:val="none"/>
        </w:rPr>
        <w:t>可</w:t>
      </w:r>
      <w:r>
        <w:rPr>
          <w:rFonts w:hint="eastAsia" w:hAnsi="宋体"/>
          <w:bCs/>
          <w:color w:val="auto"/>
          <w:highlight w:val="none"/>
        </w:rPr>
        <w:t>以</w:t>
      </w:r>
      <w:r>
        <w:rPr>
          <w:rFonts w:ascii="Arial" w:hAnsi="Arial" w:cs="Arial"/>
          <w:color w:val="auto"/>
          <w:highlight w:val="none"/>
        </w:rPr>
        <w:t>在知道或者应知其权益受到损害之日起</w:t>
      </w:r>
      <w:r>
        <w:rPr>
          <w:rFonts w:ascii="Times New Roman" w:hAnsi="Times New Roman"/>
          <w:color w:val="auto"/>
          <w:highlight w:val="none"/>
        </w:rPr>
        <w:t>7</w:t>
      </w:r>
      <w:r>
        <w:rPr>
          <w:rFonts w:ascii="Arial" w:hAnsi="Arial" w:cs="Arial"/>
          <w:color w:val="auto"/>
          <w:highlight w:val="none"/>
        </w:rPr>
        <w:t>个工作日内</w:t>
      </w:r>
      <w:r>
        <w:rPr>
          <w:rFonts w:hint="eastAsia" w:hAnsi="宋体"/>
          <w:bCs/>
          <w:color w:val="auto"/>
          <w:highlight w:val="none"/>
        </w:rPr>
        <w:t>以书面形式向采购人委托的采购代理机构质疑；质疑提交截止时间后，采购代理机构不再受理对公开招标文件的质疑。投标人认为</w:t>
      </w:r>
      <w:r>
        <w:rPr>
          <w:rFonts w:hint="eastAsia" w:hAnsi="宋体"/>
          <w:color w:val="auto"/>
          <w:highlight w:val="none"/>
        </w:rPr>
        <w:t>采购过程和中标、成交结果使自己的权益受到损害的，可</w:t>
      </w:r>
      <w:r>
        <w:rPr>
          <w:rFonts w:hint="eastAsia" w:hAnsi="宋体"/>
          <w:bCs/>
          <w:color w:val="auto"/>
          <w:highlight w:val="none"/>
        </w:rPr>
        <w:t>以</w:t>
      </w:r>
      <w:r>
        <w:rPr>
          <w:rFonts w:hint="eastAsia" w:hAnsi="宋体"/>
          <w:color w:val="auto"/>
          <w:highlight w:val="none"/>
        </w:rPr>
        <w:t>在中标结果公告</w:t>
      </w:r>
      <w:r>
        <w:rPr>
          <w:rFonts w:hint="eastAsia" w:hAnsi="宋体"/>
          <w:bCs/>
          <w:color w:val="auto"/>
          <w:highlight w:val="none"/>
        </w:rPr>
        <w:t>期限届满</w:t>
      </w:r>
      <w:r>
        <w:rPr>
          <w:rFonts w:hint="eastAsia" w:hAnsi="宋体"/>
          <w:color w:val="auto"/>
          <w:highlight w:val="none"/>
        </w:rPr>
        <w:t>之日起七个工作日内，以书面形式向采购人委托的采购代理机构质疑。（质疑受理单位、递交质疑地点详见投标人须知前附表）</w:t>
      </w:r>
    </w:p>
    <w:p>
      <w:pPr>
        <w:pStyle w:val="9"/>
        <w:spacing w:line="440" w:lineRule="exact"/>
        <w:ind w:left="2" w:firstLine="360"/>
        <w:jc w:val="left"/>
        <w:rPr>
          <w:rFonts w:hAnsi="宋体"/>
          <w:bCs/>
          <w:color w:val="auto"/>
          <w:szCs w:val="21"/>
          <w:highlight w:val="none"/>
        </w:rPr>
      </w:pPr>
      <w:r>
        <w:rPr>
          <w:rFonts w:hint="eastAsia" w:hAnsi="宋体"/>
          <w:bCs/>
          <w:color w:val="auto"/>
          <w:szCs w:val="21"/>
          <w:highlight w:val="none"/>
        </w:rPr>
        <w:t>4.2  供应商质疑实行实名制，其质疑应当有具体的质疑事项及事实根据，不得进行虚假、恶意质疑。</w:t>
      </w:r>
    </w:p>
    <w:p>
      <w:pPr>
        <w:pStyle w:val="9"/>
        <w:spacing w:line="440" w:lineRule="exact"/>
        <w:ind w:left="2" w:firstLine="360"/>
        <w:jc w:val="left"/>
        <w:rPr>
          <w:bCs/>
          <w:color w:val="auto"/>
          <w:highlight w:val="none"/>
        </w:rPr>
      </w:pPr>
      <w:r>
        <w:rPr>
          <w:rFonts w:hint="eastAsia"/>
          <w:bCs/>
          <w:color w:val="auto"/>
          <w:szCs w:val="21"/>
          <w:highlight w:val="none"/>
        </w:rPr>
        <w:t>4.3  供应商质疑时，应当提交质疑</w:t>
      </w:r>
      <w:r>
        <w:rPr>
          <w:rFonts w:hint="eastAsia"/>
          <w:bCs/>
          <w:color w:val="auto"/>
          <w:highlight w:val="none"/>
        </w:rPr>
        <w:t>书原件，质疑书应当包括下列主要内容：</w:t>
      </w:r>
    </w:p>
    <w:p>
      <w:pPr>
        <w:pStyle w:val="9"/>
        <w:spacing w:line="440" w:lineRule="exact"/>
        <w:ind w:left="2" w:firstLine="418"/>
        <w:jc w:val="left"/>
        <w:rPr>
          <w:rFonts w:hAnsi="宋体"/>
          <w:color w:val="auto"/>
          <w:highlight w:val="none"/>
        </w:rPr>
      </w:pPr>
      <w:r>
        <w:rPr>
          <w:rFonts w:hint="eastAsia" w:hAnsi="宋体"/>
          <w:color w:val="auto"/>
          <w:highlight w:val="none"/>
        </w:rPr>
        <w:t>（1）供应商的姓名或者名称、地址、邮编、联系人及联系电话；</w:t>
      </w:r>
    </w:p>
    <w:p>
      <w:pPr>
        <w:pStyle w:val="9"/>
        <w:spacing w:line="440" w:lineRule="exact"/>
        <w:ind w:left="2" w:firstLine="418"/>
        <w:jc w:val="left"/>
        <w:rPr>
          <w:rFonts w:hAnsi="宋体"/>
          <w:color w:val="auto"/>
          <w:highlight w:val="none"/>
        </w:rPr>
      </w:pPr>
      <w:r>
        <w:rPr>
          <w:rFonts w:hint="eastAsia" w:hAnsi="宋体"/>
          <w:color w:val="auto"/>
          <w:highlight w:val="none"/>
        </w:rPr>
        <w:t>（2）质疑项目的名称、编号；</w:t>
      </w:r>
    </w:p>
    <w:p>
      <w:pPr>
        <w:pStyle w:val="9"/>
        <w:spacing w:line="440" w:lineRule="exact"/>
        <w:ind w:left="2" w:firstLine="418"/>
        <w:jc w:val="left"/>
        <w:rPr>
          <w:rFonts w:hAnsi="宋体"/>
          <w:color w:val="auto"/>
          <w:highlight w:val="none"/>
        </w:rPr>
      </w:pPr>
      <w:r>
        <w:rPr>
          <w:rFonts w:hint="eastAsia" w:hAnsi="宋体"/>
          <w:color w:val="auto"/>
          <w:highlight w:val="none"/>
        </w:rPr>
        <w:t>（3）</w:t>
      </w:r>
      <w:r>
        <w:rPr>
          <w:rFonts w:hAnsi="宋体"/>
          <w:color w:val="auto"/>
          <w:highlight w:val="none"/>
        </w:rPr>
        <w:t>具体、明确的质疑事项和与质疑事项相关的请求</w:t>
      </w:r>
      <w:r>
        <w:rPr>
          <w:rFonts w:hint="eastAsia" w:hAnsi="宋体"/>
          <w:color w:val="auto"/>
          <w:highlight w:val="none"/>
        </w:rPr>
        <w:t>；</w:t>
      </w:r>
    </w:p>
    <w:p>
      <w:pPr>
        <w:pStyle w:val="9"/>
        <w:spacing w:line="440" w:lineRule="exact"/>
        <w:ind w:left="2" w:firstLine="418"/>
        <w:jc w:val="left"/>
        <w:rPr>
          <w:rFonts w:hAnsi="宋体"/>
          <w:color w:val="auto"/>
          <w:highlight w:val="none"/>
        </w:rPr>
      </w:pPr>
      <w:r>
        <w:rPr>
          <w:rFonts w:hAnsi="宋体"/>
          <w:color w:val="auto"/>
          <w:highlight w:val="none"/>
        </w:rPr>
        <w:t>（</w:t>
      </w:r>
      <w:r>
        <w:rPr>
          <w:rFonts w:hint="eastAsia" w:hAnsi="宋体"/>
          <w:color w:val="auto"/>
          <w:highlight w:val="none"/>
        </w:rPr>
        <w:t>4</w:t>
      </w:r>
      <w:r>
        <w:rPr>
          <w:rFonts w:hAnsi="宋体"/>
          <w:color w:val="auto"/>
          <w:highlight w:val="none"/>
        </w:rPr>
        <w:t>）事实依据</w:t>
      </w:r>
      <w:r>
        <w:rPr>
          <w:rFonts w:hint="eastAsia" w:hAnsi="宋体"/>
          <w:bCs/>
          <w:color w:val="auto"/>
          <w:szCs w:val="21"/>
          <w:highlight w:val="none"/>
        </w:rPr>
        <w:t>（列明权益受到损害的事实和理由）</w:t>
      </w:r>
      <w:r>
        <w:rPr>
          <w:rFonts w:hAnsi="宋体"/>
          <w:color w:val="auto"/>
          <w:highlight w:val="none"/>
        </w:rPr>
        <w:t>；</w:t>
      </w:r>
    </w:p>
    <w:p>
      <w:pPr>
        <w:pStyle w:val="9"/>
        <w:spacing w:line="440" w:lineRule="exact"/>
        <w:ind w:left="2" w:firstLine="418"/>
        <w:jc w:val="left"/>
        <w:rPr>
          <w:rFonts w:hAnsi="宋体"/>
          <w:color w:val="auto"/>
          <w:highlight w:val="none"/>
        </w:rPr>
      </w:pPr>
      <w:r>
        <w:rPr>
          <w:rFonts w:hAnsi="宋体"/>
          <w:color w:val="auto"/>
          <w:highlight w:val="none"/>
        </w:rPr>
        <w:t>（</w:t>
      </w:r>
      <w:r>
        <w:rPr>
          <w:rFonts w:hint="eastAsia" w:hAnsi="宋体"/>
          <w:color w:val="auto"/>
          <w:highlight w:val="none"/>
        </w:rPr>
        <w:t>5</w:t>
      </w:r>
      <w:r>
        <w:rPr>
          <w:rFonts w:hAnsi="宋体"/>
          <w:color w:val="auto"/>
          <w:highlight w:val="none"/>
        </w:rPr>
        <w:t>）必要的法律依据；</w:t>
      </w:r>
    </w:p>
    <w:p>
      <w:pPr>
        <w:pStyle w:val="9"/>
        <w:spacing w:line="440" w:lineRule="exact"/>
        <w:ind w:left="2" w:firstLine="418"/>
        <w:jc w:val="left"/>
        <w:rPr>
          <w:rFonts w:hAnsi="宋体"/>
          <w:color w:val="auto"/>
          <w:highlight w:val="none"/>
        </w:rPr>
      </w:pPr>
      <w:r>
        <w:rPr>
          <w:rFonts w:hint="eastAsia" w:hAnsi="宋体"/>
          <w:color w:val="auto"/>
          <w:highlight w:val="none"/>
        </w:rPr>
        <w:t>（6）提起质疑的日期；</w:t>
      </w:r>
    </w:p>
    <w:p>
      <w:pPr>
        <w:pStyle w:val="9"/>
        <w:spacing w:line="440" w:lineRule="exact"/>
        <w:ind w:left="2" w:firstLine="418"/>
        <w:jc w:val="left"/>
        <w:rPr>
          <w:rFonts w:hAnsi="宋体"/>
          <w:color w:val="auto"/>
          <w:highlight w:val="none"/>
        </w:rPr>
      </w:pPr>
      <w:r>
        <w:rPr>
          <w:rFonts w:hint="eastAsia" w:hAnsi="宋体"/>
          <w:color w:val="auto"/>
          <w:highlight w:val="none"/>
        </w:rPr>
        <w:t>（7）附件材料：营业执照副本内页复印件（要求证件有效并清晰反映企业法人经营范围）；近期连续三个月依法缴纳税收证明材料（复印件）；近期连续三个月在职职工依法缴纳社会保障资金证明材料（复印件）。</w:t>
      </w:r>
    </w:p>
    <w:p>
      <w:pPr>
        <w:pStyle w:val="9"/>
        <w:spacing w:line="440" w:lineRule="exact"/>
        <w:ind w:firstLine="420" w:firstLineChars="200"/>
        <w:jc w:val="left"/>
        <w:rPr>
          <w:rFonts w:hAnsi="宋体"/>
          <w:color w:val="auto"/>
          <w:highlight w:val="none"/>
        </w:rPr>
      </w:pPr>
      <w:r>
        <w:rPr>
          <w:rFonts w:hint="eastAsia" w:hAnsi="宋体"/>
          <w:color w:val="auto"/>
          <w:highlight w:val="none"/>
        </w:rPr>
        <w:t>质疑书应当署名。供应商为自然人的，应当由本人签字；供应商为法人或者其他组织的，应当由法定代表人、主要负责人，或者其授权代表签字或者盖章，并加盖公章。供应商在法定质疑期内须一次性提出针对同一采购程序环节的质疑。</w:t>
      </w:r>
    </w:p>
    <w:p>
      <w:pPr>
        <w:pStyle w:val="9"/>
        <w:spacing w:line="440" w:lineRule="exact"/>
        <w:ind w:left="2" w:firstLine="360"/>
        <w:rPr>
          <w:rFonts w:hAnsi="宋体"/>
          <w:bCs/>
          <w:color w:val="auto"/>
          <w:highlight w:val="none"/>
        </w:rPr>
      </w:pPr>
      <w:r>
        <w:rPr>
          <w:rFonts w:hint="eastAsia" w:hAnsi="宋体"/>
          <w:bCs/>
          <w:color w:val="auto"/>
          <w:highlight w:val="none"/>
        </w:rPr>
        <w:t>4.4  质疑供应商可以委托代理人办理质疑事务。委托代理人应为质疑供应商的正式员工并熟悉相关业务情况。代理人办理质疑事务时，除提交质疑书外，还应当提交质疑供应商的授权委托书，授权委托书应当载明委托代理的具体权限和事项；提交委托代理人身份证明复印件和近期三个月社保缴费证明复印件。</w:t>
      </w:r>
    </w:p>
    <w:p>
      <w:pPr>
        <w:pStyle w:val="9"/>
        <w:spacing w:line="440" w:lineRule="exact"/>
        <w:ind w:left="2" w:firstLine="360"/>
        <w:rPr>
          <w:rFonts w:hAnsi="宋体"/>
          <w:bCs/>
          <w:color w:val="auto"/>
          <w:highlight w:val="none"/>
        </w:rPr>
      </w:pPr>
      <w:r>
        <w:rPr>
          <w:rFonts w:hint="eastAsia" w:hAnsi="宋体"/>
          <w:bCs/>
          <w:color w:val="auto"/>
          <w:highlight w:val="none"/>
        </w:rPr>
        <w:t>4.5  质疑供应商提起质疑应当符合下列条件：</w:t>
      </w:r>
    </w:p>
    <w:p>
      <w:pPr>
        <w:spacing w:line="440" w:lineRule="exact"/>
        <w:ind w:firstLine="720"/>
        <w:rPr>
          <w:rFonts w:ascii="宋体" w:hAnsi="宋体"/>
          <w:color w:val="auto"/>
          <w:highlight w:val="none"/>
        </w:rPr>
      </w:pPr>
      <w:r>
        <w:rPr>
          <w:rFonts w:hint="eastAsia" w:ascii="宋体" w:hAnsi="宋体"/>
          <w:color w:val="auto"/>
          <w:highlight w:val="none"/>
        </w:rPr>
        <w:t>（1）质疑供应商是参与所质疑政府采购活动的供应商；</w:t>
      </w:r>
    </w:p>
    <w:p>
      <w:pPr>
        <w:spacing w:line="440" w:lineRule="exact"/>
        <w:ind w:firstLine="720"/>
        <w:rPr>
          <w:rFonts w:ascii="宋体" w:hAnsi="宋体"/>
          <w:color w:val="auto"/>
          <w:highlight w:val="none"/>
        </w:rPr>
      </w:pPr>
      <w:r>
        <w:rPr>
          <w:rFonts w:hint="eastAsia" w:ascii="宋体" w:hAnsi="宋体"/>
          <w:color w:val="auto"/>
          <w:highlight w:val="none"/>
        </w:rPr>
        <w:t>（2）质疑书内容符合本章第4.3项的规定；</w:t>
      </w:r>
    </w:p>
    <w:p>
      <w:pPr>
        <w:spacing w:line="440" w:lineRule="exact"/>
        <w:ind w:firstLine="720"/>
        <w:rPr>
          <w:rFonts w:ascii="宋体" w:hAnsi="宋体"/>
          <w:color w:val="auto"/>
          <w:highlight w:val="none"/>
        </w:rPr>
      </w:pPr>
      <w:r>
        <w:rPr>
          <w:rFonts w:hint="eastAsia" w:ascii="宋体" w:hAnsi="宋体"/>
          <w:color w:val="auto"/>
          <w:highlight w:val="none"/>
        </w:rPr>
        <w:t>（3）在质疑有效期限内提起质疑；</w:t>
      </w:r>
    </w:p>
    <w:p>
      <w:pPr>
        <w:spacing w:line="440" w:lineRule="exact"/>
        <w:ind w:firstLine="720"/>
        <w:rPr>
          <w:rFonts w:ascii="宋体" w:hAnsi="宋体"/>
          <w:color w:val="auto"/>
          <w:highlight w:val="none"/>
        </w:rPr>
      </w:pPr>
      <w:r>
        <w:rPr>
          <w:rFonts w:hint="eastAsia" w:ascii="宋体" w:hAnsi="宋体"/>
          <w:color w:val="auto"/>
          <w:highlight w:val="none"/>
        </w:rPr>
        <w:t>（4）属于所质疑的采购人或采购人委托的</w:t>
      </w:r>
      <w:r>
        <w:rPr>
          <w:rFonts w:hint="eastAsia" w:hAnsi="宋体"/>
          <w:color w:val="auto"/>
          <w:highlight w:val="none"/>
        </w:rPr>
        <w:t>采购代理机构</w:t>
      </w:r>
      <w:r>
        <w:rPr>
          <w:rFonts w:hint="eastAsia" w:ascii="宋体" w:hAnsi="宋体"/>
          <w:color w:val="auto"/>
          <w:highlight w:val="none"/>
        </w:rPr>
        <w:t>组织的采购活动；</w:t>
      </w:r>
    </w:p>
    <w:p>
      <w:pPr>
        <w:spacing w:line="440" w:lineRule="exact"/>
        <w:ind w:firstLine="720"/>
        <w:rPr>
          <w:rFonts w:ascii="宋体" w:hAnsi="宋体"/>
          <w:color w:val="auto"/>
          <w:highlight w:val="none"/>
        </w:rPr>
      </w:pPr>
      <w:r>
        <w:rPr>
          <w:rFonts w:hint="eastAsia" w:ascii="宋体" w:hAnsi="宋体"/>
          <w:color w:val="auto"/>
          <w:highlight w:val="none"/>
        </w:rPr>
        <w:t>（5）同一质疑事项未经采购人或采购人委托的</w:t>
      </w:r>
      <w:r>
        <w:rPr>
          <w:rFonts w:hint="eastAsia" w:hAnsi="宋体"/>
          <w:color w:val="auto"/>
          <w:highlight w:val="none"/>
        </w:rPr>
        <w:t>采购代理机构</w:t>
      </w:r>
      <w:r>
        <w:rPr>
          <w:rFonts w:hint="eastAsia" w:ascii="宋体" w:hAnsi="宋体"/>
          <w:color w:val="auto"/>
          <w:highlight w:val="none"/>
        </w:rPr>
        <w:t>质疑处理；</w:t>
      </w:r>
    </w:p>
    <w:p>
      <w:pPr>
        <w:spacing w:line="440" w:lineRule="exact"/>
        <w:ind w:firstLine="720"/>
        <w:rPr>
          <w:rFonts w:ascii="宋体" w:hAnsi="宋体"/>
          <w:color w:val="auto"/>
          <w:highlight w:val="none"/>
        </w:rPr>
      </w:pPr>
      <w:r>
        <w:rPr>
          <w:rFonts w:hint="eastAsia" w:ascii="宋体" w:hAnsi="宋体"/>
          <w:color w:val="auto"/>
          <w:highlight w:val="none"/>
        </w:rPr>
        <w:t>（6）供应商对同一采购程序环节的质疑应当在质疑有效期内一次性提出；</w:t>
      </w:r>
    </w:p>
    <w:p>
      <w:pPr>
        <w:spacing w:line="440" w:lineRule="exact"/>
        <w:ind w:firstLine="720"/>
        <w:rPr>
          <w:rFonts w:ascii="宋体" w:hAnsi="宋体"/>
          <w:color w:val="auto"/>
          <w:highlight w:val="none"/>
        </w:rPr>
      </w:pPr>
      <w:r>
        <w:rPr>
          <w:rFonts w:hint="eastAsia" w:ascii="宋体" w:hAnsi="宋体"/>
          <w:color w:val="auto"/>
          <w:highlight w:val="none"/>
        </w:rPr>
        <w:t>（7）供应商提交质疑应当提交必要的证明材料，证明材料应以合法手段取得；</w:t>
      </w:r>
    </w:p>
    <w:p>
      <w:pPr>
        <w:spacing w:line="440" w:lineRule="exact"/>
        <w:ind w:firstLine="720"/>
        <w:rPr>
          <w:rFonts w:ascii="宋体"/>
          <w:color w:val="auto"/>
          <w:highlight w:val="none"/>
        </w:rPr>
      </w:pPr>
      <w:r>
        <w:rPr>
          <w:rFonts w:hint="eastAsia" w:ascii="宋体" w:hAnsi="宋体"/>
          <w:color w:val="auto"/>
          <w:highlight w:val="none"/>
        </w:rPr>
        <w:t>（8）财政部门规定的其他条件。</w:t>
      </w:r>
    </w:p>
    <w:p>
      <w:pPr>
        <w:spacing w:line="440" w:lineRule="exact"/>
        <w:ind w:firstLine="360"/>
        <w:rPr>
          <w:rFonts w:ascii="宋体" w:hAnsi="宋体"/>
          <w:color w:val="auto"/>
          <w:highlight w:val="none"/>
        </w:rPr>
      </w:pPr>
      <w:r>
        <w:rPr>
          <w:rFonts w:hint="eastAsia" w:ascii="宋体"/>
          <w:color w:val="auto"/>
          <w:highlight w:val="none"/>
        </w:rPr>
        <w:t>4.6  采购</w:t>
      </w:r>
      <w:r>
        <w:rPr>
          <w:rFonts w:hint="eastAsia"/>
          <w:color w:val="auto"/>
          <w:highlight w:val="none"/>
        </w:rPr>
        <w:t>人或采购人委托的</w:t>
      </w:r>
      <w:r>
        <w:rPr>
          <w:rFonts w:hint="eastAsia" w:hAnsi="宋体"/>
          <w:color w:val="auto"/>
          <w:highlight w:val="none"/>
        </w:rPr>
        <w:t>采购代理机构</w:t>
      </w:r>
      <w:r>
        <w:rPr>
          <w:rFonts w:hint="eastAsia"/>
          <w:color w:val="auto"/>
          <w:highlight w:val="none"/>
        </w:rPr>
        <w:t>自受理质疑之日起七个工作日内，对质疑事项作出答复，并以书面形式通知质疑供应商及其他有关供应商。</w:t>
      </w:r>
    </w:p>
    <w:p>
      <w:pPr>
        <w:pStyle w:val="9"/>
        <w:spacing w:line="440" w:lineRule="exact"/>
        <w:ind w:left="242" w:hanging="242" w:hangingChars="101"/>
        <w:jc w:val="left"/>
        <w:rPr>
          <w:rFonts w:hAnsi="宋体"/>
          <w:bCs/>
          <w:color w:val="auto"/>
          <w:sz w:val="24"/>
          <w:highlight w:val="none"/>
        </w:rPr>
      </w:pPr>
      <w:r>
        <w:rPr>
          <w:rFonts w:hint="eastAsia" w:hAnsi="宋体"/>
          <w:bCs/>
          <w:color w:val="auto"/>
          <w:sz w:val="24"/>
          <w:highlight w:val="none"/>
        </w:rPr>
        <w:t>5.  投诉</w:t>
      </w:r>
    </w:p>
    <w:p>
      <w:pPr>
        <w:pStyle w:val="9"/>
        <w:spacing w:line="440" w:lineRule="exact"/>
        <w:ind w:left="2" w:firstLine="357" w:firstLineChars="170"/>
        <w:jc w:val="left"/>
        <w:rPr>
          <w:rFonts w:hAnsi="宋体"/>
          <w:bCs/>
          <w:color w:val="auto"/>
          <w:highlight w:val="none"/>
        </w:rPr>
      </w:pPr>
      <w:r>
        <w:rPr>
          <w:rFonts w:hint="eastAsia" w:hAnsi="宋体"/>
          <w:bCs/>
          <w:color w:val="auto"/>
          <w:highlight w:val="none"/>
        </w:rPr>
        <w:t>5.1供应商认为招标文件、采购过程、中标和成交结果使自己的合法权益受到损害的，应当首先依法向采购人或采购人委托的</w:t>
      </w:r>
      <w:r>
        <w:rPr>
          <w:rFonts w:hint="eastAsia" w:hAnsi="宋体"/>
          <w:color w:val="auto"/>
          <w:highlight w:val="none"/>
        </w:rPr>
        <w:t>采购代理机构</w:t>
      </w:r>
      <w:r>
        <w:rPr>
          <w:rFonts w:hint="eastAsia" w:hAnsi="宋体"/>
          <w:bCs/>
          <w:color w:val="auto"/>
          <w:highlight w:val="none"/>
        </w:rPr>
        <w:t>提出质疑。对采购人、</w:t>
      </w:r>
      <w:r>
        <w:rPr>
          <w:rFonts w:hint="eastAsia" w:hAnsi="宋体"/>
          <w:color w:val="auto"/>
          <w:highlight w:val="none"/>
        </w:rPr>
        <w:t>采购代理机构</w:t>
      </w:r>
      <w:r>
        <w:rPr>
          <w:rFonts w:hint="eastAsia" w:hAnsi="宋体"/>
          <w:bCs/>
          <w:color w:val="auto"/>
          <w:highlight w:val="none"/>
        </w:rPr>
        <w:t>的答复不满意，或者采购人、</w:t>
      </w:r>
      <w:r>
        <w:rPr>
          <w:rFonts w:hint="eastAsia" w:hAnsi="宋体"/>
          <w:color w:val="auto"/>
          <w:highlight w:val="none"/>
        </w:rPr>
        <w:t>采购代理机构</w:t>
      </w:r>
      <w:r>
        <w:rPr>
          <w:rFonts w:hint="eastAsia" w:hAnsi="宋体"/>
          <w:bCs/>
          <w:color w:val="auto"/>
          <w:highlight w:val="none"/>
        </w:rPr>
        <w:t>未在规定期限内做出答复的，供应商可以在答复期满后十五个工作日内向上林县政府采购监督管理部门提起投诉。</w:t>
      </w:r>
    </w:p>
    <w:p>
      <w:pPr>
        <w:pStyle w:val="9"/>
        <w:spacing w:line="440" w:lineRule="exact"/>
        <w:ind w:left="2" w:firstLine="357" w:firstLineChars="170"/>
        <w:jc w:val="left"/>
        <w:rPr>
          <w:color w:val="auto"/>
          <w:highlight w:val="none"/>
        </w:rPr>
      </w:pPr>
      <w:r>
        <w:rPr>
          <w:rFonts w:hint="eastAsia"/>
          <w:color w:val="auto"/>
          <w:highlight w:val="none"/>
        </w:rPr>
        <w:t>5.2投诉人投诉时，应当提交投诉书，并按照被投诉采购人、</w:t>
      </w:r>
      <w:r>
        <w:rPr>
          <w:rFonts w:hint="eastAsia" w:hAnsi="宋体"/>
          <w:color w:val="auto"/>
          <w:highlight w:val="none"/>
        </w:rPr>
        <w:t>采购代理机构</w:t>
      </w:r>
      <w:r>
        <w:rPr>
          <w:rFonts w:hint="eastAsia"/>
          <w:color w:val="auto"/>
          <w:highlight w:val="none"/>
        </w:rPr>
        <w:t>和与投诉事项有关的供应商数量提供投诉书的副本。投诉书</w:t>
      </w:r>
      <w:r>
        <w:rPr>
          <w:rFonts w:hint="eastAsia"/>
          <w:color w:val="auto"/>
          <w:szCs w:val="21"/>
          <w:highlight w:val="none"/>
        </w:rPr>
        <w:t>应当包括下列主要内容</w:t>
      </w:r>
      <w:r>
        <w:rPr>
          <w:rFonts w:hint="eastAsia"/>
          <w:color w:val="auto"/>
          <w:highlight w:val="none"/>
        </w:rPr>
        <w:t>（如材料中有外文资料应同时附上对应的中文译本）</w:t>
      </w:r>
      <w:r>
        <w:rPr>
          <w:rFonts w:hint="eastAsia"/>
          <w:color w:val="auto"/>
          <w:szCs w:val="21"/>
          <w:highlight w:val="none"/>
        </w:rPr>
        <w:t>：</w:t>
      </w:r>
    </w:p>
    <w:p>
      <w:pPr>
        <w:spacing w:line="440" w:lineRule="exact"/>
        <w:ind w:firstLine="720"/>
        <w:rPr>
          <w:rFonts w:ascii="宋体" w:hAnsi="宋体"/>
          <w:color w:val="auto"/>
          <w:highlight w:val="none"/>
        </w:rPr>
      </w:pPr>
      <w:r>
        <w:rPr>
          <w:rFonts w:hint="eastAsia" w:ascii="宋体" w:hAnsi="宋体"/>
          <w:color w:val="auto"/>
          <w:highlight w:val="none"/>
        </w:rPr>
        <w:t>（1）投诉人和被投诉人的姓名或者名称、通讯地址、邮编、联系人及联系电话；</w:t>
      </w:r>
    </w:p>
    <w:p>
      <w:pPr>
        <w:spacing w:line="440" w:lineRule="exact"/>
        <w:ind w:firstLine="720"/>
        <w:rPr>
          <w:rFonts w:ascii="宋体" w:hAnsi="宋体"/>
          <w:color w:val="auto"/>
          <w:highlight w:val="none"/>
        </w:rPr>
      </w:pPr>
      <w:r>
        <w:rPr>
          <w:rFonts w:hint="eastAsia" w:ascii="宋体" w:hAnsi="宋体"/>
          <w:color w:val="auto"/>
          <w:highlight w:val="none"/>
        </w:rPr>
        <w:t>（2）质疑和质疑答复情况说明及相关证明材料；</w:t>
      </w:r>
    </w:p>
    <w:p>
      <w:pPr>
        <w:spacing w:line="440" w:lineRule="exact"/>
        <w:ind w:firstLine="720"/>
        <w:rPr>
          <w:rFonts w:ascii="宋体" w:hAnsi="宋体"/>
          <w:color w:val="auto"/>
          <w:highlight w:val="none"/>
        </w:rPr>
      </w:pPr>
      <w:r>
        <w:rPr>
          <w:rFonts w:hint="eastAsia" w:ascii="宋体" w:hAnsi="宋体"/>
          <w:color w:val="auto"/>
          <w:highlight w:val="none"/>
        </w:rPr>
        <w:t>（3）具体、明确的投诉事项和与投诉事项相关的投诉请求；</w:t>
      </w:r>
    </w:p>
    <w:p>
      <w:pPr>
        <w:spacing w:line="440" w:lineRule="exact"/>
        <w:ind w:firstLine="720"/>
        <w:rPr>
          <w:rFonts w:ascii="宋体" w:hAnsi="宋体"/>
          <w:color w:val="auto"/>
          <w:highlight w:val="none"/>
        </w:rPr>
      </w:pPr>
      <w:r>
        <w:rPr>
          <w:rFonts w:hint="eastAsia" w:ascii="宋体" w:hAnsi="宋体"/>
          <w:color w:val="auto"/>
          <w:highlight w:val="none"/>
        </w:rPr>
        <w:t>（4）事实依据；</w:t>
      </w:r>
    </w:p>
    <w:p>
      <w:pPr>
        <w:spacing w:line="440" w:lineRule="exact"/>
        <w:ind w:firstLine="720"/>
        <w:rPr>
          <w:rFonts w:ascii="宋体" w:hAnsi="宋体"/>
          <w:color w:val="auto"/>
          <w:highlight w:val="none"/>
        </w:rPr>
      </w:pPr>
      <w:r>
        <w:rPr>
          <w:rFonts w:hint="eastAsia" w:ascii="宋体" w:hAnsi="宋体"/>
          <w:color w:val="auto"/>
          <w:highlight w:val="none"/>
        </w:rPr>
        <w:t>（5）法律依据；</w:t>
      </w:r>
    </w:p>
    <w:p>
      <w:pPr>
        <w:spacing w:line="440" w:lineRule="exact"/>
        <w:ind w:firstLine="720"/>
        <w:rPr>
          <w:rFonts w:ascii="宋体" w:hAnsi="宋体"/>
          <w:color w:val="auto"/>
          <w:highlight w:val="none"/>
        </w:rPr>
      </w:pPr>
      <w:r>
        <w:rPr>
          <w:rFonts w:hint="eastAsia" w:ascii="宋体" w:hAnsi="宋体"/>
          <w:color w:val="auto"/>
          <w:highlight w:val="none"/>
        </w:rPr>
        <w:t>（6）提起投诉的日期。</w:t>
      </w:r>
    </w:p>
    <w:p>
      <w:pPr>
        <w:pStyle w:val="9"/>
        <w:spacing w:line="440" w:lineRule="exact"/>
        <w:rPr>
          <w:rFonts w:hAnsi="宋体"/>
          <w:color w:val="auto"/>
          <w:highlight w:val="none"/>
        </w:rPr>
      </w:pPr>
      <w:r>
        <w:rPr>
          <w:rFonts w:hint="eastAsia" w:hAnsi="宋体"/>
          <w:color w:val="auto"/>
          <w:highlight w:val="none"/>
        </w:rPr>
        <w:t xml:space="preserve">    投诉人为自然人的，应当由本人签字；投诉人为法人或者其他组织的，应当由法定代表人、主要负责人，或者其授权代表签字或者盖章，并加盖公章。</w:t>
      </w:r>
    </w:p>
    <w:p>
      <w:pPr>
        <w:pStyle w:val="9"/>
        <w:spacing w:line="440" w:lineRule="exact"/>
        <w:ind w:firstLine="359" w:firstLineChars="171"/>
        <w:rPr>
          <w:color w:val="auto"/>
          <w:highlight w:val="none"/>
        </w:rPr>
      </w:pPr>
      <w:r>
        <w:rPr>
          <w:rFonts w:hint="eastAsia"/>
          <w:color w:val="auto"/>
          <w:highlight w:val="none"/>
        </w:rPr>
        <w:t>5.3投诉人可以委托代理人办理投诉事务。代理人办理投诉事务时，除提交投诉书外，还应当提交投诉人的授权委托书，授权委托书应当载明委托代理的具体权限和事项。</w:t>
      </w:r>
    </w:p>
    <w:p>
      <w:pPr>
        <w:pStyle w:val="9"/>
        <w:spacing w:line="440" w:lineRule="exact"/>
        <w:ind w:firstLine="359" w:firstLineChars="171"/>
        <w:rPr>
          <w:rFonts w:hAnsi="宋体"/>
          <w:color w:val="auto"/>
          <w:highlight w:val="none"/>
        </w:rPr>
      </w:pPr>
      <w:r>
        <w:rPr>
          <w:rFonts w:hint="eastAsia"/>
          <w:color w:val="auto"/>
          <w:highlight w:val="none"/>
        </w:rPr>
        <w:t>5.4投诉人提起投诉应当符合下列条件：</w:t>
      </w:r>
    </w:p>
    <w:p>
      <w:pPr>
        <w:spacing w:line="440" w:lineRule="exact"/>
        <w:ind w:firstLine="720"/>
        <w:rPr>
          <w:rFonts w:ascii="宋体" w:hAnsi="宋体"/>
          <w:color w:val="auto"/>
          <w:highlight w:val="none"/>
        </w:rPr>
      </w:pPr>
      <w:r>
        <w:rPr>
          <w:rFonts w:hint="eastAsia" w:ascii="宋体" w:hAnsi="宋体"/>
          <w:color w:val="auto"/>
          <w:highlight w:val="none"/>
        </w:rPr>
        <w:t>（1）投诉人是参与所投诉政府采购活动的供应商。</w:t>
      </w:r>
    </w:p>
    <w:p>
      <w:pPr>
        <w:spacing w:line="440" w:lineRule="exact"/>
        <w:ind w:firstLine="720"/>
        <w:rPr>
          <w:rFonts w:ascii="宋体" w:hAnsi="宋体"/>
          <w:color w:val="auto"/>
          <w:highlight w:val="none"/>
        </w:rPr>
      </w:pPr>
      <w:r>
        <w:rPr>
          <w:rFonts w:hint="eastAsia" w:ascii="宋体" w:hAnsi="宋体"/>
          <w:color w:val="auto"/>
          <w:highlight w:val="none"/>
        </w:rPr>
        <w:t>（2）提起投诉前已依法进行质疑。</w:t>
      </w:r>
    </w:p>
    <w:p>
      <w:pPr>
        <w:spacing w:line="440" w:lineRule="exact"/>
        <w:ind w:firstLine="720"/>
        <w:rPr>
          <w:rFonts w:ascii="宋体" w:hAnsi="宋体"/>
          <w:color w:val="auto"/>
          <w:highlight w:val="none"/>
        </w:rPr>
      </w:pPr>
      <w:r>
        <w:rPr>
          <w:rFonts w:hint="eastAsia" w:ascii="宋体" w:hAnsi="宋体"/>
          <w:color w:val="auto"/>
          <w:highlight w:val="none"/>
        </w:rPr>
        <w:t>（3）投诉书内容符合本章第5.2项的规定。</w:t>
      </w:r>
    </w:p>
    <w:p>
      <w:pPr>
        <w:spacing w:line="440" w:lineRule="exact"/>
        <w:ind w:firstLine="720"/>
        <w:rPr>
          <w:rFonts w:ascii="宋体" w:hAnsi="宋体"/>
          <w:color w:val="auto"/>
          <w:highlight w:val="none"/>
        </w:rPr>
      </w:pPr>
      <w:r>
        <w:rPr>
          <w:rFonts w:hint="eastAsia" w:ascii="宋体" w:hAnsi="宋体"/>
          <w:color w:val="auto"/>
          <w:highlight w:val="none"/>
        </w:rPr>
        <w:t>（4）在投诉有效期限内提起投诉。</w:t>
      </w:r>
    </w:p>
    <w:p>
      <w:pPr>
        <w:spacing w:line="440" w:lineRule="exact"/>
        <w:ind w:firstLine="720"/>
        <w:rPr>
          <w:rFonts w:ascii="宋体" w:hAnsi="宋体"/>
          <w:color w:val="auto"/>
          <w:highlight w:val="none"/>
        </w:rPr>
      </w:pPr>
      <w:r>
        <w:rPr>
          <w:rFonts w:hint="eastAsia" w:ascii="宋体" w:hAnsi="宋体"/>
          <w:color w:val="auto"/>
          <w:highlight w:val="none"/>
        </w:rPr>
        <w:t>（5）属于南宁市上林县政府采购监督管理部门管辖。</w:t>
      </w:r>
    </w:p>
    <w:p>
      <w:pPr>
        <w:spacing w:line="440" w:lineRule="exact"/>
        <w:ind w:firstLine="720"/>
        <w:rPr>
          <w:rFonts w:ascii="宋体" w:hAnsi="宋体"/>
          <w:color w:val="auto"/>
          <w:highlight w:val="none"/>
        </w:rPr>
      </w:pPr>
      <w:r>
        <w:rPr>
          <w:rFonts w:hint="eastAsia" w:ascii="宋体" w:hAnsi="宋体"/>
          <w:color w:val="auto"/>
          <w:highlight w:val="none"/>
        </w:rPr>
        <w:t>（6）同一投诉事项未经</w:t>
      </w:r>
      <w:r>
        <w:rPr>
          <w:rFonts w:hint="eastAsia" w:ascii="宋体" w:hAnsi="宋体"/>
          <w:bCs/>
          <w:color w:val="auto"/>
          <w:highlight w:val="none"/>
        </w:rPr>
        <w:t>南宁市上林县政府采购监督管理部门</w:t>
      </w:r>
      <w:r>
        <w:rPr>
          <w:rFonts w:hint="eastAsia" w:ascii="宋体" w:hAnsi="宋体"/>
          <w:color w:val="auto"/>
          <w:highlight w:val="none"/>
        </w:rPr>
        <w:t>投诉处理。</w:t>
      </w:r>
    </w:p>
    <w:p>
      <w:pPr>
        <w:spacing w:line="440" w:lineRule="exact"/>
        <w:ind w:firstLine="720"/>
        <w:rPr>
          <w:rFonts w:ascii="宋体"/>
          <w:color w:val="auto"/>
          <w:highlight w:val="none"/>
        </w:rPr>
      </w:pPr>
      <w:r>
        <w:rPr>
          <w:rFonts w:hint="eastAsia" w:ascii="宋体"/>
          <w:color w:val="auto"/>
          <w:highlight w:val="none"/>
        </w:rPr>
        <w:t>（7）国务院财政部门规定的其他条件。</w:t>
      </w:r>
    </w:p>
    <w:p>
      <w:pPr>
        <w:spacing w:line="440" w:lineRule="exact"/>
        <w:ind w:firstLine="360"/>
        <w:rPr>
          <w:rFonts w:ascii="宋体"/>
          <w:color w:val="auto"/>
          <w:highlight w:val="none"/>
        </w:rPr>
      </w:pPr>
      <w:r>
        <w:rPr>
          <w:rFonts w:hint="eastAsia" w:ascii="宋体"/>
          <w:color w:val="auto"/>
          <w:highlight w:val="none"/>
        </w:rPr>
        <w:t>5.5南宁市上林县政府采购监督管理部门</w:t>
      </w:r>
      <w:r>
        <w:rPr>
          <w:rFonts w:hint="eastAsia"/>
          <w:color w:val="auto"/>
          <w:highlight w:val="none"/>
        </w:rPr>
        <w:t>自受理投诉之日起三十个工作日内，对投诉事项作出处理决定，并以书面形式通知投诉人、被投诉人及其他与投诉处理结果有利害关系的政府采购当</w:t>
      </w:r>
      <w:r>
        <w:rPr>
          <w:rFonts w:hint="eastAsia" w:ascii="宋体"/>
          <w:color w:val="auto"/>
          <w:highlight w:val="none"/>
        </w:rPr>
        <w:t>事人。</w:t>
      </w:r>
    </w:p>
    <w:p>
      <w:pPr>
        <w:spacing w:line="440" w:lineRule="exact"/>
        <w:ind w:firstLine="360"/>
        <w:rPr>
          <w:rFonts w:ascii="宋体"/>
          <w:color w:val="auto"/>
          <w:highlight w:val="none"/>
        </w:rPr>
      </w:pPr>
      <w:r>
        <w:rPr>
          <w:rFonts w:hint="eastAsia" w:ascii="宋体"/>
          <w:color w:val="auto"/>
          <w:highlight w:val="none"/>
        </w:rPr>
        <w:t>5.6南宁市上林县政府采购监督管理部门在处理投诉事项期间，可以视具体情况暂停采购活动。</w:t>
      </w:r>
    </w:p>
    <w:p>
      <w:pPr>
        <w:pStyle w:val="9"/>
        <w:jc w:val="center"/>
        <w:outlineLvl w:val="1"/>
        <w:rPr>
          <w:rFonts w:ascii="Times New Roman" w:hAnsi="Times New Roman"/>
          <w:b/>
          <w:color w:val="auto"/>
          <w:sz w:val="30"/>
          <w:szCs w:val="30"/>
          <w:highlight w:val="none"/>
        </w:rPr>
      </w:pPr>
      <w:bookmarkStart w:id="75" w:name="_Toc30294263"/>
      <w:bookmarkStart w:id="76" w:name="_Toc9058"/>
      <w:r>
        <w:rPr>
          <w:rFonts w:hint="eastAsia" w:ascii="Times New Roman" w:hAnsi="Times New Roman"/>
          <w:b/>
          <w:color w:val="auto"/>
          <w:sz w:val="30"/>
          <w:szCs w:val="30"/>
          <w:highlight w:val="none"/>
        </w:rPr>
        <w:t>二    公开招标文件</w:t>
      </w:r>
      <w:bookmarkEnd w:id="75"/>
      <w:bookmarkEnd w:id="76"/>
    </w:p>
    <w:p>
      <w:pPr>
        <w:pStyle w:val="9"/>
        <w:spacing w:line="440" w:lineRule="exact"/>
        <w:rPr>
          <w:rFonts w:hAnsi="宋体"/>
          <w:bCs/>
          <w:color w:val="auto"/>
          <w:highlight w:val="none"/>
        </w:rPr>
      </w:pPr>
      <w:r>
        <w:rPr>
          <w:rFonts w:hint="eastAsia" w:hAnsi="宋体"/>
          <w:bCs/>
          <w:color w:val="auto"/>
          <w:sz w:val="24"/>
          <w:highlight w:val="none"/>
        </w:rPr>
        <w:t>6.  公开招标文件的组成</w:t>
      </w:r>
    </w:p>
    <w:p>
      <w:pPr>
        <w:pStyle w:val="9"/>
        <w:spacing w:line="440" w:lineRule="exact"/>
        <w:ind w:firstLine="359" w:firstLineChars="171"/>
        <w:rPr>
          <w:rFonts w:hAnsi="宋体"/>
          <w:color w:val="auto"/>
          <w:highlight w:val="none"/>
        </w:rPr>
      </w:pPr>
      <w:r>
        <w:rPr>
          <w:rFonts w:hint="eastAsia" w:hAnsi="宋体"/>
          <w:color w:val="auto"/>
          <w:highlight w:val="none"/>
        </w:rPr>
        <w:t>6.1本</w:t>
      </w:r>
      <w:r>
        <w:rPr>
          <w:rFonts w:hint="eastAsia" w:hAnsi="宋体"/>
          <w:bCs/>
          <w:color w:val="auto"/>
          <w:highlight w:val="none"/>
        </w:rPr>
        <w:t>公开招标</w:t>
      </w:r>
      <w:r>
        <w:rPr>
          <w:rFonts w:hint="eastAsia" w:hAnsi="宋体"/>
          <w:color w:val="auto"/>
          <w:highlight w:val="none"/>
        </w:rPr>
        <w:t>文件包括六个章节，各章的内容如下：</w:t>
      </w:r>
    </w:p>
    <w:p>
      <w:pPr>
        <w:pStyle w:val="9"/>
        <w:spacing w:line="440" w:lineRule="exact"/>
        <w:ind w:firstLine="718" w:firstLineChars="342"/>
        <w:rPr>
          <w:rFonts w:hAnsi="宋体"/>
          <w:color w:val="auto"/>
          <w:highlight w:val="none"/>
        </w:rPr>
      </w:pPr>
      <w:r>
        <w:rPr>
          <w:rFonts w:hint="eastAsia" w:hAnsi="宋体"/>
          <w:color w:val="auto"/>
          <w:highlight w:val="none"/>
        </w:rPr>
        <w:t>第一章公告</w:t>
      </w:r>
    </w:p>
    <w:p>
      <w:pPr>
        <w:pStyle w:val="9"/>
        <w:spacing w:line="440" w:lineRule="exact"/>
        <w:ind w:firstLine="718" w:firstLineChars="342"/>
        <w:rPr>
          <w:rFonts w:hAnsi="宋体"/>
          <w:color w:val="auto"/>
          <w:highlight w:val="none"/>
        </w:rPr>
      </w:pPr>
      <w:r>
        <w:rPr>
          <w:rFonts w:hint="eastAsia" w:hAnsi="宋体"/>
          <w:color w:val="auto"/>
          <w:highlight w:val="none"/>
        </w:rPr>
        <w:t>第二章</w:t>
      </w:r>
      <w:r>
        <w:rPr>
          <w:rFonts w:hint="eastAsia" w:hAnsi="宋体"/>
          <w:color w:val="auto"/>
          <w:highlight w:val="none"/>
          <w:lang w:val="en-US" w:eastAsia="zh-CN"/>
        </w:rPr>
        <w:t>采购需求一览表</w:t>
      </w:r>
      <w:r>
        <w:rPr>
          <w:rFonts w:hint="eastAsia" w:hAnsi="宋体"/>
          <w:color w:val="auto"/>
          <w:highlight w:val="none"/>
        </w:rPr>
        <w:t>第三章评标方法</w:t>
      </w:r>
    </w:p>
    <w:p>
      <w:pPr>
        <w:pStyle w:val="9"/>
        <w:spacing w:line="440" w:lineRule="exact"/>
        <w:ind w:firstLine="718" w:firstLineChars="342"/>
        <w:rPr>
          <w:rFonts w:hAnsi="宋体"/>
          <w:color w:val="auto"/>
          <w:highlight w:val="none"/>
        </w:rPr>
      </w:pPr>
      <w:r>
        <w:rPr>
          <w:rFonts w:hint="eastAsia" w:hAnsi="宋体"/>
          <w:color w:val="auto"/>
          <w:highlight w:val="none"/>
        </w:rPr>
        <w:t>第四章投标人须知</w:t>
      </w:r>
    </w:p>
    <w:p>
      <w:pPr>
        <w:pStyle w:val="9"/>
        <w:spacing w:line="440" w:lineRule="exact"/>
        <w:ind w:firstLine="718" w:firstLineChars="342"/>
        <w:rPr>
          <w:rFonts w:hAnsi="宋体"/>
          <w:color w:val="auto"/>
          <w:highlight w:val="none"/>
        </w:rPr>
      </w:pPr>
      <w:r>
        <w:rPr>
          <w:rFonts w:hint="eastAsia" w:hAnsi="宋体"/>
          <w:color w:val="auto"/>
          <w:highlight w:val="none"/>
        </w:rPr>
        <w:t>第五章投标文件格式</w:t>
      </w:r>
    </w:p>
    <w:p>
      <w:pPr>
        <w:pStyle w:val="9"/>
        <w:spacing w:line="440" w:lineRule="exact"/>
        <w:ind w:firstLine="718" w:firstLineChars="342"/>
        <w:rPr>
          <w:rFonts w:hAnsi="宋体"/>
          <w:color w:val="auto"/>
          <w:highlight w:val="none"/>
        </w:rPr>
      </w:pPr>
      <w:r>
        <w:rPr>
          <w:rFonts w:hint="eastAsia" w:hAnsi="宋体"/>
          <w:color w:val="auto"/>
          <w:highlight w:val="none"/>
        </w:rPr>
        <w:t>第六章合同条款及格式</w:t>
      </w:r>
    </w:p>
    <w:p>
      <w:pPr>
        <w:pStyle w:val="9"/>
        <w:spacing w:line="440" w:lineRule="exact"/>
        <w:ind w:firstLine="359" w:firstLineChars="171"/>
        <w:rPr>
          <w:rFonts w:hAnsi="宋体"/>
          <w:color w:val="auto"/>
          <w:highlight w:val="none"/>
        </w:rPr>
      </w:pPr>
      <w:r>
        <w:rPr>
          <w:rFonts w:hint="eastAsia" w:hAnsi="宋体"/>
          <w:color w:val="auto"/>
          <w:highlight w:val="none"/>
        </w:rPr>
        <w:t>6.2根据本章第7.1项的规定对公开招标文件所做的澄清、修改，构成招标文件的组成部分。当公开招标文件与招标文件的澄清和修改就同一内容的表述不一致时，以最后发出的书面文件为准。</w:t>
      </w:r>
    </w:p>
    <w:p>
      <w:pPr>
        <w:pStyle w:val="9"/>
        <w:spacing w:line="440" w:lineRule="exact"/>
        <w:rPr>
          <w:rFonts w:hAnsi="宋体"/>
          <w:bCs/>
          <w:color w:val="auto"/>
          <w:sz w:val="24"/>
          <w:highlight w:val="none"/>
        </w:rPr>
      </w:pPr>
      <w:r>
        <w:rPr>
          <w:rFonts w:hint="eastAsia" w:hAnsi="宋体"/>
          <w:bCs/>
          <w:color w:val="auto"/>
          <w:sz w:val="24"/>
          <w:highlight w:val="none"/>
        </w:rPr>
        <w:t>7.  招标文件的澄清和修改</w:t>
      </w:r>
    </w:p>
    <w:p>
      <w:pPr>
        <w:pStyle w:val="9"/>
        <w:spacing w:line="440" w:lineRule="exact"/>
        <w:ind w:left="2" w:firstLine="360"/>
        <w:rPr>
          <w:rFonts w:hAnsi="宋体"/>
          <w:color w:val="auto"/>
          <w:highlight w:val="none"/>
        </w:rPr>
      </w:pPr>
      <w:r>
        <w:rPr>
          <w:rFonts w:hint="eastAsia" w:hAnsi="宋体"/>
          <w:color w:val="auto"/>
          <w:highlight w:val="none"/>
        </w:rPr>
        <w:t>7.1投标人应认真审阅本公开招标文件，如有疑问，或发现其中有误或有要求不合理的，应在投标人须知前附表规定的投标人要求澄清的截止时间前以书面形式要求采购人或采购代理机构对招标文件予以澄清；否则，由此产生的后果由投标人自行负责。</w:t>
      </w:r>
    </w:p>
    <w:p>
      <w:pPr>
        <w:pStyle w:val="9"/>
        <w:spacing w:line="440" w:lineRule="exact"/>
        <w:ind w:left="2" w:firstLine="360"/>
        <w:rPr>
          <w:rFonts w:hAnsi="宋体"/>
          <w:color w:val="auto"/>
          <w:highlight w:val="none"/>
        </w:rPr>
      </w:pPr>
      <w:r>
        <w:rPr>
          <w:rFonts w:hint="eastAsia" w:hAnsi="宋体"/>
          <w:color w:val="auto"/>
          <w:highlight w:val="none"/>
        </w:rPr>
        <w:t>7.2  采购人或采购代理机构必须在投标截止时间十五日前，以书面形式答复投标人要求澄清的问题，并将不包含问题来源的澄清通知（在本章第2.1项规定的政府采购信息发布媒体上发布更正公告）所有获取招标文件的潜在投标人，除书面澄清以外的其他澄清方式及澄清内容均无效。如果澄清发出的时间距投标截止时间不足十五日，则相应延长投标截止时间。</w:t>
      </w:r>
    </w:p>
    <w:p>
      <w:pPr>
        <w:pStyle w:val="9"/>
        <w:spacing w:line="440" w:lineRule="exact"/>
        <w:ind w:left="2" w:firstLine="360"/>
        <w:rPr>
          <w:rFonts w:hAnsi="宋体"/>
          <w:color w:val="auto"/>
          <w:highlight w:val="none"/>
        </w:rPr>
      </w:pPr>
      <w:r>
        <w:rPr>
          <w:rFonts w:hint="eastAsia" w:hAnsi="宋体"/>
          <w:color w:val="auto"/>
          <w:highlight w:val="none"/>
        </w:rPr>
        <w:t>7.3  采购人或采购代理机构对已发出的招标文件进行必要修改的，应在投标截止时间十五日前，以书面形式（在本章第2.1项规定的政府采购信息发布媒体上发布更正公告）通知所有获取招标文件的潜在投标人。如果修改招标文件的时间距投标截止时间不足十五日，则相应延长投标截止时间。</w:t>
      </w:r>
    </w:p>
    <w:p>
      <w:pPr>
        <w:pStyle w:val="9"/>
        <w:spacing w:line="440" w:lineRule="exact"/>
        <w:ind w:left="2" w:firstLine="360"/>
        <w:rPr>
          <w:rFonts w:hAnsi="宋体"/>
          <w:b/>
          <w:bCs/>
          <w:color w:val="auto"/>
          <w:highlight w:val="none"/>
        </w:rPr>
      </w:pPr>
      <w:r>
        <w:rPr>
          <w:rFonts w:hint="eastAsia" w:hAnsi="宋体"/>
          <w:color w:val="auto"/>
          <w:highlight w:val="none"/>
        </w:rPr>
        <w:t>7.4  采购人和采购代理机构可以视采购具体情况，延长投标截止时间和开标时间，但至少应当在投标截止时间三日前，将变更时间书面通知（在本章第2.1项规定的政府采购信息发布媒体上发布更正公告）所有获取招标文件的潜在投标人。</w:t>
      </w:r>
    </w:p>
    <w:p>
      <w:pPr>
        <w:pStyle w:val="9"/>
        <w:jc w:val="center"/>
        <w:outlineLvl w:val="1"/>
        <w:rPr>
          <w:rFonts w:ascii="Times New Roman" w:hAnsi="Times New Roman"/>
          <w:b/>
          <w:color w:val="auto"/>
          <w:sz w:val="30"/>
          <w:szCs w:val="30"/>
          <w:highlight w:val="none"/>
        </w:rPr>
      </w:pPr>
      <w:bookmarkStart w:id="77" w:name="_Toc30294264"/>
      <w:bookmarkStart w:id="78" w:name="_Toc29022"/>
      <w:r>
        <w:rPr>
          <w:rFonts w:hint="eastAsia" w:ascii="Times New Roman" w:hAnsi="Times New Roman"/>
          <w:b/>
          <w:color w:val="auto"/>
          <w:sz w:val="30"/>
          <w:szCs w:val="30"/>
          <w:highlight w:val="none"/>
        </w:rPr>
        <w:t>三    投标文件</w:t>
      </w:r>
      <w:bookmarkEnd w:id="77"/>
      <w:bookmarkEnd w:id="78"/>
    </w:p>
    <w:p>
      <w:pPr>
        <w:pStyle w:val="9"/>
        <w:spacing w:line="440" w:lineRule="exact"/>
        <w:rPr>
          <w:rFonts w:hAnsi="宋体"/>
          <w:bCs/>
          <w:color w:val="auto"/>
          <w:sz w:val="24"/>
          <w:highlight w:val="none"/>
        </w:rPr>
      </w:pPr>
      <w:r>
        <w:rPr>
          <w:rFonts w:hint="eastAsia" w:hAnsi="宋体"/>
          <w:bCs/>
          <w:color w:val="auto"/>
          <w:sz w:val="24"/>
          <w:highlight w:val="none"/>
        </w:rPr>
        <w:t>8.  投标文件的编制</w:t>
      </w:r>
    </w:p>
    <w:p>
      <w:pPr>
        <w:pStyle w:val="9"/>
        <w:spacing w:line="440" w:lineRule="exact"/>
        <w:ind w:left="2" w:firstLine="360"/>
        <w:rPr>
          <w:rFonts w:hAnsi="宋体"/>
          <w:color w:val="auto"/>
          <w:highlight w:val="none"/>
        </w:rPr>
      </w:pPr>
      <w:r>
        <w:rPr>
          <w:rFonts w:hint="eastAsia" w:hAnsi="宋体"/>
          <w:color w:val="auto"/>
          <w:highlight w:val="none"/>
        </w:rPr>
        <w:t>8.1投标人应仔细阅读招标文件，在充分了解招标的内容、技术参数要求和商务条款以及实质性要求和条件后，编写投标文件。</w:t>
      </w:r>
    </w:p>
    <w:p>
      <w:pPr>
        <w:pStyle w:val="9"/>
        <w:spacing w:line="440" w:lineRule="exact"/>
        <w:ind w:left="2" w:firstLine="360"/>
        <w:rPr>
          <w:rFonts w:hAnsi="宋体"/>
          <w:color w:val="auto"/>
          <w:highlight w:val="none"/>
        </w:rPr>
      </w:pPr>
      <w:r>
        <w:rPr>
          <w:rFonts w:hint="eastAsia" w:hAnsi="宋体"/>
          <w:color w:val="auto"/>
          <w:highlight w:val="none"/>
        </w:rPr>
        <w:t>8.2对招标文件的实质性要求和条件作出响应是指投标人必须对招标文件中标注为实质性要求和条件的技术参数要求、商务条款及其它内容作出满足或者优于原要求和条件的承诺。</w:t>
      </w:r>
    </w:p>
    <w:p>
      <w:pPr>
        <w:pStyle w:val="9"/>
        <w:spacing w:line="440" w:lineRule="exact"/>
        <w:ind w:left="2" w:firstLine="360"/>
        <w:rPr>
          <w:rFonts w:hAnsi="宋体"/>
          <w:color w:val="auto"/>
          <w:highlight w:val="none"/>
        </w:rPr>
      </w:pPr>
      <w:r>
        <w:rPr>
          <w:rFonts w:hint="eastAsia" w:hAnsi="宋体"/>
          <w:color w:val="auto"/>
          <w:highlight w:val="none"/>
        </w:rPr>
        <w:t>8.3  招标文件中标注★号的内容为实质性要求和条件。</w:t>
      </w:r>
    </w:p>
    <w:p>
      <w:pPr>
        <w:pStyle w:val="9"/>
        <w:spacing w:line="440" w:lineRule="exact"/>
        <w:ind w:left="2" w:firstLine="360"/>
        <w:rPr>
          <w:rFonts w:hAnsi="宋体"/>
          <w:color w:val="auto"/>
          <w:highlight w:val="none"/>
        </w:rPr>
      </w:pPr>
      <w:r>
        <w:rPr>
          <w:rFonts w:hint="eastAsia" w:hAnsi="宋体"/>
          <w:color w:val="auto"/>
          <w:highlight w:val="none"/>
        </w:rPr>
        <w:t>8.4投标文件应用不褪色的材料书写或打印，保证其清楚、工整，相关材料的复印件应清晰可辨认。投标文件字迹潦草、表达不清、模糊无法辨认而导致非唯一理解是投标人的风险，很可能导致该投标无效。</w:t>
      </w:r>
    </w:p>
    <w:p>
      <w:pPr>
        <w:pStyle w:val="9"/>
        <w:spacing w:line="440" w:lineRule="exact"/>
        <w:ind w:left="2" w:firstLine="360"/>
        <w:rPr>
          <w:rFonts w:hAnsi="宋体"/>
          <w:color w:val="auto"/>
          <w:highlight w:val="none"/>
        </w:rPr>
      </w:pPr>
      <w:r>
        <w:rPr>
          <w:rFonts w:hint="eastAsia" w:hAnsi="宋体"/>
          <w:color w:val="auto"/>
          <w:highlight w:val="none"/>
        </w:rPr>
        <w:t>8.5第五章“投标文件格式”中规定了投标文件格式的，应按相应格式要求编写。</w:t>
      </w:r>
    </w:p>
    <w:p>
      <w:pPr>
        <w:pStyle w:val="9"/>
        <w:spacing w:line="440" w:lineRule="exact"/>
        <w:ind w:left="2" w:firstLine="360"/>
        <w:rPr>
          <w:rFonts w:hAnsi="宋体"/>
          <w:color w:val="auto"/>
          <w:highlight w:val="none"/>
        </w:rPr>
      </w:pPr>
      <w:r>
        <w:rPr>
          <w:rFonts w:hint="eastAsia" w:hAnsi="宋体"/>
          <w:color w:val="auto"/>
          <w:highlight w:val="none"/>
        </w:rPr>
        <w:t>8.6投标文件应由投标人的法定代表人或其委托代理人在凡规定签章处逐一签字或盖章并加盖单位公章。投标文件应尽量避免涂改、行间插字或删除。如果出现上述情况，改动之处应加盖单位公章或由投标人的法定代表人或其委托代理人签字或盖章确认。</w:t>
      </w:r>
    </w:p>
    <w:p>
      <w:pPr>
        <w:pStyle w:val="9"/>
        <w:spacing w:line="440" w:lineRule="exact"/>
        <w:ind w:left="2" w:firstLine="360"/>
        <w:rPr>
          <w:rFonts w:hAnsi="宋体"/>
          <w:color w:val="auto"/>
          <w:highlight w:val="none"/>
        </w:rPr>
      </w:pPr>
      <w:r>
        <w:rPr>
          <w:rFonts w:hint="eastAsia" w:hAnsi="宋体"/>
          <w:color w:val="auto"/>
          <w:highlight w:val="none"/>
        </w:rPr>
        <w:t>8.7投标文件应编制目录，且页码清晰准确。</w:t>
      </w:r>
    </w:p>
    <w:p>
      <w:pPr>
        <w:pStyle w:val="9"/>
        <w:spacing w:line="440" w:lineRule="exact"/>
        <w:ind w:left="2" w:firstLine="360"/>
        <w:rPr>
          <w:rFonts w:hAnsi="宋体"/>
          <w:color w:val="auto"/>
          <w:highlight w:val="none"/>
        </w:rPr>
      </w:pPr>
      <w:r>
        <w:rPr>
          <w:rFonts w:hint="eastAsia" w:hAnsi="宋体"/>
          <w:color w:val="auto"/>
          <w:highlight w:val="none"/>
        </w:rPr>
        <w:t>8.8  投标文件的正本和副本应分别装订成册，封面上应清楚地标记“正本”或“副本”字样，并标明项目名称、项目编号、投标人名称等内容。副本可以采用正本的复印件，当副本和正本不一致时，以正本为准。投标人应准备报价文件、资格文件、技术文件和商务文件正本各一份，副本份数见投标人须知前附表。</w:t>
      </w:r>
    </w:p>
    <w:p>
      <w:pPr>
        <w:pStyle w:val="9"/>
        <w:spacing w:line="440" w:lineRule="exact"/>
        <w:rPr>
          <w:rFonts w:hAnsi="宋体"/>
          <w:bCs/>
          <w:color w:val="auto"/>
          <w:sz w:val="24"/>
          <w:highlight w:val="none"/>
        </w:rPr>
      </w:pPr>
      <w:r>
        <w:rPr>
          <w:rFonts w:hint="eastAsia" w:hAnsi="宋体"/>
          <w:bCs/>
          <w:color w:val="auto"/>
          <w:sz w:val="24"/>
          <w:highlight w:val="none"/>
        </w:rPr>
        <w:t>9.  投标语言文字及计量单位</w:t>
      </w:r>
    </w:p>
    <w:p>
      <w:pPr>
        <w:pStyle w:val="9"/>
        <w:spacing w:line="440" w:lineRule="exact"/>
        <w:ind w:firstLine="360"/>
        <w:rPr>
          <w:rFonts w:hAnsi="宋体"/>
          <w:color w:val="auto"/>
          <w:highlight w:val="none"/>
        </w:rPr>
      </w:pPr>
      <w:r>
        <w:rPr>
          <w:rFonts w:hint="eastAsia" w:hAnsi="宋体"/>
          <w:color w:val="auto"/>
          <w:highlight w:val="none"/>
        </w:rPr>
        <w:t>9.1  投标人的投标文件以及投标人与采购人、采购代理机构就有关投标的所有往来函电统一使用中文（特别规定除外）。</w:t>
      </w:r>
    </w:p>
    <w:p>
      <w:pPr>
        <w:pStyle w:val="9"/>
        <w:spacing w:line="440" w:lineRule="exact"/>
        <w:ind w:firstLine="360"/>
        <w:rPr>
          <w:rFonts w:hAnsi="宋体"/>
          <w:color w:val="auto"/>
          <w:highlight w:val="none"/>
        </w:rPr>
      </w:pPr>
      <w:r>
        <w:rPr>
          <w:rFonts w:hint="eastAsia" w:hAnsi="宋体"/>
          <w:color w:val="auto"/>
          <w:highlight w:val="none"/>
        </w:rPr>
        <w:t>9.2  对不同文字文本投标文件的解释发生异议的，以中文文本为准。</w:t>
      </w:r>
    </w:p>
    <w:p>
      <w:pPr>
        <w:pStyle w:val="9"/>
        <w:spacing w:line="440" w:lineRule="exact"/>
        <w:ind w:firstLine="360"/>
        <w:rPr>
          <w:rFonts w:hAnsi="宋体"/>
          <w:color w:val="auto"/>
          <w:highlight w:val="none"/>
        </w:rPr>
      </w:pPr>
      <w:r>
        <w:rPr>
          <w:rFonts w:hint="eastAsia" w:hAnsi="宋体"/>
          <w:color w:val="auto"/>
          <w:highlight w:val="none"/>
        </w:rPr>
        <w:t>9.3  投标文件使用的计量单位除招标文件中有特殊规定外，一律使用中华人民共和国法定计量单位。</w:t>
      </w:r>
    </w:p>
    <w:p>
      <w:pPr>
        <w:pStyle w:val="9"/>
        <w:spacing w:line="440" w:lineRule="exact"/>
        <w:rPr>
          <w:rFonts w:hAnsi="宋体"/>
          <w:bCs/>
          <w:color w:val="auto"/>
          <w:sz w:val="24"/>
          <w:highlight w:val="none"/>
        </w:rPr>
      </w:pPr>
      <w:r>
        <w:rPr>
          <w:rFonts w:hint="eastAsia" w:hAnsi="宋体"/>
          <w:bCs/>
          <w:color w:val="auto"/>
          <w:sz w:val="24"/>
          <w:highlight w:val="none"/>
        </w:rPr>
        <w:t>10.  投标文件的组成</w:t>
      </w:r>
    </w:p>
    <w:p>
      <w:pPr>
        <w:pStyle w:val="9"/>
        <w:spacing w:line="440" w:lineRule="exact"/>
        <w:ind w:firstLine="360"/>
        <w:rPr>
          <w:rFonts w:hAnsi="宋体"/>
          <w:color w:val="auto"/>
          <w:highlight w:val="none"/>
        </w:rPr>
      </w:pPr>
      <w:r>
        <w:rPr>
          <w:rFonts w:hint="eastAsia" w:hAnsi="宋体"/>
          <w:color w:val="auto"/>
          <w:highlight w:val="none"/>
        </w:rPr>
        <w:t>10.1  投标人需编制的投标文件包括报价文件、资格文件、技术文件和商务文件四部分，投标人应按下列说明编写和提交。应递交的有关文件如未特别注明为原件的，可提交复印件。</w:t>
      </w:r>
    </w:p>
    <w:p>
      <w:pPr>
        <w:pStyle w:val="9"/>
        <w:spacing w:line="440" w:lineRule="exact"/>
        <w:ind w:firstLine="420"/>
        <w:rPr>
          <w:rFonts w:hAnsi="宋体"/>
          <w:color w:val="auto"/>
          <w:highlight w:val="none"/>
        </w:rPr>
      </w:pPr>
      <w:r>
        <w:rPr>
          <w:rFonts w:hint="eastAsia" w:hAnsi="宋体"/>
          <w:color w:val="auto"/>
          <w:highlight w:val="none"/>
        </w:rPr>
        <w:t>10.1.1  报价文件组成要求，包括：</w:t>
      </w:r>
    </w:p>
    <w:p>
      <w:pPr>
        <w:pStyle w:val="9"/>
        <w:spacing w:line="440" w:lineRule="exact"/>
        <w:ind w:firstLine="720"/>
        <w:rPr>
          <w:rFonts w:hAnsi="宋体"/>
          <w:color w:val="auto"/>
          <w:highlight w:val="none"/>
        </w:rPr>
      </w:pPr>
      <w:r>
        <w:rPr>
          <w:rFonts w:hint="eastAsia" w:hAnsi="宋体"/>
          <w:color w:val="auto"/>
          <w:highlight w:val="none"/>
        </w:rPr>
        <w:t>（1）投标函：按第五章“投标文件格式”提供的“投标函（格式）”的要求填写；</w:t>
      </w:r>
    </w:p>
    <w:p>
      <w:pPr>
        <w:pStyle w:val="9"/>
        <w:spacing w:line="440" w:lineRule="exact"/>
        <w:ind w:firstLine="720"/>
        <w:rPr>
          <w:rFonts w:hAnsi="宋体"/>
          <w:color w:val="auto"/>
          <w:highlight w:val="none"/>
        </w:rPr>
      </w:pPr>
      <w:r>
        <w:rPr>
          <w:rFonts w:hint="eastAsia" w:hAnsi="宋体"/>
          <w:color w:val="auto"/>
          <w:highlight w:val="none"/>
        </w:rPr>
        <w:t>（2）投标报价表：按第五章“投标文件格式”提供的“投标报价表（格式）”的要求填写。</w:t>
      </w:r>
    </w:p>
    <w:p>
      <w:pPr>
        <w:pStyle w:val="9"/>
        <w:spacing w:line="440" w:lineRule="exact"/>
        <w:ind w:firstLine="720"/>
        <w:rPr>
          <w:rFonts w:hAnsi="宋体"/>
          <w:color w:val="auto"/>
          <w:highlight w:val="none"/>
        </w:rPr>
      </w:pPr>
      <w:r>
        <w:rPr>
          <w:rFonts w:hint="eastAsia" w:hAnsi="宋体"/>
          <w:color w:val="auto"/>
          <w:highlight w:val="none"/>
        </w:rPr>
        <w:t>（3）中小企业声明函、监狱企业的证明文件、残疾人福利性单位声明函：按第五章“投标文件格式”提供的“中小企业声明函（格式）、残疾人福利性单位声明函”的要求填写。</w:t>
      </w:r>
    </w:p>
    <w:p>
      <w:pPr>
        <w:pStyle w:val="9"/>
        <w:spacing w:line="440" w:lineRule="exact"/>
        <w:ind w:firstLine="720"/>
        <w:rPr>
          <w:rFonts w:hAnsi="宋体"/>
          <w:color w:val="auto"/>
          <w:highlight w:val="none"/>
        </w:rPr>
      </w:pPr>
      <w:r>
        <w:rPr>
          <w:rFonts w:hint="eastAsia" w:hAnsi="宋体"/>
          <w:color w:val="auto"/>
          <w:highlight w:val="none"/>
        </w:rPr>
        <w:t>（4）广西工业产品声明函：按第五章“投标文件格式”提供的“广西工业产品声明函（格式）”的要求填写。</w:t>
      </w:r>
    </w:p>
    <w:p>
      <w:pPr>
        <w:pStyle w:val="9"/>
        <w:spacing w:line="440" w:lineRule="exact"/>
        <w:ind w:firstLine="720"/>
        <w:rPr>
          <w:rFonts w:hAnsi="宋体"/>
          <w:color w:val="auto"/>
          <w:highlight w:val="none"/>
        </w:rPr>
      </w:pPr>
      <w:r>
        <w:rPr>
          <w:rFonts w:hint="eastAsia" w:hAnsi="宋体"/>
          <w:b/>
          <w:color w:val="auto"/>
          <w:highlight w:val="none"/>
        </w:rPr>
        <w:t>其中，报价文件组成要求的第（</w:t>
      </w:r>
      <w:r>
        <w:rPr>
          <w:rFonts w:hAnsi="宋体"/>
          <w:b/>
          <w:color w:val="auto"/>
          <w:highlight w:val="none"/>
        </w:rPr>
        <w:t>1</w:t>
      </w:r>
      <w:r>
        <w:rPr>
          <w:rFonts w:hint="eastAsia" w:hAnsi="宋体"/>
          <w:b/>
          <w:color w:val="auto"/>
          <w:highlight w:val="none"/>
        </w:rPr>
        <w:t>）～（</w:t>
      </w:r>
      <w:r>
        <w:rPr>
          <w:rFonts w:hAnsi="宋体"/>
          <w:b/>
          <w:color w:val="auto"/>
          <w:highlight w:val="none"/>
        </w:rPr>
        <w:t>2</w:t>
      </w:r>
      <w:r>
        <w:rPr>
          <w:rFonts w:hint="eastAsia" w:hAnsi="宋体"/>
          <w:b/>
          <w:color w:val="auto"/>
          <w:highlight w:val="none"/>
        </w:rPr>
        <w:t>）项必须提交；第（</w:t>
      </w:r>
      <w:r>
        <w:rPr>
          <w:rFonts w:hAnsi="宋体"/>
          <w:b/>
          <w:color w:val="auto"/>
          <w:highlight w:val="none"/>
        </w:rPr>
        <w:t>3</w:t>
      </w:r>
      <w:r>
        <w:rPr>
          <w:rFonts w:hint="eastAsia" w:hAnsi="宋体"/>
          <w:b/>
          <w:color w:val="auto"/>
          <w:highlight w:val="none"/>
        </w:rPr>
        <w:t>）～（</w:t>
      </w:r>
      <w:r>
        <w:rPr>
          <w:rFonts w:hAnsi="宋体"/>
          <w:b/>
          <w:color w:val="auto"/>
          <w:highlight w:val="none"/>
        </w:rPr>
        <w:t>4</w:t>
      </w:r>
      <w:r>
        <w:rPr>
          <w:rFonts w:hint="eastAsia" w:hAnsi="宋体"/>
          <w:b/>
          <w:color w:val="auto"/>
          <w:highlight w:val="none"/>
        </w:rPr>
        <w:t>）项如有请提交。</w:t>
      </w:r>
    </w:p>
    <w:p>
      <w:pPr>
        <w:pStyle w:val="9"/>
        <w:spacing w:line="440" w:lineRule="exact"/>
        <w:ind w:firstLine="360"/>
        <w:rPr>
          <w:rFonts w:hAnsi="宋体"/>
          <w:color w:val="auto"/>
          <w:highlight w:val="none"/>
        </w:rPr>
      </w:pPr>
      <w:r>
        <w:rPr>
          <w:rFonts w:hint="eastAsia" w:hAnsi="宋体"/>
          <w:color w:val="auto"/>
          <w:highlight w:val="none"/>
        </w:rPr>
        <w:t>10.1.2  资格文件组成要求，包括：</w:t>
      </w:r>
      <w:r>
        <w:rPr>
          <w:rFonts w:hint="eastAsia" w:hAnsi="宋体"/>
          <w:b/>
          <w:bCs/>
          <w:color w:val="auto"/>
          <w:highlight w:val="none"/>
        </w:rPr>
        <w:t xml:space="preserve"> </w:t>
      </w:r>
    </w:p>
    <w:p>
      <w:pPr>
        <w:pStyle w:val="9"/>
        <w:spacing w:line="440" w:lineRule="exact"/>
        <w:ind w:firstLine="735" w:firstLineChars="350"/>
        <w:rPr>
          <w:rFonts w:hAnsi="宋体"/>
          <w:color w:val="auto"/>
          <w:kern w:val="0"/>
          <w:szCs w:val="22"/>
          <w:highlight w:val="none"/>
        </w:rPr>
      </w:pPr>
      <w:r>
        <w:rPr>
          <w:rFonts w:hint="eastAsia" w:hAnsi="宋体"/>
          <w:color w:val="auto"/>
          <w:highlight w:val="none"/>
        </w:rPr>
        <w:t>（1）</w:t>
      </w:r>
      <w:r>
        <w:rPr>
          <w:rFonts w:hint="eastAsia" w:hAnsi="宋体"/>
          <w:color w:val="auto"/>
          <w:highlight w:val="none"/>
          <w:lang w:eastAsia="zh-CN"/>
        </w:rPr>
        <w:t>资格声明函</w:t>
      </w:r>
      <w:r>
        <w:rPr>
          <w:rFonts w:hint="eastAsia" w:hAnsi="宋体"/>
          <w:color w:val="auto"/>
          <w:highlight w:val="none"/>
        </w:rPr>
        <w:t>：</w:t>
      </w:r>
      <w:r>
        <w:rPr>
          <w:rFonts w:hint="eastAsia" w:hAnsi="宋体"/>
          <w:color w:val="auto"/>
          <w:kern w:val="0"/>
          <w:szCs w:val="22"/>
          <w:highlight w:val="none"/>
        </w:rPr>
        <w:t>按第五章“投标文件格式”提供的“</w:t>
      </w:r>
      <w:r>
        <w:rPr>
          <w:rFonts w:hint="eastAsia" w:hAnsi="宋体"/>
          <w:b/>
          <w:color w:val="auto"/>
          <w:kern w:val="0"/>
          <w:szCs w:val="22"/>
          <w:highlight w:val="none"/>
          <w:lang w:eastAsia="zh-CN"/>
        </w:rPr>
        <w:t>资格声明函</w:t>
      </w:r>
      <w:r>
        <w:rPr>
          <w:rFonts w:hint="eastAsia" w:hAnsi="宋体"/>
          <w:b/>
          <w:color w:val="auto"/>
          <w:kern w:val="0"/>
          <w:szCs w:val="22"/>
          <w:highlight w:val="none"/>
        </w:rPr>
        <w:t>（格式）</w:t>
      </w:r>
      <w:r>
        <w:rPr>
          <w:rFonts w:hint="eastAsia" w:hAnsi="宋体"/>
          <w:color w:val="auto"/>
          <w:kern w:val="0"/>
          <w:szCs w:val="22"/>
          <w:highlight w:val="none"/>
        </w:rPr>
        <w:t>”的要求填写。对列入失信被执行人、重大税收违法案件当事人名单、政府采购严重违法失信行为记录名单的投标人，将被拒绝参与本项目政府采购活动。</w:t>
      </w:r>
    </w:p>
    <w:p>
      <w:pPr>
        <w:pStyle w:val="9"/>
        <w:spacing w:line="440" w:lineRule="exact"/>
        <w:ind w:firstLine="720"/>
        <w:rPr>
          <w:rFonts w:hAnsi="宋体"/>
          <w:color w:val="auto"/>
          <w:highlight w:val="none"/>
        </w:rPr>
      </w:pPr>
      <w:r>
        <w:rPr>
          <w:rFonts w:hint="eastAsia" w:hAnsi="宋体"/>
          <w:color w:val="auto"/>
          <w:highlight w:val="none"/>
        </w:rPr>
        <w:t>（2）根据本章第3.2项规定的投标人应具备的特定条件提供，包括含统一社会信用代码的营业执照（或事业单位法人证书）复印件（</w:t>
      </w:r>
      <w:r>
        <w:rPr>
          <w:rFonts w:hint="eastAsia"/>
          <w:color w:val="auto"/>
          <w:highlight w:val="none"/>
        </w:rPr>
        <w:t>投标人如为企业的，</w:t>
      </w:r>
      <w:r>
        <w:rPr>
          <w:rFonts w:hint="eastAsia" w:hAnsi="宋体"/>
          <w:color w:val="auto"/>
          <w:highlight w:val="none"/>
        </w:rPr>
        <w:t>要求证件有效并清晰反映企业法人）证书复印件</w:t>
      </w:r>
    </w:p>
    <w:p>
      <w:pPr>
        <w:widowControl/>
        <w:spacing w:line="360" w:lineRule="auto"/>
        <w:ind w:firstLine="735" w:firstLineChars="350"/>
        <w:jc w:val="left"/>
        <w:rPr>
          <w:rFonts w:hint="eastAsia" w:hAnsi="宋体"/>
          <w:color w:val="auto"/>
          <w:highlight w:val="none"/>
        </w:rPr>
      </w:pPr>
      <w:r>
        <w:rPr>
          <w:rFonts w:hint="eastAsia" w:hAnsi="宋体"/>
          <w:color w:val="auto"/>
          <w:highlight w:val="none"/>
        </w:rPr>
        <w:t>（3）法定代表人身份证复印件：如使用第二代身份证应提交正、反面复印件，如法定代表人非中国国籍应提交护照复印件，要求证件有效并与营业执照</w:t>
      </w:r>
      <w:r>
        <w:rPr>
          <w:rFonts w:hint="eastAsia"/>
          <w:color w:val="auto"/>
          <w:highlight w:val="none"/>
        </w:rPr>
        <w:t>或事业单位法人证</w:t>
      </w:r>
      <w:r>
        <w:rPr>
          <w:rFonts w:hint="eastAsia" w:hAnsi="宋体"/>
          <w:color w:val="auto"/>
          <w:highlight w:val="none"/>
        </w:rPr>
        <w:t>中的法定代表人相符；</w:t>
      </w:r>
    </w:p>
    <w:p>
      <w:pPr>
        <w:widowControl/>
        <w:spacing w:line="360" w:lineRule="auto"/>
        <w:ind w:firstLine="735" w:firstLineChars="350"/>
        <w:jc w:val="left"/>
        <w:rPr>
          <w:color w:val="auto"/>
          <w:highlight w:val="none"/>
        </w:rPr>
      </w:pPr>
      <w:r>
        <w:rPr>
          <w:rFonts w:hint="eastAsia" w:hAnsi="宋体"/>
          <w:color w:val="auto"/>
          <w:highlight w:val="none"/>
        </w:rPr>
        <w:t>（4）</w:t>
      </w:r>
      <w:r>
        <w:rPr>
          <w:rFonts w:hint="eastAsia"/>
          <w:color w:val="auto"/>
          <w:highlight w:val="none"/>
          <w:lang w:eastAsia="zh-CN"/>
        </w:rPr>
        <w:t>投标人在投标截止时间前半年内任意连续</w:t>
      </w:r>
      <w:r>
        <w:rPr>
          <w:rFonts w:hint="eastAsia"/>
          <w:color w:val="auto"/>
          <w:highlight w:val="none"/>
        </w:rPr>
        <w:t>三个月依法缴纳税收（国税或地税）的凭证复印件（如税务机关开具的完税证、银行缴税付款凭证或缴款回单等，如为非税务机关开具的凭证或回单的，应清晰反映：付款人名称、帐号，征收机关名称，缴款金额，税种名称，所属时期等内容）。无纳税记录的，应提供投标人所在地税务部门出具的《依法纳税或依法免税证明》（复印件，格式自拟），《依法纳税或依法免税证明》原件一年内保持有效；</w:t>
      </w:r>
    </w:p>
    <w:p>
      <w:pPr>
        <w:pStyle w:val="9"/>
        <w:spacing w:line="440" w:lineRule="exact"/>
        <w:ind w:firstLine="720"/>
        <w:rPr>
          <w:rFonts w:hAnsi="宋体"/>
          <w:color w:val="auto"/>
          <w:highlight w:val="none"/>
        </w:rPr>
      </w:pPr>
      <w:r>
        <w:rPr>
          <w:rFonts w:hint="eastAsia" w:hAnsi="宋体"/>
          <w:color w:val="auto"/>
          <w:highlight w:val="none"/>
        </w:rPr>
        <w:t>（5）</w:t>
      </w:r>
      <w:r>
        <w:rPr>
          <w:rFonts w:hint="eastAsia"/>
          <w:color w:val="auto"/>
          <w:highlight w:val="none"/>
          <w:lang w:eastAsia="zh-CN"/>
        </w:rPr>
        <w:t>投标人在投标截止时间前半年内任意连续</w:t>
      </w:r>
      <w:r>
        <w:rPr>
          <w:rFonts w:hint="eastAsia" w:hAnsi="宋体"/>
          <w:color w:val="auto"/>
          <w:szCs w:val="21"/>
          <w:highlight w:val="none"/>
        </w:rPr>
        <w:t>三个月依法缴纳社会保障资金的凭证复印件（如社保部门开具的证明、收款收据等，或银行缴款凭证、回单等，如为非社保部门开具的凭证或回单的，应清晰反映：缴款单位名称、社保单位名称、保险名称、缴款金额等内容）。无缴费记录的，应提供投标人所在地社保部门出具的《依法缴纳或依法免缴社保费证明》（复印件，格式自拟）</w:t>
      </w:r>
      <w:r>
        <w:rPr>
          <w:rFonts w:hint="eastAsia" w:hAnsi="宋体"/>
          <w:color w:val="auto"/>
          <w:highlight w:val="none"/>
        </w:rPr>
        <w:t>；</w:t>
      </w:r>
    </w:p>
    <w:p>
      <w:pPr>
        <w:pStyle w:val="9"/>
        <w:spacing w:line="440" w:lineRule="exact"/>
        <w:ind w:firstLine="720"/>
        <w:rPr>
          <w:rFonts w:hAnsi="宋体"/>
          <w:color w:val="auto"/>
          <w:highlight w:val="none"/>
        </w:rPr>
      </w:pPr>
      <w:r>
        <w:rPr>
          <w:rFonts w:hint="eastAsia" w:hAnsi="宋体"/>
          <w:color w:val="auto"/>
          <w:highlight w:val="none"/>
        </w:rPr>
        <w:t>（6）</w:t>
      </w:r>
      <w:r>
        <w:rPr>
          <w:rFonts w:hint="eastAsia" w:hAnsi="宋体"/>
          <w:color w:val="auto"/>
          <w:highlight w:val="none"/>
          <w:lang w:eastAsia="zh-CN"/>
        </w:rPr>
        <w:t>2018年度或2019年度的财务报表复印件或者提供近半年银行出具的银行账户正常的资信证明复印件（如为新成立公司，则按实际成立日期提交，加盖单位公章）</w:t>
      </w:r>
      <w:r>
        <w:rPr>
          <w:rFonts w:hint="eastAsia" w:hAnsi="宋体"/>
          <w:color w:val="auto"/>
          <w:highlight w:val="none"/>
        </w:rPr>
        <w:t>。</w:t>
      </w:r>
    </w:p>
    <w:p>
      <w:pPr>
        <w:pStyle w:val="9"/>
        <w:spacing w:line="440" w:lineRule="exact"/>
        <w:ind w:firstLine="720"/>
        <w:rPr>
          <w:rFonts w:hAnsi="宋体"/>
          <w:color w:val="auto"/>
          <w:highlight w:val="none"/>
        </w:rPr>
      </w:pPr>
      <w:r>
        <w:rPr>
          <w:rFonts w:hint="eastAsia" w:hAnsi="宋体"/>
          <w:b/>
          <w:color w:val="auto"/>
          <w:highlight w:val="none"/>
        </w:rPr>
        <w:t>其中，资格文件组成要求的第（</w:t>
      </w:r>
      <w:r>
        <w:rPr>
          <w:rFonts w:hAnsi="宋体"/>
          <w:b/>
          <w:color w:val="auto"/>
          <w:highlight w:val="none"/>
        </w:rPr>
        <w:t>1</w:t>
      </w:r>
      <w:r>
        <w:rPr>
          <w:rFonts w:hint="eastAsia" w:hAnsi="宋体"/>
          <w:b/>
          <w:color w:val="auto"/>
          <w:highlight w:val="none"/>
        </w:rPr>
        <w:t>）～（6）项必须提交。</w:t>
      </w:r>
    </w:p>
    <w:p>
      <w:pPr>
        <w:pStyle w:val="9"/>
        <w:spacing w:line="440" w:lineRule="exact"/>
        <w:ind w:firstLine="360"/>
        <w:rPr>
          <w:rFonts w:hAnsi="宋体"/>
          <w:b/>
          <w:bCs/>
          <w:color w:val="auto"/>
          <w:highlight w:val="none"/>
        </w:rPr>
      </w:pPr>
      <w:r>
        <w:rPr>
          <w:rFonts w:hint="eastAsia" w:hAnsi="宋体"/>
          <w:color w:val="auto"/>
          <w:highlight w:val="none"/>
        </w:rPr>
        <w:t>10.1.3  技术文件组成要求，包括：</w:t>
      </w:r>
    </w:p>
    <w:p>
      <w:pPr>
        <w:pStyle w:val="9"/>
        <w:spacing w:line="440" w:lineRule="exact"/>
        <w:ind w:firstLine="720"/>
        <w:rPr>
          <w:rFonts w:hint="eastAsia" w:hAnsi="宋体"/>
          <w:color w:val="auto"/>
          <w:highlight w:val="none"/>
        </w:rPr>
      </w:pPr>
      <w:r>
        <w:rPr>
          <w:rFonts w:hint="eastAsia" w:hAnsi="宋体"/>
          <w:color w:val="auto"/>
          <w:highlight w:val="none"/>
        </w:rPr>
        <w:t>（1）</w:t>
      </w:r>
      <w:r>
        <w:rPr>
          <w:rFonts w:hint="eastAsia" w:hAnsi="宋体"/>
          <w:color w:val="auto"/>
          <w:highlight w:val="none"/>
          <w:lang w:eastAsia="zh-CN"/>
        </w:rPr>
        <w:t>投标产品技术资料表</w:t>
      </w:r>
      <w:r>
        <w:rPr>
          <w:rFonts w:hint="eastAsia" w:hAnsi="宋体"/>
          <w:color w:val="auto"/>
          <w:highlight w:val="none"/>
        </w:rPr>
        <w:t>：按第五章“投标文件格式”提供的“</w:t>
      </w:r>
      <w:r>
        <w:rPr>
          <w:rFonts w:hint="eastAsia" w:hAnsi="宋体"/>
          <w:color w:val="auto"/>
          <w:highlight w:val="none"/>
          <w:lang w:eastAsia="zh-CN"/>
        </w:rPr>
        <w:t>投标产品技术资料表</w:t>
      </w:r>
      <w:r>
        <w:rPr>
          <w:rFonts w:hint="eastAsia" w:hAnsi="宋体"/>
          <w:color w:val="auto"/>
          <w:highlight w:val="none"/>
        </w:rPr>
        <w:t>（格式）”的要求填写；</w:t>
      </w:r>
    </w:p>
    <w:p>
      <w:pPr>
        <w:pStyle w:val="9"/>
        <w:spacing w:line="440" w:lineRule="exact"/>
        <w:ind w:firstLine="720"/>
        <w:rPr>
          <w:rFonts w:hAnsi="宋体"/>
          <w:b/>
          <w:bCs/>
          <w:color w:val="auto"/>
          <w:highlight w:val="none"/>
        </w:rPr>
      </w:pPr>
      <w:r>
        <w:rPr>
          <w:rFonts w:hint="eastAsia" w:hAnsi="宋体"/>
          <w:color w:val="auto"/>
          <w:highlight w:val="none"/>
        </w:rPr>
        <w:t>（2）其它：针对本项目所投标的主要技术指标、参数及性能的详细说明，相关的图纸、图片，产品有效检测报告和鉴定证明复印件，等等。</w:t>
      </w:r>
    </w:p>
    <w:p>
      <w:pPr>
        <w:pStyle w:val="9"/>
        <w:spacing w:line="440" w:lineRule="exact"/>
        <w:ind w:firstLine="738" w:firstLineChars="350"/>
        <w:rPr>
          <w:rFonts w:hAnsi="宋体"/>
          <w:b/>
          <w:color w:val="auto"/>
          <w:highlight w:val="none"/>
        </w:rPr>
      </w:pPr>
      <w:r>
        <w:rPr>
          <w:rFonts w:hint="eastAsia" w:hAnsi="宋体"/>
          <w:b/>
          <w:color w:val="auto"/>
          <w:highlight w:val="none"/>
        </w:rPr>
        <w:t>其中，技术文件组成要求的第（1）项必须提交；技术文件要求的第（2）项如有请提交。</w:t>
      </w:r>
    </w:p>
    <w:p>
      <w:pPr>
        <w:pStyle w:val="9"/>
        <w:spacing w:line="440" w:lineRule="exact"/>
        <w:ind w:firstLine="360"/>
        <w:rPr>
          <w:rFonts w:hAnsi="宋体"/>
          <w:color w:val="auto"/>
          <w:highlight w:val="none"/>
        </w:rPr>
      </w:pPr>
      <w:r>
        <w:rPr>
          <w:rFonts w:hint="eastAsia" w:hAnsi="宋体"/>
          <w:color w:val="auto"/>
          <w:highlight w:val="none"/>
        </w:rPr>
        <w:t>10.1.4  商务文件组成要求，包括：</w:t>
      </w:r>
      <w:r>
        <w:rPr>
          <w:rFonts w:hint="eastAsia" w:hAnsi="宋体"/>
          <w:b/>
          <w:bCs/>
          <w:color w:val="auto"/>
          <w:highlight w:val="none"/>
        </w:rPr>
        <w:t xml:space="preserve"> </w:t>
      </w:r>
    </w:p>
    <w:p>
      <w:pPr>
        <w:pStyle w:val="9"/>
        <w:spacing w:line="440" w:lineRule="exact"/>
        <w:ind w:firstLine="720"/>
        <w:rPr>
          <w:rFonts w:hAnsi="宋体"/>
          <w:color w:val="auto"/>
          <w:highlight w:val="none"/>
        </w:rPr>
      </w:pPr>
      <w:r>
        <w:rPr>
          <w:rFonts w:hint="eastAsia" w:hAnsi="宋体"/>
          <w:color w:val="auto"/>
          <w:highlight w:val="none"/>
        </w:rPr>
        <w:t>（1）售后服务承诺书：按第五章“投标文件格式”提供的“售后服务承诺书（格式）” 的要求填写；</w:t>
      </w:r>
    </w:p>
    <w:p>
      <w:pPr>
        <w:pStyle w:val="9"/>
        <w:spacing w:line="440" w:lineRule="exact"/>
        <w:ind w:firstLine="720"/>
        <w:rPr>
          <w:rFonts w:hAnsi="宋体"/>
          <w:color w:val="auto"/>
          <w:highlight w:val="none"/>
        </w:rPr>
      </w:pPr>
      <w:r>
        <w:rPr>
          <w:rFonts w:hint="eastAsia" w:hAnsi="宋体"/>
          <w:color w:val="auto"/>
          <w:highlight w:val="none"/>
        </w:rPr>
        <w:t>（2）商务条款偏离表：按第五章“投标文件格式”提供的“商务条款偏离表（格式）” 的要求填写；</w:t>
      </w:r>
    </w:p>
    <w:p>
      <w:pPr>
        <w:pStyle w:val="9"/>
        <w:spacing w:line="440" w:lineRule="exact"/>
        <w:ind w:firstLine="720"/>
        <w:rPr>
          <w:rFonts w:hAnsi="宋体"/>
          <w:color w:val="auto"/>
          <w:highlight w:val="none"/>
        </w:rPr>
      </w:pPr>
      <w:r>
        <w:rPr>
          <w:rFonts w:hint="eastAsia" w:hAnsi="宋体"/>
          <w:color w:val="auto"/>
          <w:highlight w:val="none"/>
        </w:rPr>
        <w:t>（3）法定代表人授权委托书：按第五章“投标文件格式”提供的“法定代表人授权委托书（格式）”的要求填写；</w:t>
      </w:r>
    </w:p>
    <w:p>
      <w:pPr>
        <w:pStyle w:val="9"/>
        <w:spacing w:line="440" w:lineRule="exact"/>
        <w:ind w:firstLine="720"/>
        <w:rPr>
          <w:color w:val="auto"/>
          <w:highlight w:val="none"/>
        </w:rPr>
      </w:pPr>
      <w:r>
        <w:rPr>
          <w:rFonts w:hint="eastAsia"/>
          <w:color w:val="auto"/>
          <w:highlight w:val="none"/>
        </w:rPr>
        <w:t>（4）委托代理人身份证复印件和社保</w:t>
      </w:r>
      <w:r>
        <w:rPr>
          <w:rFonts w:hint="eastAsia"/>
          <w:color w:val="auto"/>
          <w:highlight w:val="none"/>
          <w:lang w:eastAsia="zh-CN"/>
        </w:rPr>
        <w:t>缴纳</w:t>
      </w:r>
      <w:r>
        <w:rPr>
          <w:rFonts w:hint="eastAsia"/>
          <w:color w:val="auto"/>
          <w:highlight w:val="none"/>
        </w:rPr>
        <w:t>凭证复印件：如使用第二代身份证应提交正、反面复印件，如委托代理人非中国国籍应提交护照复印件，要求证件有效并与法定代表人授权委托书中的委托代理人相符；</w:t>
      </w:r>
      <w:r>
        <w:rPr>
          <w:rFonts w:hint="eastAsia" w:hAnsi="宋体"/>
          <w:color w:val="auto"/>
          <w:szCs w:val="21"/>
          <w:highlight w:val="none"/>
        </w:rPr>
        <w:t>社保缴费凭证应清晰反映人员身份和</w:t>
      </w:r>
      <w:r>
        <w:rPr>
          <w:rFonts w:hint="eastAsia"/>
          <w:color w:val="auto"/>
          <w:highlight w:val="none"/>
          <w:lang w:eastAsia="zh-CN"/>
        </w:rPr>
        <w:t>缴纳</w:t>
      </w:r>
      <w:r>
        <w:rPr>
          <w:rFonts w:hint="eastAsia" w:hAnsi="宋体"/>
          <w:color w:val="auto"/>
          <w:szCs w:val="21"/>
          <w:highlight w:val="none"/>
        </w:rPr>
        <w:t>的信息；</w:t>
      </w:r>
    </w:p>
    <w:p>
      <w:pPr>
        <w:pStyle w:val="9"/>
        <w:spacing w:line="440" w:lineRule="exact"/>
        <w:ind w:firstLine="720"/>
        <w:rPr>
          <w:rFonts w:hAnsi="宋体"/>
          <w:color w:val="auto"/>
          <w:highlight w:val="none"/>
        </w:rPr>
      </w:pPr>
      <w:r>
        <w:rPr>
          <w:rFonts w:hint="eastAsia" w:hAnsi="宋体"/>
          <w:color w:val="auto"/>
          <w:highlight w:val="none"/>
        </w:rPr>
        <w:t>（5）联合体协议书：按第五章“投标文件格式”提供的“联合体协议书（格式）”的要求填写，协议中应清晰载明联合体各方承担的工作和义务；</w:t>
      </w:r>
    </w:p>
    <w:p>
      <w:pPr>
        <w:pStyle w:val="9"/>
        <w:spacing w:line="440" w:lineRule="exact"/>
        <w:ind w:firstLine="720"/>
        <w:rPr>
          <w:rFonts w:hAnsi="宋体"/>
          <w:color w:val="auto"/>
          <w:highlight w:val="none"/>
        </w:rPr>
      </w:pPr>
      <w:r>
        <w:rPr>
          <w:rFonts w:hint="eastAsia" w:hAnsi="宋体"/>
          <w:color w:val="auto"/>
          <w:highlight w:val="none"/>
        </w:rPr>
        <w:t>（6）其它：投标人通过国家或国际认证资格证书复印件、银行出具的投标人资信证明或信用等级证明复印件、投标人近三年同类货物销售的实际业绩证明（附中标通知书复印件或合同复印件）、投标货物近三年的质量获奖荣誉证书复印件、投标货物的环保产品认证证书复印件或生产厂家的环保体系认证证书复印件、投标产品的国家节能产品认证证书复印件、投标人近三年发生的诉讼及仲裁情况说明（附法院或仲裁机构作出的判决、裁决等有关法律文书复印件），等等。</w:t>
      </w:r>
    </w:p>
    <w:p>
      <w:pPr>
        <w:pStyle w:val="9"/>
        <w:spacing w:line="440" w:lineRule="exact"/>
        <w:rPr>
          <w:rFonts w:hAnsi="宋体"/>
          <w:color w:val="auto"/>
          <w:highlight w:val="none"/>
        </w:rPr>
      </w:pPr>
      <w:r>
        <w:rPr>
          <w:rFonts w:hint="eastAsia" w:hAnsi="宋体"/>
          <w:b/>
          <w:color w:val="auto"/>
          <w:highlight w:val="none"/>
        </w:rPr>
        <w:t xml:space="preserve">    其中，商务文件组成要求的第（1）～（2）项必须提交；第（3）、（4）项在委托代理时必须提交；第（5）项在联合体投标时必须提交；第（6）项如有请提交。</w:t>
      </w:r>
    </w:p>
    <w:p>
      <w:pPr>
        <w:pStyle w:val="9"/>
        <w:spacing w:line="440" w:lineRule="exact"/>
        <w:ind w:firstLine="360"/>
        <w:rPr>
          <w:rFonts w:hAnsi="宋体"/>
          <w:color w:val="auto"/>
          <w:highlight w:val="none"/>
        </w:rPr>
      </w:pPr>
      <w:r>
        <w:rPr>
          <w:rFonts w:hint="eastAsia" w:hAnsi="宋体"/>
          <w:color w:val="auto"/>
          <w:highlight w:val="none"/>
        </w:rPr>
        <w:t>10.2  投标人应编制目录，按上述顺序将报价文件、资格文件</w:t>
      </w:r>
      <w:r>
        <w:rPr>
          <w:rFonts w:hint="eastAsia" w:hAnsi="宋体"/>
          <w:color w:val="auto"/>
          <w:highlight w:val="none"/>
          <w:lang w:eastAsia="zh-CN"/>
        </w:rPr>
        <w:t>、</w:t>
      </w:r>
      <w:r>
        <w:rPr>
          <w:rFonts w:hint="eastAsia" w:hAnsi="宋体"/>
          <w:color w:val="auto"/>
          <w:highlight w:val="none"/>
        </w:rPr>
        <w:t>技术文件和商务文件</w:t>
      </w:r>
      <w:r>
        <w:rPr>
          <w:rFonts w:hint="eastAsia" w:hAnsi="宋体"/>
          <w:b/>
          <w:color w:val="auto"/>
          <w:highlight w:val="none"/>
        </w:rPr>
        <w:t>分别装订成册</w:t>
      </w:r>
      <w:r>
        <w:rPr>
          <w:rFonts w:hint="eastAsia" w:hAnsi="宋体"/>
          <w:color w:val="auto"/>
          <w:highlight w:val="none"/>
        </w:rPr>
        <w:t>。</w:t>
      </w:r>
      <w:r>
        <w:rPr>
          <w:rFonts w:hint="eastAsia" w:hAnsi="宋体"/>
          <w:b/>
          <w:color w:val="auto"/>
          <w:highlight w:val="none"/>
        </w:rPr>
        <w:t>特别注意投标报价不得出现在资格文件、技术文件和商务文件中。</w:t>
      </w:r>
    </w:p>
    <w:p>
      <w:pPr>
        <w:pStyle w:val="9"/>
        <w:spacing w:line="440" w:lineRule="exact"/>
        <w:rPr>
          <w:rFonts w:hAnsi="宋体"/>
          <w:bCs/>
          <w:color w:val="auto"/>
          <w:sz w:val="24"/>
          <w:highlight w:val="none"/>
        </w:rPr>
      </w:pPr>
      <w:r>
        <w:rPr>
          <w:rFonts w:hint="eastAsia" w:hAnsi="宋体"/>
          <w:bCs/>
          <w:color w:val="auto"/>
          <w:sz w:val="24"/>
          <w:highlight w:val="none"/>
        </w:rPr>
        <w:t>11.  投标报价</w:t>
      </w:r>
    </w:p>
    <w:p>
      <w:pPr>
        <w:pStyle w:val="9"/>
        <w:spacing w:line="440" w:lineRule="exact"/>
        <w:ind w:firstLine="360"/>
        <w:rPr>
          <w:rFonts w:hAnsi="宋体"/>
          <w:color w:val="auto"/>
          <w:highlight w:val="none"/>
        </w:rPr>
      </w:pPr>
      <w:r>
        <w:rPr>
          <w:rFonts w:hint="eastAsia" w:hAnsi="宋体"/>
          <w:color w:val="auto"/>
          <w:highlight w:val="none"/>
        </w:rPr>
        <w:t>11.1投标人应以人民币报价。</w:t>
      </w:r>
    </w:p>
    <w:p>
      <w:pPr>
        <w:pStyle w:val="9"/>
        <w:spacing w:line="440" w:lineRule="exact"/>
        <w:ind w:firstLine="360"/>
        <w:rPr>
          <w:rFonts w:hAnsi="宋体"/>
          <w:color w:val="auto"/>
          <w:highlight w:val="none"/>
        </w:rPr>
      </w:pPr>
      <w:r>
        <w:rPr>
          <w:rFonts w:hint="eastAsia" w:hAnsi="宋体"/>
          <w:color w:val="auto"/>
          <w:highlight w:val="none"/>
        </w:rPr>
        <w:t>11.2投标人须就</w:t>
      </w:r>
      <w:r>
        <w:rPr>
          <w:rFonts w:hint="eastAsia" w:hAnsi="宋体"/>
          <w:color w:val="auto"/>
          <w:highlight w:val="none"/>
          <w:lang w:eastAsia="zh-CN"/>
        </w:rPr>
        <w:t>第二章“采购需求一览表”</w:t>
      </w:r>
      <w:r>
        <w:rPr>
          <w:rFonts w:hint="eastAsia" w:hAnsi="宋体"/>
          <w:color w:val="auto"/>
          <w:highlight w:val="none"/>
        </w:rPr>
        <w:t>中</w:t>
      </w:r>
      <w:r>
        <w:rPr>
          <w:rFonts w:hint="eastAsia" w:hAnsi="宋体"/>
          <w:b/>
          <w:color w:val="auto"/>
          <w:highlight w:val="none"/>
        </w:rPr>
        <w:t>的所有货物和服务内容报出完整且唯一报价，附带有条件的报价将不予接受。</w:t>
      </w:r>
    </w:p>
    <w:p>
      <w:pPr>
        <w:pStyle w:val="9"/>
        <w:spacing w:line="440" w:lineRule="exact"/>
        <w:ind w:firstLine="360"/>
        <w:rPr>
          <w:color w:val="auto"/>
          <w:highlight w:val="none"/>
        </w:rPr>
      </w:pPr>
      <w:r>
        <w:rPr>
          <w:rFonts w:hint="eastAsia" w:hAnsi="宋体"/>
          <w:color w:val="auto"/>
          <w:highlight w:val="none"/>
        </w:rPr>
        <w:t>11.3投标报价为采购人指定地点的现场交货价，其组成部分详见</w:t>
      </w:r>
      <w:r>
        <w:rPr>
          <w:rFonts w:hint="eastAsia" w:hAnsi="宋体"/>
          <w:color w:val="auto"/>
          <w:highlight w:val="none"/>
          <w:lang w:eastAsia="zh-CN"/>
        </w:rPr>
        <w:t>第二章“采购需求一览表”</w:t>
      </w:r>
      <w:r>
        <w:rPr>
          <w:rFonts w:hint="eastAsia" w:hAnsi="宋体"/>
          <w:color w:val="auto"/>
          <w:highlight w:val="none"/>
        </w:rPr>
        <w:t>。</w:t>
      </w:r>
      <w:r>
        <w:rPr>
          <w:rFonts w:hint="eastAsia"/>
          <w:color w:val="auto"/>
          <w:highlight w:val="none"/>
        </w:rPr>
        <w:t>采购人</w:t>
      </w:r>
      <w:r>
        <w:rPr>
          <w:color w:val="auto"/>
          <w:highlight w:val="none"/>
        </w:rPr>
        <w:t>不再</w:t>
      </w:r>
      <w:r>
        <w:rPr>
          <w:rFonts w:hint="eastAsia"/>
          <w:color w:val="auto"/>
          <w:highlight w:val="none"/>
        </w:rPr>
        <w:t>向中标供应商</w:t>
      </w:r>
      <w:r>
        <w:rPr>
          <w:color w:val="auto"/>
          <w:highlight w:val="none"/>
        </w:rPr>
        <w:t>支付</w:t>
      </w:r>
      <w:r>
        <w:rPr>
          <w:rFonts w:hint="eastAsia"/>
          <w:color w:val="auto"/>
          <w:highlight w:val="none"/>
        </w:rPr>
        <w:t>其投标</w:t>
      </w:r>
      <w:r>
        <w:rPr>
          <w:color w:val="auto"/>
          <w:highlight w:val="none"/>
        </w:rPr>
        <w:t>报价之外的任何费用。</w:t>
      </w:r>
    </w:p>
    <w:p>
      <w:pPr>
        <w:pStyle w:val="9"/>
        <w:spacing w:line="440" w:lineRule="exact"/>
        <w:ind w:firstLine="360"/>
        <w:rPr>
          <w:color w:val="auto"/>
          <w:highlight w:val="none"/>
        </w:rPr>
      </w:pPr>
      <w:r>
        <w:rPr>
          <w:rFonts w:hint="eastAsia"/>
          <w:color w:val="auto"/>
          <w:highlight w:val="none"/>
        </w:rPr>
        <w:t>11.4本项目的采购代理服务费参照物价部门核准的收费标准执行，见投标人须知前附表。</w:t>
      </w:r>
    </w:p>
    <w:p>
      <w:pPr>
        <w:pStyle w:val="9"/>
        <w:spacing w:line="440" w:lineRule="exact"/>
        <w:ind w:firstLine="360"/>
        <w:rPr>
          <w:color w:val="auto"/>
          <w:highlight w:val="none"/>
        </w:rPr>
      </w:pPr>
      <w:r>
        <w:rPr>
          <w:rFonts w:hint="eastAsia"/>
          <w:color w:val="auto"/>
          <w:highlight w:val="none"/>
        </w:rPr>
        <w:t>11.5不论投标结果如何，投标人均应自行承担与编制和递交投标文件有关的全部费用。</w:t>
      </w:r>
    </w:p>
    <w:p>
      <w:pPr>
        <w:pStyle w:val="9"/>
        <w:spacing w:line="440" w:lineRule="exact"/>
        <w:rPr>
          <w:rFonts w:hAnsi="宋体"/>
          <w:bCs/>
          <w:color w:val="auto"/>
          <w:sz w:val="24"/>
          <w:highlight w:val="none"/>
        </w:rPr>
      </w:pPr>
      <w:r>
        <w:rPr>
          <w:rFonts w:hint="eastAsia" w:hAnsi="宋体"/>
          <w:bCs/>
          <w:color w:val="auto"/>
          <w:sz w:val="24"/>
          <w:highlight w:val="none"/>
        </w:rPr>
        <w:t>12.  投标有效期</w:t>
      </w:r>
    </w:p>
    <w:p>
      <w:pPr>
        <w:pStyle w:val="9"/>
        <w:spacing w:line="440" w:lineRule="exact"/>
        <w:ind w:firstLine="360"/>
        <w:rPr>
          <w:rFonts w:hAnsi="宋体"/>
          <w:bCs/>
          <w:color w:val="auto"/>
          <w:sz w:val="24"/>
          <w:highlight w:val="none"/>
        </w:rPr>
      </w:pPr>
      <w:r>
        <w:rPr>
          <w:rFonts w:hint="eastAsia" w:hAnsi="宋体"/>
          <w:color w:val="auto"/>
          <w:highlight w:val="none"/>
        </w:rPr>
        <w:t>12.1在投标人须知前附表规定的投标有效期内，投标人不得要求撤销或修改其投标文件。</w:t>
      </w:r>
    </w:p>
    <w:p>
      <w:pPr>
        <w:pStyle w:val="9"/>
        <w:spacing w:line="440" w:lineRule="exact"/>
        <w:ind w:firstLine="360"/>
        <w:rPr>
          <w:rFonts w:hAnsi="宋体"/>
          <w:color w:val="auto"/>
          <w:highlight w:val="none"/>
        </w:rPr>
      </w:pPr>
      <w:r>
        <w:rPr>
          <w:rFonts w:hint="eastAsia" w:hAnsi="宋体"/>
          <w:color w:val="auto"/>
          <w:highlight w:val="none"/>
        </w:rPr>
        <w:t>12.2在特殊情况下，采购人或采购代理机构可与投标人协商延长投标有效期，这种要求与答复均应使用书面形式。投标人同意延长的，不得要求或被允许修改或撤销其投标文件；投标人拒绝延长的，其投标在超过原有效期后失效。</w:t>
      </w:r>
    </w:p>
    <w:p>
      <w:pPr>
        <w:pStyle w:val="9"/>
        <w:spacing w:line="440" w:lineRule="exact"/>
        <w:rPr>
          <w:rFonts w:hAnsi="宋体"/>
          <w:bCs/>
          <w:color w:val="auto"/>
          <w:sz w:val="24"/>
          <w:highlight w:val="none"/>
        </w:rPr>
      </w:pPr>
      <w:r>
        <w:rPr>
          <w:rFonts w:hint="eastAsia" w:hAnsi="宋体"/>
          <w:bCs/>
          <w:color w:val="auto"/>
          <w:sz w:val="24"/>
          <w:highlight w:val="none"/>
        </w:rPr>
        <w:t>13.  投标保证金</w:t>
      </w:r>
    </w:p>
    <w:p>
      <w:pPr>
        <w:pStyle w:val="9"/>
        <w:tabs>
          <w:tab w:val="left" w:pos="0"/>
        </w:tabs>
        <w:spacing w:line="440" w:lineRule="exact"/>
        <w:ind w:firstLine="359" w:firstLineChars="171"/>
        <w:rPr>
          <w:rFonts w:hAnsi="宋体"/>
          <w:color w:val="auto"/>
          <w:highlight w:val="none"/>
        </w:rPr>
      </w:pPr>
      <w:r>
        <w:rPr>
          <w:rFonts w:hint="eastAsia" w:hAnsi="宋体"/>
          <w:color w:val="auto"/>
          <w:highlight w:val="none"/>
        </w:rPr>
        <w:t>13.1根据南财采[2019]27号文的规定，本项目无需缴纳投标保证金。</w:t>
      </w:r>
    </w:p>
    <w:p>
      <w:pPr>
        <w:pStyle w:val="9"/>
        <w:spacing w:line="440" w:lineRule="exact"/>
        <w:jc w:val="center"/>
        <w:rPr>
          <w:rFonts w:hAnsi="宋体"/>
          <w:b/>
          <w:bCs/>
          <w:color w:val="auto"/>
          <w:highlight w:val="none"/>
        </w:rPr>
      </w:pPr>
    </w:p>
    <w:p>
      <w:pPr>
        <w:pStyle w:val="9"/>
        <w:jc w:val="center"/>
        <w:outlineLvl w:val="1"/>
        <w:rPr>
          <w:rFonts w:ascii="Times New Roman" w:hAnsi="Times New Roman"/>
          <w:b/>
          <w:color w:val="auto"/>
          <w:sz w:val="30"/>
          <w:szCs w:val="30"/>
          <w:highlight w:val="none"/>
        </w:rPr>
      </w:pPr>
      <w:bookmarkStart w:id="79" w:name="_Toc26476"/>
      <w:bookmarkStart w:id="80" w:name="_Toc30294265"/>
      <w:r>
        <w:rPr>
          <w:rFonts w:hint="eastAsia" w:ascii="Times New Roman" w:hAnsi="Times New Roman"/>
          <w:b/>
          <w:color w:val="auto"/>
          <w:sz w:val="30"/>
          <w:szCs w:val="30"/>
          <w:highlight w:val="none"/>
        </w:rPr>
        <w:t>四    投标</w:t>
      </w:r>
      <w:bookmarkEnd w:id="79"/>
      <w:bookmarkEnd w:id="80"/>
    </w:p>
    <w:p>
      <w:pPr>
        <w:pStyle w:val="9"/>
        <w:jc w:val="left"/>
        <w:outlineLvl w:val="1"/>
        <w:rPr>
          <w:rFonts w:ascii="Times New Roman" w:hAnsi="Times New Roman"/>
          <w:b/>
          <w:color w:val="auto"/>
          <w:sz w:val="30"/>
          <w:szCs w:val="30"/>
          <w:highlight w:val="none"/>
        </w:rPr>
      </w:pPr>
      <w:bookmarkStart w:id="81" w:name="_Toc30294266"/>
      <w:bookmarkStart w:id="82" w:name="_Toc21291"/>
      <w:r>
        <w:rPr>
          <w:rFonts w:hint="eastAsia" w:hAnsi="宋体"/>
          <w:bCs/>
          <w:color w:val="auto"/>
          <w:sz w:val="24"/>
          <w:highlight w:val="none"/>
        </w:rPr>
        <w:t>14.  投标文件的密封、递交、修改和撤回与投标样品的递交</w:t>
      </w:r>
      <w:bookmarkEnd w:id="81"/>
      <w:bookmarkEnd w:id="82"/>
    </w:p>
    <w:p>
      <w:pPr>
        <w:pStyle w:val="9"/>
        <w:spacing w:line="440" w:lineRule="exact"/>
        <w:ind w:firstLine="359" w:firstLineChars="171"/>
        <w:rPr>
          <w:rFonts w:hAnsi="宋体"/>
          <w:color w:val="auto"/>
          <w:highlight w:val="none"/>
        </w:rPr>
      </w:pPr>
      <w:r>
        <w:rPr>
          <w:rFonts w:hint="eastAsia" w:hAnsi="宋体"/>
          <w:color w:val="auto"/>
          <w:highlight w:val="none"/>
        </w:rPr>
        <w:t>14.1  投标人应将投标正、副本文件进行密封包装。</w:t>
      </w:r>
    </w:p>
    <w:p>
      <w:pPr>
        <w:pStyle w:val="9"/>
        <w:spacing w:line="440" w:lineRule="exact"/>
        <w:ind w:firstLine="359" w:firstLineChars="171"/>
        <w:rPr>
          <w:rFonts w:hAnsi="宋体"/>
          <w:color w:val="auto"/>
          <w:highlight w:val="none"/>
        </w:rPr>
      </w:pPr>
      <w:r>
        <w:rPr>
          <w:rFonts w:hint="eastAsia" w:hAnsi="宋体"/>
          <w:color w:val="auto"/>
          <w:highlight w:val="none"/>
        </w:rPr>
        <w:t>14.2  投标人投标截止时间：见投标人须知前附表。</w:t>
      </w:r>
    </w:p>
    <w:p>
      <w:pPr>
        <w:pStyle w:val="9"/>
        <w:spacing w:line="440" w:lineRule="exact"/>
        <w:ind w:firstLine="359" w:firstLineChars="171"/>
        <w:rPr>
          <w:rFonts w:hAnsi="宋体"/>
          <w:color w:val="auto"/>
          <w:highlight w:val="none"/>
        </w:rPr>
      </w:pPr>
      <w:r>
        <w:rPr>
          <w:rFonts w:hint="eastAsia" w:hAnsi="宋体"/>
          <w:color w:val="auto"/>
          <w:highlight w:val="none"/>
        </w:rPr>
        <w:t>14.3投标人在投标截止时间之前，可以对已提交的投标文件进行修改或撤回，并书面通知采购人；投标截止时间后，投标人不得撤回、修改投标文件。修改后重新递交的投标文件应当按本招标文件的要求签署、盖章和密封。</w:t>
      </w:r>
    </w:p>
    <w:p>
      <w:pPr>
        <w:pStyle w:val="9"/>
        <w:spacing w:line="440" w:lineRule="exact"/>
        <w:ind w:firstLine="360"/>
        <w:rPr>
          <w:rFonts w:hAnsi="宋体"/>
          <w:color w:val="auto"/>
          <w:highlight w:val="none"/>
        </w:rPr>
      </w:pPr>
      <w:r>
        <w:rPr>
          <w:rFonts w:hint="eastAsia" w:hAnsi="宋体"/>
          <w:color w:val="auto"/>
          <w:highlight w:val="none"/>
        </w:rPr>
        <w:t>14.4  投标人递交投标文件地点：见投标人须知前附表。</w:t>
      </w:r>
    </w:p>
    <w:p>
      <w:pPr>
        <w:pStyle w:val="9"/>
        <w:spacing w:line="440" w:lineRule="exact"/>
        <w:ind w:firstLine="360"/>
        <w:rPr>
          <w:rFonts w:hAnsi="宋体"/>
          <w:color w:val="auto"/>
          <w:highlight w:val="none"/>
        </w:rPr>
      </w:pPr>
      <w:r>
        <w:rPr>
          <w:rFonts w:hint="eastAsia" w:hAnsi="宋体"/>
          <w:color w:val="auto"/>
          <w:highlight w:val="none"/>
        </w:rPr>
        <w:t>14.5  投标人递交投标样品截止时间：见投标人须知前附表。</w:t>
      </w:r>
    </w:p>
    <w:p>
      <w:pPr>
        <w:pStyle w:val="9"/>
        <w:spacing w:line="440" w:lineRule="exact"/>
        <w:ind w:firstLine="360"/>
        <w:rPr>
          <w:rFonts w:hAnsi="宋体"/>
          <w:color w:val="auto"/>
          <w:highlight w:val="none"/>
        </w:rPr>
      </w:pPr>
      <w:r>
        <w:rPr>
          <w:rFonts w:hint="eastAsia" w:hAnsi="宋体"/>
          <w:color w:val="auto"/>
          <w:highlight w:val="none"/>
        </w:rPr>
        <w:t>14.6  投标人递交投标样品地点：见投标人须知前附表。</w:t>
      </w:r>
    </w:p>
    <w:p>
      <w:pPr>
        <w:pStyle w:val="9"/>
        <w:spacing w:line="440" w:lineRule="exact"/>
        <w:ind w:firstLine="360"/>
        <w:rPr>
          <w:rFonts w:hAnsi="宋体"/>
          <w:color w:val="auto"/>
          <w:highlight w:val="none"/>
        </w:rPr>
      </w:pPr>
      <w:r>
        <w:rPr>
          <w:rFonts w:hint="eastAsia" w:hAnsi="宋体"/>
          <w:color w:val="auto"/>
          <w:highlight w:val="none"/>
        </w:rPr>
        <w:t>14.7 其他要求：投标人应在递交投标文件的同时单独递交加盖公章的营业执照或事业单位法人证副本复印件一份（不需密封）。</w:t>
      </w:r>
    </w:p>
    <w:p>
      <w:pPr>
        <w:pStyle w:val="9"/>
        <w:spacing w:line="440" w:lineRule="exact"/>
        <w:jc w:val="center"/>
        <w:rPr>
          <w:rFonts w:hAnsi="宋体"/>
          <w:color w:val="auto"/>
          <w:highlight w:val="none"/>
        </w:rPr>
      </w:pPr>
    </w:p>
    <w:p>
      <w:pPr>
        <w:pStyle w:val="9"/>
        <w:jc w:val="center"/>
        <w:outlineLvl w:val="1"/>
        <w:rPr>
          <w:rFonts w:ascii="Times New Roman" w:hAnsi="Times New Roman"/>
          <w:b/>
          <w:color w:val="auto"/>
          <w:sz w:val="30"/>
          <w:szCs w:val="30"/>
          <w:highlight w:val="none"/>
        </w:rPr>
      </w:pPr>
      <w:bookmarkStart w:id="83" w:name="_Toc7273"/>
      <w:bookmarkStart w:id="84" w:name="_Toc30294267"/>
      <w:r>
        <w:rPr>
          <w:rFonts w:hint="eastAsia" w:ascii="Times New Roman" w:hAnsi="Times New Roman"/>
          <w:b/>
          <w:color w:val="auto"/>
          <w:sz w:val="30"/>
          <w:szCs w:val="30"/>
          <w:highlight w:val="none"/>
        </w:rPr>
        <w:t>五    开标与评标</w:t>
      </w:r>
      <w:bookmarkEnd w:id="83"/>
      <w:bookmarkEnd w:id="84"/>
    </w:p>
    <w:p>
      <w:pPr>
        <w:pStyle w:val="9"/>
        <w:jc w:val="left"/>
        <w:outlineLvl w:val="1"/>
        <w:rPr>
          <w:rFonts w:ascii="Times New Roman" w:hAnsi="Times New Roman"/>
          <w:b/>
          <w:color w:val="auto"/>
          <w:sz w:val="30"/>
          <w:szCs w:val="30"/>
          <w:highlight w:val="none"/>
        </w:rPr>
      </w:pPr>
      <w:bookmarkStart w:id="85" w:name="_Toc30294268"/>
      <w:bookmarkStart w:id="86" w:name="_Toc30901"/>
      <w:r>
        <w:rPr>
          <w:rFonts w:hint="eastAsia" w:hAnsi="宋体"/>
          <w:bCs/>
          <w:color w:val="auto"/>
          <w:sz w:val="24"/>
          <w:highlight w:val="none"/>
        </w:rPr>
        <w:t>15.  开标</w:t>
      </w:r>
      <w:bookmarkEnd w:id="85"/>
      <w:bookmarkEnd w:id="86"/>
    </w:p>
    <w:p>
      <w:pPr>
        <w:pStyle w:val="9"/>
        <w:spacing w:line="440" w:lineRule="exact"/>
        <w:ind w:firstLine="359" w:firstLineChars="171"/>
        <w:rPr>
          <w:rFonts w:hAnsi="宋体"/>
          <w:color w:val="auto"/>
          <w:highlight w:val="none"/>
        </w:rPr>
      </w:pPr>
      <w:r>
        <w:rPr>
          <w:rFonts w:hint="eastAsia" w:hAnsi="宋体"/>
          <w:color w:val="auto"/>
          <w:highlight w:val="none"/>
        </w:rPr>
        <w:t>15.1  采购代理机构将在本章第14.2项规定的投标截止时间（即开标时间）和投标人须知前附表规定的地点公开开标，投标人的法定代表人或其委托代理人应准时参加并签到。如未按时签到，由此产生的后果由投标人自行负责。</w:t>
      </w:r>
    </w:p>
    <w:p>
      <w:pPr>
        <w:pStyle w:val="9"/>
        <w:spacing w:line="440" w:lineRule="exact"/>
        <w:ind w:firstLine="359" w:firstLineChars="171"/>
        <w:rPr>
          <w:rFonts w:hAnsi="宋体"/>
          <w:color w:val="auto"/>
          <w:highlight w:val="none"/>
        </w:rPr>
      </w:pPr>
      <w:r>
        <w:rPr>
          <w:rFonts w:hint="eastAsia" w:hAnsi="宋体"/>
          <w:color w:val="auto"/>
          <w:highlight w:val="none"/>
        </w:rPr>
        <w:t>15.2  开标程序：</w:t>
      </w:r>
    </w:p>
    <w:p>
      <w:pPr>
        <w:pStyle w:val="9"/>
        <w:spacing w:line="440" w:lineRule="exact"/>
        <w:ind w:firstLine="720"/>
        <w:rPr>
          <w:rFonts w:hAnsi="宋体"/>
          <w:color w:val="auto"/>
          <w:highlight w:val="none"/>
        </w:rPr>
      </w:pPr>
      <w:r>
        <w:rPr>
          <w:rFonts w:hint="eastAsia" w:hAnsi="宋体"/>
          <w:color w:val="auto"/>
          <w:highlight w:val="none"/>
        </w:rPr>
        <w:t>（1）开标会由采购代理机构主持，主持人宣布开标会议开始，介绍开标现场相关人员；</w:t>
      </w:r>
    </w:p>
    <w:p>
      <w:pPr>
        <w:pStyle w:val="9"/>
        <w:spacing w:line="440" w:lineRule="exact"/>
        <w:ind w:firstLine="720"/>
        <w:rPr>
          <w:rFonts w:hAnsi="宋体"/>
          <w:color w:val="auto"/>
          <w:highlight w:val="none"/>
        </w:rPr>
      </w:pPr>
      <w:r>
        <w:rPr>
          <w:rFonts w:hint="eastAsia" w:hAnsi="宋体"/>
          <w:color w:val="auto"/>
          <w:highlight w:val="none"/>
        </w:rPr>
        <w:t>（2）公布在投标截止时间前递交投标文件的投标人名称，并点名确认投标人是否派人到场；</w:t>
      </w:r>
    </w:p>
    <w:p>
      <w:pPr>
        <w:pStyle w:val="9"/>
        <w:spacing w:line="440" w:lineRule="exact"/>
        <w:ind w:firstLine="720"/>
        <w:rPr>
          <w:rFonts w:hAnsi="宋体"/>
          <w:color w:val="auto"/>
          <w:highlight w:val="none"/>
        </w:rPr>
      </w:pPr>
      <w:r>
        <w:rPr>
          <w:rFonts w:hint="eastAsia" w:hAnsi="宋体"/>
          <w:color w:val="auto"/>
          <w:highlight w:val="none"/>
        </w:rPr>
        <w:t>（3）宣布开标人、唱标人、记录人、监标人（由第三方监督单位担任）等有关人员姓名；</w:t>
      </w:r>
    </w:p>
    <w:p>
      <w:pPr>
        <w:pStyle w:val="9"/>
        <w:spacing w:line="440" w:lineRule="exact"/>
        <w:ind w:firstLine="720"/>
        <w:rPr>
          <w:rFonts w:hAnsi="宋体"/>
          <w:color w:val="auto"/>
          <w:highlight w:val="none"/>
        </w:rPr>
      </w:pPr>
      <w:r>
        <w:rPr>
          <w:rFonts w:hint="eastAsia" w:hAnsi="宋体"/>
          <w:color w:val="auto"/>
          <w:highlight w:val="none"/>
        </w:rPr>
        <w:t>（4）投标人代表按本章第14.1项的规定交叉检查投标文件的密封情况，并签字确认；</w:t>
      </w:r>
    </w:p>
    <w:p>
      <w:pPr>
        <w:pStyle w:val="9"/>
        <w:spacing w:line="440" w:lineRule="exact"/>
        <w:ind w:firstLine="720"/>
        <w:rPr>
          <w:rFonts w:hAnsi="宋体"/>
          <w:color w:val="auto"/>
          <w:highlight w:val="none"/>
        </w:rPr>
      </w:pPr>
      <w:r>
        <w:rPr>
          <w:rFonts w:hint="eastAsia" w:hAnsi="宋体"/>
          <w:color w:val="auto"/>
          <w:highlight w:val="none"/>
        </w:rPr>
        <w:t>（5）当众拆封投标文件，由唱标人宣读投标人名称、分标名称、投标文件正副本数量、投标报价、</w:t>
      </w:r>
      <w:r>
        <w:rPr>
          <w:rFonts w:hint="eastAsia" w:hAnsi="宋体"/>
          <w:color w:val="auto"/>
          <w:highlight w:val="none"/>
          <w:lang w:eastAsia="zh-CN"/>
        </w:rPr>
        <w:t>交货期</w:t>
      </w:r>
      <w:r>
        <w:rPr>
          <w:rFonts w:hint="eastAsia" w:hAnsi="宋体"/>
          <w:color w:val="auto"/>
          <w:highlight w:val="none"/>
        </w:rPr>
        <w:t>等以及采购代理机构认为有必要宣读的其他内容，开标过程由采购人或者采购代理机构负责记录，由参加开标的各投标人代表和相关工作人员签字确认后随采购文件一并存档。投标人不足3家的，不得开标；</w:t>
      </w:r>
    </w:p>
    <w:p>
      <w:pPr>
        <w:pStyle w:val="9"/>
        <w:spacing w:line="440" w:lineRule="exact"/>
        <w:ind w:firstLine="720"/>
        <w:rPr>
          <w:rFonts w:hAnsi="宋体"/>
          <w:color w:val="auto"/>
          <w:highlight w:val="none"/>
        </w:rPr>
      </w:pPr>
      <w:r>
        <w:rPr>
          <w:rFonts w:hint="eastAsia" w:hAnsi="宋体"/>
          <w:color w:val="auto"/>
          <w:highlight w:val="none"/>
        </w:rPr>
        <w:t>（6）投标人代表对开标过程和开标记录有疑义，以及认为采购人、采购代理机构相关工作人员有需要回避的情形的，应当场提出询问或者回避申请。采购人、采购代理机构对投标人代表提出的询问或者回避申请及时处理；</w:t>
      </w:r>
    </w:p>
    <w:p>
      <w:pPr>
        <w:pStyle w:val="9"/>
        <w:spacing w:line="440" w:lineRule="exact"/>
        <w:ind w:firstLine="720"/>
        <w:rPr>
          <w:rFonts w:hAnsi="宋体"/>
          <w:color w:val="auto"/>
          <w:highlight w:val="none"/>
        </w:rPr>
      </w:pPr>
      <w:r>
        <w:rPr>
          <w:rFonts w:hint="eastAsia" w:hAnsi="宋体"/>
          <w:color w:val="auto"/>
          <w:highlight w:val="none"/>
        </w:rPr>
        <w:t>（7）投标人未参加开标的，视同认可开标结果；</w:t>
      </w:r>
    </w:p>
    <w:p>
      <w:pPr>
        <w:pStyle w:val="9"/>
        <w:spacing w:line="440" w:lineRule="exact"/>
        <w:ind w:firstLine="630" w:firstLineChars="300"/>
        <w:rPr>
          <w:rFonts w:hAnsi="宋体"/>
          <w:color w:val="auto"/>
          <w:highlight w:val="none"/>
        </w:rPr>
      </w:pPr>
      <w:r>
        <w:rPr>
          <w:rFonts w:hint="eastAsia" w:hAnsi="宋体"/>
          <w:color w:val="auto"/>
          <w:highlight w:val="none"/>
        </w:rPr>
        <w:t>（8）开标结束。</w:t>
      </w:r>
    </w:p>
    <w:p>
      <w:pPr>
        <w:pStyle w:val="9"/>
        <w:spacing w:line="440" w:lineRule="exact"/>
        <w:rPr>
          <w:rFonts w:hAnsi="宋体"/>
          <w:color w:val="auto"/>
          <w:highlight w:val="none"/>
        </w:rPr>
      </w:pPr>
      <w:r>
        <w:rPr>
          <w:rFonts w:hint="eastAsia" w:hAnsi="宋体"/>
          <w:bCs/>
          <w:color w:val="auto"/>
          <w:sz w:val="24"/>
          <w:highlight w:val="none"/>
        </w:rPr>
        <w:t>16.  资格审查</w:t>
      </w:r>
    </w:p>
    <w:p>
      <w:pPr>
        <w:pStyle w:val="9"/>
        <w:spacing w:line="440" w:lineRule="exact"/>
        <w:ind w:firstLine="420" w:firstLineChars="200"/>
        <w:rPr>
          <w:rFonts w:hAnsi="宋体"/>
          <w:bCs/>
          <w:color w:val="auto"/>
          <w:highlight w:val="none"/>
        </w:rPr>
      </w:pPr>
      <w:r>
        <w:rPr>
          <w:rFonts w:hint="eastAsia" w:hAnsi="宋体"/>
          <w:color w:val="auto"/>
          <w:highlight w:val="none"/>
        </w:rPr>
        <w:t>16.1 资格性审查：公开招标采购项目开标结束后，采购人负责对投标人的资格进行审查，以确定投标供应商是否具备投标资格。合格投标人不足3家的，不得评标。</w:t>
      </w:r>
    </w:p>
    <w:p>
      <w:pPr>
        <w:pStyle w:val="9"/>
        <w:spacing w:line="440" w:lineRule="exact"/>
        <w:rPr>
          <w:bCs/>
          <w:color w:val="auto"/>
          <w:sz w:val="24"/>
          <w:highlight w:val="none"/>
        </w:rPr>
      </w:pPr>
      <w:r>
        <w:rPr>
          <w:rFonts w:hint="eastAsia"/>
          <w:bCs/>
          <w:color w:val="auto"/>
          <w:sz w:val="24"/>
          <w:highlight w:val="none"/>
        </w:rPr>
        <w:t>17.  评标</w:t>
      </w:r>
    </w:p>
    <w:p>
      <w:pPr>
        <w:pStyle w:val="9"/>
        <w:spacing w:line="440" w:lineRule="exact"/>
        <w:ind w:firstLine="360"/>
        <w:rPr>
          <w:rFonts w:hAnsi="宋体"/>
          <w:color w:val="auto"/>
          <w:highlight w:val="none"/>
        </w:rPr>
      </w:pPr>
      <w:r>
        <w:rPr>
          <w:rFonts w:hint="eastAsia" w:hAnsi="宋体"/>
          <w:bCs/>
          <w:color w:val="auto"/>
          <w:highlight w:val="none"/>
        </w:rPr>
        <w:t xml:space="preserve">17.1 </w:t>
      </w:r>
      <w:r>
        <w:rPr>
          <w:rFonts w:hint="eastAsia" w:hAnsi="宋体"/>
          <w:color w:val="auto"/>
          <w:highlight w:val="none"/>
        </w:rPr>
        <w:t>评标委员会由采购人代表和评审专家组成</w:t>
      </w:r>
      <w:r>
        <w:rPr>
          <w:rFonts w:hint="eastAsia" w:hAnsi="宋体"/>
          <w:bCs/>
          <w:color w:val="auto"/>
          <w:highlight w:val="none"/>
        </w:rPr>
        <w:t>。采购人或采购代理机构根据本项目的特点，从财政部门设立的政府采购评审专家库中，通过随机方式抽取专家，</w:t>
      </w:r>
      <w:r>
        <w:rPr>
          <w:rFonts w:hint="eastAsia" w:hAnsi="宋体"/>
          <w:color w:val="auto"/>
          <w:highlight w:val="none"/>
        </w:rPr>
        <w:t>成员人数应当为5人以上单数，其中评审专家不得少于成员总数的三分之二。采购项目符合下列情形之一的，评标委员会成员人数应当为7人以上单数：1.采购预算金额在1000万元以上；2.技术复杂；3.社会影响较大。</w:t>
      </w:r>
    </w:p>
    <w:p>
      <w:pPr>
        <w:pStyle w:val="9"/>
        <w:spacing w:line="440" w:lineRule="exact"/>
        <w:ind w:firstLine="360"/>
        <w:rPr>
          <w:rFonts w:hAnsi="宋体"/>
          <w:color w:val="auto"/>
          <w:highlight w:val="none"/>
        </w:rPr>
      </w:pPr>
      <w:r>
        <w:rPr>
          <w:rFonts w:hint="eastAsia"/>
          <w:color w:val="auto"/>
          <w:highlight w:val="none"/>
        </w:rPr>
        <w:t>17.2  评标原则：评标活动遵循公平、公正、科学和择优的原则。</w:t>
      </w:r>
    </w:p>
    <w:p>
      <w:pPr>
        <w:pStyle w:val="9"/>
        <w:spacing w:line="440" w:lineRule="exact"/>
        <w:ind w:firstLine="360"/>
        <w:rPr>
          <w:rFonts w:hAnsi="宋体"/>
          <w:color w:val="auto"/>
          <w:highlight w:val="none"/>
        </w:rPr>
      </w:pPr>
      <w:r>
        <w:rPr>
          <w:rFonts w:hint="eastAsia" w:hAnsi="宋体"/>
          <w:color w:val="auto"/>
          <w:highlight w:val="none"/>
        </w:rPr>
        <w:t>17.3  评标方法：</w:t>
      </w:r>
      <w:r>
        <w:rPr>
          <w:rFonts w:hint="eastAsia"/>
          <w:color w:val="auto"/>
          <w:highlight w:val="none"/>
        </w:rPr>
        <w:t>评标委员会按照</w:t>
      </w:r>
      <w:r>
        <w:rPr>
          <w:rFonts w:hint="eastAsia" w:hAnsi="宋体"/>
          <w:color w:val="auto"/>
          <w:highlight w:val="none"/>
        </w:rPr>
        <w:t>投标人须知前附表和</w:t>
      </w:r>
      <w:r>
        <w:rPr>
          <w:rFonts w:hint="eastAsia"/>
          <w:color w:val="auto"/>
          <w:highlight w:val="none"/>
        </w:rPr>
        <w:t>第三章“评标方法”规定的方法、评审因素和标准对投标文件进行评审。在评标中，不得改变第三章“评标办法”规定的方法、评审因素和标准；第三章“评标办法”没有规定的方法、评审因素和标准，不作为评标依据。</w:t>
      </w:r>
    </w:p>
    <w:p>
      <w:pPr>
        <w:pStyle w:val="9"/>
        <w:spacing w:line="440" w:lineRule="exact"/>
        <w:ind w:firstLine="360"/>
        <w:rPr>
          <w:rFonts w:hAnsi="宋体"/>
          <w:bCs/>
          <w:color w:val="auto"/>
          <w:highlight w:val="none"/>
        </w:rPr>
      </w:pPr>
      <w:r>
        <w:rPr>
          <w:rFonts w:hint="eastAsia" w:hAnsi="宋体"/>
          <w:color w:val="auto"/>
          <w:highlight w:val="none"/>
        </w:rPr>
        <w:t xml:space="preserve">17.4  </w:t>
      </w:r>
      <w:r>
        <w:rPr>
          <w:rFonts w:hint="eastAsia" w:hAnsi="宋体"/>
          <w:bCs/>
          <w:color w:val="auto"/>
          <w:highlight w:val="none"/>
        </w:rPr>
        <w:t>评标程序：</w:t>
      </w:r>
    </w:p>
    <w:p>
      <w:pPr>
        <w:pStyle w:val="9"/>
        <w:spacing w:line="440" w:lineRule="exact"/>
        <w:ind w:firstLine="360"/>
        <w:rPr>
          <w:rFonts w:hAnsi="宋体"/>
          <w:bCs/>
          <w:color w:val="auto"/>
          <w:highlight w:val="none"/>
        </w:rPr>
      </w:pPr>
      <w:r>
        <w:rPr>
          <w:rFonts w:hint="eastAsia" w:hAnsi="宋体"/>
          <w:bCs/>
          <w:color w:val="auto"/>
          <w:highlight w:val="none"/>
        </w:rPr>
        <w:t>17.4.1  采购代理机构项目负责人宣读评标现场纪律要求，集中管理通讯工具，询问在场人员是否申请回避；</w:t>
      </w:r>
    </w:p>
    <w:p>
      <w:pPr>
        <w:pStyle w:val="9"/>
        <w:spacing w:line="440" w:lineRule="exact"/>
        <w:ind w:firstLine="360"/>
        <w:rPr>
          <w:rFonts w:hAnsi="宋体"/>
          <w:bCs/>
          <w:color w:val="auto"/>
          <w:highlight w:val="none"/>
        </w:rPr>
      </w:pPr>
      <w:r>
        <w:rPr>
          <w:rFonts w:hint="eastAsia" w:hAnsi="宋体"/>
          <w:bCs/>
          <w:color w:val="auto"/>
          <w:highlight w:val="none"/>
        </w:rPr>
        <w:t>17.4.2 采购代理机构项目负责人介绍项目概况及评标委员会组成情况（但不得发表影响评审的倾向性、歧视性言论），推选评标组长（原则上采购人不得担任评标组长）；</w:t>
      </w:r>
    </w:p>
    <w:p>
      <w:pPr>
        <w:pStyle w:val="9"/>
        <w:spacing w:line="440" w:lineRule="exact"/>
        <w:ind w:firstLine="360"/>
        <w:rPr>
          <w:rFonts w:hAnsi="宋体"/>
          <w:bCs/>
          <w:color w:val="auto"/>
          <w:highlight w:val="none"/>
        </w:rPr>
      </w:pPr>
      <w:r>
        <w:rPr>
          <w:rFonts w:hint="eastAsia" w:hAnsi="宋体"/>
          <w:bCs/>
          <w:color w:val="auto"/>
          <w:highlight w:val="none"/>
        </w:rPr>
        <w:t>17.4.3  评标委员会开展评标工作：</w:t>
      </w:r>
    </w:p>
    <w:p>
      <w:pPr>
        <w:pStyle w:val="9"/>
        <w:spacing w:line="440" w:lineRule="exact"/>
        <w:ind w:firstLine="360"/>
        <w:rPr>
          <w:rFonts w:hAnsi="宋体"/>
          <w:bCs/>
          <w:color w:val="auto"/>
          <w:highlight w:val="none"/>
        </w:rPr>
      </w:pPr>
      <w:r>
        <w:rPr>
          <w:rFonts w:hint="eastAsia" w:hAnsi="宋体"/>
          <w:bCs/>
          <w:color w:val="auto"/>
          <w:highlight w:val="none"/>
        </w:rPr>
        <w:t>17.4.3.1投标文件初审。</w:t>
      </w:r>
      <w:r>
        <w:rPr>
          <w:rFonts w:hint="eastAsia" w:hAnsi="宋体"/>
          <w:color w:val="auto"/>
          <w:highlight w:val="none"/>
        </w:rPr>
        <w:t>符合性检查：依据招标文件的规定，从投标文件的有效性、完整性和对招标文件的响应程度进行审查，以确定是否对招标文件的实质性要求和条件作出响应。</w:t>
      </w:r>
    </w:p>
    <w:p>
      <w:pPr>
        <w:pStyle w:val="9"/>
        <w:spacing w:line="440" w:lineRule="exact"/>
        <w:ind w:firstLine="420" w:firstLineChars="200"/>
        <w:rPr>
          <w:rFonts w:hAnsi="宋体"/>
          <w:color w:val="auto"/>
          <w:szCs w:val="22"/>
          <w:highlight w:val="none"/>
        </w:rPr>
      </w:pPr>
      <w:r>
        <w:rPr>
          <w:rFonts w:hint="eastAsia" w:hAnsi="宋体"/>
          <w:bCs/>
          <w:color w:val="auto"/>
          <w:highlight w:val="none"/>
        </w:rPr>
        <w:t>★（1）</w:t>
      </w:r>
      <w:r>
        <w:rPr>
          <w:rFonts w:hint="eastAsia" w:hAnsi="宋体"/>
          <w:color w:val="auto"/>
          <w:highlight w:val="none"/>
        </w:rPr>
        <w:t>有</w:t>
      </w:r>
      <w:r>
        <w:rPr>
          <w:rFonts w:hint="eastAsia" w:hAnsi="宋体"/>
          <w:color w:val="auto"/>
          <w:szCs w:val="22"/>
          <w:highlight w:val="none"/>
        </w:rPr>
        <w:t>下列情形之一的视为投标人相互串通投标，投标文件将被视为无效。</w:t>
      </w:r>
    </w:p>
    <w:p>
      <w:pPr>
        <w:widowControl/>
        <w:spacing w:line="440" w:lineRule="exact"/>
        <w:ind w:firstLine="640"/>
        <w:jc w:val="left"/>
        <w:rPr>
          <w:rFonts w:ascii="宋体" w:hAnsi="宋体"/>
          <w:color w:val="auto"/>
          <w:szCs w:val="22"/>
          <w:highlight w:val="none"/>
        </w:rPr>
      </w:pPr>
      <w:r>
        <w:rPr>
          <w:rFonts w:hint="eastAsia" w:ascii="宋体" w:hAnsi="宋体"/>
          <w:color w:val="auto"/>
          <w:highlight w:val="none"/>
        </w:rPr>
        <w:t>①不同投标人的投标文件由同一单位或者个人编制；</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②不同投标人委托同一单位或者个人办理投标事宜；</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③不同的投标人的投标文件载明的项目管理员为同一个人；</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④不同投标人的投标文件异常一致或投标报价呈规律性差异；</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⑤不同投标人的投标文件相互混装；</w:t>
      </w:r>
    </w:p>
    <w:p>
      <w:pPr>
        <w:widowControl/>
        <w:spacing w:line="440" w:lineRule="exact"/>
        <w:ind w:firstLine="420" w:firstLineChars="200"/>
        <w:jc w:val="left"/>
        <w:rPr>
          <w:rFonts w:ascii="宋体" w:hAnsi="宋体"/>
          <w:color w:val="auto"/>
          <w:highlight w:val="none"/>
        </w:rPr>
      </w:pPr>
      <w:r>
        <w:rPr>
          <w:rFonts w:hint="eastAsia" w:hAnsi="宋体"/>
          <w:bCs/>
          <w:color w:val="auto"/>
          <w:highlight w:val="none"/>
        </w:rPr>
        <w:t>★（2）</w:t>
      </w:r>
      <w:r>
        <w:rPr>
          <w:rFonts w:hint="eastAsia" w:ascii="宋体" w:hAnsi="宋体"/>
          <w:color w:val="auto"/>
          <w:highlight w:val="none"/>
        </w:rPr>
        <w:t>关联供应商不得参加同一合同项下政府采购活动，否则投标文件将被视为无效</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①单位负责人为同一人或者存在直接控股、管理关系的不同的供应商，不得参加同一合同项下的政府采购活动；</w:t>
      </w:r>
    </w:p>
    <w:p>
      <w:pPr>
        <w:widowControl/>
        <w:spacing w:line="440" w:lineRule="exact"/>
        <w:ind w:firstLine="640"/>
        <w:jc w:val="left"/>
        <w:rPr>
          <w:rFonts w:ascii="宋体" w:hAnsi="宋体"/>
          <w:color w:val="auto"/>
          <w:highlight w:val="none"/>
        </w:rPr>
      </w:pPr>
      <w:r>
        <w:rPr>
          <w:rFonts w:hint="eastAsia" w:ascii="宋体" w:hAnsi="宋体"/>
          <w:color w:val="auto"/>
          <w:highlight w:val="none"/>
        </w:rPr>
        <w:t>②生产厂商授权给供应商后自己不得参加同一合同项下的政府采购活动；生产厂商对同一品牌同一型号的货物，仅能委托一个代理商参加投标。</w:t>
      </w:r>
    </w:p>
    <w:p>
      <w:pPr>
        <w:pStyle w:val="9"/>
        <w:spacing w:line="440" w:lineRule="exact"/>
        <w:ind w:firstLine="420" w:firstLineChars="200"/>
        <w:rPr>
          <w:rFonts w:hAnsi="宋体"/>
          <w:color w:val="auto"/>
          <w:highlight w:val="none"/>
        </w:rPr>
      </w:pPr>
      <w:r>
        <w:rPr>
          <w:rFonts w:hint="eastAsia" w:hAnsi="宋体"/>
          <w:color w:val="auto"/>
          <w:highlight w:val="none"/>
        </w:rPr>
        <w:t>17.4.3.2澄清有关问题。对投标文件中含义不明确、同类问题表述不一致或者有明显文字和计算错误的内容，评标委员会可以书面形式（应当由评标委员会专家签字）要求投标人作出必要的澄清、说明或者纠正。投标人的澄清、说明或者纠正应当采用书面形式，由法定代表人或其委托代理人签字或盖章确认，且不得超出投标文件的范围或者改变投标文件的实质性内容。该澄清、说明或者纠正是投标文件的组成部分。</w:t>
      </w:r>
    </w:p>
    <w:p>
      <w:pPr>
        <w:pStyle w:val="9"/>
        <w:spacing w:line="440" w:lineRule="exact"/>
        <w:ind w:firstLine="420" w:firstLineChars="200"/>
        <w:rPr>
          <w:rFonts w:hAnsi="宋体"/>
          <w:color w:val="auto"/>
          <w:highlight w:val="none"/>
        </w:rPr>
      </w:pPr>
      <w:r>
        <w:rPr>
          <w:rFonts w:hint="eastAsia" w:hAnsi="宋体"/>
          <w:color w:val="auto"/>
          <w:highlight w:val="none"/>
        </w:rPr>
        <w:t>17.4.3.3比较与评价。按招标文件中规定的评标方法和标准，对资格性检查和符合性检查合格的投标文件进行商务和技术评估，综合比较与评价。</w:t>
      </w:r>
    </w:p>
    <w:p>
      <w:pPr>
        <w:widowControl/>
        <w:spacing w:line="440" w:lineRule="exact"/>
        <w:ind w:firstLine="420" w:firstLineChars="200"/>
        <w:jc w:val="left"/>
        <w:rPr>
          <w:rFonts w:ascii="宋体" w:hAnsi="宋体"/>
          <w:color w:val="auto"/>
          <w:highlight w:val="none"/>
        </w:rPr>
      </w:pPr>
      <w:r>
        <w:rPr>
          <w:rFonts w:hint="eastAsia" w:ascii="宋体" w:hAnsi="宋体"/>
          <w:color w:val="auto"/>
          <w:highlight w:val="none"/>
        </w:rPr>
        <w:t>17.4.3.4报价评审。评标委员会对投标人的报价文件进行评审。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widowControl/>
        <w:spacing w:line="440" w:lineRule="exact"/>
        <w:ind w:firstLine="420" w:firstLineChars="200"/>
        <w:jc w:val="left"/>
        <w:rPr>
          <w:rFonts w:ascii="宋体" w:hAnsi="宋体"/>
          <w:color w:val="auto"/>
          <w:highlight w:val="none"/>
        </w:rPr>
      </w:pPr>
      <w:r>
        <w:rPr>
          <w:rFonts w:hint="eastAsia" w:ascii="宋体" w:hAnsi="宋体"/>
          <w:color w:val="auto"/>
          <w:highlight w:val="none"/>
        </w:rPr>
        <w:t>17.4.3.5</w:t>
      </w:r>
      <w:r>
        <w:rPr>
          <w:rFonts w:hAnsi="宋体"/>
          <w:color w:val="auto"/>
          <w:highlight w:val="none"/>
        </w:rPr>
        <w:t>编写评标报告</w:t>
      </w:r>
      <w:r>
        <w:rPr>
          <w:rFonts w:hint="eastAsia" w:hAnsi="宋体"/>
          <w:color w:val="auto"/>
          <w:highlight w:val="none"/>
        </w:rPr>
        <w:t>，并确定中标供应商名单。</w:t>
      </w:r>
    </w:p>
    <w:p>
      <w:pPr>
        <w:pStyle w:val="9"/>
        <w:spacing w:line="440" w:lineRule="exact"/>
        <w:ind w:firstLine="360"/>
        <w:rPr>
          <w:rFonts w:hAnsi="宋体"/>
          <w:bCs/>
          <w:color w:val="auto"/>
          <w:highlight w:val="none"/>
        </w:rPr>
      </w:pPr>
      <w:r>
        <w:rPr>
          <w:rFonts w:hint="eastAsia" w:hAnsi="宋体"/>
          <w:color w:val="auto"/>
          <w:highlight w:val="none"/>
        </w:rPr>
        <w:t>17.4.4  整个现场评标过程中，采购代理机构应严格按照招标文件既定的程序组织评委评审，针对评委作出的评分、评标结论现场认真进行核对和复核，如有错漏，应及时请当事评委进行校正，按校正后的结果确定中标供应商</w:t>
      </w:r>
      <w:r>
        <w:rPr>
          <w:rFonts w:hAnsi="宋体"/>
          <w:color w:val="auto"/>
          <w:highlight w:val="none"/>
        </w:rPr>
        <w:t>。</w:t>
      </w:r>
    </w:p>
    <w:p>
      <w:pPr>
        <w:pStyle w:val="9"/>
        <w:spacing w:line="440" w:lineRule="exact"/>
        <w:ind w:firstLine="359" w:firstLineChars="171"/>
        <w:rPr>
          <w:rFonts w:hAnsi="宋体"/>
          <w:color w:val="auto"/>
          <w:highlight w:val="none"/>
        </w:rPr>
      </w:pPr>
      <w:r>
        <w:rPr>
          <w:rFonts w:hint="eastAsia" w:hAnsi="宋体"/>
          <w:color w:val="auto"/>
          <w:highlight w:val="none"/>
        </w:rPr>
        <w:t>17.5  在确定中标供应商前，采购人或采购代理机构不得与投标供应商就投标价格、投标方案等实质性内容进行谈判。</w:t>
      </w:r>
    </w:p>
    <w:p>
      <w:pPr>
        <w:pStyle w:val="9"/>
        <w:spacing w:line="440" w:lineRule="exact"/>
        <w:ind w:firstLine="359" w:firstLineChars="171"/>
        <w:rPr>
          <w:rFonts w:hAnsi="宋体"/>
          <w:color w:val="auto"/>
          <w:highlight w:val="none"/>
        </w:rPr>
      </w:pPr>
      <w:r>
        <w:rPr>
          <w:rFonts w:hint="eastAsia" w:hAnsi="宋体"/>
          <w:color w:val="auto"/>
          <w:highlight w:val="none"/>
        </w:rPr>
        <w:t>17.6  评标过程的保密。评标在严格保密的情况下进行，任何单位和个人不得非法干预、影响评标办法的确定，以及评标过程和结果。评标委员会成员和参与评标的有关工作人员不得透露对投标文件的评审和比较、中标候选人的推荐情况以及与评标有关的其他情况。</w:t>
      </w:r>
    </w:p>
    <w:p>
      <w:pPr>
        <w:pStyle w:val="9"/>
        <w:spacing w:line="440" w:lineRule="exact"/>
        <w:rPr>
          <w:bCs/>
          <w:color w:val="auto"/>
          <w:sz w:val="24"/>
          <w:highlight w:val="none"/>
        </w:rPr>
      </w:pPr>
      <w:r>
        <w:rPr>
          <w:rFonts w:hint="eastAsia"/>
          <w:bCs/>
          <w:color w:val="auto"/>
          <w:sz w:val="24"/>
          <w:highlight w:val="none"/>
        </w:rPr>
        <w:t>18.  投标文件的修正</w:t>
      </w:r>
    </w:p>
    <w:p>
      <w:pPr>
        <w:pStyle w:val="9"/>
        <w:spacing w:line="440" w:lineRule="exact"/>
        <w:ind w:firstLine="420" w:firstLineChars="200"/>
        <w:rPr>
          <w:rFonts w:hAnsi="宋体"/>
          <w:color w:val="auto"/>
          <w:highlight w:val="none"/>
        </w:rPr>
      </w:pPr>
      <w:r>
        <w:rPr>
          <w:rFonts w:hint="eastAsia" w:hAnsi="宋体"/>
          <w:color w:val="auto"/>
          <w:highlight w:val="none"/>
        </w:rPr>
        <w:t>18.1  投标文件报价出现前后不一致的，修正的原则如下：</w:t>
      </w:r>
    </w:p>
    <w:p>
      <w:pPr>
        <w:pStyle w:val="9"/>
        <w:spacing w:line="440" w:lineRule="exact"/>
        <w:ind w:firstLine="420" w:firstLineChars="200"/>
        <w:rPr>
          <w:rFonts w:hAnsi="宋体"/>
          <w:color w:val="auto"/>
          <w:highlight w:val="none"/>
        </w:rPr>
      </w:pPr>
      <w:r>
        <w:rPr>
          <w:rFonts w:hint="eastAsia" w:hAnsi="宋体"/>
          <w:color w:val="auto"/>
          <w:highlight w:val="none"/>
        </w:rPr>
        <w:t>（1）投标文件中开标一览表（报价表）内容与投标文件中相应内容不一致的，以开标一览表（报价表）为准；</w:t>
      </w:r>
    </w:p>
    <w:p>
      <w:pPr>
        <w:pStyle w:val="9"/>
        <w:spacing w:line="440" w:lineRule="exact"/>
        <w:ind w:firstLine="420" w:firstLineChars="200"/>
        <w:rPr>
          <w:rFonts w:hAnsi="宋体"/>
          <w:color w:val="auto"/>
          <w:highlight w:val="none"/>
        </w:rPr>
      </w:pPr>
      <w:r>
        <w:rPr>
          <w:rFonts w:hint="eastAsia" w:hAnsi="宋体"/>
          <w:color w:val="auto"/>
          <w:highlight w:val="none"/>
        </w:rPr>
        <w:t>（2）大写金额和小写金额不一致的，以大写金额为准；</w:t>
      </w:r>
    </w:p>
    <w:p>
      <w:pPr>
        <w:pStyle w:val="9"/>
        <w:spacing w:line="440" w:lineRule="exact"/>
        <w:ind w:firstLine="525" w:firstLineChars="250"/>
        <w:rPr>
          <w:rFonts w:hAnsi="宋体"/>
          <w:color w:val="auto"/>
          <w:highlight w:val="none"/>
        </w:rPr>
      </w:pPr>
      <w:r>
        <w:rPr>
          <w:rFonts w:hint="eastAsia" w:hAnsi="宋体"/>
          <w:color w:val="auto"/>
          <w:highlight w:val="none"/>
        </w:rPr>
        <w:t>（3）单价金额小数点或者百分比有明显错位的，以开标一览表的总价为准，并修改单价；</w:t>
      </w:r>
    </w:p>
    <w:p>
      <w:pPr>
        <w:pStyle w:val="9"/>
        <w:spacing w:line="440" w:lineRule="exact"/>
        <w:ind w:firstLine="525" w:firstLineChars="250"/>
        <w:rPr>
          <w:rFonts w:hAnsi="宋体"/>
          <w:color w:val="auto"/>
          <w:highlight w:val="none"/>
        </w:rPr>
      </w:pPr>
      <w:r>
        <w:rPr>
          <w:rFonts w:hint="eastAsia" w:hAnsi="宋体"/>
          <w:color w:val="auto"/>
          <w:highlight w:val="none"/>
        </w:rPr>
        <w:t>（4）总价金额与按单价汇总金额不一致的，以单价金额计算结果为准。</w:t>
      </w:r>
    </w:p>
    <w:p>
      <w:pPr>
        <w:pStyle w:val="9"/>
        <w:spacing w:line="440" w:lineRule="exact"/>
        <w:ind w:firstLine="525" w:firstLineChars="250"/>
        <w:rPr>
          <w:rFonts w:hAnsi="宋体"/>
          <w:b/>
          <w:bCs/>
          <w:color w:val="auto"/>
          <w:sz w:val="24"/>
          <w:highlight w:val="none"/>
        </w:rPr>
      </w:pPr>
      <w:r>
        <w:rPr>
          <w:rFonts w:hint="eastAsia" w:hAnsi="宋体"/>
          <w:color w:val="auto"/>
          <w:highlight w:val="none"/>
        </w:rPr>
        <w:t>18.2</w:t>
      </w:r>
      <w:r>
        <w:rPr>
          <w:rFonts w:hAnsi="宋体"/>
          <w:color w:val="auto"/>
          <w:highlight w:val="none"/>
        </w:rPr>
        <w:t xml:space="preserve">  </w:t>
      </w:r>
      <w:r>
        <w:rPr>
          <w:rFonts w:hint="eastAsia" w:hAnsi="宋体"/>
          <w:color w:val="auto"/>
          <w:highlight w:val="none"/>
        </w:rPr>
        <w:t>同时出现两种以上不一致的，按照本条款规定的顺序修正。修正后的报价按照本章17.4.3.2的规定经投标人确认后产生约束力，投标人不确认的，其投标无效。</w:t>
      </w:r>
    </w:p>
    <w:p>
      <w:pPr>
        <w:pStyle w:val="9"/>
        <w:spacing w:line="440" w:lineRule="exact"/>
        <w:rPr>
          <w:rFonts w:hAnsi="宋体"/>
          <w:b/>
          <w:bCs/>
          <w:color w:val="auto"/>
          <w:sz w:val="24"/>
          <w:highlight w:val="none"/>
        </w:rPr>
      </w:pPr>
      <w:r>
        <w:rPr>
          <w:rFonts w:hint="eastAsia" w:hAnsi="宋体"/>
          <w:b/>
          <w:bCs/>
          <w:color w:val="auto"/>
          <w:sz w:val="24"/>
          <w:highlight w:val="none"/>
        </w:rPr>
        <w:t>19.  拒绝接收</w:t>
      </w:r>
    </w:p>
    <w:p>
      <w:pPr>
        <w:pStyle w:val="9"/>
        <w:spacing w:line="440" w:lineRule="exact"/>
        <w:ind w:firstLine="720"/>
        <w:rPr>
          <w:rFonts w:hAnsi="宋体"/>
          <w:color w:val="auto"/>
          <w:highlight w:val="none"/>
        </w:rPr>
      </w:pPr>
      <w:r>
        <w:rPr>
          <w:rFonts w:hint="eastAsia"/>
          <w:color w:val="auto"/>
          <w:highlight w:val="none"/>
        </w:rPr>
        <w:t xml:space="preserve">19.1  </w:t>
      </w:r>
      <w:r>
        <w:rPr>
          <w:rFonts w:hint="eastAsia" w:hAnsi="宋体"/>
          <w:color w:val="auto"/>
          <w:highlight w:val="none"/>
        </w:rPr>
        <w:t>投标人</w:t>
      </w:r>
      <w:r>
        <w:rPr>
          <w:rFonts w:hint="eastAsia"/>
          <w:color w:val="auto"/>
          <w:highlight w:val="none"/>
        </w:rPr>
        <w:t>未在本章第14.2项规定的时间之前将投标文件送达至本章第14.4项指定地点的</w:t>
      </w:r>
      <w:r>
        <w:rPr>
          <w:rFonts w:hint="eastAsia" w:hAnsi="宋体"/>
          <w:color w:val="auto"/>
          <w:highlight w:val="none"/>
        </w:rPr>
        <w:t>，采购代理机构应当拒绝接收该投标人的投标文件。</w:t>
      </w:r>
    </w:p>
    <w:p>
      <w:pPr>
        <w:pStyle w:val="9"/>
        <w:spacing w:line="440" w:lineRule="exact"/>
        <w:ind w:firstLine="720"/>
        <w:rPr>
          <w:rFonts w:hAnsi="宋体"/>
          <w:color w:val="auto"/>
          <w:highlight w:val="none"/>
        </w:rPr>
      </w:pPr>
      <w:r>
        <w:rPr>
          <w:rFonts w:hint="eastAsia"/>
          <w:color w:val="auto"/>
          <w:highlight w:val="none"/>
        </w:rPr>
        <w:t xml:space="preserve">19.2  </w:t>
      </w:r>
      <w:r>
        <w:rPr>
          <w:rFonts w:hint="eastAsia" w:hAnsi="宋体"/>
          <w:color w:val="auto"/>
          <w:highlight w:val="none"/>
        </w:rPr>
        <w:t>投标人</w:t>
      </w:r>
      <w:r>
        <w:rPr>
          <w:rFonts w:hint="eastAsia"/>
          <w:color w:val="auto"/>
          <w:highlight w:val="none"/>
        </w:rPr>
        <w:t>未在本章第14.5项规定的</w:t>
      </w:r>
      <w:r>
        <w:rPr>
          <w:rFonts w:hint="eastAsia" w:hAnsi="宋体"/>
          <w:color w:val="auto"/>
          <w:highlight w:val="none"/>
        </w:rPr>
        <w:t>时间</w:t>
      </w:r>
      <w:r>
        <w:rPr>
          <w:rFonts w:hint="eastAsia"/>
          <w:color w:val="auto"/>
          <w:highlight w:val="none"/>
        </w:rPr>
        <w:t>之前将投标样品送达至本章第14.6项指定地点的</w:t>
      </w:r>
      <w:r>
        <w:rPr>
          <w:rFonts w:hint="eastAsia" w:hAnsi="宋体"/>
          <w:color w:val="auto"/>
          <w:highlight w:val="none"/>
        </w:rPr>
        <w:t>，采购代理机构应当拒绝接收该投标人的投标样品。</w:t>
      </w:r>
    </w:p>
    <w:p>
      <w:pPr>
        <w:pStyle w:val="9"/>
        <w:spacing w:line="440" w:lineRule="exact"/>
        <w:rPr>
          <w:rFonts w:hAnsi="宋体"/>
          <w:b/>
          <w:bCs/>
          <w:color w:val="auto"/>
          <w:sz w:val="24"/>
          <w:highlight w:val="none"/>
        </w:rPr>
      </w:pPr>
      <w:r>
        <w:rPr>
          <w:rFonts w:hint="eastAsia" w:hAnsi="宋体"/>
          <w:b/>
          <w:bCs/>
          <w:color w:val="auto"/>
          <w:highlight w:val="none"/>
        </w:rPr>
        <w:t>★</w:t>
      </w:r>
      <w:r>
        <w:rPr>
          <w:rFonts w:hint="eastAsia" w:hAnsi="宋体"/>
          <w:b/>
          <w:bCs/>
          <w:color w:val="auto"/>
          <w:sz w:val="24"/>
          <w:highlight w:val="none"/>
        </w:rPr>
        <w:t>20.  无效投标</w:t>
      </w:r>
    </w:p>
    <w:p>
      <w:pPr>
        <w:pStyle w:val="9"/>
        <w:spacing w:line="440" w:lineRule="exact"/>
        <w:ind w:firstLine="361" w:firstLineChars="171"/>
        <w:rPr>
          <w:rFonts w:hAnsi="宋体"/>
          <w:color w:val="auto"/>
          <w:highlight w:val="none"/>
        </w:rPr>
      </w:pPr>
      <w:r>
        <w:rPr>
          <w:rFonts w:hint="eastAsia" w:hAnsi="宋体"/>
          <w:b/>
          <w:bCs/>
          <w:color w:val="auto"/>
          <w:highlight w:val="none"/>
        </w:rPr>
        <w:t xml:space="preserve">    ★</w:t>
      </w:r>
      <w:r>
        <w:rPr>
          <w:rFonts w:hint="eastAsia" w:hAnsi="宋体"/>
          <w:color w:val="auto"/>
          <w:highlight w:val="none"/>
        </w:rPr>
        <w:t>20.1  属下列情形之一的，投标人的投标无效：</w:t>
      </w:r>
    </w:p>
    <w:p>
      <w:pPr>
        <w:pStyle w:val="9"/>
        <w:spacing w:line="440" w:lineRule="exact"/>
        <w:ind w:firstLine="718" w:firstLineChars="342"/>
        <w:rPr>
          <w:rFonts w:hAnsi="宋体"/>
          <w:color w:val="auto"/>
          <w:highlight w:val="none"/>
        </w:rPr>
      </w:pPr>
      <w:r>
        <w:rPr>
          <w:rFonts w:hint="eastAsia" w:hAnsi="宋体"/>
          <w:color w:val="auto"/>
          <w:highlight w:val="none"/>
        </w:rPr>
        <w:t>（1）投标人不具备本章第3项规定的投标人资格要求的；</w:t>
      </w:r>
    </w:p>
    <w:p>
      <w:pPr>
        <w:pStyle w:val="9"/>
        <w:spacing w:line="440" w:lineRule="exact"/>
        <w:ind w:firstLine="718" w:firstLineChars="342"/>
        <w:rPr>
          <w:rFonts w:hAnsi="宋体"/>
          <w:color w:val="auto"/>
          <w:highlight w:val="none"/>
        </w:rPr>
      </w:pPr>
      <w:r>
        <w:rPr>
          <w:rFonts w:hint="eastAsia" w:hAnsi="宋体"/>
          <w:color w:val="auto"/>
          <w:highlight w:val="none"/>
        </w:rPr>
        <w:t xml:space="preserve">（2）投标文件未按本章第8.8项的规定标识或未按规定的正、副本数量递交的； </w:t>
      </w:r>
    </w:p>
    <w:p>
      <w:pPr>
        <w:pStyle w:val="9"/>
        <w:spacing w:line="440" w:lineRule="exact"/>
        <w:ind w:firstLine="718" w:firstLineChars="342"/>
        <w:rPr>
          <w:rFonts w:hAnsi="宋体"/>
          <w:color w:val="auto"/>
          <w:highlight w:val="none"/>
        </w:rPr>
      </w:pPr>
      <w:r>
        <w:rPr>
          <w:rFonts w:hint="eastAsia" w:hAnsi="宋体"/>
          <w:color w:val="auto"/>
          <w:highlight w:val="none"/>
        </w:rPr>
        <w:t>（3）投标文件未按本章第10.1项的规定编写和提交的（包括缺少应提交的文件）；</w:t>
      </w:r>
    </w:p>
    <w:p>
      <w:pPr>
        <w:pStyle w:val="9"/>
        <w:spacing w:line="440" w:lineRule="exact"/>
        <w:ind w:firstLine="718" w:firstLineChars="342"/>
        <w:rPr>
          <w:rFonts w:hAnsi="宋体"/>
          <w:color w:val="auto"/>
          <w:highlight w:val="none"/>
        </w:rPr>
      </w:pPr>
      <w:r>
        <w:rPr>
          <w:rFonts w:hint="eastAsia" w:hAnsi="宋体"/>
          <w:color w:val="auto"/>
          <w:highlight w:val="none"/>
        </w:rPr>
        <w:t>（4）投标文件不符合本章第10.2项规定的；</w:t>
      </w:r>
    </w:p>
    <w:p>
      <w:pPr>
        <w:pStyle w:val="9"/>
        <w:spacing w:line="440" w:lineRule="exact"/>
        <w:ind w:firstLine="718" w:firstLineChars="342"/>
        <w:rPr>
          <w:rFonts w:hAnsi="宋体"/>
          <w:color w:val="auto"/>
          <w:highlight w:val="none"/>
        </w:rPr>
      </w:pPr>
      <w:r>
        <w:rPr>
          <w:rFonts w:hint="eastAsia" w:hAnsi="宋体"/>
          <w:color w:val="auto"/>
          <w:highlight w:val="none"/>
        </w:rPr>
        <w:t>（5）投标报价不符合本章第11项规定的或超过采购预算的；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6</w:t>
      </w:r>
      <w:r>
        <w:rPr>
          <w:rFonts w:hint="eastAsia" w:hAnsi="宋体"/>
          <w:color w:val="auto"/>
          <w:highlight w:val="none"/>
        </w:rPr>
        <w:t>）投标文件不符合本章第14.1项规定的；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7</w:t>
      </w:r>
      <w:r>
        <w:rPr>
          <w:rFonts w:hint="eastAsia" w:hAnsi="宋体"/>
          <w:color w:val="auto"/>
          <w:highlight w:val="none"/>
        </w:rPr>
        <w:t>）投标人出现本章第17.4.3.1项所述的投标文件将被视为无效的情形的；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8</w:t>
      </w:r>
      <w:r>
        <w:rPr>
          <w:rFonts w:hint="eastAsia" w:hAnsi="宋体"/>
          <w:color w:val="auto"/>
          <w:highlight w:val="none"/>
        </w:rPr>
        <w:t>）投标人出现本章第18.2项所述情形的；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9</w:t>
      </w:r>
      <w:r>
        <w:rPr>
          <w:rFonts w:hint="eastAsia" w:hAnsi="宋体"/>
          <w:color w:val="auto"/>
          <w:highlight w:val="none"/>
        </w:rPr>
        <w:t>）投标文件未对招标文件提出的要求和条件作出实质性响应的；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10</w:t>
      </w:r>
      <w:r>
        <w:rPr>
          <w:rFonts w:hint="eastAsia" w:hAnsi="宋体"/>
          <w:color w:val="auto"/>
          <w:highlight w:val="none"/>
        </w:rPr>
        <w:t>）投标文件附有采购需求以外的条件使评标委员会认为不能接受的；</w:t>
      </w:r>
    </w:p>
    <w:p>
      <w:pPr>
        <w:pStyle w:val="9"/>
        <w:spacing w:line="440" w:lineRule="exact"/>
        <w:ind w:firstLine="718" w:firstLineChars="342"/>
        <w:rPr>
          <w:rFonts w:hAnsi="宋体"/>
          <w:color w:val="auto"/>
          <w:highlight w:val="none"/>
        </w:rPr>
      </w:pPr>
      <w:r>
        <w:rPr>
          <w:rFonts w:hint="eastAsia" w:hAnsi="宋体"/>
          <w:color w:val="auto"/>
          <w:highlight w:val="none"/>
        </w:rPr>
        <w:t>（</w:t>
      </w:r>
      <w:r>
        <w:rPr>
          <w:rFonts w:hAnsi="宋体"/>
          <w:color w:val="auto"/>
          <w:highlight w:val="none"/>
        </w:rPr>
        <w:t>11</w:t>
      </w:r>
      <w:r>
        <w:rPr>
          <w:rFonts w:hint="eastAsia" w:hAnsi="宋体"/>
          <w:color w:val="auto"/>
          <w:highlight w:val="none"/>
        </w:rPr>
        <w:t>）投标人在投标过程中提供虚假材料的；</w:t>
      </w:r>
    </w:p>
    <w:p>
      <w:pPr>
        <w:pStyle w:val="9"/>
        <w:spacing w:line="440" w:lineRule="exact"/>
        <w:ind w:firstLine="718" w:firstLineChars="342"/>
        <w:rPr>
          <w:rFonts w:hAnsi="宋体"/>
          <w:color w:val="auto"/>
          <w:highlight w:val="none"/>
        </w:rPr>
      </w:pPr>
      <w:r>
        <w:rPr>
          <w:rFonts w:hint="eastAsia" w:hAnsi="宋体"/>
          <w:color w:val="auto"/>
          <w:highlight w:val="none"/>
        </w:rPr>
        <w:t>（1</w:t>
      </w:r>
      <w:r>
        <w:rPr>
          <w:rFonts w:hAnsi="宋体"/>
          <w:color w:val="auto"/>
          <w:highlight w:val="none"/>
        </w:rPr>
        <w:t>2</w:t>
      </w:r>
      <w:r>
        <w:rPr>
          <w:rFonts w:hint="eastAsia" w:hAnsi="宋体"/>
          <w:color w:val="auto"/>
          <w:highlight w:val="none"/>
        </w:rPr>
        <w:t>）投标文件含有违反国家法律、法规的内容。</w:t>
      </w:r>
    </w:p>
    <w:p>
      <w:pPr>
        <w:pStyle w:val="9"/>
        <w:spacing w:line="440" w:lineRule="exact"/>
        <w:rPr>
          <w:rFonts w:hAnsi="宋体"/>
          <w:color w:val="auto"/>
          <w:highlight w:val="none"/>
        </w:rPr>
      </w:pPr>
      <w:r>
        <w:rPr>
          <w:rFonts w:hint="eastAsia" w:hAnsi="宋体"/>
          <w:color w:val="auto"/>
          <w:highlight w:val="none"/>
        </w:rPr>
        <w:t xml:space="preserve"> </w:t>
      </w:r>
    </w:p>
    <w:p>
      <w:pPr>
        <w:pStyle w:val="9"/>
        <w:spacing w:line="440" w:lineRule="exact"/>
        <w:rPr>
          <w:rFonts w:hAnsi="宋体"/>
          <w:b/>
          <w:bCs/>
          <w:color w:val="auto"/>
          <w:sz w:val="24"/>
          <w:highlight w:val="none"/>
        </w:rPr>
      </w:pPr>
      <w:r>
        <w:rPr>
          <w:rFonts w:hint="eastAsia" w:hAnsi="宋体"/>
          <w:b/>
          <w:bCs/>
          <w:color w:val="auto"/>
          <w:sz w:val="24"/>
          <w:highlight w:val="none"/>
        </w:rPr>
        <w:t>21.  废标</w:t>
      </w:r>
    </w:p>
    <w:p>
      <w:pPr>
        <w:pStyle w:val="9"/>
        <w:spacing w:line="440" w:lineRule="exact"/>
        <w:ind w:firstLine="361" w:firstLineChars="171"/>
        <w:rPr>
          <w:rFonts w:hAnsi="宋体"/>
          <w:color w:val="auto"/>
          <w:highlight w:val="none"/>
        </w:rPr>
      </w:pPr>
      <w:r>
        <w:rPr>
          <w:rFonts w:hint="eastAsia" w:hAnsi="宋体"/>
          <w:b/>
          <w:bCs/>
          <w:color w:val="auto"/>
          <w:highlight w:val="none"/>
        </w:rPr>
        <w:t>★</w:t>
      </w:r>
      <w:r>
        <w:rPr>
          <w:rFonts w:hint="eastAsia" w:hAnsi="宋体"/>
          <w:color w:val="auto"/>
          <w:highlight w:val="none"/>
        </w:rPr>
        <w:t>21.1在招标过程中，出现下列情形之一的，予以废标：</w:t>
      </w:r>
    </w:p>
    <w:p>
      <w:pPr>
        <w:pStyle w:val="9"/>
        <w:spacing w:line="440" w:lineRule="exact"/>
        <w:ind w:firstLine="720"/>
        <w:rPr>
          <w:rFonts w:hAnsi="宋体"/>
          <w:color w:val="auto"/>
          <w:highlight w:val="none"/>
        </w:rPr>
      </w:pPr>
      <w:r>
        <w:rPr>
          <w:rFonts w:hint="eastAsia" w:hAnsi="宋体"/>
          <w:color w:val="auto"/>
          <w:highlight w:val="none"/>
        </w:rPr>
        <w:t>（1）符合专业条件的供应商或者对招标文件作实质响应的供应商不足三家的。</w:t>
      </w:r>
    </w:p>
    <w:p>
      <w:pPr>
        <w:pStyle w:val="9"/>
        <w:spacing w:line="440" w:lineRule="exact"/>
        <w:ind w:firstLine="420"/>
        <w:rPr>
          <w:rFonts w:hAnsi="宋体"/>
          <w:b/>
          <w:color w:val="auto"/>
          <w:highlight w:val="none"/>
        </w:rPr>
      </w:pPr>
      <w:r>
        <w:rPr>
          <w:rFonts w:hint="eastAsia" w:hAnsi="宋体"/>
          <w:b/>
          <w:color w:val="auto"/>
          <w:highlight w:val="none"/>
        </w:rPr>
        <w:t>有效投标供应商数量计算：</w:t>
      </w:r>
    </w:p>
    <w:p>
      <w:pPr>
        <w:pStyle w:val="9"/>
        <w:spacing w:line="440" w:lineRule="exact"/>
        <w:ind w:firstLine="420" w:firstLineChars="200"/>
        <w:jc w:val="left"/>
        <w:rPr>
          <w:rFonts w:hAnsi="宋体" w:cs="宋体"/>
          <w:color w:val="auto"/>
          <w:highlight w:val="none"/>
        </w:rPr>
      </w:pPr>
      <w:r>
        <w:rPr>
          <w:rFonts w:hint="eastAsia" w:hAnsi="宋体" w:cs="宋体"/>
          <w:color w:val="auto"/>
          <w:highlight w:val="none"/>
        </w:rPr>
        <w:t>①采用最低评标价法的采购项目，提供相同品牌产品的不同投标人参加同一合同项下投标的，以其中通过资格审查、符合性审查且报价最低的参加评标；报价相同的，由评标委员会采取随机抽取的方式确定一个参加评标的投标人，其他投标无效。</w:t>
      </w:r>
    </w:p>
    <w:p>
      <w:pPr>
        <w:pStyle w:val="9"/>
        <w:spacing w:line="440" w:lineRule="exact"/>
        <w:ind w:firstLine="420" w:firstLineChars="200"/>
        <w:jc w:val="left"/>
        <w:rPr>
          <w:rFonts w:hAnsi="宋体" w:cs="宋体"/>
          <w:color w:val="auto"/>
          <w:highlight w:val="none"/>
        </w:rPr>
      </w:pPr>
      <w:r>
        <w:rPr>
          <w:rFonts w:hint="eastAsia" w:hAnsi="宋体" w:cs="宋体"/>
          <w:color w:val="auto"/>
          <w:highlight w:val="none"/>
        </w:rPr>
        <w:t>②使用综合评分法的采购项目，提供相同品牌产品且通过资格审查、符合性审查的不同投标人参加同一合同项下投标的，按一家投标人计算，评审后得分最高的同品牌投标人获得中标人推荐资格；评审得分相同的，由评标委员会采取随机抽取的方式确定一个投标人获得中标人推荐资格，其他同品牌投标人不作为中标候选人。</w:t>
      </w:r>
    </w:p>
    <w:p>
      <w:pPr>
        <w:widowControl/>
        <w:spacing w:line="360" w:lineRule="atLeast"/>
        <w:ind w:firstLine="420" w:firstLineChars="200"/>
        <w:jc w:val="left"/>
        <w:rPr>
          <w:rFonts w:ascii="宋体" w:hAnsi="宋体" w:cs="宋体"/>
          <w:color w:val="auto"/>
          <w:kern w:val="0"/>
          <w:szCs w:val="21"/>
          <w:highlight w:val="none"/>
        </w:rPr>
      </w:pPr>
      <w:r>
        <w:rPr>
          <w:rFonts w:hint="eastAsia" w:ascii="宋体" w:hAnsi="宋体" w:cs="宋体"/>
          <w:color w:val="auto"/>
          <w:kern w:val="0"/>
          <w:szCs w:val="21"/>
          <w:highlight w:val="none"/>
        </w:rPr>
        <w:t>③非单一产品采购项目，采购人应当根据采购项目技术构成、产品价格比重等合理确定核心产品，并在招标文件中载明。多家投标人提供的核心产品品牌相同的，按上述规定处理。</w:t>
      </w:r>
    </w:p>
    <w:p>
      <w:pPr>
        <w:pStyle w:val="9"/>
        <w:spacing w:line="440" w:lineRule="exact"/>
        <w:ind w:firstLine="720"/>
        <w:rPr>
          <w:rFonts w:hAnsi="宋体"/>
          <w:color w:val="auto"/>
          <w:highlight w:val="none"/>
        </w:rPr>
      </w:pPr>
      <w:r>
        <w:rPr>
          <w:rFonts w:hint="eastAsia" w:hAnsi="宋体"/>
          <w:color w:val="auto"/>
          <w:highlight w:val="none"/>
        </w:rPr>
        <w:t>（2）出现影响采购公正的违法、违规行为的。</w:t>
      </w:r>
    </w:p>
    <w:p>
      <w:pPr>
        <w:pStyle w:val="9"/>
        <w:spacing w:line="440" w:lineRule="exact"/>
        <w:ind w:firstLine="720"/>
        <w:rPr>
          <w:rFonts w:hAnsi="宋体"/>
          <w:color w:val="auto"/>
          <w:highlight w:val="none"/>
        </w:rPr>
      </w:pPr>
      <w:r>
        <w:rPr>
          <w:rFonts w:hint="eastAsia" w:hAnsi="宋体"/>
          <w:color w:val="auto"/>
          <w:highlight w:val="none"/>
        </w:rPr>
        <w:t>（3）投标人的报价均超过了采购预算，采购人不能支付的。</w:t>
      </w:r>
    </w:p>
    <w:p>
      <w:pPr>
        <w:pStyle w:val="9"/>
        <w:spacing w:line="440" w:lineRule="exact"/>
        <w:ind w:firstLine="720"/>
        <w:rPr>
          <w:rFonts w:hAnsi="宋体"/>
          <w:color w:val="auto"/>
          <w:highlight w:val="none"/>
        </w:rPr>
      </w:pPr>
      <w:r>
        <w:rPr>
          <w:rFonts w:hint="eastAsia" w:hAnsi="宋体"/>
          <w:color w:val="auto"/>
          <w:highlight w:val="none"/>
        </w:rPr>
        <w:t>（4）因重大变故，采购任务取消的。</w:t>
      </w:r>
    </w:p>
    <w:p>
      <w:pPr>
        <w:pStyle w:val="9"/>
        <w:spacing w:line="440" w:lineRule="exact"/>
        <w:ind w:firstLine="411" w:firstLineChars="196"/>
        <w:rPr>
          <w:rFonts w:hAnsi="宋体"/>
          <w:color w:val="auto"/>
          <w:highlight w:val="none"/>
        </w:rPr>
      </w:pPr>
      <w:r>
        <w:rPr>
          <w:rFonts w:hint="eastAsia" w:hAnsi="宋体"/>
          <w:color w:val="auto"/>
          <w:highlight w:val="none"/>
        </w:rPr>
        <w:t>21.2废标后，采购代理机构将在本章第2.1项规定的政府采购信息发布媒体上公告废标理由，不再另行通知。</w:t>
      </w:r>
    </w:p>
    <w:p>
      <w:pPr>
        <w:pStyle w:val="9"/>
        <w:jc w:val="center"/>
        <w:outlineLvl w:val="1"/>
        <w:rPr>
          <w:rFonts w:ascii="Times New Roman" w:hAnsi="Times New Roman"/>
          <w:b/>
          <w:color w:val="auto"/>
          <w:sz w:val="30"/>
          <w:szCs w:val="30"/>
          <w:highlight w:val="none"/>
        </w:rPr>
      </w:pPr>
      <w:bookmarkStart w:id="87" w:name="_Toc25454"/>
      <w:bookmarkStart w:id="88" w:name="_Toc30294269"/>
      <w:r>
        <w:rPr>
          <w:rFonts w:hint="eastAsia" w:ascii="Times New Roman" w:hAnsi="Times New Roman"/>
          <w:b/>
          <w:color w:val="auto"/>
          <w:sz w:val="30"/>
          <w:szCs w:val="30"/>
          <w:highlight w:val="none"/>
        </w:rPr>
        <w:t>六    合同授予</w:t>
      </w:r>
      <w:bookmarkEnd w:id="87"/>
      <w:bookmarkEnd w:id="88"/>
    </w:p>
    <w:p>
      <w:pPr>
        <w:pStyle w:val="9"/>
        <w:spacing w:line="440" w:lineRule="exact"/>
        <w:rPr>
          <w:rFonts w:hAnsi="宋体"/>
          <w:bCs/>
          <w:color w:val="auto"/>
          <w:sz w:val="24"/>
          <w:highlight w:val="none"/>
        </w:rPr>
      </w:pPr>
      <w:r>
        <w:rPr>
          <w:rFonts w:hint="eastAsia" w:hAnsi="宋体"/>
          <w:bCs/>
          <w:color w:val="auto"/>
          <w:sz w:val="24"/>
          <w:highlight w:val="none"/>
        </w:rPr>
        <w:t>22.  中标供应商的确定</w:t>
      </w:r>
    </w:p>
    <w:p>
      <w:pPr>
        <w:spacing w:line="440" w:lineRule="exact"/>
        <w:ind w:firstLine="420"/>
        <w:rPr>
          <w:rFonts w:ascii="宋体" w:hAnsi="宋体"/>
          <w:color w:val="auto"/>
          <w:szCs w:val="20"/>
          <w:highlight w:val="none"/>
        </w:rPr>
      </w:pPr>
      <w:r>
        <w:rPr>
          <w:rFonts w:hint="eastAsia" w:ascii="宋体" w:hAnsi="宋体"/>
          <w:color w:val="auto"/>
          <w:szCs w:val="20"/>
          <w:highlight w:val="none"/>
        </w:rPr>
        <w:t>22.1  评标委员会按第三章“评标方法”的规定</w:t>
      </w:r>
      <w:r>
        <w:rPr>
          <w:rFonts w:hint="eastAsia"/>
          <w:color w:val="auto"/>
          <w:highlight w:val="none"/>
        </w:rPr>
        <w:t>排列中标候选供应商顺序，并依照</w:t>
      </w:r>
      <w:r>
        <w:rPr>
          <w:rFonts w:hint="eastAsia" w:hAnsi="宋体"/>
          <w:color w:val="auto"/>
          <w:highlight w:val="none"/>
        </w:rPr>
        <w:t>次序确定中</w:t>
      </w:r>
      <w:r>
        <w:rPr>
          <w:rFonts w:hint="eastAsia"/>
          <w:color w:val="auto"/>
          <w:highlight w:val="none"/>
        </w:rPr>
        <w:t>标供应商。</w:t>
      </w:r>
    </w:p>
    <w:p>
      <w:pPr>
        <w:pStyle w:val="9"/>
        <w:spacing w:line="440" w:lineRule="exact"/>
        <w:rPr>
          <w:rFonts w:hAnsi="宋体"/>
          <w:bCs/>
          <w:color w:val="auto"/>
          <w:sz w:val="24"/>
          <w:highlight w:val="none"/>
        </w:rPr>
      </w:pPr>
      <w:r>
        <w:rPr>
          <w:rFonts w:hint="eastAsia" w:hAnsi="宋体"/>
          <w:bCs/>
          <w:color w:val="auto"/>
          <w:sz w:val="24"/>
          <w:highlight w:val="none"/>
        </w:rPr>
        <w:t>23.  中标通知书</w:t>
      </w:r>
    </w:p>
    <w:p>
      <w:pPr>
        <w:pStyle w:val="9"/>
        <w:spacing w:line="440" w:lineRule="exact"/>
        <w:ind w:firstLine="360"/>
        <w:rPr>
          <w:rFonts w:cs="宋体"/>
          <w:color w:val="auto"/>
          <w:kern w:val="0"/>
          <w:szCs w:val="21"/>
          <w:highlight w:val="none"/>
        </w:rPr>
      </w:pPr>
      <w:r>
        <w:rPr>
          <w:rFonts w:hint="eastAsia" w:hAnsi="宋体"/>
          <w:color w:val="auto"/>
          <w:highlight w:val="none"/>
        </w:rPr>
        <w:t xml:space="preserve">23.1  </w:t>
      </w:r>
      <w:r>
        <w:rPr>
          <w:rFonts w:hint="eastAsia" w:cs="宋体"/>
          <w:color w:val="auto"/>
          <w:kern w:val="0"/>
          <w:szCs w:val="21"/>
          <w:highlight w:val="none"/>
        </w:rPr>
        <w:t>评标结束后，在中标供应商确定之日起2个工作日内，由采购代理机构在本章第2.1项规定的政府采购信息发布媒体上发布中标结果公告（中标结果公告期限为1个工作日），同时向中标供应商发出中标通知书。</w:t>
      </w:r>
    </w:p>
    <w:p>
      <w:pPr>
        <w:pStyle w:val="9"/>
        <w:spacing w:line="440" w:lineRule="exact"/>
        <w:ind w:firstLine="360"/>
        <w:rPr>
          <w:rFonts w:cs="宋体"/>
          <w:color w:val="auto"/>
          <w:kern w:val="0"/>
          <w:szCs w:val="21"/>
          <w:highlight w:val="none"/>
        </w:rPr>
      </w:pPr>
      <w:r>
        <w:rPr>
          <w:rFonts w:hint="eastAsia" w:cs="宋体"/>
          <w:color w:val="auto"/>
          <w:kern w:val="0"/>
          <w:szCs w:val="21"/>
          <w:highlight w:val="none"/>
        </w:rPr>
        <w:t>23.2中标通知书对采购人和中标供应商具有同等法律效力。中标通知书发出后，采购人改变中标结果，或者中标供应商放弃中标，应当承担相应的法律责任。</w:t>
      </w:r>
    </w:p>
    <w:p>
      <w:pPr>
        <w:pStyle w:val="9"/>
        <w:spacing w:line="440" w:lineRule="exact"/>
        <w:rPr>
          <w:rFonts w:hAnsi="宋体"/>
          <w:bCs/>
          <w:color w:val="auto"/>
          <w:sz w:val="24"/>
          <w:highlight w:val="none"/>
        </w:rPr>
      </w:pPr>
      <w:r>
        <w:rPr>
          <w:rFonts w:hint="eastAsia" w:hAnsi="宋体"/>
          <w:bCs/>
          <w:color w:val="auto"/>
          <w:sz w:val="24"/>
          <w:highlight w:val="none"/>
        </w:rPr>
        <w:t>24.  投标文件及投标样品的退回</w:t>
      </w:r>
    </w:p>
    <w:p>
      <w:pPr>
        <w:pStyle w:val="9"/>
        <w:spacing w:line="440" w:lineRule="exact"/>
        <w:ind w:firstLine="360"/>
        <w:rPr>
          <w:rFonts w:hAnsi="宋体"/>
          <w:color w:val="auto"/>
          <w:highlight w:val="none"/>
        </w:rPr>
      </w:pPr>
      <w:r>
        <w:rPr>
          <w:rFonts w:hint="eastAsia" w:hAnsi="宋体"/>
          <w:color w:val="auto"/>
          <w:highlight w:val="none"/>
        </w:rPr>
        <w:t>24.1</w:t>
      </w:r>
      <w:r>
        <w:rPr>
          <w:rFonts w:hAnsi="宋体"/>
          <w:color w:val="auto"/>
          <w:highlight w:val="none"/>
        </w:rPr>
        <w:t xml:space="preserve">  </w:t>
      </w:r>
      <w:r>
        <w:rPr>
          <w:rFonts w:hint="eastAsia" w:hAnsi="宋体"/>
          <w:color w:val="auto"/>
          <w:highlight w:val="none"/>
        </w:rPr>
        <w:t>采购人及采购代理机构无义务向未中标供应商解释其未中标原因和退回投标文件。</w:t>
      </w:r>
    </w:p>
    <w:p>
      <w:pPr>
        <w:pStyle w:val="9"/>
        <w:spacing w:line="440" w:lineRule="exact"/>
        <w:ind w:firstLine="360"/>
        <w:rPr>
          <w:rFonts w:hAnsi="宋体"/>
          <w:color w:val="auto"/>
          <w:highlight w:val="none"/>
        </w:rPr>
      </w:pPr>
      <w:r>
        <w:rPr>
          <w:rFonts w:hint="eastAsia"/>
          <w:color w:val="auto"/>
          <w:highlight w:val="none"/>
        </w:rPr>
        <w:t>24.2  中标供应商的投标样品由采购人进行保管、封存，并作为履约验收的参考，验收后由采购人退回。未中标供应商的投标样品由供应商在中标结果公布后2个工作日内领回，否则按无主物品处理。</w:t>
      </w:r>
    </w:p>
    <w:p>
      <w:pPr>
        <w:pStyle w:val="9"/>
        <w:spacing w:line="440" w:lineRule="exact"/>
        <w:rPr>
          <w:rFonts w:hAnsi="宋体"/>
          <w:bCs/>
          <w:color w:val="auto"/>
          <w:sz w:val="24"/>
          <w:highlight w:val="none"/>
        </w:rPr>
      </w:pPr>
      <w:r>
        <w:rPr>
          <w:rFonts w:hint="eastAsia" w:hAnsi="宋体"/>
          <w:bCs/>
          <w:color w:val="auto"/>
          <w:sz w:val="24"/>
          <w:highlight w:val="none"/>
        </w:rPr>
        <w:t>25.   签订合同</w:t>
      </w:r>
    </w:p>
    <w:p>
      <w:pPr>
        <w:pStyle w:val="9"/>
        <w:spacing w:line="440" w:lineRule="exact"/>
        <w:ind w:firstLine="420" w:firstLineChars="200"/>
        <w:rPr>
          <w:rFonts w:hAnsi="宋体"/>
          <w:color w:val="auto"/>
          <w:highlight w:val="none"/>
        </w:rPr>
      </w:pPr>
      <w:r>
        <w:rPr>
          <w:rFonts w:hint="eastAsia" w:hAnsi="宋体"/>
          <w:color w:val="auto"/>
          <w:highlight w:val="none"/>
        </w:rPr>
        <w:t>25.1  采购人和中标供应商应当在</w:t>
      </w:r>
      <w:r>
        <w:rPr>
          <w:rFonts w:hint="eastAsia" w:hAnsi="宋体"/>
          <w:color w:val="auto"/>
          <w:highlight w:val="none"/>
          <w:lang w:eastAsia="zh-CN"/>
        </w:rPr>
        <w:t>第二章“采购需求一览表”</w:t>
      </w:r>
      <w:r>
        <w:rPr>
          <w:rFonts w:hint="eastAsia" w:hAnsi="宋体"/>
          <w:color w:val="auto"/>
          <w:highlight w:val="none"/>
        </w:rPr>
        <w:t>中商务条款要求载明的合同签订期内，根据招标文件、中标供应商的投标文件及有关澄清承诺书的要求按第五章“合同条款及格式”订立书面合同。联合体投标的，联合体各方应当共同与采购人签订采购合同，均应在合同的签章处签章，就采购合同约定的事项对采购人承担连带责任。</w:t>
      </w:r>
    </w:p>
    <w:p>
      <w:pPr>
        <w:pStyle w:val="9"/>
        <w:spacing w:line="440" w:lineRule="exact"/>
        <w:ind w:firstLine="420" w:firstLineChars="200"/>
        <w:rPr>
          <w:rFonts w:hAnsi="宋体"/>
          <w:color w:val="auto"/>
          <w:highlight w:val="none"/>
        </w:rPr>
      </w:pPr>
      <w:r>
        <w:rPr>
          <w:rFonts w:hint="eastAsia" w:hAnsi="宋体"/>
          <w:color w:val="auto"/>
          <w:highlight w:val="none"/>
        </w:rPr>
        <w:t>25.2政府采购合同签订应当采用政府采购合同格式文本，合同应内容完整、盖章齐全；项目合同的各要素和内容应与招标文件、中标供应商的承诺、中标通知书等的内容一致；合同附件齐全；多页合同每页应顺序标出页码并盖骑缝章。</w:t>
      </w:r>
    </w:p>
    <w:p>
      <w:pPr>
        <w:pStyle w:val="9"/>
        <w:spacing w:line="440" w:lineRule="exact"/>
        <w:ind w:firstLine="420" w:firstLineChars="200"/>
        <w:rPr>
          <w:rFonts w:hAnsi="宋体"/>
          <w:color w:val="auto"/>
          <w:highlight w:val="none"/>
        </w:rPr>
      </w:pPr>
      <w:r>
        <w:rPr>
          <w:rFonts w:hint="eastAsia" w:hAnsi="宋体"/>
          <w:color w:val="auto"/>
          <w:highlight w:val="none"/>
        </w:rPr>
        <w:t>25.3政府采购合同自签订之日起2个工作日内，由采购人将政府采购合同在省级以上人民政府财政部门指定的媒体上公告，但政府采购合同中涉及国家秘密、商业秘密的内容除外。合同由采购代理机构按上林县财政局的要求进行备案。</w:t>
      </w:r>
    </w:p>
    <w:p>
      <w:pPr>
        <w:pStyle w:val="9"/>
        <w:spacing w:line="440" w:lineRule="exact"/>
        <w:ind w:firstLine="420" w:firstLineChars="200"/>
        <w:rPr>
          <w:rFonts w:hAnsi="宋体"/>
          <w:color w:val="auto"/>
          <w:highlight w:val="none"/>
        </w:rPr>
      </w:pPr>
      <w:r>
        <w:rPr>
          <w:rFonts w:hint="eastAsia" w:hAnsi="宋体"/>
          <w:color w:val="auto"/>
          <w:highlight w:val="none"/>
        </w:rPr>
        <w:t>25.4  中标通知书发出后，中标人有以下情形的：</w:t>
      </w:r>
    </w:p>
    <w:p>
      <w:pPr>
        <w:pStyle w:val="9"/>
        <w:spacing w:line="440" w:lineRule="exact"/>
        <w:ind w:firstLine="420" w:firstLineChars="200"/>
        <w:rPr>
          <w:rFonts w:hAnsi="宋体"/>
          <w:color w:val="auto"/>
          <w:highlight w:val="none"/>
        </w:rPr>
      </w:pPr>
      <w:r>
        <w:rPr>
          <w:rFonts w:hint="eastAsia" w:hAnsi="宋体"/>
          <w:color w:val="auto"/>
          <w:highlight w:val="none"/>
        </w:rPr>
        <w:t>（1）中标人无正当理由不与采购人或者采购代理机构按规定的时间、地点签订合同的；</w:t>
      </w:r>
    </w:p>
    <w:p>
      <w:pPr>
        <w:pStyle w:val="9"/>
        <w:spacing w:line="440" w:lineRule="exact"/>
        <w:ind w:firstLine="420" w:firstLineChars="200"/>
        <w:rPr>
          <w:rFonts w:hAnsi="宋体"/>
          <w:color w:val="auto"/>
          <w:highlight w:val="none"/>
        </w:rPr>
      </w:pPr>
      <w:r>
        <w:rPr>
          <w:rFonts w:hint="eastAsia" w:hAnsi="宋体"/>
          <w:color w:val="auto"/>
          <w:highlight w:val="none"/>
        </w:rPr>
        <w:t>（2）中标后与采购人签订对招标文件和投标文件作了实质性修改的合同，或与采购人私下订立背离合同实质性内容的协议的；</w:t>
      </w:r>
    </w:p>
    <w:p>
      <w:pPr>
        <w:pStyle w:val="9"/>
        <w:spacing w:line="440" w:lineRule="exact"/>
        <w:ind w:firstLine="420" w:firstLineChars="200"/>
        <w:rPr>
          <w:rFonts w:hAnsi="宋体"/>
          <w:color w:val="auto"/>
          <w:highlight w:val="none"/>
        </w:rPr>
      </w:pPr>
      <w:r>
        <w:rPr>
          <w:rFonts w:hint="eastAsia" w:hAnsi="宋体"/>
          <w:color w:val="auto"/>
          <w:highlight w:val="none"/>
        </w:rPr>
        <w:t>（3）将中标项目转让给他人，或者在投标文件中未说明，且未经采购人或采购代理机构同意，将中标项目分包给他人的，中标无效，采购人可追究中标供应商承担相应的法律责任；</w:t>
      </w:r>
    </w:p>
    <w:p>
      <w:pPr>
        <w:pStyle w:val="9"/>
        <w:spacing w:line="440" w:lineRule="exact"/>
        <w:ind w:firstLine="420" w:firstLineChars="200"/>
        <w:rPr>
          <w:rFonts w:hAnsi="宋体"/>
          <w:color w:val="auto"/>
          <w:highlight w:val="none"/>
        </w:rPr>
      </w:pPr>
      <w:r>
        <w:rPr>
          <w:rFonts w:hint="eastAsia" w:hAnsi="宋体"/>
          <w:color w:val="auto"/>
          <w:highlight w:val="none"/>
        </w:rPr>
        <w:t>（4）如中标人无正当理由拒签合同的，中标人给采购人造成损失的，采购人可追究中标人承担相应的法律责任；</w:t>
      </w:r>
    </w:p>
    <w:p>
      <w:pPr>
        <w:pStyle w:val="9"/>
        <w:spacing w:line="440" w:lineRule="exact"/>
        <w:ind w:firstLine="420" w:firstLineChars="200"/>
        <w:rPr>
          <w:rFonts w:hAnsi="宋体"/>
          <w:color w:val="auto"/>
          <w:highlight w:val="none"/>
        </w:rPr>
      </w:pPr>
      <w:r>
        <w:rPr>
          <w:rFonts w:hint="eastAsia" w:hAnsi="宋体"/>
          <w:color w:val="auto"/>
          <w:highlight w:val="none"/>
        </w:rPr>
        <w:t>（5）如采购人无正当理由拒签合同的，采购人给中标人造成损失的，中标人可追究采购人承担相应的法律责任。</w:t>
      </w:r>
    </w:p>
    <w:p>
      <w:pPr>
        <w:pStyle w:val="9"/>
        <w:spacing w:line="440" w:lineRule="exact"/>
        <w:ind w:firstLine="420" w:firstLineChars="200"/>
        <w:rPr>
          <w:rFonts w:hAnsi="宋体"/>
          <w:color w:val="auto"/>
          <w:highlight w:val="none"/>
        </w:rPr>
      </w:pPr>
      <w:r>
        <w:rPr>
          <w:rFonts w:hint="eastAsia" w:hAnsi="宋体"/>
          <w:color w:val="auto"/>
          <w:highlight w:val="none"/>
        </w:rPr>
        <w:t>25.5  采购人在签订合同之前有权要求中标供应商提供本项目必需的相关资料原件进行核查，中标供应商不得拒绝。如中标供应商拒绝提供，则自行承担由此产生的后果。</w:t>
      </w:r>
    </w:p>
    <w:p>
      <w:pPr>
        <w:pStyle w:val="9"/>
        <w:spacing w:line="440" w:lineRule="exact"/>
        <w:ind w:firstLine="420" w:firstLineChars="200"/>
        <w:rPr>
          <w:rFonts w:hAnsi="宋体"/>
          <w:color w:val="auto"/>
          <w:highlight w:val="none"/>
        </w:rPr>
      </w:pPr>
      <w:r>
        <w:rPr>
          <w:rFonts w:hint="eastAsia" w:hAnsi="宋体"/>
          <w:color w:val="auto"/>
          <w:highlight w:val="none"/>
        </w:rPr>
        <w:t>25.6  中标供应商因不可抗力或者自身原因不能履行政府采购合同的，如仍在投标有效期内，采购代理机构和采购人应及时报南宁市上林县政府采购监督管理部门，经同意后，可以与排位在中标供应商之后第一位的中标候选供应商签订政府采购合同，以此类推。</w:t>
      </w:r>
    </w:p>
    <w:p>
      <w:pPr>
        <w:pStyle w:val="9"/>
        <w:spacing w:line="440" w:lineRule="exact"/>
        <w:ind w:firstLine="420" w:firstLineChars="200"/>
        <w:rPr>
          <w:rFonts w:hAnsi="宋体"/>
          <w:color w:val="auto"/>
          <w:highlight w:val="none"/>
        </w:rPr>
      </w:pPr>
      <w:r>
        <w:rPr>
          <w:rFonts w:hint="eastAsia" w:hAnsi="宋体"/>
          <w:color w:val="auto"/>
          <w:highlight w:val="none"/>
        </w:rPr>
        <w:t>25.7　采购人或中标供应商不得单方面向合同另一方提出任何招标文件没有约定的条件或不合理的要求，作为签订合同的条件，也不得协商另行订立背离招标文件和合同实质性内容的协议。</w:t>
      </w:r>
    </w:p>
    <w:p>
      <w:pPr>
        <w:pStyle w:val="9"/>
        <w:spacing w:line="440" w:lineRule="exact"/>
        <w:ind w:firstLine="420" w:firstLineChars="200"/>
        <w:rPr>
          <w:rFonts w:hAnsi="宋体"/>
          <w:color w:val="auto"/>
          <w:highlight w:val="none"/>
        </w:rPr>
      </w:pPr>
      <w:r>
        <w:rPr>
          <w:rFonts w:hint="eastAsia" w:hAnsi="宋体"/>
          <w:color w:val="auto"/>
          <w:highlight w:val="none"/>
        </w:rPr>
        <w:t>25.8　采购人需追加与合同标的相同的货物或者服务的，在不改变原合同条款且已报财政部门批准落实资金的前提下，可从原中标供应商处添购， 所签订的补充添置合同的采购资金总额不超过原采购合同金额的10%。</w:t>
      </w:r>
    </w:p>
    <w:p>
      <w:pPr>
        <w:pStyle w:val="9"/>
        <w:spacing w:line="440" w:lineRule="exact"/>
        <w:ind w:firstLine="420" w:firstLineChars="200"/>
        <w:rPr>
          <w:rFonts w:hAnsi="宋体"/>
          <w:color w:val="auto"/>
          <w:highlight w:val="none"/>
        </w:rPr>
      </w:pPr>
      <w:r>
        <w:rPr>
          <w:rFonts w:hint="eastAsia" w:hAnsi="宋体"/>
          <w:color w:val="auto"/>
          <w:highlight w:val="none"/>
        </w:rPr>
        <w:t>25.9　政府采购合同是政府采购项目验收的依据，中标供应商和采购人应当按照采购合同约定的各自的权利和义务全面履行合同。任何一方当事人在履行合同过程中均不得擅自变更、中止或终止合同。政府采购合同继续履行将损害国家利益和社会公共利益的，双方当事人应当变更、中止或终止合同。有过错的一方应当承担赔偿责任，双方都有过错的，各自承担相应的责任。</w:t>
      </w:r>
    </w:p>
    <w:p>
      <w:pPr>
        <w:pStyle w:val="9"/>
        <w:spacing w:line="440" w:lineRule="exact"/>
        <w:ind w:firstLine="420" w:firstLineChars="200"/>
        <w:rPr>
          <w:rFonts w:hAnsi="宋体"/>
          <w:color w:val="auto"/>
          <w:highlight w:val="none"/>
        </w:rPr>
      </w:pPr>
      <w:r>
        <w:rPr>
          <w:rFonts w:hint="eastAsia" w:hAnsi="宋体"/>
          <w:color w:val="auto"/>
          <w:highlight w:val="none"/>
        </w:rPr>
        <w:t>25.10　采购人或中标供应商在合同履行过程中存在违反政府采购合同行为的，权益受损当事人应当将有关违约的情况以及拟采取的措施，及时书面报告采购代理机构。</w:t>
      </w:r>
    </w:p>
    <w:p>
      <w:pPr>
        <w:pStyle w:val="9"/>
        <w:spacing w:line="440" w:lineRule="exact"/>
        <w:jc w:val="center"/>
        <w:rPr>
          <w:rFonts w:hAnsi="宋体"/>
          <w:color w:val="auto"/>
          <w:highlight w:val="none"/>
        </w:rPr>
      </w:pPr>
    </w:p>
    <w:p>
      <w:pPr>
        <w:pStyle w:val="9"/>
        <w:jc w:val="center"/>
        <w:outlineLvl w:val="1"/>
        <w:rPr>
          <w:rFonts w:ascii="Times New Roman" w:hAnsi="Times New Roman"/>
          <w:b/>
          <w:color w:val="auto"/>
          <w:sz w:val="30"/>
          <w:szCs w:val="30"/>
          <w:highlight w:val="none"/>
        </w:rPr>
      </w:pPr>
      <w:bookmarkStart w:id="89" w:name="_Toc27993"/>
      <w:bookmarkStart w:id="90" w:name="_Toc30294270"/>
      <w:r>
        <w:rPr>
          <w:rFonts w:hint="eastAsia" w:ascii="Times New Roman" w:hAnsi="Times New Roman"/>
          <w:b/>
          <w:color w:val="auto"/>
          <w:sz w:val="30"/>
          <w:szCs w:val="30"/>
          <w:highlight w:val="none"/>
        </w:rPr>
        <w:t>七    其他事项</w:t>
      </w:r>
      <w:bookmarkEnd w:id="89"/>
      <w:bookmarkEnd w:id="90"/>
    </w:p>
    <w:p>
      <w:pPr>
        <w:pStyle w:val="9"/>
        <w:spacing w:line="440" w:lineRule="exact"/>
        <w:rPr>
          <w:rFonts w:hAnsi="宋体"/>
          <w:bCs/>
          <w:color w:val="auto"/>
          <w:sz w:val="24"/>
          <w:highlight w:val="none"/>
        </w:rPr>
      </w:pPr>
      <w:r>
        <w:rPr>
          <w:rFonts w:hint="eastAsia" w:hAnsi="宋体"/>
          <w:bCs/>
          <w:color w:val="auto"/>
          <w:sz w:val="24"/>
          <w:highlight w:val="none"/>
        </w:rPr>
        <w:t>2</w:t>
      </w:r>
      <w:r>
        <w:rPr>
          <w:rFonts w:hAnsi="宋体"/>
          <w:bCs/>
          <w:color w:val="auto"/>
          <w:sz w:val="24"/>
          <w:highlight w:val="none"/>
        </w:rPr>
        <w:t>6</w:t>
      </w:r>
      <w:r>
        <w:rPr>
          <w:rFonts w:hint="eastAsia" w:hAnsi="宋体"/>
          <w:bCs/>
          <w:color w:val="auto"/>
          <w:sz w:val="24"/>
          <w:highlight w:val="none"/>
        </w:rPr>
        <w:t>.  解释权</w:t>
      </w:r>
    </w:p>
    <w:p>
      <w:pPr>
        <w:pStyle w:val="9"/>
        <w:spacing w:line="440" w:lineRule="exact"/>
        <w:ind w:firstLine="360"/>
        <w:jc w:val="left"/>
        <w:rPr>
          <w:rFonts w:hAnsi="宋体"/>
          <w:color w:val="auto"/>
          <w:highlight w:val="none"/>
        </w:rPr>
      </w:pPr>
      <w:r>
        <w:rPr>
          <w:rFonts w:hint="eastAsia" w:hAnsi="宋体"/>
          <w:color w:val="auto"/>
          <w:highlight w:val="none"/>
        </w:rPr>
        <w:t>2</w:t>
      </w:r>
      <w:r>
        <w:rPr>
          <w:rFonts w:hAnsi="宋体"/>
          <w:color w:val="auto"/>
          <w:highlight w:val="none"/>
        </w:rPr>
        <w:t>6</w:t>
      </w:r>
      <w:r>
        <w:rPr>
          <w:rFonts w:hint="eastAsia" w:hAnsi="宋体"/>
          <w:color w:val="auto"/>
          <w:highlight w:val="none"/>
        </w:rPr>
        <w:t>.1  本招标文件根据《中华人民共和国政府采购法》、《政府采购货物和服务招标投标管理办法》及相关法律法规编制，解释权属采购代理机构。</w:t>
      </w:r>
    </w:p>
    <w:p>
      <w:pPr>
        <w:pStyle w:val="9"/>
        <w:spacing w:line="440" w:lineRule="exact"/>
        <w:jc w:val="left"/>
        <w:rPr>
          <w:rFonts w:hAnsi="宋体"/>
          <w:color w:val="auto"/>
          <w:sz w:val="24"/>
          <w:highlight w:val="none"/>
        </w:rPr>
      </w:pPr>
      <w:r>
        <w:rPr>
          <w:rFonts w:hint="eastAsia" w:hAnsi="宋体"/>
          <w:color w:val="auto"/>
          <w:sz w:val="24"/>
          <w:highlight w:val="none"/>
        </w:rPr>
        <w:t>2</w:t>
      </w:r>
      <w:r>
        <w:rPr>
          <w:rFonts w:hAnsi="宋体"/>
          <w:color w:val="auto"/>
          <w:sz w:val="24"/>
          <w:highlight w:val="none"/>
        </w:rPr>
        <w:t>7</w:t>
      </w:r>
      <w:r>
        <w:rPr>
          <w:rFonts w:hint="eastAsia" w:hAnsi="宋体"/>
          <w:color w:val="auto"/>
          <w:sz w:val="24"/>
          <w:highlight w:val="none"/>
        </w:rPr>
        <w:t>.  需要补充的其他内容</w:t>
      </w:r>
    </w:p>
    <w:p>
      <w:pPr>
        <w:pStyle w:val="9"/>
        <w:spacing w:line="440" w:lineRule="exact"/>
        <w:ind w:firstLine="360"/>
        <w:jc w:val="left"/>
        <w:rPr>
          <w:rFonts w:hAnsi="宋体"/>
          <w:color w:val="auto"/>
          <w:highlight w:val="none"/>
        </w:rPr>
      </w:pPr>
      <w:r>
        <w:rPr>
          <w:rFonts w:hint="eastAsia" w:hAnsi="宋体"/>
          <w:color w:val="auto"/>
          <w:highlight w:val="none"/>
        </w:rPr>
        <w:t>2</w:t>
      </w:r>
      <w:r>
        <w:rPr>
          <w:rFonts w:hAnsi="宋体"/>
          <w:color w:val="auto"/>
          <w:highlight w:val="none"/>
        </w:rPr>
        <w:t>7</w:t>
      </w:r>
      <w:r>
        <w:rPr>
          <w:rFonts w:hint="eastAsia" w:hAnsi="宋体"/>
          <w:color w:val="auto"/>
          <w:highlight w:val="none"/>
        </w:rPr>
        <w:t>.1  需要补充的其他内容：见投标人须知前附表。</w:t>
      </w:r>
    </w:p>
    <w:p>
      <w:pPr>
        <w:pStyle w:val="9"/>
        <w:jc w:val="center"/>
        <w:outlineLvl w:val="0"/>
        <w:rPr>
          <w:rFonts w:hAnsi="宋体"/>
          <w:color w:val="auto"/>
          <w:highlight w:val="none"/>
        </w:rPr>
      </w:pPr>
      <w:r>
        <w:rPr>
          <w:rFonts w:hAnsi="宋体"/>
          <w:color w:val="auto"/>
          <w:highlight w:val="none"/>
        </w:rPr>
        <w:br w:type="page"/>
      </w:r>
      <w:bookmarkStart w:id="91" w:name="_Toc16567"/>
      <w:bookmarkStart w:id="92" w:name="_Toc22146"/>
      <w:bookmarkStart w:id="93" w:name="_Toc213325924"/>
      <w:bookmarkStart w:id="94" w:name="_Toc213206175"/>
      <w:bookmarkStart w:id="95" w:name="_Toc30294271"/>
      <w:r>
        <w:rPr>
          <w:rFonts w:hint="eastAsia" w:ascii="Times New Roman" w:hAnsi="Times New Roman"/>
          <w:b/>
          <w:color w:val="auto"/>
          <w:sz w:val="36"/>
          <w:highlight w:val="none"/>
        </w:rPr>
        <w:t>第五章  投标文件格式</w:t>
      </w:r>
      <w:bookmarkEnd w:id="91"/>
      <w:bookmarkEnd w:id="92"/>
      <w:bookmarkEnd w:id="93"/>
      <w:bookmarkEnd w:id="94"/>
      <w:bookmarkEnd w:id="95"/>
      <w:bookmarkStart w:id="96" w:name="_Toc139967211"/>
      <w:bookmarkStart w:id="97" w:name="_Toc139966427"/>
    </w:p>
    <w:p>
      <w:pPr>
        <w:pStyle w:val="9"/>
        <w:spacing w:line="500" w:lineRule="exact"/>
        <w:rPr>
          <w:rFonts w:ascii="Times New Roman" w:hAnsi="Times New Roman"/>
          <w:b/>
          <w:color w:val="auto"/>
          <w:highlight w:val="none"/>
        </w:rPr>
      </w:pPr>
      <w:r>
        <w:rPr>
          <w:rFonts w:hint="eastAsia" w:ascii="Times New Roman" w:hAnsi="Times New Roman"/>
          <w:b/>
          <w:color w:val="auto"/>
          <w:highlight w:val="none"/>
        </w:rPr>
        <w:t>格式1：</w:t>
      </w:r>
    </w:p>
    <w:p>
      <w:pPr>
        <w:pStyle w:val="9"/>
        <w:spacing w:line="500" w:lineRule="exact"/>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投标函（格式）</w:t>
      </w:r>
    </w:p>
    <w:p>
      <w:pPr>
        <w:pStyle w:val="9"/>
        <w:spacing w:line="500" w:lineRule="exact"/>
        <w:rPr>
          <w:rFonts w:ascii="Times New Roman" w:hAnsi="Times New Roman"/>
          <w:color w:val="auto"/>
          <w:sz w:val="32"/>
          <w:highlight w:val="none"/>
        </w:rPr>
      </w:pPr>
    </w:p>
    <w:p>
      <w:pPr>
        <w:pStyle w:val="9"/>
        <w:spacing w:line="440" w:lineRule="exact"/>
        <w:ind w:firstLine="435"/>
        <w:rPr>
          <w:rFonts w:ascii="Times New Roman" w:hAnsi="Times New Roman"/>
          <w:color w:val="auto"/>
          <w:highlight w:val="none"/>
        </w:rPr>
      </w:pPr>
      <w:r>
        <w:rPr>
          <w:rFonts w:hint="eastAsia" w:ascii="Times New Roman" w:hAnsi="Times New Roman"/>
          <w:color w:val="auto"/>
          <w:highlight w:val="none"/>
        </w:rPr>
        <w:t>致：</w:t>
      </w:r>
      <w:r>
        <w:rPr>
          <w:rFonts w:hint="eastAsia"/>
          <w:color w:val="auto"/>
          <w:highlight w:val="none"/>
        </w:rPr>
        <w:t>（采购代理机构名称）</w:t>
      </w:r>
    </w:p>
    <w:p>
      <w:pPr>
        <w:pStyle w:val="9"/>
        <w:spacing w:line="440" w:lineRule="exact"/>
        <w:ind w:firstLine="482"/>
        <w:rPr>
          <w:color w:val="auto"/>
          <w:highlight w:val="none"/>
        </w:rPr>
      </w:pPr>
      <w:r>
        <w:rPr>
          <w:rFonts w:hint="eastAsia"/>
          <w:color w:val="auto"/>
          <w:highlight w:val="none"/>
        </w:rPr>
        <w:t>我方已仔细阅读了贵方组织的</w:t>
      </w:r>
      <w:r>
        <w:rPr>
          <w:rFonts w:hint="eastAsia"/>
          <w:color w:val="auto"/>
          <w:highlight w:val="none"/>
          <w:u w:val="single"/>
        </w:rPr>
        <w:t>（项目名称）</w:t>
      </w:r>
      <w:r>
        <w:rPr>
          <w:rFonts w:hint="eastAsia"/>
          <w:color w:val="auto"/>
          <w:highlight w:val="none"/>
        </w:rPr>
        <w:t>项目（项目编号</w:t>
      </w:r>
      <w:r>
        <w:rPr>
          <w:rFonts w:hint="eastAsia"/>
          <w:color w:val="auto"/>
          <w:highlight w:val="none"/>
          <w:u w:val="single"/>
        </w:rPr>
        <w:t xml:space="preserve">： </w:t>
      </w:r>
      <w:r>
        <w:rPr>
          <w:color w:val="auto"/>
          <w:highlight w:val="none"/>
          <w:u w:val="single"/>
        </w:rPr>
        <w:t xml:space="preserve">     </w:t>
      </w:r>
      <w:r>
        <w:rPr>
          <w:rFonts w:hint="eastAsia"/>
          <w:color w:val="auto"/>
          <w:highlight w:val="none"/>
        </w:rPr>
        <w:t>）的招标文件的全部内容，现正式递交下述文件参加贵方组织的本次政府采购活动：</w:t>
      </w:r>
    </w:p>
    <w:p>
      <w:pPr>
        <w:pStyle w:val="9"/>
        <w:spacing w:line="420" w:lineRule="exact"/>
        <w:ind w:firstLine="482"/>
        <w:rPr>
          <w:color w:val="auto"/>
          <w:highlight w:val="none"/>
        </w:rPr>
      </w:pPr>
      <w:r>
        <w:rPr>
          <w:rFonts w:hint="eastAsia"/>
          <w:color w:val="auto"/>
          <w:highlight w:val="none"/>
        </w:rPr>
        <w:t>一、报价文件正本一份，副本</w:t>
      </w:r>
      <w:r>
        <w:rPr>
          <w:rFonts w:hint="eastAsia"/>
          <w:color w:val="auto"/>
          <w:highlight w:val="none"/>
          <w:u w:val="single"/>
        </w:rPr>
        <w:t xml:space="preserve">   </w:t>
      </w:r>
      <w:r>
        <w:rPr>
          <w:rFonts w:hint="eastAsia"/>
          <w:color w:val="auto"/>
          <w:highlight w:val="none"/>
        </w:rPr>
        <w:t>份（包含按投标人须知第10.1.1项要求提交的全部文件）；</w:t>
      </w:r>
    </w:p>
    <w:p>
      <w:pPr>
        <w:pStyle w:val="9"/>
        <w:spacing w:line="420" w:lineRule="exact"/>
        <w:ind w:firstLine="482"/>
        <w:rPr>
          <w:color w:val="auto"/>
          <w:highlight w:val="none"/>
        </w:rPr>
      </w:pPr>
      <w:r>
        <w:rPr>
          <w:rFonts w:hint="eastAsia"/>
          <w:color w:val="auto"/>
          <w:highlight w:val="none"/>
        </w:rPr>
        <w:t>二、资格文件正本一份，副本</w:t>
      </w:r>
      <w:r>
        <w:rPr>
          <w:rFonts w:hint="eastAsia"/>
          <w:color w:val="auto"/>
          <w:highlight w:val="none"/>
          <w:u w:val="single"/>
        </w:rPr>
        <w:t xml:space="preserve">   </w:t>
      </w:r>
      <w:r>
        <w:rPr>
          <w:rFonts w:hint="eastAsia"/>
          <w:color w:val="auto"/>
          <w:highlight w:val="none"/>
        </w:rPr>
        <w:t>份（包含按投标人须知第10.1.2项要求提交的全部文件）；</w:t>
      </w:r>
    </w:p>
    <w:p>
      <w:pPr>
        <w:pStyle w:val="9"/>
        <w:spacing w:line="420" w:lineRule="exact"/>
        <w:ind w:firstLine="482"/>
        <w:rPr>
          <w:color w:val="auto"/>
          <w:highlight w:val="none"/>
        </w:rPr>
      </w:pPr>
      <w:r>
        <w:rPr>
          <w:rFonts w:hint="eastAsia"/>
          <w:color w:val="auto"/>
          <w:highlight w:val="none"/>
        </w:rPr>
        <w:t>三、</w:t>
      </w:r>
      <w:r>
        <w:rPr>
          <w:rFonts w:hint="eastAsia" w:hAnsi="宋体"/>
          <w:color w:val="auto"/>
          <w:highlight w:val="none"/>
        </w:rPr>
        <w:t>技术</w:t>
      </w:r>
      <w:r>
        <w:rPr>
          <w:rFonts w:hint="eastAsia"/>
          <w:color w:val="auto"/>
          <w:highlight w:val="none"/>
        </w:rPr>
        <w:t>文件正本一份，副本</w:t>
      </w:r>
      <w:r>
        <w:rPr>
          <w:rFonts w:hint="eastAsia"/>
          <w:color w:val="auto"/>
          <w:highlight w:val="none"/>
          <w:u w:val="single"/>
        </w:rPr>
        <w:t xml:space="preserve">   </w:t>
      </w:r>
      <w:r>
        <w:rPr>
          <w:rFonts w:hint="eastAsia"/>
          <w:color w:val="auto"/>
          <w:highlight w:val="none"/>
        </w:rPr>
        <w:t>份（包含按投标人须知第10.1.3项要求提交的全部文件）；</w:t>
      </w:r>
    </w:p>
    <w:p>
      <w:pPr>
        <w:pStyle w:val="9"/>
        <w:spacing w:line="420" w:lineRule="exact"/>
        <w:ind w:firstLine="482"/>
        <w:rPr>
          <w:rFonts w:ascii="Times New Roman" w:hAnsi="Times New Roman"/>
          <w:color w:val="auto"/>
          <w:highlight w:val="none"/>
        </w:rPr>
      </w:pPr>
      <w:r>
        <w:rPr>
          <w:rFonts w:hint="eastAsia" w:hAnsi="宋体"/>
          <w:color w:val="auto"/>
          <w:highlight w:val="none"/>
        </w:rPr>
        <w:t>四、</w:t>
      </w:r>
      <w:r>
        <w:rPr>
          <w:rFonts w:hint="eastAsia"/>
          <w:color w:val="auto"/>
          <w:highlight w:val="none"/>
        </w:rPr>
        <w:t>商务</w:t>
      </w:r>
      <w:r>
        <w:rPr>
          <w:rFonts w:hint="eastAsia" w:hAnsi="宋体"/>
          <w:color w:val="auto"/>
          <w:highlight w:val="none"/>
        </w:rPr>
        <w:t>文件正本一份，副本</w:t>
      </w:r>
      <w:r>
        <w:rPr>
          <w:rFonts w:hint="eastAsia" w:hAnsi="宋体"/>
          <w:color w:val="auto"/>
          <w:highlight w:val="none"/>
          <w:u w:val="single"/>
        </w:rPr>
        <w:t xml:space="preserve">   </w:t>
      </w:r>
      <w:r>
        <w:rPr>
          <w:rFonts w:hint="eastAsia" w:hAnsi="宋体"/>
          <w:color w:val="auto"/>
          <w:highlight w:val="none"/>
        </w:rPr>
        <w:t>份（包含按投标人须知第10.1.4项要求</w:t>
      </w:r>
      <w:r>
        <w:rPr>
          <w:rFonts w:hint="eastAsia"/>
          <w:color w:val="auto"/>
          <w:highlight w:val="none"/>
        </w:rPr>
        <w:t>提交的全部文件）。</w:t>
      </w:r>
    </w:p>
    <w:p>
      <w:pPr>
        <w:pStyle w:val="9"/>
        <w:spacing w:line="440" w:lineRule="exact"/>
        <w:ind w:firstLine="482"/>
        <w:rPr>
          <w:rFonts w:ascii="Times New Roman" w:hAnsi="Times New Roman"/>
          <w:color w:val="auto"/>
          <w:highlight w:val="none"/>
        </w:rPr>
      </w:pPr>
      <w:r>
        <w:rPr>
          <w:rFonts w:hint="eastAsia"/>
          <w:color w:val="auto"/>
          <w:highlight w:val="none"/>
        </w:rPr>
        <w:t>据此函，签字人兹宣布：</w:t>
      </w:r>
    </w:p>
    <w:p>
      <w:pPr>
        <w:pStyle w:val="9"/>
        <w:spacing w:line="440" w:lineRule="exact"/>
        <w:ind w:firstLine="482"/>
        <w:rPr>
          <w:rFonts w:ascii="Times New Roman" w:hAnsi="Times New Roman"/>
          <w:color w:val="auto"/>
          <w:highlight w:val="none"/>
        </w:rPr>
      </w:pPr>
      <w:r>
        <w:rPr>
          <w:rFonts w:hint="eastAsia"/>
          <w:color w:val="auto"/>
          <w:highlight w:val="none"/>
        </w:rPr>
        <w:t>1、我方愿意以（大写）人民币</w:t>
      </w:r>
      <w:r>
        <w:rPr>
          <w:rFonts w:hint="eastAsia"/>
          <w:color w:val="auto"/>
          <w:highlight w:val="none"/>
          <w:u w:val="single"/>
        </w:rPr>
        <w:t xml:space="preserve">        （</w:t>
      </w:r>
      <w:r>
        <w:rPr>
          <w:rFonts w:hint="eastAsia"/>
          <w:color w:val="auto"/>
          <w:highlight w:val="none"/>
        </w:rPr>
        <w:t>￥</w:t>
      </w:r>
      <w:r>
        <w:rPr>
          <w:rFonts w:hint="eastAsia"/>
          <w:color w:val="auto"/>
          <w:highlight w:val="none"/>
          <w:u w:val="single"/>
        </w:rPr>
        <w:t xml:space="preserve">         </w:t>
      </w:r>
      <w:r>
        <w:rPr>
          <w:rFonts w:hint="eastAsia"/>
          <w:color w:val="auto"/>
          <w:highlight w:val="none"/>
        </w:rPr>
        <w:t>元)的投标总报价，</w:t>
      </w:r>
      <w:r>
        <w:rPr>
          <w:rFonts w:hint="eastAsia"/>
          <w:color w:val="auto"/>
          <w:highlight w:val="none"/>
          <w:lang w:val="en-US" w:eastAsia="zh-CN"/>
        </w:rPr>
        <w:t>交货期</w:t>
      </w:r>
      <w:r>
        <w:rPr>
          <w:rFonts w:hint="eastAsia"/>
          <w:color w:val="auto"/>
          <w:highlight w:val="none"/>
        </w:rPr>
        <w:t>（无分标时填写）：</w:t>
      </w:r>
      <w:r>
        <w:rPr>
          <w:rFonts w:hint="eastAsia"/>
          <w:color w:val="auto"/>
          <w:highlight w:val="none"/>
          <w:u w:val="single"/>
        </w:rPr>
        <w:t xml:space="preserve">       </w:t>
      </w:r>
      <w:r>
        <w:rPr>
          <w:rFonts w:hint="eastAsia"/>
          <w:color w:val="auto"/>
          <w:highlight w:val="none"/>
        </w:rPr>
        <w:t>，提供本项目招标文件第二章“</w:t>
      </w:r>
      <w:r>
        <w:rPr>
          <w:rFonts w:hint="eastAsia"/>
          <w:color w:val="auto"/>
          <w:highlight w:val="none"/>
          <w:lang w:val="en-US" w:eastAsia="zh-CN"/>
        </w:rPr>
        <w:t>采购需求一览表</w:t>
      </w:r>
      <w:r>
        <w:rPr>
          <w:rFonts w:hint="eastAsia"/>
          <w:color w:val="auto"/>
          <w:highlight w:val="none"/>
        </w:rPr>
        <w:t>”中的采购内容。</w:t>
      </w:r>
    </w:p>
    <w:p>
      <w:pPr>
        <w:pStyle w:val="9"/>
        <w:spacing w:line="440" w:lineRule="exact"/>
        <w:ind w:firstLine="482"/>
        <w:rPr>
          <w:rFonts w:ascii="Times New Roman" w:hAnsi="Times New Roman"/>
          <w:color w:val="auto"/>
          <w:highlight w:val="none"/>
        </w:rPr>
      </w:pPr>
      <w:r>
        <w:rPr>
          <w:rFonts w:hint="eastAsia"/>
          <w:color w:val="auto"/>
          <w:highlight w:val="none"/>
        </w:rPr>
        <w:t>其中（有分标时填写）：</w:t>
      </w:r>
    </w:p>
    <w:p>
      <w:pPr>
        <w:pStyle w:val="9"/>
        <w:spacing w:line="440" w:lineRule="exact"/>
        <w:ind w:firstLine="482"/>
        <w:rPr>
          <w:color w:val="auto"/>
          <w:highlight w:val="none"/>
        </w:rPr>
      </w:pPr>
      <w:r>
        <w:rPr>
          <w:rFonts w:hint="eastAsia"/>
          <w:color w:val="auto"/>
          <w:highlight w:val="none"/>
        </w:rPr>
        <w:t>分标报价为（大写）人民币</w:t>
      </w:r>
      <w:r>
        <w:rPr>
          <w:rFonts w:hint="eastAsia"/>
          <w:color w:val="auto"/>
          <w:highlight w:val="none"/>
          <w:u w:val="single"/>
        </w:rPr>
        <w:t xml:space="preserve">       （</w:t>
      </w:r>
      <w:r>
        <w:rPr>
          <w:rFonts w:hint="eastAsia"/>
          <w:color w:val="auto"/>
          <w:highlight w:val="none"/>
        </w:rPr>
        <w:t>￥</w:t>
      </w:r>
      <w:r>
        <w:rPr>
          <w:rFonts w:hint="eastAsia"/>
          <w:color w:val="auto"/>
          <w:highlight w:val="none"/>
          <w:u w:val="single"/>
        </w:rPr>
        <w:t xml:space="preserve">         </w:t>
      </w:r>
      <w:r>
        <w:rPr>
          <w:rFonts w:hint="eastAsia"/>
          <w:color w:val="auto"/>
          <w:highlight w:val="none"/>
        </w:rPr>
        <w:t>元)，</w:t>
      </w:r>
      <w:r>
        <w:rPr>
          <w:rFonts w:hint="eastAsia"/>
          <w:color w:val="auto"/>
          <w:highlight w:val="none"/>
          <w:lang w:val="en-US" w:eastAsia="zh-CN"/>
        </w:rPr>
        <w:t>交货期</w:t>
      </w:r>
      <w:r>
        <w:rPr>
          <w:rFonts w:hint="eastAsia"/>
          <w:color w:val="auto"/>
          <w:highlight w:val="none"/>
        </w:rPr>
        <w:t>：</w:t>
      </w:r>
      <w:r>
        <w:rPr>
          <w:rFonts w:hint="eastAsia"/>
          <w:color w:val="auto"/>
          <w:highlight w:val="none"/>
          <w:u w:val="single"/>
        </w:rPr>
        <w:t xml:space="preserve">                   </w:t>
      </w:r>
      <w:r>
        <w:rPr>
          <w:rFonts w:hint="eastAsia"/>
          <w:color w:val="auto"/>
          <w:highlight w:val="none"/>
        </w:rPr>
        <w:t>。</w:t>
      </w:r>
    </w:p>
    <w:p>
      <w:pPr>
        <w:pStyle w:val="9"/>
        <w:spacing w:line="440" w:lineRule="exact"/>
        <w:ind w:firstLine="482"/>
        <w:rPr>
          <w:color w:val="auto"/>
          <w:highlight w:val="none"/>
        </w:rPr>
      </w:pPr>
      <w:r>
        <w:rPr>
          <w:rFonts w:hint="eastAsia"/>
          <w:color w:val="auto"/>
          <w:highlight w:val="none"/>
        </w:rPr>
        <w:t>分标报价为（大写）人民币</w:t>
      </w:r>
      <w:r>
        <w:rPr>
          <w:rFonts w:hint="eastAsia"/>
          <w:color w:val="auto"/>
          <w:highlight w:val="none"/>
          <w:u w:val="single"/>
        </w:rPr>
        <w:t xml:space="preserve">       （</w:t>
      </w:r>
      <w:r>
        <w:rPr>
          <w:rFonts w:hint="eastAsia"/>
          <w:color w:val="auto"/>
          <w:highlight w:val="none"/>
        </w:rPr>
        <w:t>￥</w:t>
      </w:r>
      <w:r>
        <w:rPr>
          <w:rFonts w:hint="eastAsia"/>
          <w:color w:val="auto"/>
          <w:highlight w:val="none"/>
          <w:u w:val="single"/>
        </w:rPr>
        <w:t xml:space="preserve">         </w:t>
      </w:r>
      <w:r>
        <w:rPr>
          <w:rFonts w:hint="eastAsia"/>
          <w:color w:val="auto"/>
          <w:highlight w:val="none"/>
        </w:rPr>
        <w:t>元)，</w:t>
      </w:r>
      <w:r>
        <w:rPr>
          <w:rFonts w:hint="eastAsia"/>
          <w:color w:val="auto"/>
          <w:highlight w:val="none"/>
          <w:lang w:val="en-US" w:eastAsia="zh-CN"/>
        </w:rPr>
        <w:t>交货期</w:t>
      </w:r>
      <w:r>
        <w:rPr>
          <w:rFonts w:hint="eastAsia"/>
          <w:color w:val="auto"/>
          <w:highlight w:val="none"/>
        </w:rPr>
        <w:t>：</w:t>
      </w:r>
      <w:r>
        <w:rPr>
          <w:rFonts w:hint="eastAsia"/>
          <w:color w:val="auto"/>
          <w:highlight w:val="none"/>
          <w:u w:val="single"/>
        </w:rPr>
        <w:t xml:space="preserve">                   </w:t>
      </w:r>
      <w:r>
        <w:rPr>
          <w:rFonts w:hint="eastAsia"/>
          <w:color w:val="auto"/>
          <w:highlight w:val="none"/>
        </w:rPr>
        <w:t>。</w:t>
      </w:r>
    </w:p>
    <w:p>
      <w:pPr>
        <w:pStyle w:val="9"/>
        <w:spacing w:line="440" w:lineRule="exact"/>
        <w:ind w:firstLine="482"/>
        <w:rPr>
          <w:rFonts w:ascii="Times New Roman" w:hAnsi="Times New Roman"/>
          <w:color w:val="auto"/>
          <w:highlight w:val="none"/>
        </w:rPr>
      </w:pPr>
      <w:r>
        <w:rPr>
          <w:rFonts w:hint="eastAsia"/>
          <w:color w:val="auto"/>
          <w:highlight w:val="none"/>
        </w:rPr>
        <w:t>......</w:t>
      </w:r>
    </w:p>
    <w:p>
      <w:pPr>
        <w:pStyle w:val="9"/>
        <w:spacing w:line="420" w:lineRule="exact"/>
        <w:ind w:firstLine="482"/>
        <w:rPr>
          <w:color w:val="auto"/>
          <w:highlight w:val="none"/>
        </w:rPr>
      </w:pPr>
      <w:r>
        <w:rPr>
          <w:rFonts w:hint="eastAsia"/>
          <w:color w:val="auto"/>
          <w:highlight w:val="none"/>
        </w:rPr>
        <w:t>2、我方同意自本项目招标文件“投标人须知”第14.2项规定的投标截止时间（开标时间）起遵循</w:t>
      </w:r>
      <w:r>
        <w:rPr>
          <w:rFonts w:hint="eastAsia" w:hAnsi="宋体"/>
          <w:color w:val="auto"/>
          <w:highlight w:val="none"/>
        </w:rPr>
        <w:t>本投标函</w:t>
      </w:r>
      <w:r>
        <w:rPr>
          <w:rFonts w:hint="eastAsia"/>
          <w:color w:val="auto"/>
          <w:highlight w:val="none"/>
        </w:rPr>
        <w:t>，并承诺在“投标人须知”第12.1项规定的投标有效期内不修改、撤销投标文件。</w:t>
      </w:r>
    </w:p>
    <w:p>
      <w:pPr>
        <w:pStyle w:val="9"/>
        <w:spacing w:line="420" w:lineRule="exact"/>
        <w:ind w:firstLine="482"/>
        <w:rPr>
          <w:color w:val="auto"/>
          <w:highlight w:val="none"/>
        </w:rPr>
      </w:pPr>
      <w:r>
        <w:rPr>
          <w:rFonts w:hint="eastAsia"/>
          <w:color w:val="auto"/>
          <w:highlight w:val="none"/>
        </w:rPr>
        <w:t>3、我方在此声明，所递交的投标文件及有关资料内容完整、真实和准确。</w:t>
      </w:r>
    </w:p>
    <w:p>
      <w:pPr>
        <w:pStyle w:val="9"/>
        <w:spacing w:line="420" w:lineRule="exact"/>
        <w:ind w:firstLine="482"/>
        <w:rPr>
          <w:color w:val="auto"/>
          <w:highlight w:val="none"/>
        </w:rPr>
      </w:pPr>
      <w:r>
        <w:rPr>
          <w:rFonts w:hint="eastAsia"/>
          <w:color w:val="auto"/>
          <w:highlight w:val="none"/>
        </w:rPr>
        <w:t>4、我方承诺未被列入失信被执行人、重大税收违法案件当事人名单、政府采购严重违法失信行为记录名单，并已经符合《中华人民共和国政府采购法》中规定的参加政府采购活动的供应商应当具备的条件：</w:t>
      </w:r>
    </w:p>
    <w:p>
      <w:pPr>
        <w:pStyle w:val="9"/>
        <w:numPr>
          <w:ilvl w:val="0"/>
          <w:numId w:val="2"/>
        </w:numPr>
        <w:spacing w:line="440" w:lineRule="exact"/>
        <w:rPr>
          <w:color w:val="auto"/>
          <w:highlight w:val="none"/>
        </w:rPr>
      </w:pPr>
      <w:r>
        <w:rPr>
          <w:rFonts w:hint="eastAsia"/>
          <w:color w:val="auto"/>
          <w:highlight w:val="none"/>
        </w:rPr>
        <w:t>具有独立承担民事责任的能力。</w:t>
      </w:r>
    </w:p>
    <w:p>
      <w:pPr>
        <w:pStyle w:val="9"/>
        <w:numPr>
          <w:ilvl w:val="0"/>
          <w:numId w:val="2"/>
        </w:numPr>
        <w:spacing w:line="440" w:lineRule="exact"/>
        <w:rPr>
          <w:color w:val="auto"/>
          <w:highlight w:val="none"/>
        </w:rPr>
      </w:pPr>
      <w:r>
        <w:rPr>
          <w:rFonts w:hint="eastAsia"/>
          <w:color w:val="auto"/>
          <w:highlight w:val="none"/>
        </w:rPr>
        <w:t>具有良好的商业信誉和健全的财务会计制度。</w:t>
      </w:r>
    </w:p>
    <w:p>
      <w:pPr>
        <w:pStyle w:val="9"/>
        <w:numPr>
          <w:ilvl w:val="0"/>
          <w:numId w:val="2"/>
        </w:numPr>
        <w:spacing w:line="440" w:lineRule="exact"/>
        <w:rPr>
          <w:color w:val="auto"/>
          <w:highlight w:val="none"/>
        </w:rPr>
      </w:pPr>
      <w:r>
        <w:rPr>
          <w:rFonts w:hint="eastAsia"/>
          <w:color w:val="auto"/>
          <w:highlight w:val="none"/>
        </w:rPr>
        <w:t>具有履行合同所必需的设备和专业技术能力。</w:t>
      </w:r>
    </w:p>
    <w:p>
      <w:pPr>
        <w:pStyle w:val="9"/>
        <w:numPr>
          <w:ilvl w:val="0"/>
          <w:numId w:val="2"/>
        </w:numPr>
        <w:spacing w:line="440" w:lineRule="exact"/>
        <w:rPr>
          <w:color w:val="auto"/>
          <w:highlight w:val="none"/>
        </w:rPr>
      </w:pPr>
      <w:r>
        <w:rPr>
          <w:rFonts w:hint="eastAsia"/>
          <w:color w:val="auto"/>
          <w:highlight w:val="none"/>
        </w:rPr>
        <w:t>有依法缴纳税收和社会保障资金的良好记录。</w:t>
      </w:r>
    </w:p>
    <w:p>
      <w:pPr>
        <w:pStyle w:val="9"/>
        <w:numPr>
          <w:ilvl w:val="0"/>
          <w:numId w:val="2"/>
        </w:numPr>
        <w:spacing w:line="440" w:lineRule="exact"/>
        <w:rPr>
          <w:color w:val="auto"/>
          <w:highlight w:val="none"/>
        </w:rPr>
      </w:pPr>
      <w:r>
        <w:rPr>
          <w:rFonts w:hint="eastAsia"/>
          <w:color w:val="auto"/>
          <w:highlight w:val="none"/>
        </w:rPr>
        <w:t>参加政府采购活动前三年内，在经营活动中没有重大违法记录。</w:t>
      </w:r>
    </w:p>
    <w:p>
      <w:pPr>
        <w:pStyle w:val="9"/>
        <w:numPr>
          <w:ilvl w:val="0"/>
          <w:numId w:val="2"/>
        </w:numPr>
        <w:spacing w:line="440" w:lineRule="exact"/>
        <w:rPr>
          <w:color w:val="auto"/>
          <w:highlight w:val="none"/>
        </w:rPr>
      </w:pPr>
      <w:r>
        <w:rPr>
          <w:rFonts w:hint="eastAsia"/>
          <w:color w:val="auto"/>
          <w:highlight w:val="none"/>
        </w:rPr>
        <w:t>法律、行政法规规定的其他条件。</w:t>
      </w:r>
    </w:p>
    <w:p>
      <w:pPr>
        <w:pStyle w:val="9"/>
        <w:spacing w:line="440" w:lineRule="exact"/>
        <w:ind w:firstLine="482"/>
        <w:rPr>
          <w:color w:val="auto"/>
          <w:highlight w:val="none"/>
        </w:rPr>
      </w:pPr>
      <w:r>
        <w:rPr>
          <w:rFonts w:hint="eastAsia"/>
          <w:color w:val="auto"/>
          <w:highlight w:val="none"/>
        </w:rPr>
        <w:t>5、</w:t>
      </w:r>
      <w:r>
        <w:rPr>
          <w:rFonts w:hint="eastAsia"/>
          <w:color w:val="auto"/>
          <w:szCs w:val="21"/>
          <w:highlight w:val="none"/>
        </w:rPr>
        <w:t>如本项目采购内容涉及须符合国家强制规定的，我方承诺我方本次投标（包括资格条件和所投产品）均符合国家有关强制规定。</w:t>
      </w:r>
    </w:p>
    <w:p>
      <w:pPr>
        <w:pStyle w:val="9"/>
        <w:spacing w:line="440" w:lineRule="exact"/>
        <w:ind w:firstLine="482"/>
        <w:rPr>
          <w:color w:val="auto"/>
          <w:highlight w:val="none"/>
        </w:rPr>
      </w:pPr>
      <w:r>
        <w:rPr>
          <w:rFonts w:hint="eastAsia"/>
          <w:color w:val="auto"/>
          <w:highlight w:val="none"/>
        </w:rPr>
        <w:t>6、如我方中标，我方承诺在收到中标通知书后，在中标通知书规定的期限内，</w:t>
      </w:r>
      <w:r>
        <w:rPr>
          <w:rFonts w:hint="eastAsia" w:hAnsi="宋体"/>
          <w:color w:val="auto"/>
          <w:highlight w:val="none"/>
        </w:rPr>
        <w:t>根据招标文件、我方的投标文件及有关澄清承诺书的要求按第六章“合同条款及格式”与采购人订立书面合同，并按照合同约定</w:t>
      </w:r>
      <w:r>
        <w:rPr>
          <w:rFonts w:hint="eastAsia"/>
          <w:color w:val="auto"/>
          <w:highlight w:val="none"/>
        </w:rPr>
        <w:t>承担完成合同的责任和义务。</w:t>
      </w:r>
    </w:p>
    <w:p>
      <w:pPr>
        <w:pStyle w:val="9"/>
        <w:spacing w:line="440" w:lineRule="exact"/>
        <w:ind w:firstLine="482"/>
        <w:rPr>
          <w:color w:val="auto"/>
          <w:highlight w:val="none"/>
        </w:rPr>
      </w:pPr>
      <w:r>
        <w:rPr>
          <w:rFonts w:hint="eastAsia"/>
          <w:color w:val="auto"/>
          <w:highlight w:val="none"/>
        </w:rPr>
        <w:t>7、我方已详细审核招标文件，我方知道必须放弃提出含糊不清或误解问题的权利。</w:t>
      </w:r>
    </w:p>
    <w:p>
      <w:pPr>
        <w:pStyle w:val="9"/>
        <w:spacing w:line="440" w:lineRule="exact"/>
        <w:ind w:firstLine="482"/>
        <w:rPr>
          <w:color w:val="auto"/>
          <w:highlight w:val="none"/>
        </w:rPr>
      </w:pPr>
      <w:r>
        <w:rPr>
          <w:rFonts w:hint="eastAsia"/>
          <w:color w:val="auto"/>
          <w:highlight w:val="none"/>
        </w:rPr>
        <w:t>8、我方同意应贵方要求提供与本投标有关的任何数据或资料。若贵方需要，我方愿意提供我方作出的一切承诺的证明材料。</w:t>
      </w:r>
    </w:p>
    <w:p>
      <w:pPr>
        <w:pStyle w:val="9"/>
        <w:spacing w:line="440" w:lineRule="exact"/>
        <w:ind w:firstLine="482"/>
        <w:rPr>
          <w:color w:val="auto"/>
          <w:highlight w:val="none"/>
        </w:rPr>
      </w:pPr>
      <w:r>
        <w:rPr>
          <w:rFonts w:hint="eastAsia"/>
          <w:color w:val="auto"/>
          <w:highlight w:val="none"/>
        </w:rPr>
        <w:t>9、我方完全理解贵方不一定接受投标报价最低的投标人为中标供应商的行为。</w:t>
      </w:r>
    </w:p>
    <w:p>
      <w:pPr>
        <w:pStyle w:val="9"/>
        <w:spacing w:line="440" w:lineRule="exact"/>
        <w:ind w:firstLine="482"/>
        <w:rPr>
          <w:color w:val="auto"/>
          <w:highlight w:val="none"/>
        </w:rPr>
      </w:pPr>
      <w:r>
        <w:rPr>
          <w:rFonts w:hint="eastAsia"/>
          <w:color w:val="auto"/>
          <w:highlight w:val="none"/>
        </w:rPr>
        <w:t>10、我方将严格遵守《中华人民共和国政府采购法》第七十七条的规定，即供应商有下列情形之一的，处以采购金额千分之五以上千分之十</w:t>
      </w:r>
      <w:r>
        <w:rPr>
          <w:rFonts w:hint="eastAsia" w:hAnsi="宋体"/>
          <w:color w:val="auto"/>
          <w:highlight w:val="none"/>
        </w:rPr>
        <w:t>以下的罚款，列入不良行为记录名单，在一至三年内禁止参加政府采购活动，有违法所得的，并处没收违法所得，情节严重的，由工商行政管理机关吊销营业执照；构成犯罪的，依法追究刑事责任：</w:t>
      </w:r>
    </w:p>
    <w:p>
      <w:pPr>
        <w:pStyle w:val="9"/>
        <w:numPr>
          <w:ilvl w:val="0"/>
          <w:numId w:val="3"/>
        </w:numPr>
        <w:spacing w:line="440" w:lineRule="exact"/>
        <w:rPr>
          <w:rFonts w:hAnsi="宋体"/>
          <w:color w:val="auto"/>
          <w:highlight w:val="none"/>
        </w:rPr>
      </w:pPr>
      <w:r>
        <w:rPr>
          <w:rFonts w:hint="eastAsia" w:hAnsi="宋体"/>
          <w:color w:val="auto"/>
          <w:highlight w:val="none"/>
        </w:rPr>
        <w:t>提供虚假材料谋取中标、成交的。</w:t>
      </w:r>
    </w:p>
    <w:p>
      <w:pPr>
        <w:pStyle w:val="9"/>
        <w:numPr>
          <w:ilvl w:val="0"/>
          <w:numId w:val="3"/>
        </w:numPr>
        <w:spacing w:line="440" w:lineRule="exact"/>
        <w:rPr>
          <w:rFonts w:hAnsi="宋体"/>
          <w:color w:val="auto"/>
          <w:highlight w:val="none"/>
        </w:rPr>
      </w:pPr>
      <w:r>
        <w:rPr>
          <w:rFonts w:hint="eastAsia" w:hAnsi="宋体"/>
          <w:color w:val="auto"/>
          <w:highlight w:val="none"/>
        </w:rPr>
        <w:t>采取不正当手段诋毁、排挤其他供应商的。</w:t>
      </w:r>
    </w:p>
    <w:p>
      <w:pPr>
        <w:pStyle w:val="9"/>
        <w:numPr>
          <w:ilvl w:val="0"/>
          <w:numId w:val="3"/>
        </w:numPr>
        <w:spacing w:line="440" w:lineRule="exact"/>
        <w:rPr>
          <w:rFonts w:hAnsi="宋体"/>
          <w:color w:val="auto"/>
          <w:highlight w:val="none"/>
        </w:rPr>
      </w:pPr>
      <w:r>
        <w:rPr>
          <w:rFonts w:hint="eastAsia" w:hAnsi="宋体"/>
          <w:color w:val="auto"/>
          <w:highlight w:val="none"/>
        </w:rPr>
        <w:t>与采购人、其他供应商或者采购代理机构恶意串通的。</w:t>
      </w:r>
    </w:p>
    <w:p>
      <w:pPr>
        <w:pStyle w:val="9"/>
        <w:numPr>
          <w:ilvl w:val="0"/>
          <w:numId w:val="3"/>
        </w:numPr>
        <w:spacing w:line="440" w:lineRule="exact"/>
        <w:rPr>
          <w:rFonts w:hAnsi="宋体"/>
          <w:color w:val="auto"/>
          <w:highlight w:val="none"/>
        </w:rPr>
      </w:pPr>
      <w:r>
        <w:rPr>
          <w:rFonts w:hint="eastAsia" w:hAnsi="宋体"/>
          <w:color w:val="auto"/>
          <w:highlight w:val="none"/>
        </w:rPr>
        <w:t>向采购人、采购代理机构行贿或者提供其他不正当利益的。</w:t>
      </w:r>
    </w:p>
    <w:p>
      <w:pPr>
        <w:pStyle w:val="9"/>
        <w:numPr>
          <w:ilvl w:val="0"/>
          <w:numId w:val="3"/>
        </w:numPr>
        <w:spacing w:line="440" w:lineRule="exact"/>
        <w:rPr>
          <w:rFonts w:hAnsi="宋体"/>
          <w:color w:val="auto"/>
          <w:highlight w:val="none"/>
        </w:rPr>
      </w:pPr>
      <w:r>
        <w:rPr>
          <w:rFonts w:hint="eastAsia" w:hAnsi="宋体"/>
          <w:color w:val="auto"/>
          <w:highlight w:val="none"/>
        </w:rPr>
        <w:t>在招标采购过程中与采购人进行协商谈判的。</w:t>
      </w:r>
    </w:p>
    <w:p>
      <w:pPr>
        <w:pStyle w:val="9"/>
        <w:spacing w:line="440" w:lineRule="exact"/>
        <w:ind w:firstLine="420" w:firstLineChars="200"/>
        <w:rPr>
          <w:rFonts w:hAnsi="宋体"/>
          <w:color w:val="auto"/>
          <w:highlight w:val="none"/>
        </w:rPr>
      </w:pPr>
      <w:r>
        <w:rPr>
          <w:rFonts w:hint="eastAsia" w:hAnsi="宋体"/>
          <w:color w:val="auto"/>
          <w:highlight w:val="none"/>
        </w:rPr>
        <w:t>（6）  拒绝有关部门监督检查或提供虚假情况的。</w:t>
      </w:r>
    </w:p>
    <w:p>
      <w:pPr>
        <w:pStyle w:val="9"/>
        <w:spacing w:line="440" w:lineRule="exact"/>
        <w:ind w:left="420"/>
        <w:rPr>
          <w:color w:val="auto"/>
          <w:highlight w:val="none"/>
        </w:rPr>
      </w:pPr>
      <w:r>
        <w:rPr>
          <w:rFonts w:hint="eastAsia"/>
          <w:color w:val="auto"/>
          <w:highlight w:val="none"/>
        </w:rPr>
        <w:t>11、我方及由本人担任法定代表人的其他机构最近三年内被处罚的违法行为有：</w:t>
      </w:r>
      <w:r>
        <w:rPr>
          <w:rFonts w:hint="eastAsia"/>
          <w:color w:val="auto"/>
          <w:highlight w:val="none"/>
          <w:u w:val="single"/>
        </w:rPr>
        <w:t xml:space="preserve">                                        </w:t>
      </w:r>
    </w:p>
    <w:p>
      <w:pPr>
        <w:pStyle w:val="9"/>
        <w:spacing w:line="440" w:lineRule="exact"/>
        <w:ind w:left="420"/>
        <w:rPr>
          <w:color w:val="auto"/>
          <w:highlight w:val="none"/>
        </w:rPr>
      </w:pPr>
      <w:r>
        <w:rPr>
          <w:rFonts w:hint="eastAsia"/>
          <w:color w:val="auto"/>
          <w:highlight w:val="none"/>
          <w:u w:val="single"/>
        </w:rPr>
        <w:t xml:space="preserve">                                                                                        </w:t>
      </w:r>
    </w:p>
    <w:p>
      <w:pPr>
        <w:pStyle w:val="9"/>
        <w:spacing w:line="360" w:lineRule="auto"/>
        <w:ind w:firstLine="420"/>
        <w:rPr>
          <w:color w:val="auto"/>
          <w:highlight w:val="none"/>
        </w:rPr>
      </w:pPr>
      <w:r>
        <w:rPr>
          <w:rFonts w:hint="eastAsia"/>
          <w:color w:val="auto"/>
          <w:highlight w:val="none"/>
        </w:rPr>
        <w:t>12、以上事项如有虚假或隐瞒，我方愿意承担一切后果，并不再寻求任何旨在减轻或免除法律责任的辩解。</w:t>
      </w:r>
    </w:p>
    <w:p>
      <w:pPr>
        <w:pStyle w:val="9"/>
        <w:spacing w:line="360" w:lineRule="auto"/>
        <w:ind w:firstLine="420"/>
        <w:rPr>
          <w:color w:val="auto"/>
          <w:highlight w:val="none"/>
          <w:u w:val="single"/>
        </w:rPr>
      </w:pPr>
      <w:r>
        <w:rPr>
          <w:rFonts w:hint="eastAsia"/>
          <w:color w:val="auto"/>
          <w:highlight w:val="none"/>
        </w:rPr>
        <w:t>投标人：</w:t>
      </w:r>
      <w:r>
        <w:rPr>
          <w:rFonts w:hint="eastAsia"/>
          <w:color w:val="auto"/>
          <w:highlight w:val="none"/>
          <w:u w:val="single"/>
        </w:rPr>
        <w:t>　　　　　　　　　                　　　</w:t>
      </w:r>
      <w:r>
        <w:rPr>
          <w:rFonts w:hint="eastAsia"/>
          <w:color w:val="auto"/>
          <w:highlight w:val="none"/>
        </w:rPr>
        <w:t>（盖单位公章）</w:t>
      </w:r>
    </w:p>
    <w:p>
      <w:pPr>
        <w:pStyle w:val="9"/>
        <w:spacing w:line="360" w:lineRule="auto"/>
        <w:ind w:firstLine="420"/>
        <w:rPr>
          <w:color w:val="auto"/>
          <w:highlight w:val="none"/>
        </w:rPr>
      </w:pPr>
      <w:r>
        <w:rPr>
          <w:rFonts w:hint="eastAsia" w:ascii="Times New Roman" w:hAnsi="Times New Roman"/>
          <w:color w:val="auto"/>
          <w:highlight w:val="none"/>
        </w:rPr>
        <w:t>法定代表人或其委托代理人：</w:t>
      </w:r>
      <w:r>
        <w:rPr>
          <w:rFonts w:hint="eastAsia"/>
          <w:color w:val="auto"/>
          <w:highlight w:val="none"/>
          <w:u w:val="single"/>
        </w:rPr>
        <w:t>　　　　　　　　　　　　</w:t>
      </w:r>
      <w:r>
        <w:rPr>
          <w:rFonts w:hint="eastAsia" w:ascii="Times New Roman" w:hAnsi="Times New Roman"/>
          <w:color w:val="auto"/>
          <w:highlight w:val="none"/>
        </w:rPr>
        <w:t xml:space="preserve">   （签字或盖章）</w:t>
      </w:r>
    </w:p>
    <w:p>
      <w:pPr>
        <w:pStyle w:val="9"/>
        <w:spacing w:line="360" w:lineRule="auto"/>
        <w:ind w:firstLine="420"/>
        <w:rPr>
          <w:color w:val="auto"/>
          <w:highlight w:val="none"/>
          <w:u w:val="single"/>
        </w:rPr>
      </w:pPr>
      <w:r>
        <w:rPr>
          <w:rFonts w:hint="eastAsia"/>
          <w:color w:val="auto"/>
          <w:highlight w:val="none"/>
        </w:rPr>
        <w:t>地址：</w:t>
      </w:r>
      <w:r>
        <w:rPr>
          <w:rFonts w:hint="eastAsia"/>
          <w:color w:val="auto"/>
          <w:highlight w:val="none"/>
          <w:u w:val="single"/>
        </w:rPr>
        <w:t>　　　　　　　　　　　　　</w:t>
      </w:r>
      <w:r>
        <w:rPr>
          <w:rFonts w:hint="eastAsia"/>
          <w:color w:val="auto"/>
          <w:highlight w:val="none"/>
        </w:rPr>
        <w:t>电话：</w:t>
      </w:r>
      <w:r>
        <w:rPr>
          <w:rFonts w:hint="eastAsia"/>
          <w:color w:val="auto"/>
          <w:highlight w:val="none"/>
          <w:u w:val="single"/>
        </w:rPr>
        <w:t>　　　　　　　　　　　　　　</w:t>
      </w:r>
    </w:p>
    <w:p>
      <w:pPr>
        <w:pStyle w:val="9"/>
        <w:spacing w:line="360" w:lineRule="auto"/>
        <w:ind w:firstLine="420"/>
        <w:rPr>
          <w:color w:val="auto"/>
          <w:highlight w:val="none"/>
          <w:u w:val="single"/>
        </w:rPr>
      </w:pPr>
      <w:r>
        <w:rPr>
          <w:rFonts w:hint="eastAsia"/>
          <w:color w:val="auto"/>
          <w:highlight w:val="none"/>
        </w:rPr>
        <w:t>传真：</w:t>
      </w:r>
      <w:r>
        <w:rPr>
          <w:rFonts w:hint="eastAsia"/>
          <w:color w:val="auto"/>
          <w:highlight w:val="none"/>
          <w:u w:val="single"/>
        </w:rPr>
        <w:t>　　　　　　　　　　　　　</w:t>
      </w:r>
      <w:r>
        <w:rPr>
          <w:rFonts w:hint="eastAsia"/>
          <w:color w:val="auto"/>
          <w:highlight w:val="none"/>
        </w:rPr>
        <w:t>邮政编码：</w:t>
      </w:r>
      <w:r>
        <w:rPr>
          <w:rFonts w:hint="eastAsia"/>
          <w:color w:val="auto"/>
          <w:highlight w:val="none"/>
          <w:u w:val="single"/>
        </w:rPr>
        <w:t>　　　　　　　　　　　　　　　　　　　</w:t>
      </w:r>
    </w:p>
    <w:p>
      <w:pPr>
        <w:pStyle w:val="9"/>
        <w:spacing w:line="360" w:lineRule="auto"/>
        <w:ind w:firstLine="420"/>
        <w:rPr>
          <w:color w:val="auto"/>
          <w:highlight w:val="none"/>
          <w:u w:val="single"/>
        </w:rPr>
      </w:pPr>
      <w:r>
        <w:rPr>
          <w:rFonts w:hint="eastAsia"/>
          <w:color w:val="auto"/>
          <w:highlight w:val="none"/>
        </w:rPr>
        <w:t>开户名称：</w:t>
      </w:r>
      <w:r>
        <w:rPr>
          <w:rFonts w:hint="eastAsia"/>
          <w:color w:val="auto"/>
          <w:highlight w:val="none"/>
          <w:u w:val="single"/>
        </w:rPr>
        <w:t>　　　　　　　　　　　　　　　　　　　　　　　　　　　　</w:t>
      </w:r>
    </w:p>
    <w:p>
      <w:pPr>
        <w:pStyle w:val="9"/>
        <w:spacing w:line="360" w:lineRule="auto"/>
        <w:ind w:firstLine="420"/>
        <w:rPr>
          <w:color w:val="auto"/>
          <w:highlight w:val="none"/>
          <w:u w:val="single"/>
        </w:rPr>
      </w:pPr>
      <w:r>
        <w:rPr>
          <w:rFonts w:hint="eastAsia"/>
          <w:color w:val="auto"/>
          <w:highlight w:val="none"/>
        </w:rPr>
        <w:t>开户银行：</w:t>
      </w:r>
      <w:r>
        <w:rPr>
          <w:rFonts w:hint="eastAsia"/>
          <w:color w:val="auto"/>
          <w:highlight w:val="none"/>
          <w:u w:val="single"/>
        </w:rPr>
        <w:t>　　　　　　　　　　　　　　　　　　　　　　　　　　　　</w:t>
      </w:r>
    </w:p>
    <w:p>
      <w:pPr>
        <w:pStyle w:val="9"/>
        <w:spacing w:line="360" w:lineRule="auto"/>
        <w:ind w:firstLine="420"/>
        <w:rPr>
          <w:color w:val="auto"/>
          <w:highlight w:val="none"/>
          <w:u w:val="single"/>
        </w:rPr>
      </w:pPr>
      <w:r>
        <w:rPr>
          <w:rFonts w:hint="eastAsia"/>
          <w:color w:val="auto"/>
          <w:highlight w:val="none"/>
        </w:rPr>
        <w:t>银行账号：</w:t>
      </w:r>
      <w:r>
        <w:rPr>
          <w:rFonts w:hint="eastAsia"/>
          <w:color w:val="auto"/>
          <w:highlight w:val="none"/>
          <w:u w:val="single"/>
        </w:rPr>
        <w:t>　　　　　　　　　　　　　　　　　　　　　　　　　　　　</w:t>
      </w:r>
    </w:p>
    <w:p>
      <w:pPr>
        <w:pStyle w:val="9"/>
        <w:spacing w:line="360" w:lineRule="auto"/>
        <w:ind w:firstLine="420"/>
        <w:rPr>
          <w:color w:val="auto"/>
          <w:highlight w:val="none"/>
          <w:u w:val="single"/>
        </w:rPr>
      </w:pPr>
      <w:r>
        <w:rPr>
          <w:rFonts w:hint="eastAsia"/>
          <w:bCs/>
          <w:color w:val="auto"/>
          <w:szCs w:val="21"/>
          <w:highlight w:val="none"/>
          <w:u w:val="single"/>
        </w:rPr>
        <w:t xml:space="preserve">     </w:t>
      </w:r>
      <w:r>
        <w:rPr>
          <w:rFonts w:hint="eastAsia"/>
          <w:bCs/>
          <w:color w:val="auto"/>
          <w:szCs w:val="21"/>
          <w:highlight w:val="none"/>
        </w:rPr>
        <w:t>年</w:t>
      </w:r>
      <w:r>
        <w:rPr>
          <w:rFonts w:hint="eastAsia"/>
          <w:bCs/>
          <w:color w:val="auto"/>
          <w:szCs w:val="21"/>
          <w:highlight w:val="none"/>
          <w:u w:val="single"/>
        </w:rPr>
        <w:t xml:space="preserve">    </w:t>
      </w:r>
      <w:r>
        <w:rPr>
          <w:rFonts w:hint="eastAsia"/>
          <w:bCs/>
          <w:color w:val="auto"/>
          <w:szCs w:val="21"/>
          <w:highlight w:val="none"/>
        </w:rPr>
        <w:t>月</w:t>
      </w:r>
      <w:r>
        <w:rPr>
          <w:rFonts w:hint="eastAsia"/>
          <w:bCs/>
          <w:color w:val="auto"/>
          <w:szCs w:val="21"/>
          <w:highlight w:val="none"/>
          <w:u w:val="single"/>
        </w:rPr>
        <w:t xml:space="preserve">    </w:t>
      </w:r>
      <w:r>
        <w:rPr>
          <w:rFonts w:hint="eastAsia"/>
          <w:bCs/>
          <w:color w:val="auto"/>
          <w:szCs w:val="21"/>
          <w:highlight w:val="none"/>
        </w:rPr>
        <w:t>日</w:t>
      </w:r>
      <w:r>
        <w:rPr>
          <w:rFonts w:hint="eastAsia"/>
          <w:color w:val="auto"/>
          <w:highlight w:val="none"/>
        </w:rPr>
        <w:t>　　　　　　　　　　　　　　　　　　　　　　　　　</w:t>
      </w:r>
      <w:r>
        <w:rPr>
          <w:rFonts w:ascii="黑体" w:eastAsia="黑体"/>
          <w:b/>
          <w:bCs/>
          <w:color w:val="auto"/>
          <w:highlight w:val="none"/>
        </w:rPr>
        <w:br w:type="page"/>
      </w:r>
      <w:r>
        <w:rPr>
          <w:rFonts w:hint="eastAsia" w:ascii="Times New Roman" w:hAnsi="Times New Roman"/>
          <w:b/>
          <w:color w:val="auto"/>
          <w:highlight w:val="none"/>
        </w:rPr>
        <w:t>格式2：</w:t>
      </w:r>
    </w:p>
    <w:p>
      <w:pPr>
        <w:pStyle w:val="9"/>
        <w:spacing w:line="360" w:lineRule="auto"/>
        <w:ind w:firstLine="420"/>
        <w:rPr>
          <w:color w:val="auto"/>
          <w:highlight w:val="none"/>
          <w:u w:val="single"/>
        </w:rPr>
      </w:pPr>
    </w:p>
    <w:p>
      <w:pPr>
        <w:pStyle w:val="9"/>
        <w:spacing w:line="360" w:lineRule="auto"/>
        <w:ind w:firstLine="420"/>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投标报价表（格式）</w:t>
      </w:r>
    </w:p>
    <w:p>
      <w:pPr>
        <w:pStyle w:val="9"/>
        <w:spacing w:line="360" w:lineRule="auto"/>
        <w:ind w:firstLine="420"/>
        <w:jc w:val="center"/>
        <w:rPr>
          <w:rFonts w:ascii="Times New Roman" w:hAnsi="Times New Roman"/>
          <w:b/>
          <w:color w:val="auto"/>
          <w:sz w:val="24"/>
          <w:highlight w:val="none"/>
        </w:rPr>
      </w:pPr>
    </w:p>
    <w:tbl>
      <w:tblPr>
        <w:tblStyle w:val="15"/>
        <w:tblW w:w="96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081"/>
        <w:gridCol w:w="900"/>
        <w:gridCol w:w="1801"/>
        <w:gridCol w:w="1081"/>
        <w:gridCol w:w="1439"/>
        <w:gridCol w:w="1786"/>
        <w:gridCol w:w="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3" w:hRule="atLeast"/>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序号</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货物名称</w:t>
            </w:r>
          </w:p>
        </w:tc>
        <w:tc>
          <w:tcPr>
            <w:tcW w:w="9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数量①</w:t>
            </w:r>
          </w:p>
        </w:tc>
        <w:tc>
          <w:tcPr>
            <w:tcW w:w="18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货物全称、品牌、生产厂家及国别</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规格型号</w:t>
            </w:r>
          </w:p>
        </w:tc>
        <w:tc>
          <w:tcPr>
            <w:tcW w:w="1438"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单价(元)②</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单项合价（元）</w:t>
            </w:r>
          </w:p>
          <w:p>
            <w:pPr>
              <w:rPr>
                <w:rFonts w:ascii="宋体" w:hAnsi="宋体"/>
                <w:color w:val="auto"/>
                <w:szCs w:val="21"/>
                <w:highlight w:val="none"/>
              </w:rPr>
            </w:pPr>
            <w:r>
              <w:rPr>
                <w:rFonts w:hint="eastAsia" w:ascii="宋体" w:hAnsi="宋体"/>
                <w:color w:val="auto"/>
                <w:szCs w:val="21"/>
                <w:highlight w:val="none"/>
              </w:rPr>
              <w:t>③＝①×②</w:t>
            </w:r>
          </w:p>
        </w:tc>
        <w:tc>
          <w:tcPr>
            <w:tcW w:w="84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8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84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2</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8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84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72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9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80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08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438"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84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9643" w:type="dxa"/>
            <w:gridSpan w:val="8"/>
            <w:tcBorders>
              <w:top w:val="single" w:color="auto" w:sz="4" w:space="0"/>
              <w:left w:val="single" w:color="auto" w:sz="4" w:space="0"/>
              <w:bottom w:val="single" w:color="auto" w:sz="4" w:space="0"/>
              <w:right w:val="single" w:color="auto" w:sz="4" w:space="0"/>
            </w:tcBorders>
            <w:noWrap w:val="0"/>
            <w:vAlign w:val="center"/>
          </w:tcPr>
          <w:p>
            <w:pPr>
              <w:jc w:val="left"/>
              <w:rPr>
                <w:rFonts w:ascii="宋体" w:hAnsi="宋体"/>
                <w:color w:val="auto"/>
                <w:szCs w:val="21"/>
                <w:highlight w:val="none"/>
              </w:rPr>
            </w:pPr>
            <w:r>
              <w:rPr>
                <w:rFonts w:hint="eastAsia" w:ascii="宋体" w:hAnsi="宋体"/>
                <w:color w:val="auto"/>
                <w:szCs w:val="21"/>
                <w:highlight w:val="none"/>
              </w:rPr>
              <w:t>报价合计（包含装卸、运输等所有费用）：（大写）人民币                                       （￥                元）</w:t>
            </w:r>
          </w:p>
          <w:p>
            <w:pPr>
              <w:rPr>
                <w:rFonts w:ascii="宋体" w:hAnsi="宋体"/>
                <w:color w:val="auto"/>
                <w:szCs w:val="21"/>
                <w:highlight w:val="none"/>
              </w:rPr>
            </w:pPr>
            <w:r>
              <w:rPr>
                <w:rFonts w:hint="eastAsia" w:ascii="宋体" w:hAnsi="宋体"/>
                <w:color w:val="auto"/>
                <w:szCs w:val="21"/>
                <w:highlight w:val="none"/>
              </w:rPr>
              <w:t>投标货物中，属于小微企业生产的产品总值为￥      元，占本投标报价的比例为   %；属于优先采购节能产品总值为￥      元，占本投标报价的比例为      %；属于优先采购环境标志产品总值为￥      元，占本投标报价的比例为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9643" w:type="dxa"/>
            <w:gridSpan w:val="8"/>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u w:val="single"/>
              </w:rPr>
              <w:t>　　</w:t>
            </w:r>
            <w:r>
              <w:rPr>
                <w:rFonts w:hint="eastAsia" w:ascii="宋体" w:hAnsi="宋体"/>
                <w:color w:val="auto"/>
                <w:szCs w:val="21"/>
                <w:highlight w:val="none"/>
              </w:rPr>
              <w:t>分标（此处有分标时填写具体分标号，无分标时填写“无”）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9643" w:type="dxa"/>
            <w:gridSpan w:val="8"/>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投标人（盖单位公章）：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9643" w:type="dxa"/>
            <w:gridSpan w:val="8"/>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法定代表人或其委托代理人（签字或盖章）：</w:t>
            </w:r>
          </w:p>
        </w:tc>
      </w:tr>
    </w:tbl>
    <w:p>
      <w:pPr>
        <w:pStyle w:val="9"/>
        <w:rPr>
          <w:color w:val="auto"/>
          <w:highlight w:val="none"/>
        </w:rPr>
      </w:pPr>
      <w:r>
        <w:rPr>
          <w:rFonts w:hint="eastAsia"/>
          <w:color w:val="auto"/>
          <w:highlight w:val="none"/>
        </w:rPr>
        <w:t>注：表格内容均需按要求填写并盖章，不得留空, 否则按投标无效处理。</w:t>
      </w:r>
    </w:p>
    <w:p>
      <w:pPr>
        <w:pStyle w:val="9"/>
        <w:jc w:val="center"/>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spacing w:line="500" w:lineRule="exact"/>
        <w:rPr>
          <w:rFonts w:ascii="Times New Roman" w:hAnsi="Times New Roman"/>
          <w:color w:val="auto"/>
          <w:highlight w:val="none"/>
          <w:u w:val="single"/>
        </w:rPr>
      </w:pPr>
    </w:p>
    <w:p>
      <w:pPr>
        <w:pStyle w:val="5"/>
        <w:outlineLvl w:val="9"/>
        <w:rPr>
          <w:rFonts w:ascii="Times New Roman" w:hAnsi="Times New Roman"/>
          <w:color w:val="auto"/>
          <w:highlight w:val="none"/>
          <w:u w:val="single"/>
        </w:rPr>
      </w:pPr>
    </w:p>
    <w:p>
      <w:pPr>
        <w:rPr>
          <w:rFonts w:ascii="Times New Roman" w:hAnsi="Times New Roman"/>
          <w:color w:val="auto"/>
          <w:highlight w:val="none"/>
          <w:u w:val="single"/>
        </w:rPr>
      </w:pPr>
    </w:p>
    <w:p>
      <w:pPr>
        <w:pStyle w:val="2"/>
        <w:rPr>
          <w:rFonts w:ascii="Times New Roman" w:hAnsi="Times New Roman"/>
          <w:color w:val="auto"/>
          <w:highlight w:val="none"/>
          <w:u w:val="single"/>
        </w:rPr>
      </w:pPr>
    </w:p>
    <w:p>
      <w:pPr>
        <w:pStyle w:val="2"/>
        <w:rPr>
          <w:rFonts w:ascii="Times New Roman" w:hAnsi="Times New Roman"/>
          <w:color w:val="auto"/>
          <w:highlight w:val="none"/>
          <w:u w:val="single"/>
        </w:rPr>
      </w:pPr>
    </w:p>
    <w:p>
      <w:pPr>
        <w:pStyle w:val="2"/>
        <w:rPr>
          <w:rFonts w:ascii="Times New Roman" w:hAnsi="Times New Roman"/>
          <w:color w:val="auto"/>
          <w:highlight w:val="none"/>
          <w:u w:val="single"/>
        </w:rPr>
      </w:pPr>
    </w:p>
    <w:p>
      <w:pPr>
        <w:pStyle w:val="2"/>
        <w:rPr>
          <w:rFonts w:ascii="Times New Roman" w:hAnsi="Times New Roman"/>
          <w:color w:val="auto"/>
          <w:highlight w:val="none"/>
          <w:u w:val="single"/>
        </w:rPr>
      </w:pPr>
    </w:p>
    <w:p>
      <w:pPr>
        <w:pStyle w:val="9"/>
        <w:spacing w:line="500" w:lineRule="exact"/>
        <w:rPr>
          <w:color w:val="auto"/>
          <w:highlight w:val="none"/>
        </w:rPr>
      </w:pPr>
      <w:r>
        <w:rPr>
          <w:rFonts w:hint="eastAsia"/>
          <w:color w:val="auto"/>
          <w:highlight w:val="none"/>
        </w:rPr>
        <w:t xml:space="preserve"> </w:t>
      </w:r>
      <w:r>
        <w:rPr>
          <w:rFonts w:hint="eastAsia" w:ascii="Times New Roman" w:hAnsi="Times New Roman"/>
          <w:b/>
          <w:color w:val="auto"/>
          <w:highlight w:val="none"/>
        </w:rPr>
        <w:t>格式3：</w:t>
      </w:r>
    </w:p>
    <w:p>
      <w:pPr>
        <w:pStyle w:val="9"/>
        <w:jc w:val="center"/>
        <w:rPr>
          <w:color w:val="auto"/>
          <w:highlight w:val="none"/>
        </w:rPr>
      </w:pPr>
    </w:p>
    <w:p>
      <w:pPr>
        <w:pStyle w:val="9"/>
        <w:jc w:val="center"/>
        <w:rPr>
          <w:rFonts w:ascii="Times New Roman" w:hAnsi="Times New Roman"/>
          <w:b/>
          <w:color w:val="auto"/>
          <w:sz w:val="30"/>
          <w:szCs w:val="30"/>
          <w:highlight w:val="none"/>
        </w:rPr>
      </w:pPr>
      <w:r>
        <w:rPr>
          <w:rFonts w:hint="eastAsia" w:ascii="Times New Roman" w:hAnsi="Times New Roman"/>
          <w:b/>
          <w:color w:val="auto"/>
          <w:sz w:val="30"/>
          <w:szCs w:val="30"/>
          <w:highlight w:val="none"/>
        </w:rPr>
        <w:t>中小企业声明函（格式）</w:t>
      </w:r>
    </w:p>
    <w:p>
      <w:pPr>
        <w:pStyle w:val="8"/>
        <w:spacing w:line="240" w:lineRule="auto"/>
        <w:ind w:firstLine="0"/>
        <w:rPr>
          <w:rFonts w:ascii="Times New Roman" w:hAnsi="Times New Roman"/>
          <w:color w:val="auto"/>
          <w:sz w:val="21"/>
          <w:szCs w:val="21"/>
          <w:highlight w:val="none"/>
        </w:rPr>
      </w:pPr>
      <w:r>
        <w:rPr>
          <w:rFonts w:hint="eastAsia" w:ascii="Times New Roman" w:hAnsi="宋体"/>
          <w:color w:val="auto"/>
          <w:sz w:val="21"/>
          <w:szCs w:val="21"/>
          <w:highlight w:val="none"/>
        </w:rPr>
        <w:t>说明：</w:t>
      </w:r>
    </w:p>
    <w:p>
      <w:pPr>
        <w:pStyle w:val="8"/>
        <w:spacing w:line="240" w:lineRule="auto"/>
        <w:ind w:firstLine="404" w:firstLineChars="200"/>
        <w:rPr>
          <w:rFonts w:ascii="Times New Roman" w:hAnsi="Times New Roman"/>
          <w:color w:val="auto"/>
          <w:sz w:val="21"/>
          <w:szCs w:val="21"/>
          <w:highlight w:val="none"/>
        </w:rPr>
      </w:pPr>
      <w:r>
        <w:rPr>
          <w:rFonts w:ascii="Times New Roman" w:hAnsi="Times New Roman"/>
          <w:color w:val="auto"/>
          <w:sz w:val="21"/>
          <w:szCs w:val="21"/>
          <w:highlight w:val="none"/>
        </w:rPr>
        <w:t>1</w:t>
      </w:r>
      <w:r>
        <w:rPr>
          <w:rFonts w:hint="eastAsia" w:ascii="Times New Roman" w:hAnsi="宋体"/>
          <w:color w:val="auto"/>
          <w:sz w:val="21"/>
          <w:szCs w:val="21"/>
          <w:highlight w:val="none"/>
        </w:rPr>
        <w:t>、本声明函主要供参加政府采购活动的中小企业填写，非中小企业无需填写。</w:t>
      </w:r>
    </w:p>
    <w:p>
      <w:pPr>
        <w:pStyle w:val="8"/>
        <w:spacing w:line="240" w:lineRule="auto"/>
        <w:ind w:firstLine="404" w:firstLineChars="200"/>
        <w:rPr>
          <w:rFonts w:ascii="Times New Roman" w:hAnsi="宋体"/>
          <w:color w:val="auto"/>
          <w:sz w:val="21"/>
          <w:szCs w:val="21"/>
          <w:highlight w:val="none"/>
        </w:rPr>
      </w:pPr>
      <w:r>
        <w:rPr>
          <w:rFonts w:ascii="Times New Roman" w:hAnsi="Times New Roman"/>
          <w:color w:val="auto"/>
          <w:sz w:val="21"/>
          <w:szCs w:val="21"/>
          <w:highlight w:val="none"/>
        </w:rPr>
        <w:t>2</w:t>
      </w:r>
      <w:r>
        <w:rPr>
          <w:rFonts w:hint="eastAsia" w:ascii="Times New Roman" w:hAnsi="宋体"/>
          <w:color w:val="auto"/>
          <w:sz w:val="21"/>
          <w:szCs w:val="21"/>
          <w:highlight w:val="none"/>
        </w:rPr>
        <w:t>、小型、微型企业提供中型企业制造的货物的，视同为中型企业。</w:t>
      </w:r>
    </w:p>
    <w:p>
      <w:pPr>
        <w:pStyle w:val="8"/>
        <w:spacing w:line="240" w:lineRule="auto"/>
        <w:ind w:firstLine="404" w:firstLineChars="200"/>
        <w:rPr>
          <w:rFonts w:ascii="Times New Roman" w:hAnsi="宋体"/>
          <w:color w:val="auto"/>
          <w:sz w:val="21"/>
          <w:szCs w:val="21"/>
          <w:highlight w:val="none"/>
        </w:rPr>
      </w:pPr>
      <w:r>
        <w:rPr>
          <w:rFonts w:ascii="Times New Roman" w:hAnsi="宋体"/>
          <w:color w:val="auto"/>
          <w:sz w:val="21"/>
          <w:szCs w:val="21"/>
          <w:highlight w:val="none"/>
        </w:rPr>
        <w:t>3</w:t>
      </w:r>
      <w:r>
        <w:rPr>
          <w:rFonts w:hint="eastAsia" w:ascii="Times New Roman" w:hAnsi="宋体"/>
          <w:color w:val="auto"/>
          <w:sz w:val="21"/>
          <w:szCs w:val="21"/>
          <w:highlight w:val="none"/>
        </w:rPr>
        <w:t>、投标人按《财政部、司法部关于政府采购支持监狱企业发展有关问题的通知》（财库〔</w:t>
      </w:r>
      <w:r>
        <w:rPr>
          <w:rFonts w:ascii="Times New Roman" w:hAnsi="宋体"/>
          <w:color w:val="auto"/>
          <w:sz w:val="21"/>
          <w:szCs w:val="21"/>
          <w:highlight w:val="none"/>
        </w:rPr>
        <w:t>2014</w:t>
      </w:r>
      <w:r>
        <w:rPr>
          <w:rFonts w:hint="eastAsia" w:ascii="Times New Roman" w:hAnsi="宋体"/>
          <w:color w:val="auto"/>
          <w:sz w:val="21"/>
          <w:szCs w:val="21"/>
          <w:highlight w:val="none"/>
        </w:rPr>
        <w:t>〕</w:t>
      </w:r>
      <w:r>
        <w:rPr>
          <w:rFonts w:ascii="Times New Roman" w:hAnsi="宋体"/>
          <w:color w:val="auto"/>
          <w:sz w:val="21"/>
          <w:szCs w:val="21"/>
          <w:highlight w:val="none"/>
        </w:rPr>
        <w:t>68</w:t>
      </w:r>
      <w:r>
        <w:rPr>
          <w:rFonts w:hint="eastAsia" w:ascii="Times New Roman" w:hAnsi="宋体"/>
          <w:color w:val="auto"/>
          <w:sz w:val="21"/>
          <w:szCs w:val="21"/>
          <w:highlight w:val="none"/>
        </w:rPr>
        <w:t>号）认定为监狱企业，且提供由省级以上监狱管理局、戒毒管理局（含新疆生产建设兵团）出具的属于监狱企业的证明文件的，视同小型、微型企业。</w:t>
      </w:r>
    </w:p>
    <w:p>
      <w:pPr>
        <w:ind w:firstLine="424" w:firstLineChars="202"/>
        <w:jc w:val="left"/>
        <w:rPr>
          <w:rFonts w:ascii="宋体" w:hAnsi="宋体"/>
          <w:color w:val="auto"/>
          <w:highlight w:val="none"/>
        </w:rPr>
      </w:pPr>
      <w:r>
        <w:rPr>
          <w:rFonts w:hint="eastAsia" w:hAnsi="宋体"/>
          <w:color w:val="auto"/>
          <w:szCs w:val="21"/>
          <w:highlight w:val="none"/>
        </w:rPr>
        <w:t>4、</w:t>
      </w:r>
      <w:r>
        <w:rPr>
          <w:rFonts w:hint="eastAsia" w:ascii="宋体" w:hAnsi="宋体"/>
          <w:color w:val="auto"/>
          <w:highlight w:val="none"/>
        </w:rPr>
        <w:t>小型、微型企业提供中型企业制造的货物的，视同为中型企业。</w:t>
      </w:r>
    </w:p>
    <w:p>
      <w:pPr>
        <w:ind w:firstLine="424" w:firstLineChars="202"/>
        <w:jc w:val="left"/>
        <w:rPr>
          <w:rFonts w:ascii="宋体" w:hAnsi="宋体"/>
          <w:color w:val="auto"/>
          <w:highlight w:val="none"/>
        </w:rPr>
      </w:pPr>
      <w:r>
        <w:rPr>
          <w:rFonts w:hint="eastAsia" w:hAnsi="宋体"/>
          <w:color w:val="auto"/>
          <w:szCs w:val="21"/>
          <w:highlight w:val="none"/>
        </w:rPr>
        <w:t>5、</w:t>
      </w:r>
      <w:r>
        <w:rPr>
          <w:rFonts w:hint="eastAsia" w:ascii="宋体" w:hAnsi="宋体"/>
          <w:color w:val="auto"/>
          <w:highlight w:val="none"/>
        </w:rPr>
        <w:t>小型、微型企业提供大型企业制造的货物的，视同为大型企业。</w:t>
      </w:r>
    </w:p>
    <w:p>
      <w:pPr>
        <w:pStyle w:val="8"/>
        <w:spacing w:line="360" w:lineRule="auto"/>
        <w:ind w:firstLine="404" w:firstLineChars="200"/>
        <w:rPr>
          <w:rFonts w:ascii="Times New Roman" w:hAnsi="Times New Roman"/>
          <w:color w:val="auto"/>
          <w:sz w:val="21"/>
          <w:szCs w:val="21"/>
          <w:highlight w:val="none"/>
        </w:rPr>
      </w:pPr>
    </w:p>
    <w:p>
      <w:pPr>
        <w:pStyle w:val="9"/>
        <w:spacing w:line="360" w:lineRule="auto"/>
        <w:ind w:firstLine="420" w:firstLineChars="200"/>
        <w:rPr>
          <w:rFonts w:ascii="Times New Roman" w:hAnsi="Times New Roman"/>
          <w:color w:val="auto"/>
          <w:szCs w:val="21"/>
          <w:highlight w:val="none"/>
        </w:rPr>
      </w:pPr>
      <w:r>
        <w:rPr>
          <w:rFonts w:hint="eastAsia" w:ascii="Times New Roman" w:hAnsi="Times New Roman"/>
          <w:color w:val="auto"/>
          <w:szCs w:val="21"/>
          <w:highlight w:val="none"/>
        </w:rPr>
        <w:t>本公司郑重声明，根据《政府采购促进中小企业发展暂行办法》（财库〔</w:t>
      </w:r>
      <w:r>
        <w:rPr>
          <w:rFonts w:ascii="Times New Roman" w:hAnsi="Times New Roman"/>
          <w:color w:val="auto"/>
          <w:szCs w:val="21"/>
          <w:highlight w:val="none"/>
        </w:rPr>
        <w:t>2011</w:t>
      </w:r>
      <w:r>
        <w:rPr>
          <w:rFonts w:hint="eastAsia" w:ascii="Times New Roman" w:hAnsi="Times New Roman"/>
          <w:color w:val="auto"/>
          <w:szCs w:val="21"/>
          <w:highlight w:val="none"/>
        </w:rPr>
        <w:t>〕</w:t>
      </w:r>
      <w:r>
        <w:rPr>
          <w:rFonts w:ascii="Times New Roman" w:hAnsi="Times New Roman"/>
          <w:color w:val="auto"/>
          <w:szCs w:val="21"/>
          <w:highlight w:val="none"/>
        </w:rPr>
        <w:t>181</w:t>
      </w:r>
      <w:r>
        <w:rPr>
          <w:rFonts w:hint="eastAsia" w:ascii="Times New Roman" w:hAnsi="Times New Roman"/>
          <w:color w:val="auto"/>
          <w:szCs w:val="21"/>
          <w:highlight w:val="none"/>
        </w:rPr>
        <w:t>号）的规定，本公司为</w:t>
      </w:r>
      <w:r>
        <w:rPr>
          <w:rFonts w:ascii="Times New Roman" w:hAnsi="Times New Roman"/>
          <w:color w:val="auto"/>
          <w:szCs w:val="21"/>
          <w:highlight w:val="none"/>
        </w:rPr>
        <w:t>______</w:t>
      </w:r>
      <w:r>
        <w:rPr>
          <w:rFonts w:hint="eastAsia" w:ascii="Times New Roman" w:hAnsi="Times New Roman"/>
          <w:color w:val="auto"/>
          <w:szCs w:val="21"/>
          <w:highlight w:val="none"/>
        </w:rPr>
        <w:t>（请填写：中型、小型、微型）企业。即，本公司同时满足以下条件：</w:t>
      </w:r>
    </w:p>
    <w:p>
      <w:pPr>
        <w:pStyle w:val="9"/>
        <w:spacing w:line="360" w:lineRule="auto"/>
        <w:ind w:firstLine="420" w:firstLineChars="200"/>
        <w:rPr>
          <w:rFonts w:ascii="Times New Roman" w:hAnsi="Times New Roman"/>
          <w:color w:val="auto"/>
          <w:szCs w:val="21"/>
          <w:highlight w:val="none"/>
        </w:rPr>
      </w:pPr>
      <w:r>
        <w:rPr>
          <w:rFonts w:ascii="Times New Roman" w:hAnsi="Times New Roman"/>
          <w:color w:val="auto"/>
          <w:szCs w:val="21"/>
          <w:highlight w:val="none"/>
        </w:rPr>
        <w:t>1</w:t>
      </w:r>
      <w:r>
        <w:rPr>
          <w:rFonts w:hint="eastAsia" w:ascii="Times New Roman" w:hAnsi="宋体"/>
          <w:color w:val="auto"/>
          <w:szCs w:val="21"/>
          <w:highlight w:val="none"/>
        </w:rPr>
        <w:t>．</w:t>
      </w:r>
      <w:r>
        <w:rPr>
          <w:rFonts w:hint="eastAsia" w:ascii="Times New Roman" w:hAnsi="Times New Roman"/>
          <w:color w:val="auto"/>
          <w:szCs w:val="21"/>
          <w:highlight w:val="none"/>
        </w:rPr>
        <w:t>根据《工业和信息化部、国家统计局、国家发展和改革委员会、财政部关于印发中小企业划型标准规定的通知》（工信部联企业〔</w:t>
      </w:r>
      <w:r>
        <w:rPr>
          <w:rFonts w:ascii="Times New Roman" w:hAnsi="Times New Roman"/>
          <w:color w:val="auto"/>
          <w:szCs w:val="21"/>
          <w:highlight w:val="none"/>
        </w:rPr>
        <w:t>2011</w:t>
      </w:r>
      <w:r>
        <w:rPr>
          <w:rFonts w:hint="eastAsia" w:ascii="Times New Roman" w:hAnsi="Times New Roman"/>
          <w:color w:val="auto"/>
          <w:szCs w:val="21"/>
          <w:highlight w:val="none"/>
        </w:rPr>
        <w:t>〕</w:t>
      </w:r>
      <w:r>
        <w:rPr>
          <w:rFonts w:ascii="Times New Roman" w:hAnsi="Times New Roman"/>
          <w:color w:val="auto"/>
          <w:szCs w:val="21"/>
          <w:highlight w:val="none"/>
        </w:rPr>
        <w:t>300</w:t>
      </w:r>
      <w:r>
        <w:rPr>
          <w:rFonts w:hint="eastAsia" w:ascii="Times New Roman" w:hAnsi="Times New Roman"/>
          <w:color w:val="auto"/>
          <w:szCs w:val="21"/>
          <w:highlight w:val="none"/>
        </w:rPr>
        <w:t>号）规定的划分标准，本公司为</w:t>
      </w:r>
      <w:r>
        <w:rPr>
          <w:rFonts w:ascii="Times New Roman" w:hAnsi="Times New Roman"/>
          <w:color w:val="auto"/>
          <w:szCs w:val="21"/>
          <w:highlight w:val="none"/>
        </w:rPr>
        <w:t>______</w:t>
      </w:r>
      <w:r>
        <w:rPr>
          <w:rFonts w:hint="eastAsia" w:ascii="Times New Roman" w:hAnsi="Times New Roman"/>
          <w:color w:val="auto"/>
          <w:szCs w:val="21"/>
          <w:highlight w:val="none"/>
        </w:rPr>
        <w:t>（请填写：中型、小型、微型）企业。</w:t>
      </w:r>
    </w:p>
    <w:p>
      <w:pPr>
        <w:pStyle w:val="9"/>
        <w:spacing w:line="360" w:lineRule="auto"/>
        <w:ind w:firstLine="420" w:firstLineChars="200"/>
        <w:rPr>
          <w:rFonts w:ascii="Times New Roman" w:hAnsi="Times New Roman"/>
          <w:color w:val="auto"/>
          <w:szCs w:val="21"/>
          <w:highlight w:val="none"/>
        </w:rPr>
      </w:pPr>
      <w:r>
        <w:rPr>
          <w:rFonts w:ascii="Times New Roman" w:hAnsi="Times New Roman"/>
          <w:color w:val="auto"/>
          <w:szCs w:val="21"/>
          <w:highlight w:val="none"/>
        </w:rPr>
        <w:t>2</w:t>
      </w:r>
      <w:r>
        <w:rPr>
          <w:rFonts w:hint="eastAsia" w:ascii="Times New Roman" w:hAnsi="宋体"/>
          <w:color w:val="auto"/>
          <w:szCs w:val="21"/>
          <w:highlight w:val="none"/>
        </w:rPr>
        <w:t>．</w:t>
      </w:r>
      <w:r>
        <w:rPr>
          <w:rFonts w:hint="eastAsia" w:ascii="Times New Roman" w:hAnsi="Times New Roman"/>
          <w:color w:val="auto"/>
          <w:szCs w:val="21"/>
          <w:highlight w:val="none"/>
        </w:rPr>
        <w:t>本公司参加</w:t>
      </w:r>
      <w:r>
        <w:rPr>
          <w:rFonts w:ascii="Times New Roman" w:hAnsi="Times New Roman"/>
          <w:color w:val="auto"/>
          <w:szCs w:val="21"/>
          <w:highlight w:val="none"/>
        </w:rPr>
        <w:t>______</w:t>
      </w:r>
      <w:r>
        <w:rPr>
          <w:rFonts w:hint="eastAsia" w:ascii="Times New Roman" w:hAnsi="Times New Roman"/>
          <w:color w:val="auto"/>
          <w:szCs w:val="21"/>
          <w:highlight w:val="none"/>
        </w:rPr>
        <w:t>单位的</w:t>
      </w:r>
      <w:r>
        <w:rPr>
          <w:rFonts w:ascii="Times New Roman" w:hAnsi="Times New Roman"/>
          <w:color w:val="auto"/>
          <w:szCs w:val="21"/>
          <w:highlight w:val="none"/>
        </w:rPr>
        <w:t>______</w:t>
      </w:r>
      <w:r>
        <w:rPr>
          <w:rFonts w:hint="eastAsia" w:ascii="Times New Roman" w:hAnsi="Times New Roman"/>
          <w:color w:val="auto"/>
          <w:szCs w:val="21"/>
          <w:highlight w:val="none"/>
        </w:rPr>
        <w:t>项目采购活动提供本企业制造的货物，由本企业承担工程、提供服务，或者提供其他</w:t>
      </w:r>
      <w:r>
        <w:rPr>
          <w:rFonts w:ascii="Times New Roman" w:hAnsi="Times New Roman"/>
          <w:color w:val="auto"/>
          <w:szCs w:val="21"/>
          <w:highlight w:val="none"/>
        </w:rPr>
        <w:t>______</w:t>
      </w:r>
      <w:r>
        <w:rPr>
          <w:rFonts w:hint="eastAsia" w:ascii="Times New Roman" w:hAnsi="Times New Roman"/>
          <w:color w:val="auto"/>
          <w:szCs w:val="21"/>
          <w:highlight w:val="none"/>
        </w:rPr>
        <w:t>（请填写：中型、小型、微型）企业制造的货物。本条所称货物不包括使用大型企业注册商标的货物。</w:t>
      </w:r>
    </w:p>
    <w:p>
      <w:pPr>
        <w:pStyle w:val="9"/>
        <w:spacing w:line="360" w:lineRule="auto"/>
        <w:ind w:firstLine="420" w:firstLineChars="200"/>
        <w:rPr>
          <w:rFonts w:ascii="Times New Roman" w:hAnsi="Times New Roman"/>
          <w:color w:val="auto"/>
          <w:szCs w:val="21"/>
          <w:highlight w:val="none"/>
        </w:rPr>
      </w:pPr>
      <w:r>
        <w:rPr>
          <w:rFonts w:hint="eastAsia" w:ascii="Times New Roman" w:hAnsi="Times New Roman"/>
          <w:color w:val="auto"/>
          <w:szCs w:val="21"/>
          <w:highlight w:val="none"/>
        </w:rPr>
        <w:t>本公司对上述声明的真实性负责。如有虚假，将依法承担相应责任。</w:t>
      </w:r>
    </w:p>
    <w:p>
      <w:pPr>
        <w:pStyle w:val="9"/>
        <w:spacing w:line="360" w:lineRule="auto"/>
        <w:ind w:firstLine="420" w:firstLineChars="200"/>
        <w:rPr>
          <w:rFonts w:ascii="Times New Roman" w:hAnsi="Times New Roman"/>
          <w:color w:val="auto"/>
          <w:szCs w:val="21"/>
          <w:highlight w:val="none"/>
        </w:rPr>
      </w:pPr>
    </w:p>
    <w:p>
      <w:pPr>
        <w:pStyle w:val="9"/>
        <w:spacing w:line="360" w:lineRule="auto"/>
        <w:ind w:firstLine="420" w:firstLineChars="200"/>
        <w:rPr>
          <w:rFonts w:ascii="Times New Roman" w:hAnsi="Times New Roman"/>
          <w:color w:val="auto"/>
          <w:szCs w:val="21"/>
          <w:highlight w:val="none"/>
        </w:rPr>
      </w:pPr>
    </w:p>
    <w:p>
      <w:pPr>
        <w:pStyle w:val="9"/>
        <w:spacing w:line="360" w:lineRule="auto"/>
        <w:ind w:firstLine="420" w:firstLineChars="200"/>
        <w:rPr>
          <w:color w:val="auto"/>
          <w:highlight w:val="none"/>
        </w:rPr>
      </w:pPr>
    </w:p>
    <w:p>
      <w:pPr>
        <w:pStyle w:val="9"/>
        <w:spacing w:line="600" w:lineRule="exact"/>
        <w:rPr>
          <w:rFonts w:ascii="Times New Roman" w:hAnsi="Times New Roman"/>
          <w:color w:val="auto"/>
          <w:highlight w:val="none"/>
          <w:u w:val="single"/>
        </w:rPr>
      </w:pPr>
      <w:r>
        <w:rPr>
          <w:rFonts w:hint="eastAsia" w:ascii="Times New Roman" w:hAnsi="Times New Roman"/>
          <w:color w:val="auto"/>
          <w:highlight w:val="none"/>
        </w:rPr>
        <w:t>投标人（盖单位公章）：</w:t>
      </w:r>
      <w:r>
        <w:rPr>
          <w:rFonts w:hint="eastAsia"/>
          <w:color w:val="auto"/>
          <w:highlight w:val="none"/>
          <w:u w:val="single"/>
        </w:rPr>
        <w:t>　　　　　　　　　　　　　　　　　　　　　　　　　　　　</w:t>
      </w:r>
    </w:p>
    <w:p>
      <w:pPr>
        <w:pStyle w:val="9"/>
        <w:spacing w:line="600" w:lineRule="exact"/>
        <w:rPr>
          <w:rFonts w:ascii="Times New Roman" w:hAnsi="Times New Roman"/>
          <w:color w:val="auto"/>
          <w:highlight w:val="none"/>
          <w:u w:val="single"/>
        </w:rPr>
      </w:pPr>
    </w:p>
    <w:p>
      <w:pPr>
        <w:pStyle w:val="9"/>
        <w:spacing w:line="500" w:lineRule="exact"/>
        <w:rPr>
          <w:rFonts w:ascii="Times New Roman" w:hAnsi="Times New Roman"/>
          <w:color w:val="auto"/>
          <w:highlight w:val="none"/>
          <w:u w:val="single"/>
        </w:rPr>
      </w:pPr>
      <w:r>
        <w:rPr>
          <w:rFonts w:hint="eastAsia" w:ascii="Times New Roman" w:hAnsi="Times New Roman"/>
          <w:color w:val="auto"/>
          <w:highlight w:val="none"/>
        </w:rPr>
        <w:t>法定代表人或其委托代理人（签字或盖章）：</w:t>
      </w:r>
      <w:r>
        <w:rPr>
          <w:rFonts w:hint="eastAsia"/>
          <w:color w:val="auto"/>
          <w:highlight w:val="none"/>
          <w:u w:val="single"/>
        </w:rPr>
        <w:t>　　　　　　　　　　　　　　　　　　　　　　　　　　　　</w:t>
      </w:r>
    </w:p>
    <w:p>
      <w:pPr>
        <w:pStyle w:val="9"/>
        <w:spacing w:line="400" w:lineRule="exact"/>
        <w:rPr>
          <w:color w:val="auto"/>
          <w:szCs w:val="21"/>
          <w:highlight w:val="none"/>
        </w:rPr>
      </w:pPr>
      <w:r>
        <w:rPr>
          <w:rFonts w:hint="eastAsia"/>
          <w:color w:val="auto"/>
          <w:szCs w:val="21"/>
          <w:highlight w:val="none"/>
        </w:rPr>
        <w:t>备注：如果投标产品中有小型或微型企业的产品，应在竞标报价明细表中注明生产企业名称，否则不认可该产品为小型或微型企业的产品。</w:t>
      </w:r>
    </w:p>
    <w:p>
      <w:pPr>
        <w:pStyle w:val="9"/>
        <w:spacing w:line="400" w:lineRule="exact"/>
        <w:rPr>
          <w:rFonts w:hAnsi="宋体"/>
          <w:b/>
          <w:color w:val="auto"/>
          <w:szCs w:val="21"/>
          <w:highlight w:val="none"/>
        </w:rPr>
      </w:pPr>
      <w:r>
        <w:rPr>
          <w:rFonts w:hint="eastAsia" w:hAnsi="宋体"/>
          <w:b/>
          <w:color w:val="auto"/>
          <w:szCs w:val="21"/>
          <w:highlight w:val="none"/>
        </w:rPr>
        <w:t>说明：请投标人在投标时认真审核投标产品生产厂家的规模以及投标人自身规模并如实填写，如有虚假，视为投标人提供虚假材料</w:t>
      </w:r>
    </w:p>
    <w:p>
      <w:pPr>
        <w:spacing w:line="460" w:lineRule="exact"/>
        <w:rPr>
          <w:rFonts w:ascii="仿宋_GB2312" w:hAnsi="宋体" w:eastAsia="仿宋_GB2312"/>
          <w:color w:val="auto"/>
          <w:szCs w:val="21"/>
          <w:highlight w:val="none"/>
        </w:rPr>
      </w:pPr>
    </w:p>
    <w:p>
      <w:pPr>
        <w:snapToGrid w:val="0"/>
        <w:spacing w:before="50" w:after="165" w:afterLines="50" w:line="400" w:lineRule="exact"/>
        <w:jc w:val="left"/>
        <w:rPr>
          <w:b/>
          <w:color w:val="auto"/>
          <w:highlight w:val="none"/>
        </w:rPr>
      </w:pPr>
      <w:r>
        <w:rPr>
          <w:rFonts w:hint="eastAsia"/>
          <w:b/>
          <w:color w:val="auto"/>
          <w:highlight w:val="none"/>
        </w:rPr>
        <w:t>格式4：</w:t>
      </w:r>
    </w:p>
    <w:p>
      <w:pPr>
        <w:snapToGrid w:val="0"/>
        <w:spacing w:before="50" w:after="165" w:afterLines="50" w:line="400" w:lineRule="exact"/>
        <w:jc w:val="left"/>
        <w:rPr>
          <w:rFonts w:ascii="仿宋" w:hAnsi="仿宋" w:eastAsia="仿宋"/>
          <w:b/>
          <w:color w:val="auto"/>
          <w:sz w:val="24"/>
          <w:highlight w:val="none"/>
        </w:rPr>
      </w:pPr>
      <w:r>
        <w:rPr>
          <w:rFonts w:hint="eastAsia" w:ascii="仿宋" w:hAnsi="仿宋" w:eastAsia="仿宋"/>
          <w:b/>
          <w:color w:val="auto"/>
          <w:sz w:val="24"/>
          <w:highlight w:val="none"/>
        </w:rPr>
        <w:t xml:space="preserve"> </w:t>
      </w:r>
    </w:p>
    <w:p>
      <w:pPr>
        <w:spacing w:line="588" w:lineRule="exact"/>
        <w:jc w:val="center"/>
        <w:rPr>
          <w:rFonts w:ascii="宋体" w:hAnsi="宋体"/>
          <w:color w:val="auto"/>
          <w:szCs w:val="21"/>
          <w:highlight w:val="none"/>
        </w:rPr>
      </w:pPr>
      <w:r>
        <w:rPr>
          <w:rFonts w:hint="eastAsia" w:ascii="宋体" w:hAnsi="宋体"/>
          <w:color w:val="auto"/>
          <w:szCs w:val="21"/>
          <w:highlight w:val="none"/>
        </w:rPr>
        <w:t>残疾人福利性单位声明函（格式）</w:t>
      </w:r>
    </w:p>
    <w:p>
      <w:pPr>
        <w:spacing w:line="588" w:lineRule="exact"/>
        <w:rPr>
          <w:rFonts w:ascii="宋体" w:hAnsi="宋体"/>
          <w:color w:val="auto"/>
          <w:spacing w:val="6"/>
          <w:szCs w:val="21"/>
          <w:highlight w:val="none"/>
        </w:rPr>
      </w:pPr>
    </w:p>
    <w:p>
      <w:pPr>
        <w:spacing w:line="588" w:lineRule="exact"/>
        <w:ind w:firstLine="444" w:firstLineChars="200"/>
        <w:rPr>
          <w:rFonts w:ascii="宋体" w:hAnsi="宋体"/>
          <w:color w:val="auto"/>
          <w:spacing w:val="6"/>
          <w:szCs w:val="21"/>
          <w:highlight w:val="none"/>
        </w:rPr>
      </w:pPr>
      <w:r>
        <w:rPr>
          <w:rFonts w:hint="eastAsia" w:ascii="宋体" w:hAnsi="宋体"/>
          <w:color w:val="auto"/>
          <w:spacing w:val="6"/>
          <w:szCs w:val="21"/>
          <w:highlight w:val="none"/>
        </w:rPr>
        <w:t>本单位郑重声明，根据《财政部</w:t>
      </w:r>
      <w:r>
        <w:rPr>
          <w:rFonts w:ascii="宋体" w:hAnsi="宋体"/>
          <w:color w:val="auto"/>
          <w:spacing w:val="6"/>
          <w:szCs w:val="21"/>
          <w:highlight w:val="none"/>
        </w:rPr>
        <w:t xml:space="preserve"> </w:t>
      </w:r>
      <w:r>
        <w:rPr>
          <w:rFonts w:hint="eastAsia" w:ascii="宋体" w:hAnsi="宋体"/>
          <w:color w:val="auto"/>
          <w:spacing w:val="6"/>
          <w:szCs w:val="21"/>
          <w:highlight w:val="none"/>
        </w:rPr>
        <w:t>民政部</w:t>
      </w:r>
      <w:r>
        <w:rPr>
          <w:rFonts w:ascii="宋体" w:hAnsi="宋体"/>
          <w:color w:val="auto"/>
          <w:spacing w:val="6"/>
          <w:szCs w:val="21"/>
          <w:highlight w:val="none"/>
        </w:rPr>
        <w:t xml:space="preserve"> </w:t>
      </w:r>
      <w:r>
        <w:rPr>
          <w:rFonts w:hint="eastAsia" w:ascii="宋体" w:hAnsi="宋体"/>
          <w:color w:val="auto"/>
          <w:spacing w:val="6"/>
          <w:szCs w:val="21"/>
          <w:highlight w:val="none"/>
        </w:rPr>
        <w:t>中国残疾人联合会关于促进残疾人就业政府采购政策的通知》（财库</w:t>
      </w:r>
      <w:r>
        <w:rPr>
          <w:rFonts w:hint="eastAsia" w:ascii="宋体" w:hAnsi="宋体"/>
          <w:color w:val="auto"/>
          <w:szCs w:val="21"/>
          <w:highlight w:val="none"/>
        </w:rPr>
        <w:t>〔</w:t>
      </w:r>
      <w:r>
        <w:rPr>
          <w:rFonts w:ascii="宋体" w:hAnsi="宋体"/>
          <w:color w:val="auto"/>
          <w:szCs w:val="21"/>
          <w:highlight w:val="none"/>
        </w:rPr>
        <w:t>2017</w:t>
      </w:r>
      <w:r>
        <w:rPr>
          <w:rFonts w:hint="eastAsia" w:ascii="宋体" w:hAnsi="宋体"/>
          <w:color w:val="auto"/>
          <w:szCs w:val="21"/>
          <w:highlight w:val="none"/>
        </w:rPr>
        <w:t>〕</w:t>
      </w:r>
      <w:r>
        <w:rPr>
          <w:rFonts w:ascii="宋体" w:hAnsi="宋体"/>
          <w:color w:val="auto"/>
          <w:szCs w:val="21"/>
          <w:highlight w:val="none"/>
        </w:rPr>
        <w:t xml:space="preserve"> 141</w:t>
      </w:r>
      <w:r>
        <w:rPr>
          <w:rFonts w:hint="eastAsia" w:ascii="宋体" w:hAnsi="宋体"/>
          <w:color w:val="auto"/>
          <w:spacing w:val="6"/>
          <w:szCs w:val="21"/>
          <w:highlight w:val="none"/>
        </w:rPr>
        <w:t>号）的规定，本单位为符合条件的残疾人福利性单位，且本单位参加</w:t>
      </w:r>
      <w:r>
        <w:rPr>
          <w:rFonts w:hint="eastAsia" w:ascii="宋体" w:hAnsi="宋体"/>
          <w:color w:val="auto"/>
          <w:spacing w:val="6"/>
          <w:szCs w:val="21"/>
          <w:highlight w:val="none"/>
          <w:u w:val="single"/>
        </w:rPr>
        <w:t xml:space="preserve">  </w:t>
      </w:r>
    </w:p>
    <w:p>
      <w:pPr>
        <w:spacing w:line="588" w:lineRule="exact"/>
        <w:ind w:firstLine="444" w:firstLineChars="200"/>
        <w:rPr>
          <w:rFonts w:ascii="宋体" w:hAnsi="宋体"/>
          <w:color w:val="auto"/>
          <w:spacing w:val="6"/>
          <w:szCs w:val="21"/>
          <w:highlight w:val="none"/>
        </w:rPr>
      </w:pPr>
      <w:r>
        <w:rPr>
          <w:rFonts w:hint="eastAsia" w:ascii="宋体" w:hAnsi="宋体"/>
          <w:color w:val="auto"/>
          <w:spacing w:val="6"/>
          <w:szCs w:val="21"/>
          <w:highlight w:val="none"/>
          <w:u w:val="single"/>
        </w:rPr>
        <w:t xml:space="preserve">        </w:t>
      </w:r>
      <w:r>
        <w:rPr>
          <w:rFonts w:hint="eastAsia" w:ascii="宋体" w:hAnsi="宋体"/>
          <w:color w:val="auto"/>
          <w:spacing w:val="6"/>
          <w:szCs w:val="21"/>
          <w:highlight w:val="none"/>
        </w:rPr>
        <w:t>单位的</w:t>
      </w:r>
      <w:r>
        <w:rPr>
          <w:rFonts w:hint="eastAsia" w:ascii="宋体" w:hAnsi="宋体"/>
          <w:color w:val="auto"/>
          <w:spacing w:val="6"/>
          <w:szCs w:val="21"/>
          <w:highlight w:val="none"/>
          <w:u w:val="single"/>
        </w:rPr>
        <w:t xml:space="preserve">         </w:t>
      </w:r>
      <w:r>
        <w:rPr>
          <w:rFonts w:hint="eastAsia" w:ascii="宋体" w:hAnsi="宋体"/>
          <w:color w:val="auto"/>
          <w:spacing w:val="6"/>
          <w:szCs w:val="21"/>
          <w:highlight w:val="none"/>
        </w:rPr>
        <w:t>项目采购活动提供本单位制造的货物（由本单位承担工程</w:t>
      </w:r>
      <w:r>
        <w:rPr>
          <w:rFonts w:ascii="宋体" w:hAnsi="宋体"/>
          <w:color w:val="auto"/>
          <w:spacing w:val="6"/>
          <w:szCs w:val="21"/>
          <w:highlight w:val="none"/>
        </w:rPr>
        <w:t>/</w:t>
      </w:r>
      <w:r>
        <w:rPr>
          <w:rFonts w:hint="eastAsia" w:ascii="宋体" w:hAnsi="宋体"/>
          <w:color w:val="auto"/>
          <w:spacing w:val="6"/>
          <w:szCs w:val="21"/>
          <w:highlight w:val="none"/>
        </w:rPr>
        <w:t>提供服务），或者提供其他残疾人福利性单位制造的货物（不包括使用非残疾人福利性单位注册商标的货物）。</w:t>
      </w:r>
    </w:p>
    <w:p>
      <w:pPr>
        <w:spacing w:line="588" w:lineRule="exact"/>
        <w:ind w:firstLine="444" w:firstLineChars="200"/>
        <w:rPr>
          <w:rFonts w:ascii="宋体" w:hAnsi="宋体"/>
          <w:color w:val="auto"/>
          <w:spacing w:val="6"/>
          <w:szCs w:val="21"/>
          <w:highlight w:val="none"/>
        </w:rPr>
      </w:pPr>
      <w:r>
        <w:rPr>
          <w:rFonts w:hint="eastAsia" w:ascii="宋体" w:hAnsi="宋体"/>
          <w:color w:val="auto"/>
          <w:spacing w:val="6"/>
          <w:szCs w:val="21"/>
          <w:highlight w:val="none"/>
        </w:rPr>
        <w:t>本单位对上述声明的真实性负责。如有虚假，将依法承担相应责任。</w:t>
      </w:r>
    </w:p>
    <w:p>
      <w:pPr>
        <w:spacing w:line="588" w:lineRule="exact"/>
        <w:ind w:firstLine="444" w:firstLineChars="200"/>
        <w:rPr>
          <w:rFonts w:ascii="宋体" w:hAnsi="宋体"/>
          <w:color w:val="auto"/>
          <w:spacing w:val="6"/>
          <w:szCs w:val="21"/>
          <w:highlight w:val="none"/>
        </w:rPr>
      </w:pPr>
    </w:p>
    <w:p>
      <w:pPr>
        <w:spacing w:line="588" w:lineRule="exact"/>
        <w:ind w:firstLine="444" w:firstLineChars="200"/>
        <w:rPr>
          <w:rFonts w:ascii="宋体" w:hAnsi="宋体"/>
          <w:color w:val="auto"/>
          <w:spacing w:val="6"/>
          <w:szCs w:val="21"/>
          <w:highlight w:val="none"/>
        </w:rPr>
      </w:pPr>
    </w:p>
    <w:p>
      <w:pPr>
        <w:tabs>
          <w:tab w:val="left" w:pos="4860"/>
        </w:tabs>
        <w:spacing w:line="588" w:lineRule="exact"/>
        <w:ind w:right="1560" w:firstLine="444" w:firstLineChars="200"/>
        <w:jc w:val="center"/>
        <w:rPr>
          <w:rFonts w:ascii="宋体" w:hAnsi="宋体"/>
          <w:color w:val="auto"/>
          <w:spacing w:val="6"/>
          <w:szCs w:val="21"/>
          <w:highlight w:val="none"/>
        </w:rPr>
      </w:pPr>
      <w:r>
        <w:rPr>
          <w:rFonts w:ascii="宋体" w:hAnsi="宋体"/>
          <w:color w:val="auto"/>
          <w:spacing w:val="6"/>
          <w:szCs w:val="21"/>
          <w:highlight w:val="none"/>
        </w:rPr>
        <w:t xml:space="preserve">               </w:t>
      </w:r>
      <w:r>
        <w:rPr>
          <w:rFonts w:hint="eastAsia" w:ascii="宋体" w:hAnsi="宋体"/>
          <w:color w:val="auto"/>
          <w:spacing w:val="6"/>
          <w:szCs w:val="21"/>
          <w:highlight w:val="none"/>
        </w:rPr>
        <w:t>单位名称（盖章）：</w:t>
      </w:r>
    </w:p>
    <w:p>
      <w:pPr>
        <w:tabs>
          <w:tab w:val="left" w:pos="4860"/>
        </w:tabs>
        <w:spacing w:line="588" w:lineRule="exact"/>
        <w:ind w:right="1560" w:firstLine="444" w:firstLineChars="200"/>
        <w:jc w:val="center"/>
        <w:rPr>
          <w:rFonts w:ascii="宋体" w:hAnsi="宋体"/>
          <w:color w:val="auto"/>
          <w:spacing w:val="6"/>
          <w:szCs w:val="21"/>
          <w:highlight w:val="none"/>
        </w:rPr>
      </w:pPr>
      <w:r>
        <w:rPr>
          <w:rFonts w:ascii="宋体" w:hAnsi="宋体"/>
          <w:color w:val="auto"/>
          <w:spacing w:val="6"/>
          <w:szCs w:val="21"/>
          <w:highlight w:val="none"/>
        </w:rPr>
        <w:t xml:space="preserve">       </w:t>
      </w:r>
      <w:r>
        <w:rPr>
          <w:rFonts w:hint="eastAsia" w:ascii="宋体" w:hAnsi="宋体"/>
          <w:color w:val="auto"/>
          <w:spacing w:val="6"/>
          <w:szCs w:val="21"/>
          <w:highlight w:val="none"/>
        </w:rPr>
        <w:t>日</w:t>
      </w:r>
      <w:r>
        <w:rPr>
          <w:rFonts w:ascii="宋体" w:hAnsi="宋体"/>
          <w:color w:val="auto"/>
          <w:spacing w:val="6"/>
          <w:szCs w:val="21"/>
          <w:highlight w:val="none"/>
        </w:rPr>
        <w:t xml:space="preserve">  </w:t>
      </w:r>
      <w:r>
        <w:rPr>
          <w:rFonts w:hint="eastAsia" w:ascii="宋体" w:hAnsi="宋体"/>
          <w:color w:val="auto"/>
          <w:spacing w:val="6"/>
          <w:szCs w:val="21"/>
          <w:highlight w:val="none"/>
        </w:rPr>
        <w:t>期：</w:t>
      </w:r>
    </w:p>
    <w:p>
      <w:pPr>
        <w:spacing w:line="460" w:lineRule="exact"/>
        <w:rPr>
          <w:rFonts w:ascii="仿宋_GB2312" w:hAnsi="宋体" w:eastAsia="仿宋_GB2312"/>
          <w:color w:val="auto"/>
          <w:szCs w:val="21"/>
          <w:highlight w:val="none"/>
        </w:rPr>
      </w:pPr>
    </w:p>
    <w:p>
      <w:pPr>
        <w:spacing w:line="460" w:lineRule="exact"/>
        <w:rPr>
          <w:rFonts w:ascii="仿宋_GB2312" w:hAnsi="宋体" w:eastAsia="仿宋_GB2312"/>
          <w:color w:val="auto"/>
          <w:szCs w:val="21"/>
          <w:highlight w:val="none"/>
        </w:rPr>
      </w:pPr>
    </w:p>
    <w:p>
      <w:pPr>
        <w:spacing w:line="460" w:lineRule="exact"/>
        <w:rPr>
          <w:rFonts w:ascii="仿宋_GB2312" w:hAnsi="宋体" w:eastAsia="仿宋_GB2312"/>
          <w:color w:val="auto"/>
          <w:szCs w:val="21"/>
          <w:highlight w:val="none"/>
        </w:rPr>
      </w:pPr>
    </w:p>
    <w:p>
      <w:pPr>
        <w:spacing w:line="460" w:lineRule="exact"/>
        <w:rPr>
          <w:rFonts w:ascii="仿宋_GB2312" w:hAnsi="宋体" w:eastAsia="仿宋_GB2312"/>
          <w:color w:val="auto"/>
          <w:szCs w:val="21"/>
          <w:highlight w:val="none"/>
        </w:rPr>
      </w:pPr>
    </w:p>
    <w:p>
      <w:pPr>
        <w:spacing w:line="460" w:lineRule="exact"/>
        <w:rPr>
          <w:rFonts w:ascii="仿宋_GB2312" w:hAnsi="宋体" w:eastAsia="仿宋_GB2312"/>
          <w:color w:val="auto"/>
          <w:szCs w:val="21"/>
          <w:highlight w:val="none"/>
        </w:rPr>
      </w:pPr>
    </w:p>
    <w:p>
      <w:pPr>
        <w:spacing w:line="460" w:lineRule="exact"/>
        <w:rPr>
          <w:rFonts w:ascii="宋体" w:hAnsi="宋体"/>
          <w:b/>
          <w:color w:val="auto"/>
          <w:szCs w:val="21"/>
          <w:highlight w:val="none"/>
        </w:rPr>
      </w:pPr>
    </w:p>
    <w:p>
      <w:pPr>
        <w:pStyle w:val="9"/>
        <w:spacing w:line="360" w:lineRule="auto"/>
        <w:rPr>
          <w:rFonts w:ascii="Times New Roman" w:hAnsi="Times New Roman"/>
          <w:color w:val="auto"/>
          <w:szCs w:val="21"/>
          <w:highlight w:val="none"/>
        </w:rPr>
      </w:pPr>
      <w:r>
        <w:rPr>
          <w:rFonts w:hint="eastAsia"/>
          <w:color w:val="auto"/>
          <w:highlight w:val="none"/>
        </w:rPr>
        <w:br w:type="page"/>
      </w:r>
      <w:r>
        <w:rPr>
          <w:rFonts w:hint="eastAsia" w:ascii="Times New Roman" w:hAnsi="Times New Roman"/>
          <w:b/>
          <w:color w:val="auto"/>
          <w:highlight w:val="none"/>
        </w:rPr>
        <w:t>格式5：</w:t>
      </w:r>
    </w:p>
    <w:p>
      <w:pPr>
        <w:pStyle w:val="9"/>
        <w:spacing w:line="500" w:lineRule="exact"/>
        <w:jc w:val="center"/>
        <w:rPr>
          <w:rFonts w:ascii="Times New Roman" w:hAnsi="Times New Roman"/>
          <w:b/>
          <w:bCs/>
          <w:color w:val="auto"/>
          <w:sz w:val="30"/>
          <w:szCs w:val="30"/>
          <w:highlight w:val="none"/>
        </w:rPr>
      </w:pPr>
      <w:r>
        <w:rPr>
          <w:rFonts w:hint="eastAsia" w:hAnsi="宋体"/>
          <w:b/>
          <w:color w:val="auto"/>
          <w:sz w:val="30"/>
          <w:szCs w:val="30"/>
          <w:highlight w:val="none"/>
        </w:rPr>
        <w:t>广西工业产品声明函</w:t>
      </w:r>
      <w:r>
        <w:rPr>
          <w:rFonts w:hint="eastAsia" w:ascii="Times New Roman" w:hAnsi="Times New Roman"/>
          <w:b/>
          <w:bCs/>
          <w:color w:val="auto"/>
          <w:sz w:val="30"/>
          <w:szCs w:val="30"/>
          <w:highlight w:val="none"/>
        </w:rPr>
        <w:t>（格式）</w:t>
      </w:r>
    </w:p>
    <w:p>
      <w:pPr>
        <w:pStyle w:val="9"/>
        <w:rPr>
          <w:rFonts w:ascii="Times New Roman" w:hAnsi="Times New Roman"/>
          <w:b/>
          <w:color w:val="auto"/>
          <w:sz w:val="24"/>
          <w:highlight w:val="none"/>
        </w:rPr>
      </w:pPr>
    </w:p>
    <w:p>
      <w:pPr>
        <w:pStyle w:val="8"/>
        <w:spacing w:line="240" w:lineRule="auto"/>
        <w:ind w:firstLine="0"/>
        <w:rPr>
          <w:rFonts w:ascii="Times New Roman" w:hAnsi="Times New Roman"/>
          <w:color w:val="auto"/>
          <w:sz w:val="21"/>
          <w:szCs w:val="21"/>
          <w:highlight w:val="none"/>
        </w:rPr>
      </w:pPr>
      <w:r>
        <w:rPr>
          <w:rFonts w:hint="eastAsia" w:ascii="Times New Roman" w:hAnsi="宋体"/>
          <w:color w:val="auto"/>
          <w:sz w:val="21"/>
          <w:szCs w:val="21"/>
          <w:highlight w:val="none"/>
        </w:rPr>
        <w:t>说</w:t>
      </w:r>
      <w:r>
        <w:rPr>
          <w:rFonts w:hint="eastAsia" w:ascii="Times New Roman" w:hAnsi="Times New Roman"/>
          <w:color w:val="auto"/>
          <w:sz w:val="21"/>
          <w:szCs w:val="21"/>
          <w:highlight w:val="none"/>
        </w:rPr>
        <w:t>明：</w:t>
      </w:r>
    </w:p>
    <w:p>
      <w:pPr>
        <w:pStyle w:val="8"/>
        <w:spacing w:line="240" w:lineRule="auto"/>
        <w:ind w:firstLine="0"/>
        <w:rPr>
          <w:rFonts w:ascii="Times New Roman" w:hAnsi="Times New Roman"/>
          <w:color w:val="auto"/>
          <w:sz w:val="21"/>
          <w:szCs w:val="21"/>
          <w:highlight w:val="none"/>
        </w:rPr>
      </w:pPr>
      <w:r>
        <w:rPr>
          <w:rFonts w:ascii="Times New Roman" w:hAnsi="Times New Roman"/>
          <w:color w:val="auto"/>
          <w:sz w:val="21"/>
          <w:szCs w:val="21"/>
          <w:highlight w:val="none"/>
        </w:rPr>
        <w:t>1</w:t>
      </w:r>
      <w:r>
        <w:rPr>
          <w:rFonts w:hint="eastAsia" w:ascii="Times New Roman" w:hAnsi="Times New Roman"/>
          <w:color w:val="auto"/>
          <w:sz w:val="21"/>
          <w:szCs w:val="21"/>
          <w:highlight w:val="none"/>
        </w:rPr>
        <w:t>、本文件所指广西工业产品，是指广西境内生产的工业产品，具体以生产企业的工商营业执照注册所在地为准。</w:t>
      </w:r>
    </w:p>
    <w:p>
      <w:pPr>
        <w:pStyle w:val="8"/>
        <w:spacing w:line="240" w:lineRule="auto"/>
        <w:ind w:firstLine="0"/>
        <w:rPr>
          <w:rFonts w:ascii="Times New Roman" w:hAnsi="Times New Roman"/>
          <w:color w:val="auto"/>
          <w:sz w:val="21"/>
          <w:szCs w:val="21"/>
          <w:highlight w:val="none"/>
        </w:rPr>
      </w:pPr>
      <w:r>
        <w:rPr>
          <w:rFonts w:ascii="Times New Roman" w:hAnsi="Times New Roman"/>
          <w:color w:val="auto"/>
          <w:sz w:val="21"/>
          <w:szCs w:val="21"/>
          <w:highlight w:val="none"/>
        </w:rPr>
        <w:t>2</w:t>
      </w:r>
      <w:r>
        <w:rPr>
          <w:rFonts w:hint="eastAsia" w:ascii="Times New Roman" w:hAnsi="Times New Roman"/>
          <w:color w:val="auto"/>
          <w:sz w:val="21"/>
          <w:szCs w:val="21"/>
          <w:highlight w:val="none"/>
        </w:rPr>
        <w:t>、本细则所指使用广西工业产品</w:t>
      </w:r>
      <w:r>
        <w:rPr>
          <w:rFonts w:ascii="Times New Roman" w:hAnsi="Times New Roman"/>
          <w:color w:val="auto"/>
          <w:sz w:val="21"/>
          <w:szCs w:val="21"/>
          <w:highlight w:val="none"/>
        </w:rPr>
        <w:t xml:space="preserve"> 80%</w:t>
      </w:r>
      <w:r>
        <w:rPr>
          <w:rFonts w:hint="eastAsia" w:ascii="Times New Roman" w:hAnsi="Times New Roman"/>
          <w:color w:val="auto"/>
          <w:sz w:val="21"/>
          <w:szCs w:val="21"/>
          <w:highlight w:val="none"/>
        </w:rPr>
        <w:t>以上，是指参加政府采购项目或招标项目时供货范围中采用广西工业产品的金额占本次投标或竞标总金额的</w:t>
      </w:r>
      <w:r>
        <w:rPr>
          <w:rFonts w:ascii="Times New Roman" w:hAnsi="Times New Roman"/>
          <w:color w:val="auto"/>
          <w:sz w:val="21"/>
          <w:szCs w:val="21"/>
          <w:highlight w:val="none"/>
        </w:rPr>
        <w:t>80%</w:t>
      </w:r>
      <w:r>
        <w:rPr>
          <w:rFonts w:hint="eastAsia" w:ascii="Times New Roman" w:hAnsi="Times New Roman"/>
          <w:color w:val="auto"/>
          <w:sz w:val="21"/>
          <w:szCs w:val="21"/>
          <w:highlight w:val="none"/>
        </w:rPr>
        <w:t>以上（含）；或者工程建设使用广西工业产品占工程建设所需产品总金额的</w:t>
      </w:r>
      <w:r>
        <w:rPr>
          <w:rFonts w:ascii="Times New Roman" w:hAnsi="Times New Roman"/>
          <w:color w:val="auto"/>
          <w:sz w:val="21"/>
          <w:szCs w:val="21"/>
          <w:highlight w:val="none"/>
        </w:rPr>
        <w:t>80%</w:t>
      </w:r>
      <w:r>
        <w:rPr>
          <w:rFonts w:hint="eastAsia" w:ascii="Times New Roman" w:hAnsi="Times New Roman"/>
          <w:color w:val="auto"/>
          <w:sz w:val="21"/>
          <w:szCs w:val="21"/>
          <w:highlight w:val="none"/>
        </w:rPr>
        <w:t>以上（含）。</w:t>
      </w:r>
    </w:p>
    <w:p>
      <w:pPr>
        <w:pStyle w:val="8"/>
        <w:spacing w:line="240" w:lineRule="auto"/>
        <w:ind w:firstLine="0"/>
        <w:rPr>
          <w:rFonts w:ascii="Times New Roman" w:hAnsi="Times New Roman"/>
          <w:color w:val="auto"/>
          <w:sz w:val="21"/>
          <w:szCs w:val="21"/>
          <w:highlight w:val="none"/>
        </w:rPr>
      </w:pPr>
      <w:r>
        <w:rPr>
          <w:rFonts w:ascii="Times New Roman" w:hAnsi="Times New Roman"/>
          <w:color w:val="auto"/>
          <w:sz w:val="21"/>
          <w:szCs w:val="21"/>
          <w:highlight w:val="none"/>
        </w:rPr>
        <w:t>3</w:t>
      </w:r>
      <w:r>
        <w:rPr>
          <w:rFonts w:hint="eastAsia" w:ascii="Times New Roman" w:hAnsi="Times New Roman"/>
          <w:color w:val="auto"/>
          <w:sz w:val="21"/>
          <w:szCs w:val="21"/>
          <w:highlight w:val="none"/>
        </w:rPr>
        <w:t>、发现投标人提供虚假材料、采购单位履约过程中中标供应商未按投标文件《广西工业产品声明函》中使用广西工业产品或者使用广西工业产品未达</w:t>
      </w:r>
      <w:r>
        <w:rPr>
          <w:rFonts w:ascii="Times New Roman" w:hAnsi="Times New Roman"/>
          <w:color w:val="auto"/>
          <w:sz w:val="21"/>
          <w:szCs w:val="21"/>
          <w:highlight w:val="none"/>
        </w:rPr>
        <w:t>80%</w:t>
      </w:r>
      <w:r>
        <w:rPr>
          <w:rFonts w:hint="eastAsia" w:ascii="Times New Roman" w:hAnsi="Times New Roman"/>
          <w:color w:val="auto"/>
          <w:sz w:val="21"/>
          <w:szCs w:val="21"/>
          <w:highlight w:val="none"/>
        </w:rPr>
        <w:t>以上的，按照有关法律法规追究其相关责任。</w:t>
      </w:r>
    </w:p>
    <w:p>
      <w:pPr>
        <w:pStyle w:val="8"/>
        <w:spacing w:line="240" w:lineRule="auto"/>
        <w:ind w:firstLine="0"/>
        <w:rPr>
          <w:rFonts w:ascii="Times New Roman" w:hAnsi="Times New Roman"/>
          <w:color w:val="auto"/>
          <w:sz w:val="21"/>
          <w:szCs w:val="21"/>
          <w:highlight w:val="none"/>
        </w:rPr>
      </w:pPr>
    </w:p>
    <w:p>
      <w:pPr>
        <w:pStyle w:val="8"/>
        <w:spacing w:line="240" w:lineRule="auto"/>
        <w:ind w:firstLine="404" w:firstLineChars="200"/>
        <w:rPr>
          <w:rFonts w:ascii="Times New Roman" w:hAnsi="Times New Roman"/>
          <w:color w:val="auto"/>
          <w:sz w:val="21"/>
          <w:szCs w:val="21"/>
          <w:highlight w:val="none"/>
        </w:rPr>
      </w:pPr>
      <w:r>
        <w:rPr>
          <w:rFonts w:hint="eastAsia" w:ascii="Times New Roman" w:hAnsi="Times New Roman"/>
          <w:color w:val="auto"/>
          <w:sz w:val="21"/>
          <w:szCs w:val="21"/>
          <w:highlight w:val="none"/>
        </w:rPr>
        <w:t>本公司郑重声明，根据《招标采购促进广西工业产品产销对接实施细则》的规定，本公司在本次投标∕竞标中或者工程项目中提供的下述产品为广西工业产品，详情如下：</w:t>
      </w:r>
    </w:p>
    <w:p>
      <w:pPr>
        <w:pStyle w:val="9"/>
        <w:rPr>
          <w:rFonts w:ascii="Times New Roman" w:hAnsi="Times New Roman"/>
          <w:color w:val="auto"/>
          <w:highlight w:val="none"/>
          <w:u w:val="single"/>
        </w:rPr>
      </w:pPr>
      <w:r>
        <w:rPr>
          <w:rFonts w:hint="eastAsia" w:ascii="Times New Roman" w:hAnsi="Times New Roman"/>
          <w:color w:val="auto"/>
          <w:highlight w:val="none"/>
          <w:u w:val="single"/>
        </w:rPr>
        <w:t>　　分标（有分标时填写）</w:t>
      </w:r>
    </w:p>
    <w:tbl>
      <w:tblPr>
        <w:tblStyle w:val="15"/>
        <w:tblW w:w="95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2164"/>
        <w:gridCol w:w="1417"/>
        <w:gridCol w:w="709"/>
        <w:gridCol w:w="2268"/>
        <w:gridCol w:w="1474"/>
        <w:gridCol w:w="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65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序号</w:t>
            </w:r>
          </w:p>
        </w:tc>
        <w:tc>
          <w:tcPr>
            <w:tcW w:w="216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产品名称</w:t>
            </w:r>
          </w:p>
        </w:tc>
        <w:tc>
          <w:tcPr>
            <w:tcW w:w="1417"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型号和规格</w:t>
            </w:r>
          </w:p>
        </w:tc>
        <w:tc>
          <w:tcPr>
            <w:tcW w:w="709"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数量</w:t>
            </w:r>
          </w:p>
        </w:tc>
        <w:tc>
          <w:tcPr>
            <w:tcW w:w="2268"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制造厂商及原产地</w:t>
            </w:r>
          </w:p>
        </w:tc>
        <w:tc>
          <w:tcPr>
            <w:tcW w:w="147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投标价</w:t>
            </w:r>
          </w:p>
        </w:tc>
        <w:tc>
          <w:tcPr>
            <w:tcW w:w="893"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65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ascii="Times New Roman" w:hAnsi="Times New Roman"/>
                <w:color w:val="auto"/>
                <w:highlight w:val="none"/>
                <w:u w:val="single"/>
              </w:rPr>
              <w:t>1</w:t>
            </w:r>
          </w:p>
        </w:tc>
        <w:tc>
          <w:tcPr>
            <w:tcW w:w="216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17"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2268"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7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893"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65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ascii="Times New Roman" w:hAnsi="Times New Roman"/>
                <w:color w:val="auto"/>
                <w:highlight w:val="none"/>
                <w:u w:val="single"/>
              </w:rPr>
              <w:t>2</w:t>
            </w:r>
          </w:p>
        </w:tc>
        <w:tc>
          <w:tcPr>
            <w:tcW w:w="216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17"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2268"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7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893"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5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w:t>
            </w:r>
          </w:p>
        </w:tc>
        <w:tc>
          <w:tcPr>
            <w:tcW w:w="216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17"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2268"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147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893"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2164"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广西工业产品</w:t>
            </w:r>
          </w:p>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合计价格：</w:t>
            </w:r>
          </w:p>
        </w:tc>
        <w:tc>
          <w:tcPr>
            <w:tcW w:w="2126" w:type="dxa"/>
            <w:gridSpan w:val="2"/>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c>
          <w:tcPr>
            <w:tcW w:w="2268" w:type="dxa"/>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r>
              <w:rPr>
                <w:rFonts w:hint="eastAsia" w:ascii="Times New Roman" w:hAnsi="Times New Roman"/>
                <w:color w:val="auto"/>
                <w:highlight w:val="none"/>
                <w:u w:val="single"/>
              </w:rPr>
              <w:t>占投标总价比例：</w:t>
            </w:r>
          </w:p>
        </w:tc>
        <w:tc>
          <w:tcPr>
            <w:tcW w:w="2367" w:type="dxa"/>
            <w:gridSpan w:val="2"/>
            <w:tcBorders>
              <w:top w:val="single" w:color="auto" w:sz="4" w:space="0"/>
              <w:left w:val="single" w:color="auto" w:sz="4" w:space="0"/>
              <w:bottom w:val="single" w:color="auto" w:sz="4" w:space="0"/>
              <w:right w:val="single" w:color="auto" w:sz="4" w:space="0"/>
            </w:tcBorders>
            <w:vAlign w:val="center"/>
          </w:tcPr>
          <w:p>
            <w:pPr>
              <w:pStyle w:val="9"/>
              <w:jc w:val="center"/>
              <w:rPr>
                <w:rFonts w:ascii="Times New Roman" w:hAnsi="Times New Roman"/>
                <w:color w:val="auto"/>
                <w:highlight w:val="none"/>
                <w:u w:val="single"/>
              </w:rPr>
            </w:pPr>
          </w:p>
        </w:tc>
      </w:tr>
    </w:tbl>
    <w:p>
      <w:pPr>
        <w:pStyle w:val="9"/>
        <w:rPr>
          <w:rFonts w:ascii="Times New Roman" w:hAnsi="Times New Roman"/>
          <w:color w:val="auto"/>
          <w:highlight w:val="none"/>
          <w:u w:val="single"/>
        </w:rPr>
      </w:pPr>
      <w:r>
        <w:rPr>
          <w:rFonts w:hint="eastAsia" w:ascii="Times New Roman" w:hAnsi="Times New Roman"/>
          <w:color w:val="auto"/>
          <w:highlight w:val="none"/>
          <w:u w:val="single"/>
        </w:rPr>
        <w:t>　　分标（有分标时填写）</w:t>
      </w:r>
    </w:p>
    <w:p>
      <w:pPr>
        <w:pStyle w:val="9"/>
        <w:rPr>
          <w:rFonts w:ascii="Times New Roman" w:hAnsi="Times New Roman"/>
          <w:color w:val="auto"/>
          <w:highlight w:val="none"/>
          <w:u w:val="single"/>
        </w:rPr>
      </w:pPr>
      <w:r>
        <w:rPr>
          <w:rFonts w:ascii="Times New Roman" w:hAnsi="Times New Roman"/>
          <w:color w:val="auto"/>
          <w:highlight w:val="none"/>
          <w:u w:val="single"/>
        </w:rPr>
        <w:t>......</w:t>
      </w:r>
    </w:p>
    <w:p>
      <w:pPr>
        <w:pStyle w:val="9"/>
        <w:ind w:firstLine="420"/>
        <w:rPr>
          <w:color w:val="auto"/>
          <w:szCs w:val="24"/>
          <w:highlight w:val="none"/>
        </w:rPr>
      </w:pPr>
      <w:r>
        <w:rPr>
          <w:rFonts w:hint="eastAsia"/>
          <w:color w:val="auto"/>
          <w:szCs w:val="24"/>
          <w:highlight w:val="none"/>
        </w:rPr>
        <w:t>本公司对上述声明的真实性负责。如有虚假，将依法承担相应责任。</w:t>
      </w:r>
    </w:p>
    <w:p>
      <w:pPr>
        <w:pStyle w:val="9"/>
        <w:rPr>
          <w:rFonts w:hAnsi="宋体" w:cs="Courier New"/>
          <w:color w:val="auto"/>
          <w:highlight w:val="none"/>
        </w:rPr>
      </w:pPr>
    </w:p>
    <w:p>
      <w:pPr>
        <w:pStyle w:val="9"/>
        <w:rPr>
          <w:color w:val="auto"/>
          <w:szCs w:val="24"/>
          <w:highlight w:val="none"/>
        </w:rPr>
      </w:pPr>
    </w:p>
    <w:p>
      <w:pPr>
        <w:pStyle w:val="9"/>
        <w:rPr>
          <w:color w:val="auto"/>
          <w:szCs w:val="24"/>
          <w:highlight w:val="none"/>
        </w:rPr>
      </w:pPr>
    </w:p>
    <w:p>
      <w:pPr>
        <w:pStyle w:val="9"/>
        <w:spacing w:line="600" w:lineRule="exact"/>
        <w:rPr>
          <w:rFonts w:ascii="Times New Roman" w:hAnsi="Times New Roman"/>
          <w:color w:val="auto"/>
          <w:highlight w:val="none"/>
          <w:u w:val="single"/>
        </w:rPr>
      </w:pPr>
      <w:r>
        <w:rPr>
          <w:rFonts w:hint="eastAsia" w:ascii="Times New Roman" w:hAnsi="Times New Roman"/>
          <w:color w:val="auto"/>
          <w:highlight w:val="none"/>
        </w:rPr>
        <w:t>投标人（盖单位公章）：</w:t>
      </w:r>
      <w:r>
        <w:rPr>
          <w:rFonts w:ascii="Times New Roman" w:hAnsi="Times New Roman"/>
          <w:color w:val="auto"/>
          <w:highlight w:val="none"/>
          <w:u w:val="single"/>
        </w:rPr>
        <w:t xml:space="preserve">                                    </w:t>
      </w:r>
    </w:p>
    <w:p>
      <w:pPr>
        <w:pStyle w:val="9"/>
        <w:spacing w:line="600" w:lineRule="exact"/>
        <w:rPr>
          <w:rFonts w:ascii="Times New Roman" w:hAnsi="Times New Roman"/>
          <w:color w:val="auto"/>
          <w:highlight w:val="none"/>
          <w:u w:val="single"/>
        </w:rPr>
      </w:pPr>
    </w:p>
    <w:p>
      <w:pPr>
        <w:pStyle w:val="9"/>
        <w:spacing w:line="500" w:lineRule="exact"/>
        <w:rPr>
          <w:rFonts w:ascii="Times New Roman" w:hAnsi="Times New Roman"/>
          <w:color w:val="auto"/>
          <w:highlight w:val="none"/>
          <w:u w:val="single"/>
        </w:rPr>
      </w:pPr>
      <w:r>
        <w:rPr>
          <w:rFonts w:hint="eastAsia" w:ascii="Times New Roman" w:hAnsi="Times New Roman"/>
          <w:color w:val="auto"/>
          <w:highlight w:val="none"/>
        </w:rPr>
        <w:t>法定代表人或其委托代理人（签字或盖章）：</w:t>
      </w:r>
      <w:r>
        <w:rPr>
          <w:rFonts w:ascii="Times New Roman" w:hAnsi="Times New Roman"/>
          <w:color w:val="auto"/>
          <w:highlight w:val="none"/>
          <w:u w:val="single"/>
        </w:rPr>
        <w:t xml:space="preserve">                  </w:t>
      </w:r>
    </w:p>
    <w:p>
      <w:pPr>
        <w:pStyle w:val="9"/>
        <w:spacing w:line="500" w:lineRule="exact"/>
        <w:rPr>
          <w:rFonts w:ascii="Times New Roman" w:hAnsi="Times New Roman"/>
          <w:color w:val="auto"/>
          <w:szCs w:val="21"/>
          <w:highlight w:val="none"/>
        </w:rPr>
      </w:pPr>
      <w:r>
        <w:rPr>
          <w:rFonts w:ascii="Times New Roman" w:hAnsi="Times New Roman"/>
          <w:color w:val="auto"/>
          <w:highlight w:val="none"/>
          <w:u w:val="single"/>
        </w:rPr>
        <w:br w:type="page"/>
      </w:r>
      <w:r>
        <w:rPr>
          <w:rFonts w:hint="eastAsia" w:ascii="Times New Roman" w:hAnsi="Times New Roman"/>
          <w:b/>
          <w:color w:val="auto"/>
          <w:highlight w:val="none"/>
        </w:rPr>
        <w:t>格式6：</w:t>
      </w:r>
    </w:p>
    <w:p>
      <w:pPr>
        <w:pStyle w:val="9"/>
        <w:spacing w:line="500" w:lineRule="exact"/>
        <w:ind w:firstLine="3313"/>
        <w:jc w:val="left"/>
        <w:rPr>
          <w:rFonts w:ascii="Times New Roman" w:hAnsi="Times New Roman"/>
          <w:color w:val="auto"/>
          <w:szCs w:val="21"/>
          <w:highlight w:val="none"/>
        </w:rPr>
      </w:pPr>
    </w:p>
    <w:p>
      <w:pPr>
        <w:pStyle w:val="9"/>
        <w:spacing w:line="500" w:lineRule="exact"/>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投标产品技术资料表（格式）</w:t>
      </w:r>
    </w:p>
    <w:p>
      <w:pPr>
        <w:pStyle w:val="9"/>
        <w:ind w:firstLine="210" w:firstLineChars="100"/>
        <w:rPr>
          <w:rFonts w:ascii="Times New Roman" w:hAnsi="Times New Roman"/>
          <w:color w:val="auto"/>
          <w:highlight w:val="none"/>
        </w:rPr>
      </w:pPr>
      <w:r>
        <w:rPr>
          <w:rFonts w:ascii="Times New Roman" w:hAnsi="Times New Roman"/>
          <w:color w:val="auto"/>
          <w:highlight w:val="none"/>
        </w:rPr>
        <w:t xml:space="preserve"> </w:t>
      </w:r>
    </w:p>
    <w:p>
      <w:pPr>
        <w:pStyle w:val="9"/>
        <w:rPr>
          <w:rFonts w:ascii="Times New Roman" w:hAnsi="Times New Roman"/>
          <w:color w:val="auto"/>
          <w:highlight w:val="none"/>
          <w:u w:val="thick"/>
        </w:rPr>
      </w:pPr>
      <w:r>
        <w:rPr>
          <w:rFonts w:hint="eastAsia" w:ascii="Times New Roman" w:hAnsi="Times New Roman"/>
          <w:color w:val="auto"/>
          <w:highlight w:val="none"/>
        </w:rPr>
        <w:t>　　</w:t>
      </w:r>
      <w:r>
        <w:rPr>
          <w:rFonts w:hint="eastAsia"/>
          <w:color w:val="auto"/>
          <w:highlight w:val="none"/>
        </w:rPr>
        <w:t>请根据所投产品的实际技术参数，逐条对应本项目招标文件第二章“货物需求一览表”中的技术参数要求详细填写相应的具体内容。“偏离说明”一栏应当选择“正偏离”、“负偏离”或“无偏离”进行填写。</w:t>
      </w:r>
    </w:p>
    <w:p>
      <w:pPr>
        <w:pStyle w:val="9"/>
        <w:ind w:firstLine="420"/>
        <w:rPr>
          <w:color w:val="auto"/>
          <w:highlight w:val="none"/>
        </w:rPr>
      </w:pPr>
    </w:p>
    <w:tbl>
      <w:tblPr>
        <w:tblStyle w:val="15"/>
        <w:tblW w:w="96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140"/>
        <w:gridCol w:w="735"/>
        <w:gridCol w:w="1575"/>
        <w:gridCol w:w="1139"/>
        <w:gridCol w:w="735"/>
        <w:gridCol w:w="1470"/>
        <w:gridCol w:w="1155"/>
        <w:gridCol w:w="1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594" w:type="dxa"/>
            <w:vMerge w:val="restart"/>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项号</w:t>
            </w:r>
          </w:p>
        </w:tc>
        <w:tc>
          <w:tcPr>
            <w:tcW w:w="3451" w:type="dxa"/>
            <w:gridSpan w:val="3"/>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olor w:val="auto"/>
                <w:szCs w:val="21"/>
                <w:highlight w:val="none"/>
              </w:rPr>
            </w:pPr>
            <w:r>
              <w:rPr>
                <w:rFonts w:hint="eastAsia" w:ascii="宋体" w:hAnsi="宋体"/>
                <w:color w:val="auto"/>
                <w:szCs w:val="21"/>
                <w:highlight w:val="none"/>
              </w:rPr>
              <w:t>招标文件需求</w:t>
            </w:r>
          </w:p>
        </w:tc>
        <w:tc>
          <w:tcPr>
            <w:tcW w:w="4499" w:type="dxa"/>
            <w:gridSpan w:val="4"/>
            <w:tcBorders>
              <w:top w:val="single" w:color="auto" w:sz="4" w:space="0"/>
              <w:left w:val="single" w:color="auto" w:sz="4" w:space="0"/>
              <w:bottom w:val="single" w:color="auto" w:sz="4" w:space="0"/>
              <w:right w:val="single" w:color="auto" w:sz="4" w:space="0"/>
            </w:tcBorders>
            <w:noWrap w:val="0"/>
            <w:vAlign w:val="center"/>
          </w:tcPr>
          <w:p>
            <w:pPr>
              <w:jc w:val="center"/>
              <w:rPr>
                <w:rFonts w:ascii="宋体" w:hAnsi="宋体"/>
                <w:color w:val="auto"/>
                <w:szCs w:val="21"/>
                <w:highlight w:val="none"/>
              </w:rPr>
            </w:pPr>
            <w:r>
              <w:rPr>
                <w:rFonts w:hint="eastAsia" w:ascii="宋体" w:hAnsi="宋体"/>
                <w:color w:val="auto"/>
                <w:szCs w:val="21"/>
                <w:highlight w:val="none"/>
              </w:rPr>
              <w:t>投标文件承诺</w:t>
            </w:r>
          </w:p>
        </w:tc>
        <w:tc>
          <w:tcPr>
            <w:tcW w:w="1094" w:type="dxa"/>
            <w:vMerge w:val="restart"/>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1" w:hRule="atLeast"/>
          <w:jc w:val="center"/>
        </w:trPr>
        <w:tc>
          <w:tcPr>
            <w:tcW w:w="9638"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color w:val="auto"/>
                <w:szCs w:val="21"/>
                <w:highlight w:val="none"/>
              </w:rPr>
            </w:pPr>
          </w:p>
        </w:tc>
        <w:tc>
          <w:tcPr>
            <w:tcW w:w="1141"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货物名称</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数量</w:t>
            </w:r>
          </w:p>
        </w:tc>
        <w:tc>
          <w:tcPr>
            <w:tcW w:w="157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技术参数要求</w:t>
            </w:r>
          </w:p>
        </w:tc>
        <w:tc>
          <w:tcPr>
            <w:tcW w:w="113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货物名称</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数量</w:t>
            </w:r>
          </w:p>
        </w:tc>
        <w:tc>
          <w:tcPr>
            <w:tcW w:w="147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品牌、厂家、型号、规格</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技术参数</w:t>
            </w:r>
          </w:p>
        </w:tc>
        <w:tc>
          <w:tcPr>
            <w:tcW w:w="1094"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5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w:t>
            </w:r>
          </w:p>
        </w:tc>
        <w:tc>
          <w:tcPr>
            <w:tcW w:w="1141"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57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  ……</w:t>
            </w:r>
          </w:p>
          <w:p>
            <w:pPr>
              <w:rPr>
                <w:rFonts w:ascii="宋体" w:hAnsi="宋体"/>
                <w:color w:val="auto"/>
                <w:szCs w:val="21"/>
                <w:highlight w:val="none"/>
              </w:rPr>
            </w:pPr>
            <w:r>
              <w:rPr>
                <w:rFonts w:hint="eastAsia" w:ascii="宋体" w:hAnsi="宋体"/>
                <w:color w:val="auto"/>
                <w:szCs w:val="21"/>
                <w:highlight w:val="none"/>
              </w:rPr>
              <w:t>2  ……</w:t>
            </w:r>
          </w:p>
          <w:p>
            <w:pPr>
              <w:rPr>
                <w:rFonts w:ascii="宋体" w:hAnsi="宋体"/>
                <w:color w:val="auto"/>
                <w:szCs w:val="21"/>
                <w:highlight w:val="none"/>
              </w:rPr>
            </w:pPr>
            <w:r>
              <w:rPr>
                <w:rFonts w:hint="eastAsia" w:ascii="宋体" w:hAnsi="宋体"/>
                <w:color w:val="auto"/>
                <w:szCs w:val="21"/>
                <w:highlight w:val="none"/>
              </w:rPr>
              <w:t>3  ……</w:t>
            </w:r>
          </w:p>
          <w:p>
            <w:pPr>
              <w:rPr>
                <w:rFonts w:ascii="宋体" w:hAnsi="宋体"/>
                <w:color w:val="auto"/>
                <w:szCs w:val="21"/>
                <w:highlight w:val="none"/>
              </w:rPr>
            </w:pPr>
            <w:r>
              <w:rPr>
                <w:rFonts w:hint="eastAsia" w:ascii="宋体" w:hAnsi="宋体"/>
                <w:color w:val="auto"/>
                <w:szCs w:val="21"/>
                <w:highlight w:val="none"/>
              </w:rPr>
              <w:t>……</w:t>
            </w:r>
          </w:p>
        </w:tc>
        <w:tc>
          <w:tcPr>
            <w:tcW w:w="113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47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  ……</w:t>
            </w:r>
          </w:p>
          <w:p>
            <w:pPr>
              <w:rPr>
                <w:rFonts w:ascii="宋体" w:hAnsi="宋体"/>
                <w:color w:val="auto"/>
                <w:szCs w:val="21"/>
                <w:highlight w:val="none"/>
              </w:rPr>
            </w:pPr>
            <w:r>
              <w:rPr>
                <w:rFonts w:hint="eastAsia" w:ascii="宋体" w:hAnsi="宋体"/>
                <w:color w:val="auto"/>
                <w:szCs w:val="21"/>
                <w:highlight w:val="none"/>
              </w:rPr>
              <w:t>2  ……</w:t>
            </w:r>
          </w:p>
          <w:p>
            <w:pPr>
              <w:rPr>
                <w:rFonts w:ascii="宋体" w:hAnsi="宋体"/>
                <w:color w:val="auto"/>
                <w:szCs w:val="21"/>
                <w:highlight w:val="none"/>
              </w:rPr>
            </w:pPr>
            <w:r>
              <w:rPr>
                <w:rFonts w:hint="eastAsia" w:ascii="宋体" w:hAnsi="宋体"/>
                <w:color w:val="auto"/>
                <w:szCs w:val="21"/>
                <w:highlight w:val="none"/>
              </w:rPr>
              <w:t>3  ……</w:t>
            </w:r>
          </w:p>
          <w:p>
            <w:pPr>
              <w:rPr>
                <w:rFonts w:ascii="宋体" w:hAnsi="宋体"/>
                <w:color w:val="auto"/>
                <w:szCs w:val="21"/>
                <w:highlight w:val="none"/>
              </w:rPr>
            </w:pPr>
            <w:r>
              <w:rPr>
                <w:rFonts w:hint="eastAsia" w:ascii="宋体" w:hAnsi="宋体"/>
                <w:color w:val="auto"/>
                <w:szCs w:val="21"/>
                <w:highlight w:val="none"/>
              </w:rPr>
              <w:t>……</w:t>
            </w:r>
          </w:p>
        </w:tc>
        <w:tc>
          <w:tcPr>
            <w:tcW w:w="10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 w:hRule="atLeast"/>
          <w:jc w:val="center"/>
        </w:trPr>
        <w:tc>
          <w:tcPr>
            <w:tcW w:w="5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2</w:t>
            </w:r>
          </w:p>
        </w:tc>
        <w:tc>
          <w:tcPr>
            <w:tcW w:w="1141"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57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  ……</w:t>
            </w:r>
          </w:p>
          <w:p>
            <w:pPr>
              <w:rPr>
                <w:rFonts w:ascii="宋体" w:hAnsi="宋体"/>
                <w:color w:val="auto"/>
                <w:szCs w:val="21"/>
                <w:highlight w:val="none"/>
              </w:rPr>
            </w:pPr>
            <w:r>
              <w:rPr>
                <w:rFonts w:hint="eastAsia" w:ascii="宋体" w:hAnsi="宋体"/>
                <w:color w:val="auto"/>
                <w:szCs w:val="21"/>
                <w:highlight w:val="none"/>
              </w:rPr>
              <w:t>2  ……</w:t>
            </w:r>
          </w:p>
          <w:p>
            <w:pPr>
              <w:rPr>
                <w:rFonts w:ascii="宋体" w:hAnsi="宋体"/>
                <w:color w:val="auto"/>
                <w:szCs w:val="21"/>
                <w:highlight w:val="none"/>
              </w:rPr>
            </w:pPr>
            <w:r>
              <w:rPr>
                <w:rFonts w:hint="eastAsia" w:ascii="宋体" w:hAnsi="宋体"/>
                <w:color w:val="auto"/>
                <w:szCs w:val="21"/>
                <w:highlight w:val="none"/>
              </w:rPr>
              <w:t>3  ……</w:t>
            </w:r>
          </w:p>
          <w:p>
            <w:pPr>
              <w:rPr>
                <w:rFonts w:ascii="宋体" w:hAnsi="宋体"/>
                <w:color w:val="auto"/>
                <w:szCs w:val="21"/>
                <w:highlight w:val="none"/>
              </w:rPr>
            </w:pPr>
            <w:r>
              <w:rPr>
                <w:rFonts w:hint="eastAsia" w:ascii="宋体" w:hAnsi="宋体"/>
                <w:color w:val="auto"/>
                <w:szCs w:val="21"/>
                <w:highlight w:val="none"/>
              </w:rPr>
              <w:t>……</w:t>
            </w:r>
          </w:p>
        </w:tc>
        <w:tc>
          <w:tcPr>
            <w:tcW w:w="113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47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1  ……</w:t>
            </w:r>
          </w:p>
          <w:p>
            <w:pPr>
              <w:rPr>
                <w:rFonts w:ascii="宋体" w:hAnsi="宋体"/>
                <w:color w:val="auto"/>
                <w:szCs w:val="21"/>
                <w:highlight w:val="none"/>
              </w:rPr>
            </w:pPr>
            <w:r>
              <w:rPr>
                <w:rFonts w:hint="eastAsia" w:ascii="宋体" w:hAnsi="宋体"/>
                <w:color w:val="auto"/>
                <w:szCs w:val="21"/>
                <w:highlight w:val="none"/>
              </w:rPr>
              <w:t>2  ……</w:t>
            </w:r>
          </w:p>
          <w:p>
            <w:pPr>
              <w:rPr>
                <w:rFonts w:ascii="宋体" w:hAnsi="宋体"/>
                <w:color w:val="auto"/>
                <w:szCs w:val="21"/>
                <w:highlight w:val="none"/>
              </w:rPr>
            </w:pPr>
            <w:r>
              <w:rPr>
                <w:rFonts w:hint="eastAsia" w:ascii="宋体" w:hAnsi="宋体"/>
                <w:color w:val="auto"/>
                <w:szCs w:val="21"/>
                <w:highlight w:val="none"/>
              </w:rPr>
              <w:t>3  ……</w:t>
            </w:r>
          </w:p>
          <w:p>
            <w:pPr>
              <w:rPr>
                <w:rFonts w:ascii="宋体" w:hAnsi="宋体"/>
                <w:color w:val="auto"/>
                <w:szCs w:val="21"/>
                <w:highlight w:val="none"/>
              </w:rPr>
            </w:pPr>
            <w:r>
              <w:rPr>
                <w:rFonts w:hint="eastAsia" w:ascii="宋体" w:hAnsi="宋体"/>
                <w:color w:val="auto"/>
                <w:szCs w:val="21"/>
                <w:highlight w:val="none"/>
              </w:rPr>
              <w:t>……</w:t>
            </w:r>
          </w:p>
        </w:tc>
        <w:tc>
          <w:tcPr>
            <w:tcW w:w="10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5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w:t>
            </w:r>
          </w:p>
        </w:tc>
        <w:tc>
          <w:tcPr>
            <w:tcW w:w="1141"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57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13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73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470"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155"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c>
          <w:tcPr>
            <w:tcW w:w="1094"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9638" w:type="dxa"/>
            <w:gridSpan w:val="9"/>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u w:val="single"/>
              </w:rPr>
              <w:t>　　</w:t>
            </w:r>
            <w:r>
              <w:rPr>
                <w:rFonts w:hint="eastAsia" w:ascii="宋体" w:hAnsi="宋体"/>
                <w:color w:val="auto"/>
                <w:szCs w:val="21"/>
                <w:highlight w:val="none"/>
              </w:rPr>
              <w:t>分标（此处有分标时填写具体分标号，无分标时填写“无”）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9638" w:type="dxa"/>
            <w:gridSpan w:val="9"/>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投标人（盖单位公章）：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9638" w:type="dxa"/>
            <w:gridSpan w:val="9"/>
            <w:tcBorders>
              <w:top w:val="single" w:color="auto" w:sz="4" w:space="0"/>
              <w:left w:val="single" w:color="auto" w:sz="4" w:space="0"/>
              <w:bottom w:val="single" w:color="auto" w:sz="4" w:space="0"/>
              <w:right w:val="single" w:color="auto" w:sz="4" w:space="0"/>
            </w:tcBorders>
            <w:noWrap w:val="0"/>
            <w:vAlign w:val="center"/>
          </w:tcPr>
          <w:p>
            <w:pPr>
              <w:rPr>
                <w:rFonts w:ascii="宋体" w:hAnsi="宋体"/>
                <w:color w:val="auto"/>
                <w:szCs w:val="21"/>
                <w:highlight w:val="none"/>
              </w:rPr>
            </w:pPr>
            <w:r>
              <w:rPr>
                <w:rFonts w:hint="eastAsia" w:ascii="宋体" w:hAnsi="宋体"/>
                <w:color w:val="auto"/>
                <w:szCs w:val="21"/>
                <w:highlight w:val="none"/>
              </w:rPr>
              <w:t>法定代表人或其委托代理人（签字或盖章）：</w:t>
            </w:r>
          </w:p>
        </w:tc>
      </w:tr>
    </w:tbl>
    <w:p>
      <w:pPr>
        <w:pStyle w:val="9"/>
        <w:ind w:firstLine="420"/>
        <w:rPr>
          <w:rFonts w:ascii="Times New Roman" w:hAnsi="Times New Roman"/>
          <w:color w:val="auto"/>
          <w:highlight w:val="none"/>
        </w:rPr>
      </w:pPr>
    </w:p>
    <w:p>
      <w:pPr>
        <w:pStyle w:val="9"/>
        <w:rPr>
          <w:color w:val="auto"/>
          <w:highlight w:val="none"/>
        </w:rPr>
      </w:pPr>
      <w:r>
        <w:rPr>
          <w:rFonts w:hint="eastAsia"/>
          <w:color w:val="auto"/>
          <w:highlight w:val="none"/>
        </w:rPr>
        <w:t>注：⑴表格内容均需按要求填写并盖章，不得留空，否则按投标无效处理。</w:t>
      </w:r>
    </w:p>
    <w:p>
      <w:pPr>
        <w:pStyle w:val="9"/>
        <w:rPr>
          <w:rFonts w:hAnsi="宋体"/>
          <w:bCs/>
          <w:color w:val="auto"/>
          <w:szCs w:val="21"/>
          <w:highlight w:val="none"/>
        </w:rPr>
      </w:pPr>
      <w:r>
        <w:rPr>
          <w:rFonts w:hint="eastAsia"/>
          <w:color w:val="auto"/>
          <w:highlight w:val="none"/>
        </w:rPr>
        <w:t>⑵</w:t>
      </w:r>
      <w:r>
        <w:rPr>
          <w:rFonts w:hint="eastAsia" w:hAnsi="宋体"/>
          <w:bCs/>
          <w:color w:val="auto"/>
          <w:szCs w:val="21"/>
          <w:highlight w:val="none"/>
        </w:rPr>
        <w:t>如果采购需求为小于、小于等于、大于或大于等于某个数值标准时，投标文件承诺不得直接复制采购需求，投标文件承诺内容应当写明投标货物具体参数或商务响应承诺的具体数值，否则按投标无效处理。如该采购需求属于不能明确具体数值的，采购人应在此采购需求的数值后标注◆号，对标注◆号的采购需求不适用上述“投标无效”条款。</w:t>
      </w:r>
    </w:p>
    <w:p>
      <w:pPr>
        <w:pStyle w:val="9"/>
        <w:rPr>
          <w:color w:val="auto"/>
          <w:highlight w:val="none"/>
        </w:rPr>
      </w:pPr>
      <w:r>
        <w:rPr>
          <w:rFonts w:hint="eastAsia"/>
          <w:color w:val="auto"/>
          <w:highlight w:val="none"/>
        </w:rPr>
        <w:t>⑶当投标文件的技术参数低于招标文件要求时，投标人应当如实写明“负偏离”，否则视为虚假应标。</w:t>
      </w:r>
    </w:p>
    <w:p>
      <w:pPr>
        <w:pStyle w:val="5"/>
        <w:outlineLvl w:val="9"/>
        <w:rPr>
          <w:rFonts w:hint="default" w:hAnsi="宋体"/>
          <w:color w:val="auto"/>
          <w:sz w:val="24"/>
          <w:szCs w:val="24"/>
          <w:highlight w:val="none"/>
        </w:rPr>
      </w:pPr>
      <w:r>
        <w:rPr>
          <w:rFonts w:hint="eastAsia"/>
          <w:color w:val="auto"/>
          <w:highlight w:val="none"/>
        </w:rPr>
        <w:br w:type="page"/>
      </w:r>
    </w:p>
    <w:p>
      <w:pPr>
        <w:rPr>
          <w:rFonts w:hint="default" w:hAnsi="宋体"/>
          <w:color w:val="auto"/>
          <w:sz w:val="24"/>
          <w:szCs w:val="24"/>
          <w:highlight w:val="none"/>
        </w:rPr>
      </w:pPr>
    </w:p>
    <w:p>
      <w:pPr>
        <w:pStyle w:val="2"/>
        <w:rPr>
          <w:rFonts w:hint="default"/>
          <w:color w:val="auto"/>
          <w:highlight w:val="none"/>
        </w:rPr>
      </w:pPr>
    </w:p>
    <w:p>
      <w:pPr>
        <w:pStyle w:val="9"/>
        <w:spacing w:line="600" w:lineRule="exact"/>
        <w:rPr>
          <w:rFonts w:ascii="Times New Roman" w:hAnsi="Times New Roman"/>
          <w:color w:val="auto"/>
          <w:highlight w:val="none"/>
        </w:rPr>
      </w:pPr>
      <w:r>
        <w:rPr>
          <w:rFonts w:hint="eastAsia" w:ascii="Times New Roman" w:hAnsi="Times New Roman"/>
          <w:b/>
          <w:color w:val="auto"/>
          <w:highlight w:val="none"/>
        </w:rPr>
        <w:t>格式7：</w:t>
      </w:r>
    </w:p>
    <w:p>
      <w:pPr>
        <w:pStyle w:val="9"/>
        <w:spacing w:line="500" w:lineRule="exact"/>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售后服务承诺书（格式）</w:t>
      </w:r>
    </w:p>
    <w:p>
      <w:pPr>
        <w:pStyle w:val="9"/>
        <w:jc w:val="center"/>
        <w:rPr>
          <w:color w:val="auto"/>
          <w:highlight w:val="none"/>
        </w:rPr>
      </w:pPr>
    </w:p>
    <w:p>
      <w:pPr>
        <w:pStyle w:val="9"/>
        <w:jc w:val="center"/>
        <w:rPr>
          <w:color w:val="auto"/>
          <w:highlight w:val="none"/>
        </w:rPr>
      </w:pPr>
      <w:r>
        <w:rPr>
          <w:rFonts w:hint="eastAsia"/>
          <w:color w:val="auto"/>
          <w:highlight w:val="none"/>
        </w:rPr>
        <w:t>(由投标人按本项目招标文件</w:t>
      </w:r>
      <w:r>
        <w:rPr>
          <w:rFonts w:hint="eastAsia"/>
          <w:color w:val="auto"/>
          <w:highlight w:val="none"/>
          <w:lang w:eastAsia="zh-CN"/>
        </w:rPr>
        <w:t>第二章“采购需求一览表”</w:t>
      </w:r>
      <w:r>
        <w:rPr>
          <w:rFonts w:hint="eastAsia"/>
          <w:color w:val="auto"/>
          <w:highlight w:val="none"/>
        </w:rPr>
        <w:t>中“二、商务要求表”的售后服务要求自行填写。)</w:t>
      </w: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rPr>
          <w:color w:val="auto"/>
          <w:highlight w:val="none"/>
        </w:rPr>
      </w:pPr>
    </w:p>
    <w:p>
      <w:pPr>
        <w:pStyle w:val="9"/>
        <w:spacing w:line="600" w:lineRule="exact"/>
        <w:rPr>
          <w:rFonts w:ascii="Times New Roman" w:hAnsi="Times New Roman"/>
          <w:color w:val="auto"/>
          <w:highlight w:val="none"/>
          <w:u w:val="single"/>
        </w:rPr>
      </w:pPr>
      <w:r>
        <w:rPr>
          <w:rFonts w:hint="eastAsia" w:ascii="Times New Roman" w:hAnsi="Times New Roman"/>
          <w:color w:val="auto"/>
          <w:highlight w:val="none"/>
        </w:rPr>
        <w:t>投标人（盖单位公章）：</w:t>
      </w:r>
      <w:r>
        <w:rPr>
          <w:rFonts w:hint="eastAsia" w:ascii="Times New Roman" w:hAnsi="Times New Roman"/>
          <w:color w:val="auto"/>
          <w:highlight w:val="none"/>
          <w:u w:val="single"/>
        </w:rPr>
        <w:t xml:space="preserve">                                    </w:t>
      </w:r>
    </w:p>
    <w:p>
      <w:pPr>
        <w:pStyle w:val="9"/>
        <w:spacing w:line="600" w:lineRule="exact"/>
        <w:rPr>
          <w:rFonts w:ascii="Times New Roman" w:hAnsi="Times New Roman"/>
          <w:color w:val="auto"/>
          <w:highlight w:val="none"/>
          <w:u w:val="single"/>
        </w:rPr>
      </w:pPr>
    </w:p>
    <w:p>
      <w:pPr>
        <w:pStyle w:val="9"/>
        <w:spacing w:line="600" w:lineRule="exact"/>
        <w:rPr>
          <w:rFonts w:ascii="Times New Roman" w:hAnsi="Times New Roman"/>
          <w:color w:val="auto"/>
          <w:highlight w:val="none"/>
          <w:u w:val="single"/>
        </w:rPr>
      </w:pPr>
      <w:r>
        <w:rPr>
          <w:rFonts w:hint="eastAsia" w:ascii="Times New Roman" w:hAnsi="Times New Roman"/>
          <w:color w:val="auto"/>
          <w:highlight w:val="none"/>
        </w:rPr>
        <w:t>法定代表人或其委托代理人（签字或盖章）：</w:t>
      </w:r>
      <w:r>
        <w:rPr>
          <w:rFonts w:hint="eastAsia" w:ascii="Times New Roman" w:hAnsi="Times New Roman"/>
          <w:color w:val="auto"/>
          <w:highlight w:val="none"/>
          <w:u w:val="single"/>
        </w:rPr>
        <w:t xml:space="preserve">                  </w:t>
      </w:r>
    </w:p>
    <w:p>
      <w:pPr>
        <w:pStyle w:val="9"/>
        <w:spacing w:line="600" w:lineRule="exact"/>
        <w:rPr>
          <w:rFonts w:ascii="Times New Roman" w:hAnsi="Times New Roman"/>
          <w:color w:val="auto"/>
          <w:highlight w:val="none"/>
        </w:rPr>
      </w:pPr>
      <w:r>
        <w:rPr>
          <w:b/>
          <w:bCs/>
          <w:color w:val="auto"/>
          <w:sz w:val="30"/>
          <w:highlight w:val="none"/>
        </w:rPr>
        <w:br w:type="page"/>
      </w:r>
      <w:r>
        <w:rPr>
          <w:rFonts w:hint="eastAsia" w:ascii="Times New Roman" w:hAnsi="Times New Roman"/>
          <w:b/>
          <w:color w:val="auto"/>
          <w:highlight w:val="none"/>
        </w:rPr>
        <w:t>格式8：</w:t>
      </w:r>
    </w:p>
    <w:p>
      <w:pPr>
        <w:pStyle w:val="9"/>
        <w:spacing w:line="500" w:lineRule="exact"/>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商务条款偏离表（格式）</w:t>
      </w:r>
    </w:p>
    <w:p>
      <w:pPr>
        <w:pStyle w:val="9"/>
        <w:spacing w:line="400" w:lineRule="exact"/>
        <w:rPr>
          <w:rFonts w:ascii="Times New Roman" w:hAnsi="Times New Roman"/>
          <w:color w:val="auto"/>
          <w:highlight w:val="none"/>
          <w:u w:val="thick"/>
        </w:rPr>
      </w:pPr>
    </w:p>
    <w:p>
      <w:pPr>
        <w:pStyle w:val="9"/>
        <w:rPr>
          <w:rFonts w:ascii="Times New Roman" w:hAnsi="Times New Roman"/>
          <w:color w:val="auto"/>
          <w:highlight w:val="none"/>
        </w:rPr>
      </w:pPr>
      <w:r>
        <w:rPr>
          <w:rFonts w:hint="eastAsia" w:ascii="Times New Roman" w:hAnsi="Times New Roman"/>
          <w:color w:val="auto"/>
          <w:highlight w:val="none"/>
        </w:rPr>
        <w:t>　　请</w:t>
      </w:r>
      <w:r>
        <w:rPr>
          <w:rFonts w:hint="eastAsia" w:ascii="Times New Roman" w:hAnsi="Times New Roman"/>
          <w:b/>
          <w:color w:val="auto"/>
          <w:sz w:val="28"/>
          <w:szCs w:val="28"/>
          <w:highlight w:val="none"/>
        </w:rPr>
        <w:t>逐条对应</w:t>
      </w:r>
      <w:r>
        <w:rPr>
          <w:rFonts w:hint="eastAsia" w:ascii="Times New Roman" w:hAnsi="Times New Roman"/>
          <w:color w:val="auto"/>
          <w:highlight w:val="none"/>
        </w:rPr>
        <w:t>本项目招标文件第二章“</w:t>
      </w:r>
      <w:r>
        <w:rPr>
          <w:rFonts w:hint="eastAsia" w:ascii="Times New Roman" w:hAnsi="Times New Roman"/>
          <w:color w:val="auto"/>
          <w:highlight w:val="none"/>
          <w:lang w:val="en-US" w:eastAsia="zh-CN"/>
        </w:rPr>
        <w:t>采购需求一览表</w:t>
      </w:r>
      <w:r>
        <w:rPr>
          <w:rFonts w:hint="eastAsia" w:ascii="Times New Roman" w:hAnsi="Times New Roman"/>
          <w:color w:val="auto"/>
          <w:highlight w:val="none"/>
        </w:rPr>
        <w:t>”中“二、商务要求表”的要求，认真填写该表。“偏离说明”一栏选择“正偏离”、“负偏离”或“无偏离”进行填写。</w:t>
      </w:r>
    </w:p>
    <w:tbl>
      <w:tblPr>
        <w:tblStyle w:val="15"/>
        <w:tblpPr w:leftFromText="180" w:rightFromText="180" w:vertAnchor="text" w:horzAnchor="margin" w:tblpXSpec="center" w:tblpY="94"/>
        <w:tblW w:w="98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4071"/>
        <w:gridCol w:w="3720"/>
        <w:gridCol w:w="1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dxa"/>
            <w:tcBorders>
              <w:top w:val="single" w:color="auto" w:sz="4" w:space="0"/>
              <w:left w:val="single" w:color="auto" w:sz="4" w:space="0"/>
              <w:bottom w:val="single" w:color="auto" w:sz="4" w:space="0"/>
              <w:right w:val="single" w:color="auto" w:sz="4" w:space="0"/>
            </w:tcBorders>
            <w:vAlign w:val="center"/>
          </w:tcPr>
          <w:p>
            <w:pPr>
              <w:pStyle w:val="9"/>
              <w:spacing w:line="340" w:lineRule="exact"/>
              <w:jc w:val="center"/>
              <w:rPr>
                <w:rFonts w:ascii="Times New Roman" w:hAnsi="Times New Roman"/>
                <w:color w:val="auto"/>
                <w:szCs w:val="21"/>
                <w:highlight w:val="none"/>
              </w:rPr>
            </w:pPr>
            <w:r>
              <w:rPr>
                <w:rFonts w:ascii="Times New Roman" w:hAnsi="宋体"/>
                <w:color w:val="auto"/>
                <w:szCs w:val="21"/>
                <w:highlight w:val="none"/>
              </w:rPr>
              <w:t>项号</w:t>
            </w:r>
          </w:p>
        </w:tc>
        <w:tc>
          <w:tcPr>
            <w:tcW w:w="4071" w:type="dxa"/>
            <w:tcBorders>
              <w:top w:val="single" w:color="auto" w:sz="4" w:space="0"/>
              <w:left w:val="single" w:color="auto" w:sz="4" w:space="0"/>
              <w:bottom w:val="single" w:color="auto" w:sz="4" w:space="0"/>
              <w:right w:val="single" w:color="auto" w:sz="4" w:space="0"/>
            </w:tcBorders>
            <w:vAlign w:val="center"/>
          </w:tcPr>
          <w:p>
            <w:pPr>
              <w:pStyle w:val="9"/>
              <w:spacing w:line="340" w:lineRule="exact"/>
              <w:jc w:val="center"/>
              <w:rPr>
                <w:rFonts w:ascii="Times New Roman" w:hAnsi="Times New Roman"/>
                <w:color w:val="auto"/>
                <w:szCs w:val="21"/>
                <w:highlight w:val="none"/>
              </w:rPr>
            </w:pPr>
            <w:r>
              <w:rPr>
                <w:rFonts w:ascii="Times New Roman" w:hAnsi="宋体"/>
                <w:color w:val="auto"/>
                <w:szCs w:val="21"/>
                <w:highlight w:val="none"/>
              </w:rPr>
              <w:t>招标文件的商务需求</w:t>
            </w:r>
          </w:p>
        </w:tc>
        <w:tc>
          <w:tcPr>
            <w:tcW w:w="3720" w:type="dxa"/>
            <w:tcBorders>
              <w:top w:val="single" w:color="auto" w:sz="4" w:space="0"/>
              <w:left w:val="single" w:color="auto" w:sz="4" w:space="0"/>
              <w:bottom w:val="single" w:color="auto" w:sz="4" w:space="0"/>
              <w:right w:val="single" w:color="auto" w:sz="4" w:space="0"/>
            </w:tcBorders>
            <w:vAlign w:val="center"/>
          </w:tcPr>
          <w:p>
            <w:pPr>
              <w:pStyle w:val="9"/>
              <w:spacing w:line="340" w:lineRule="exact"/>
              <w:jc w:val="center"/>
              <w:rPr>
                <w:rFonts w:ascii="Times New Roman" w:hAnsi="Times New Roman"/>
                <w:color w:val="auto"/>
                <w:szCs w:val="21"/>
                <w:highlight w:val="none"/>
              </w:rPr>
            </w:pPr>
            <w:r>
              <w:rPr>
                <w:rFonts w:ascii="Times New Roman" w:hAnsi="宋体"/>
                <w:color w:val="auto"/>
                <w:szCs w:val="21"/>
                <w:highlight w:val="none"/>
              </w:rPr>
              <w:t>投标文件承诺的商务条款</w:t>
            </w:r>
          </w:p>
        </w:tc>
        <w:tc>
          <w:tcPr>
            <w:tcW w:w="1320" w:type="dxa"/>
            <w:tcBorders>
              <w:top w:val="single" w:color="auto" w:sz="4" w:space="0"/>
              <w:left w:val="single" w:color="auto" w:sz="4" w:space="0"/>
              <w:bottom w:val="single" w:color="auto" w:sz="4" w:space="0"/>
              <w:right w:val="single" w:color="auto" w:sz="4" w:space="0"/>
            </w:tcBorders>
            <w:vAlign w:val="center"/>
          </w:tcPr>
          <w:p>
            <w:pPr>
              <w:pStyle w:val="9"/>
              <w:spacing w:line="340" w:lineRule="exact"/>
              <w:jc w:val="center"/>
              <w:rPr>
                <w:rFonts w:ascii="Times New Roman" w:hAnsi="Times New Roman"/>
                <w:color w:val="auto"/>
                <w:szCs w:val="21"/>
                <w:highlight w:val="none"/>
              </w:rPr>
            </w:pPr>
            <w:r>
              <w:rPr>
                <w:rFonts w:ascii="Times New Roman" w:hAnsi="宋体"/>
                <w:color w:val="auto"/>
                <w:szCs w:val="21"/>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dxa"/>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宋体"/>
                <w:color w:val="auto"/>
                <w:szCs w:val="21"/>
                <w:highlight w:val="none"/>
              </w:rPr>
              <w:t>一</w:t>
            </w:r>
          </w:p>
        </w:tc>
        <w:tc>
          <w:tcPr>
            <w:tcW w:w="4071" w:type="dxa"/>
            <w:tcBorders>
              <w:top w:val="single" w:color="auto" w:sz="4" w:space="0"/>
              <w:left w:val="single" w:color="auto" w:sz="4" w:space="0"/>
              <w:bottom w:val="single" w:color="auto" w:sz="4" w:space="0"/>
              <w:right w:val="single" w:color="auto" w:sz="4" w:space="0"/>
            </w:tcBorders>
          </w:tcPr>
          <w:p>
            <w:pPr>
              <w:spacing w:line="340" w:lineRule="exact"/>
              <w:rPr>
                <w:color w:val="auto"/>
                <w:szCs w:val="21"/>
                <w:highlight w:val="none"/>
              </w:rPr>
            </w:pPr>
            <w:r>
              <w:rPr>
                <w:color w:val="auto"/>
                <w:szCs w:val="21"/>
                <w:highlight w:val="none"/>
              </w:rPr>
              <w:t>1  ……</w:t>
            </w:r>
          </w:p>
          <w:p>
            <w:pPr>
              <w:spacing w:line="340" w:lineRule="exact"/>
              <w:rPr>
                <w:color w:val="auto"/>
                <w:szCs w:val="21"/>
                <w:highlight w:val="none"/>
              </w:rPr>
            </w:pPr>
            <w:r>
              <w:rPr>
                <w:color w:val="auto"/>
                <w:szCs w:val="21"/>
                <w:highlight w:val="none"/>
              </w:rPr>
              <w:t>2  ……</w:t>
            </w:r>
          </w:p>
          <w:p>
            <w:pPr>
              <w:spacing w:line="340" w:lineRule="exact"/>
              <w:rPr>
                <w:color w:val="auto"/>
                <w:szCs w:val="21"/>
                <w:highlight w:val="none"/>
              </w:rPr>
            </w:pPr>
            <w:r>
              <w:rPr>
                <w:color w:val="auto"/>
                <w:szCs w:val="21"/>
                <w:highlight w:val="none"/>
              </w:rPr>
              <w:t>3  ……</w:t>
            </w:r>
          </w:p>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3720" w:type="dxa"/>
            <w:tcBorders>
              <w:top w:val="single" w:color="auto" w:sz="4" w:space="0"/>
              <w:left w:val="single" w:color="auto" w:sz="4" w:space="0"/>
              <w:bottom w:val="single" w:color="auto" w:sz="4" w:space="0"/>
              <w:right w:val="single" w:color="auto" w:sz="4" w:space="0"/>
            </w:tcBorders>
          </w:tcPr>
          <w:p>
            <w:pPr>
              <w:spacing w:line="340" w:lineRule="exact"/>
              <w:rPr>
                <w:color w:val="auto"/>
                <w:szCs w:val="21"/>
                <w:highlight w:val="none"/>
              </w:rPr>
            </w:pPr>
            <w:r>
              <w:rPr>
                <w:color w:val="auto"/>
                <w:szCs w:val="21"/>
                <w:highlight w:val="none"/>
              </w:rPr>
              <w:t>1  ……</w:t>
            </w:r>
          </w:p>
          <w:p>
            <w:pPr>
              <w:spacing w:line="340" w:lineRule="exact"/>
              <w:rPr>
                <w:color w:val="auto"/>
                <w:szCs w:val="21"/>
                <w:highlight w:val="none"/>
              </w:rPr>
            </w:pPr>
            <w:r>
              <w:rPr>
                <w:color w:val="auto"/>
                <w:szCs w:val="21"/>
                <w:highlight w:val="none"/>
              </w:rPr>
              <w:t>2  ……</w:t>
            </w:r>
          </w:p>
          <w:p>
            <w:pPr>
              <w:spacing w:line="340" w:lineRule="exact"/>
              <w:rPr>
                <w:color w:val="auto"/>
                <w:szCs w:val="21"/>
                <w:highlight w:val="none"/>
              </w:rPr>
            </w:pPr>
            <w:r>
              <w:rPr>
                <w:color w:val="auto"/>
                <w:szCs w:val="21"/>
                <w:highlight w:val="none"/>
              </w:rPr>
              <w:t>3  ……</w:t>
            </w:r>
          </w:p>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1320" w:type="dxa"/>
            <w:tcBorders>
              <w:top w:val="single" w:color="auto" w:sz="4" w:space="0"/>
              <w:left w:val="single" w:color="auto" w:sz="4" w:space="0"/>
              <w:bottom w:val="single" w:color="auto" w:sz="4" w:space="0"/>
              <w:right w:val="single" w:color="auto" w:sz="4" w:space="0"/>
            </w:tcBorders>
          </w:tcPr>
          <w:p>
            <w:pPr>
              <w:pStyle w:val="9"/>
              <w:spacing w:line="300" w:lineRule="exact"/>
              <w:rPr>
                <w:rFonts w:ascii="Times New Roman" w:hAnsi="Times New Roman"/>
                <w:color w:val="auto"/>
                <w:szCs w:val="21"/>
                <w:highlight w:val="none"/>
              </w:rPr>
            </w:pPr>
            <w:r>
              <w:rPr>
                <w:rFonts w:ascii="Times New Roman" w:hAnsi="宋体"/>
                <w:color w:val="auto"/>
                <w:szCs w:val="21"/>
                <w:highlight w:val="none"/>
              </w:rPr>
              <w:t>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dxa"/>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宋体"/>
                <w:color w:val="auto"/>
                <w:szCs w:val="21"/>
                <w:highlight w:val="none"/>
              </w:rPr>
              <w:t>二</w:t>
            </w:r>
          </w:p>
        </w:tc>
        <w:tc>
          <w:tcPr>
            <w:tcW w:w="4071" w:type="dxa"/>
            <w:tcBorders>
              <w:top w:val="single" w:color="auto" w:sz="4" w:space="0"/>
              <w:left w:val="single" w:color="auto" w:sz="4" w:space="0"/>
              <w:bottom w:val="single" w:color="auto" w:sz="4" w:space="0"/>
              <w:right w:val="single" w:color="auto" w:sz="4" w:space="0"/>
            </w:tcBorders>
          </w:tcPr>
          <w:p>
            <w:pPr>
              <w:spacing w:line="340" w:lineRule="exact"/>
              <w:rPr>
                <w:color w:val="auto"/>
                <w:szCs w:val="21"/>
                <w:highlight w:val="none"/>
              </w:rPr>
            </w:pPr>
            <w:r>
              <w:rPr>
                <w:color w:val="auto"/>
                <w:szCs w:val="21"/>
                <w:highlight w:val="none"/>
              </w:rPr>
              <w:t>1  ……</w:t>
            </w:r>
          </w:p>
          <w:p>
            <w:pPr>
              <w:spacing w:line="340" w:lineRule="exact"/>
              <w:rPr>
                <w:color w:val="auto"/>
                <w:szCs w:val="21"/>
                <w:highlight w:val="none"/>
              </w:rPr>
            </w:pPr>
            <w:r>
              <w:rPr>
                <w:color w:val="auto"/>
                <w:szCs w:val="21"/>
                <w:highlight w:val="none"/>
              </w:rPr>
              <w:t>2  ……</w:t>
            </w:r>
          </w:p>
          <w:p>
            <w:pPr>
              <w:spacing w:line="340" w:lineRule="exact"/>
              <w:rPr>
                <w:color w:val="auto"/>
                <w:szCs w:val="21"/>
                <w:highlight w:val="none"/>
              </w:rPr>
            </w:pPr>
            <w:r>
              <w:rPr>
                <w:color w:val="auto"/>
                <w:szCs w:val="21"/>
                <w:highlight w:val="none"/>
              </w:rPr>
              <w:t>3  ……</w:t>
            </w:r>
          </w:p>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3720" w:type="dxa"/>
            <w:tcBorders>
              <w:top w:val="single" w:color="auto" w:sz="4" w:space="0"/>
              <w:left w:val="single" w:color="auto" w:sz="4" w:space="0"/>
              <w:bottom w:val="single" w:color="auto" w:sz="4" w:space="0"/>
              <w:right w:val="single" w:color="auto" w:sz="4" w:space="0"/>
            </w:tcBorders>
          </w:tcPr>
          <w:p>
            <w:pPr>
              <w:spacing w:line="340" w:lineRule="exact"/>
              <w:rPr>
                <w:color w:val="auto"/>
                <w:szCs w:val="21"/>
                <w:highlight w:val="none"/>
              </w:rPr>
            </w:pPr>
            <w:r>
              <w:rPr>
                <w:color w:val="auto"/>
                <w:szCs w:val="21"/>
                <w:highlight w:val="none"/>
              </w:rPr>
              <w:t>1  ……</w:t>
            </w:r>
          </w:p>
          <w:p>
            <w:pPr>
              <w:spacing w:line="340" w:lineRule="exact"/>
              <w:rPr>
                <w:color w:val="auto"/>
                <w:szCs w:val="21"/>
                <w:highlight w:val="none"/>
              </w:rPr>
            </w:pPr>
            <w:r>
              <w:rPr>
                <w:color w:val="auto"/>
                <w:szCs w:val="21"/>
                <w:highlight w:val="none"/>
              </w:rPr>
              <w:t>2  ……</w:t>
            </w:r>
          </w:p>
          <w:p>
            <w:pPr>
              <w:spacing w:line="340" w:lineRule="exact"/>
              <w:rPr>
                <w:color w:val="auto"/>
                <w:szCs w:val="21"/>
                <w:highlight w:val="none"/>
              </w:rPr>
            </w:pPr>
            <w:r>
              <w:rPr>
                <w:color w:val="auto"/>
                <w:szCs w:val="21"/>
                <w:highlight w:val="none"/>
              </w:rPr>
              <w:t>3  ……</w:t>
            </w:r>
          </w:p>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1320" w:type="dxa"/>
            <w:tcBorders>
              <w:top w:val="single" w:color="auto" w:sz="4" w:space="0"/>
              <w:left w:val="single" w:color="auto" w:sz="4" w:space="0"/>
              <w:bottom w:val="single" w:color="auto" w:sz="4" w:space="0"/>
              <w:right w:val="single" w:color="auto" w:sz="4" w:space="0"/>
            </w:tcBorders>
          </w:tcPr>
          <w:p>
            <w:pPr>
              <w:pStyle w:val="9"/>
              <w:spacing w:line="300" w:lineRule="exact"/>
              <w:rPr>
                <w:rFonts w:ascii="Times New Roman" w:hAnsi="Times New Roman"/>
                <w:color w:val="auto"/>
                <w:szCs w:val="21"/>
                <w:highlight w:val="none"/>
              </w:rPr>
            </w:pPr>
            <w:r>
              <w:rPr>
                <w:rFonts w:ascii="Times New Roman" w:hAnsi="宋体"/>
                <w:color w:val="auto"/>
                <w:szCs w:val="21"/>
                <w:highlight w:val="none"/>
              </w:rPr>
              <w:t>正偏离（负偏离或无偏离）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7" w:type="dxa"/>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4071" w:type="dxa"/>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3720" w:type="dxa"/>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Times New Roman"/>
                <w:color w:val="auto"/>
                <w:szCs w:val="21"/>
                <w:highlight w:val="none"/>
              </w:rPr>
              <w:t>……</w:t>
            </w:r>
          </w:p>
        </w:tc>
        <w:tc>
          <w:tcPr>
            <w:tcW w:w="1320" w:type="dxa"/>
            <w:tcBorders>
              <w:top w:val="single" w:color="auto" w:sz="4" w:space="0"/>
              <w:left w:val="single" w:color="auto" w:sz="4" w:space="0"/>
              <w:bottom w:val="single" w:color="auto" w:sz="4" w:space="0"/>
              <w:right w:val="single" w:color="auto" w:sz="4" w:space="0"/>
            </w:tcBorders>
          </w:tcPr>
          <w:p>
            <w:pPr>
              <w:pStyle w:val="9"/>
              <w:spacing w:line="300" w:lineRule="exact"/>
              <w:rPr>
                <w:rFonts w:ascii="Times New Roman" w:hAnsi="Times New Roman"/>
                <w:color w:val="auto"/>
                <w:szCs w:val="21"/>
                <w:highlight w:val="none"/>
              </w:rPr>
            </w:pPr>
            <w:r>
              <w:rPr>
                <w:rFonts w:ascii="Times New Roman" w:hAnsi="Times New Roman"/>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28" w:type="dxa"/>
            <w:gridSpan w:val="4"/>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宋体"/>
                <w:color w:val="auto"/>
                <w:szCs w:val="21"/>
                <w:highlight w:val="none"/>
                <w:u w:val="single"/>
              </w:rPr>
              <w:t>　　</w:t>
            </w:r>
            <w:r>
              <w:rPr>
                <w:rFonts w:ascii="Times New Roman" w:hAnsi="宋体"/>
                <w:color w:val="auto"/>
                <w:szCs w:val="21"/>
                <w:highlight w:val="none"/>
              </w:rPr>
              <w:t>分标（此处有分标时填写具体分标号，无分标时填写</w:t>
            </w:r>
            <w:r>
              <w:rPr>
                <w:rFonts w:ascii="Times New Roman" w:hAnsi="Times New Roman"/>
                <w:color w:val="auto"/>
                <w:szCs w:val="21"/>
                <w:highlight w:val="none"/>
              </w:rPr>
              <w:t>“</w:t>
            </w:r>
            <w:r>
              <w:rPr>
                <w:rFonts w:ascii="Times New Roman" w:hAnsi="宋体"/>
                <w:color w:val="auto"/>
                <w:szCs w:val="21"/>
                <w:highlight w:val="none"/>
              </w:rPr>
              <w:t>无</w:t>
            </w:r>
            <w:r>
              <w:rPr>
                <w:rFonts w:ascii="Times New Roman" w:hAnsi="Times New Roman"/>
                <w:color w:val="auto"/>
                <w:szCs w:val="21"/>
                <w:highlight w:val="none"/>
              </w:rPr>
              <w:t>”</w:t>
            </w:r>
            <w:r>
              <w:rPr>
                <w:rFonts w:ascii="Times New Roman" w:hAnsi="宋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28" w:type="dxa"/>
            <w:gridSpan w:val="4"/>
            <w:tcBorders>
              <w:top w:val="single" w:color="auto" w:sz="4" w:space="0"/>
              <w:left w:val="single" w:color="auto" w:sz="4" w:space="0"/>
              <w:bottom w:val="single" w:color="auto" w:sz="4" w:space="0"/>
              <w:right w:val="single" w:color="auto" w:sz="4" w:space="0"/>
            </w:tcBorders>
          </w:tcPr>
          <w:p>
            <w:pPr>
              <w:pStyle w:val="9"/>
              <w:spacing w:line="340" w:lineRule="exact"/>
              <w:rPr>
                <w:rFonts w:ascii="Times New Roman" w:hAnsi="Times New Roman"/>
                <w:color w:val="auto"/>
                <w:szCs w:val="21"/>
                <w:highlight w:val="none"/>
              </w:rPr>
            </w:pPr>
            <w:r>
              <w:rPr>
                <w:rFonts w:ascii="Times New Roman" w:hAnsi="宋体"/>
                <w:color w:val="auto"/>
                <w:szCs w:val="21"/>
                <w:highlight w:val="none"/>
              </w:rPr>
              <w:t>投标人（盖单位公章）：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28" w:type="dxa"/>
            <w:gridSpan w:val="4"/>
            <w:tcBorders>
              <w:top w:val="single" w:color="auto" w:sz="4" w:space="0"/>
              <w:left w:val="single" w:color="auto" w:sz="4" w:space="0"/>
              <w:bottom w:val="single" w:color="auto" w:sz="4" w:space="0"/>
              <w:right w:val="single" w:color="auto" w:sz="4" w:space="0"/>
            </w:tcBorders>
          </w:tcPr>
          <w:p>
            <w:pPr>
              <w:pStyle w:val="9"/>
              <w:spacing w:line="360" w:lineRule="exact"/>
              <w:rPr>
                <w:rFonts w:ascii="Times New Roman" w:hAnsi="Times New Roman"/>
                <w:color w:val="auto"/>
                <w:szCs w:val="21"/>
                <w:highlight w:val="none"/>
              </w:rPr>
            </w:pPr>
            <w:r>
              <w:rPr>
                <w:rFonts w:ascii="Times New Roman" w:hAnsi="宋体"/>
                <w:color w:val="auto"/>
                <w:szCs w:val="21"/>
                <w:highlight w:val="none"/>
              </w:rPr>
              <w:t>法定代表人或其委托代理人（签字或盖章）：</w:t>
            </w:r>
          </w:p>
        </w:tc>
      </w:tr>
    </w:tbl>
    <w:p>
      <w:pPr>
        <w:pStyle w:val="9"/>
        <w:spacing w:line="420" w:lineRule="exact"/>
        <w:rPr>
          <w:rFonts w:ascii="Times New Roman" w:hAnsi="Times New Roman"/>
          <w:b/>
          <w:color w:val="auto"/>
          <w:highlight w:val="none"/>
        </w:rPr>
      </w:pPr>
      <w:r>
        <w:rPr>
          <w:rFonts w:hint="eastAsia" w:ascii="Times New Roman" w:hAnsi="Times New Roman"/>
          <w:b/>
          <w:color w:val="auto"/>
          <w:highlight w:val="none"/>
        </w:rPr>
        <w:t>注：⑴表格内容均需按要求填写并盖章，不得留空，否则按投标无效处理。</w:t>
      </w:r>
    </w:p>
    <w:p>
      <w:pPr>
        <w:pStyle w:val="9"/>
        <w:spacing w:line="420" w:lineRule="exact"/>
        <w:ind w:firstLine="422" w:firstLineChars="200"/>
        <w:rPr>
          <w:rFonts w:ascii="Times New Roman" w:hAnsi="Times New Roman"/>
          <w:b/>
          <w:color w:val="auto"/>
          <w:highlight w:val="none"/>
        </w:rPr>
      </w:pPr>
      <w:r>
        <w:rPr>
          <w:rFonts w:hint="eastAsia" w:ascii="Times New Roman" w:hAnsi="Times New Roman"/>
          <w:b/>
          <w:color w:val="auto"/>
          <w:highlight w:val="none"/>
        </w:rPr>
        <w:t>⑵ 当投标文件的技术参数或商务内容低于招标文件要求时，投标人应当如实写明“负偏离”，否则视为虚假应标。</w:t>
      </w:r>
    </w:p>
    <w:p>
      <w:pPr>
        <w:pStyle w:val="9"/>
        <w:spacing w:line="420" w:lineRule="exact"/>
        <w:ind w:firstLine="422" w:firstLineChars="200"/>
        <w:rPr>
          <w:rFonts w:ascii="Times New Roman" w:hAnsi="Times New Roman"/>
          <w:b/>
          <w:color w:val="auto"/>
          <w:highlight w:val="none"/>
        </w:rPr>
      </w:pPr>
      <w:r>
        <w:rPr>
          <w:rFonts w:hint="eastAsia" w:ascii="Times New Roman" w:hAnsi="Times New Roman"/>
          <w:b/>
          <w:color w:val="auto"/>
          <w:highlight w:val="none"/>
        </w:rPr>
        <w:t xml:space="preserve"> </w:t>
      </w:r>
    </w:p>
    <w:p>
      <w:pPr>
        <w:pStyle w:val="9"/>
        <w:rPr>
          <w:color w:val="auto"/>
          <w:highlight w:val="none"/>
          <w:u w:val="singl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p>
    <w:p>
      <w:pPr>
        <w:pStyle w:val="9"/>
        <w:spacing w:line="600" w:lineRule="exact"/>
        <w:rPr>
          <w:rFonts w:ascii="Times New Roman" w:hAnsi="Times New Roman"/>
          <w:color w:val="auto"/>
          <w:highlight w:val="none"/>
        </w:rPr>
      </w:pPr>
      <w:r>
        <w:rPr>
          <w:rFonts w:hint="eastAsia" w:ascii="Times New Roman" w:hAnsi="Times New Roman"/>
          <w:b/>
          <w:color w:val="auto"/>
          <w:highlight w:val="none"/>
        </w:rPr>
        <w:t>格式9：</w:t>
      </w:r>
    </w:p>
    <w:p>
      <w:pPr>
        <w:pStyle w:val="9"/>
        <w:spacing w:line="500" w:lineRule="exact"/>
        <w:jc w:val="center"/>
        <w:rPr>
          <w:rFonts w:ascii="Times New Roman" w:hAnsi="Times New Roman"/>
          <w:b/>
          <w:bCs/>
          <w:color w:val="auto"/>
          <w:sz w:val="30"/>
          <w:szCs w:val="30"/>
          <w:highlight w:val="none"/>
        </w:rPr>
      </w:pPr>
      <w:r>
        <w:rPr>
          <w:rFonts w:hint="eastAsia" w:ascii="Times New Roman" w:hAnsi="Times New Roman"/>
          <w:b/>
          <w:bCs/>
          <w:color w:val="auto"/>
          <w:sz w:val="30"/>
          <w:szCs w:val="30"/>
          <w:highlight w:val="none"/>
        </w:rPr>
        <w:t>法定代表人授权委托书（格式）</w:t>
      </w:r>
    </w:p>
    <w:p>
      <w:pPr>
        <w:pStyle w:val="9"/>
        <w:spacing w:line="500" w:lineRule="exact"/>
        <w:ind w:firstLine="420" w:firstLineChars="200"/>
        <w:rPr>
          <w:rFonts w:ascii="Times New Roman" w:hAnsi="Times New Roman"/>
          <w:color w:val="auto"/>
          <w:highlight w:val="none"/>
          <w:u w:val="single"/>
        </w:rPr>
      </w:pPr>
    </w:p>
    <w:p>
      <w:pPr>
        <w:pStyle w:val="9"/>
        <w:spacing w:line="360" w:lineRule="auto"/>
        <w:ind w:firstLine="435"/>
        <w:rPr>
          <w:rFonts w:ascii="Times New Roman" w:hAnsi="Times New Roman"/>
          <w:color w:val="auto"/>
          <w:highlight w:val="none"/>
        </w:rPr>
      </w:pPr>
      <w:r>
        <w:rPr>
          <w:rFonts w:hint="eastAsia" w:ascii="Times New Roman" w:hAnsi="Times New Roman"/>
          <w:color w:val="auto"/>
          <w:highlight w:val="none"/>
        </w:rPr>
        <w:t>致：</w:t>
      </w:r>
      <w:r>
        <w:rPr>
          <w:rFonts w:hint="eastAsia" w:ascii="Times New Roman" w:hAnsi="Times New Roman"/>
          <w:color w:val="auto"/>
          <w:highlight w:val="none"/>
          <w:u w:val="single"/>
        </w:rPr>
        <w:t xml:space="preserve">                       </w:t>
      </w:r>
      <w:r>
        <w:rPr>
          <w:rFonts w:hint="eastAsia" w:ascii="Times New Roman" w:hAnsi="Times New Roman"/>
          <w:color w:val="auto"/>
          <w:highlight w:val="none"/>
        </w:rPr>
        <w:t>（采购代理机构名称）</w:t>
      </w:r>
    </w:p>
    <w:p>
      <w:pPr>
        <w:pStyle w:val="9"/>
        <w:spacing w:line="360" w:lineRule="auto"/>
        <w:ind w:firstLine="435"/>
        <w:rPr>
          <w:rFonts w:ascii="Times New Roman" w:hAnsi="Times New Roman"/>
          <w:color w:val="auto"/>
          <w:highlight w:val="none"/>
        </w:rPr>
      </w:pPr>
    </w:p>
    <w:p>
      <w:pPr>
        <w:pStyle w:val="9"/>
        <w:spacing w:line="360" w:lineRule="auto"/>
        <w:ind w:firstLine="435"/>
        <w:rPr>
          <w:rFonts w:ascii="Times New Roman" w:hAnsi="Times New Roman"/>
          <w:color w:val="auto"/>
          <w:highlight w:val="none"/>
        </w:rPr>
      </w:pPr>
      <w:r>
        <w:rPr>
          <w:rFonts w:hint="eastAsia" w:ascii="Times New Roman" w:hAnsi="Times New Roman"/>
          <w:color w:val="auto"/>
          <w:highlight w:val="none"/>
        </w:rPr>
        <w:t>本人</w:t>
      </w:r>
      <w:r>
        <w:rPr>
          <w:rFonts w:hint="eastAsia" w:ascii="Times New Roman" w:hAnsi="Times New Roman"/>
          <w:color w:val="auto"/>
          <w:highlight w:val="none"/>
          <w:u w:val="single"/>
        </w:rPr>
        <w:t xml:space="preserve">    （姓名）    </w:t>
      </w:r>
      <w:r>
        <w:rPr>
          <w:rFonts w:hint="eastAsia" w:ascii="Times New Roman" w:hAnsi="Times New Roman"/>
          <w:color w:val="auto"/>
          <w:highlight w:val="none"/>
        </w:rPr>
        <w:t>系</w:t>
      </w:r>
      <w:r>
        <w:rPr>
          <w:rFonts w:hint="eastAsia" w:ascii="Times New Roman" w:hAnsi="Times New Roman"/>
          <w:color w:val="auto"/>
          <w:highlight w:val="none"/>
          <w:u w:val="single"/>
        </w:rPr>
        <w:t xml:space="preserve">     （投标人名称）     </w:t>
      </w:r>
      <w:r>
        <w:rPr>
          <w:rFonts w:hint="eastAsia" w:ascii="Times New Roman" w:hAnsi="Times New Roman"/>
          <w:color w:val="auto"/>
          <w:highlight w:val="none"/>
        </w:rPr>
        <w:t>的法定代表人，现授权我单位在职正式员工</w:t>
      </w:r>
      <w:r>
        <w:rPr>
          <w:rFonts w:hint="eastAsia" w:ascii="Times New Roman" w:hAnsi="Times New Roman"/>
          <w:color w:val="auto"/>
          <w:highlight w:val="none"/>
          <w:u w:val="single"/>
        </w:rPr>
        <w:t xml:space="preserve">    （姓名和职务）    </w:t>
      </w:r>
      <w:r>
        <w:rPr>
          <w:rFonts w:hint="eastAsia" w:ascii="Times New Roman" w:hAnsi="Times New Roman"/>
          <w:color w:val="auto"/>
          <w:highlight w:val="none"/>
        </w:rPr>
        <w:t>为我方代理人。代理人根据授权，以我方名义签署、澄清、说明、补正、递交、撤回、修改贵方组织的</w:t>
      </w:r>
      <w:r>
        <w:rPr>
          <w:rFonts w:hint="eastAsia" w:ascii="Times New Roman" w:hAnsi="Times New Roman"/>
          <w:color w:val="auto"/>
          <w:highlight w:val="none"/>
          <w:u w:val="single"/>
        </w:rPr>
        <w:t xml:space="preserve">   （项目名称）     </w:t>
      </w:r>
      <w:r>
        <w:rPr>
          <w:rFonts w:hint="eastAsia" w:ascii="Times New Roman" w:hAnsi="Times New Roman"/>
          <w:color w:val="auto"/>
          <w:highlight w:val="none"/>
        </w:rPr>
        <w:t>（项目编号：</w:t>
      </w:r>
      <w:r>
        <w:rPr>
          <w:rFonts w:hint="eastAsia" w:ascii="Times New Roman" w:hAnsi="Times New Roman"/>
          <w:color w:val="auto"/>
          <w:highlight w:val="none"/>
          <w:u w:val="single"/>
        </w:rPr>
        <w:t xml:space="preserve">           </w:t>
      </w:r>
      <w:r>
        <w:rPr>
          <w:rFonts w:hint="eastAsia" w:ascii="Times New Roman" w:hAnsi="Times New Roman"/>
          <w:color w:val="auto"/>
          <w:highlight w:val="none"/>
        </w:rPr>
        <w:t>）项目的投标文件、签订合同和处理一切有关事宜，其法律后果由我方承担。</w:t>
      </w:r>
    </w:p>
    <w:p>
      <w:pPr>
        <w:pStyle w:val="9"/>
        <w:spacing w:line="360" w:lineRule="auto"/>
        <w:ind w:firstLine="435"/>
        <w:rPr>
          <w:rFonts w:ascii="Times New Roman" w:hAnsi="Times New Roman"/>
          <w:color w:val="auto"/>
          <w:highlight w:val="none"/>
        </w:rPr>
      </w:pPr>
      <w:r>
        <w:rPr>
          <w:rFonts w:hint="eastAsia" w:ascii="Times New Roman" w:hAnsi="Times New Roman"/>
          <w:color w:val="auto"/>
          <w:highlight w:val="none"/>
        </w:rPr>
        <w:t>本授权书于</w:t>
      </w:r>
      <w:r>
        <w:rPr>
          <w:rFonts w:hint="eastAsia"/>
          <w:color w:val="auto"/>
          <w:spacing w:val="10"/>
          <w:sz w:val="24"/>
          <w:highlight w:val="none"/>
          <w:u w:val="single"/>
        </w:rPr>
        <w:t xml:space="preserve">    </w:t>
      </w:r>
      <w:r>
        <w:rPr>
          <w:rFonts w:hint="eastAsia" w:ascii="Times New Roman" w:hAnsi="Times New Roman"/>
          <w:color w:val="auto"/>
          <w:highlight w:val="none"/>
        </w:rPr>
        <w:t>年</w:t>
      </w:r>
      <w:r>
        <w:rPr>
          <w:rFonts w:hint="eastAsia"/>
          <w:color w:val="auto"/>
          <w:spacing w:val="10"/>
          <w:sz w:val="24"/>
          <w:highlight w:val="none"/>
          <w:u w:val="single"/>
        </w:rPr>
        <w:t xml:space="preserve">    </w:t>
      </w:r>
      <w:r>
        <w:rPr>
          <w:rFonts w:hint="eastAsia" w:ascii="Times New Roman" w:hAnsi="Times New Roman"/>
          <w:color w:val="auto"/>
          <w:highlight w:val="none"/>
        </w:rPr>
        <w:t>月</w:t>
      </w:r>
      <w:r>
        <w:rPr>
          <w:rFonts w:hint="eastAsia"/>
          <w:color w:val="auto"/>
          <w:spacing w:val="10"/>
          <w:sz w:val="24"/>
          <w:highlight w:val="none"/>
          <w:u w:val="single"/>
        </w:rPr>
        <w:t xml:space="preserve">    </w:t>
      </w:r>
      <w:r>
        <w:rPr>
          <w:rFonts w:hint="eastAsia" w:ascii="Times New Roman" w:hAnsi="Times New Roman"/>
          <w:color w:val="auto"/>
          <w:highlight w:val="none"/>
        </w:rPr>
        <w:t>日签字生效，委托期限：</w:t>
      </w:r>
      <w:r>
        <w:rPr>
          <w:rFonts w:hint="eastAsia"/>
          <w:color w:val="auto"/>
          <w:spacing w:val="10"/>
          <w:sz w:val="24"/>
          <w:highlight w:val="none"/>
          <w:u w:val="single"/>
        </w:rPr>
        <w:t xml:space="preserve">    </w:t>
      </w:r>
      <w:r>
        <w:rPr>
          <w:rFonts w:hint="eastAsia" w:ascii="Times New Roman" w:hAnsi="Times New Roman"/>
          <w:color w:val="auto"/>
          <w:highlight w:val="none"/>
        </w:rPr>
        <w:t>。</w:t>
      </w:r>
    </w:p>
    <w:p>
      <w:pPr>
        <w:pStyle w:val="9"/>
        <w:spacing w:line="360" w:lineRule="auto"/>
        <w:ind w:firstLine="420"/>
        <w:rPr>
          <w:rFonts w:ascii="Times New Roman" w:hAnsi="Times New Roman"/>
          <w:color w:val="auto"/>
          <w:highlight w:val="none"/>
        </w:rPr>
      </w:pPr>
      <w:r>
        <w:rPr>
          <w:rFonts w:hint="eastAsia" w:ascii="Times New Roman" w:hAnsi="Times New Roman"/>
          <w:color w:val="auto"/>
          <w:highlight w:val="none"/>
        </w:rPr>
        <w:t>代理人无转委托权。</w:t>
      </w:r>
    </w:p>
    <w:p>
      <w:pPr>
        <w:pStyle w:val="9"/>
        <w:spacing w:line="360" w:lineRule="auto"/>
        <w:ind w:firstLine="420"/>
        <w:rPr>
          <w:rFonts w:ascii="Times New Roman" w:hAnsi="Times New Roman"/>
          <w:color w:val="auto"/>
          <w:highlight w:val="none"/>
        </w:rPr>
      </w:pPr>
    </w:p>
    <w:p>
      <w:pPr>
        <w:pStyle w:val="9"/>
        <w:spacing w:line="360" w:lineRule="auto"/>
        <w:ind w:firstLine="420"/>
        <w:rPr>
          <w:rFonts w:ascii="Times New Roman" w:hAnsi="Times New Roman"/>
          <w:color w:val="auto"/>
          <w:highlight w:val="none"/>
          <w:u w:val="single"/>
        </w:rPr>
      </w:pPr>
      <w:r>
        <w:rPr>
          <w:rFonts w:hint="eastAsia" w:ascii="Times New Roman" w:hAnsi="Times New Roman"/>
          <w:color w:val="auto"/>
          <w:highlight w:val="none"/>
        </w:rPr>
        <w:t>投标人（盖单位公章）：</w:t>
      </w:r>
      <w:r>
        <w:rPr>
          <w:rFonts w:hint="eastAsia" w:ascii="Times New Roman" w:hAnsi="Times New Roman"/>
          <w:color w:val="auto"/>
          <w:highlight w:val="none"/>
          <w:u w:val="single"/>
        </w:rPr>
        <w:t xml:space="preserve">                                    </w:t>
      </w:r>
    </w:p>
    <w:p>
      <w:pPr>
        <w:pStyle w:val="9"/>
        <w:spacing w:line="360" w:lineRule="auto"/>
        <w:ind w:firstLine="420"/>
        <w:rPr>
          <w:rFonts w:ascii="Times New Roman" w:hAnsi="Times New Roman"/>
          <w:color w:val="auto"/>
          <w:highlight w:val="none"/>
          <w:u w:val="single"/>
        </w:rPr>
      </w:pPr>
      <w:r>
        <w:rPr>
          <w:rFonts w:hint="eastAsia" w:ascii="Times New Roman" w:hAnsi="Times New Roman"/>
          <w:color w:val="auto"/>
          <w:highlight w:val="none"/>
        </w:rPr>
        <w:t>法定代表人（签字或盖章）：</w:t>
      </w:r>
      <w:r>
        <w:rPr>
          <w:rFonts w:hint="eastAsia" w:ascii="Times New Roman" w:hAnsi="Times New Roman"/>
          <w:color w:val="auto"/>
          <w:highlight w:val="none"/>
          <w:u w:val="single"/>
        </w:rPr>
        <w:t xml:space="preserve">                                </w:t>
      </w:r>
    </w:p>
    <w:p>
      <w:pPr>
        <w:pStyle w:val="9"/>
        <w:spacing w:line="360" w:lineRule="auto"/>
        <w:ind w:firstLine="420"/>
        <w:rPr>
          <w:rFonts w:ascii="Times New Roman" w:hAnsi="Times New Roman"/>
          <w:color w:val="auto"/>
          <w:highlight w:val="none"/>
          <w:u w:val="single"/>
        </w:rPr>
      </w:pPr>
      <w:r>
        <w:rPr>
          <w:rFonts w:hint="eastAsia" w:ascii="Times New Roman" w:hAnsi="Times New Roman"/>
          <w:color w:val="auto"/>
          <w:highlight w:val="none"/>
        </w:rPr>
        <w:t>法定代表人身份证号码：</w:t>
      </w:r>
      <w:r>
        <w:rPr>
          <w:rFonts w:hint="eastAsia" w:ascii="Times New Roman" w:hAnsi="Times New Roman"/>
          <w:color w:val="auto"/>
          <w:highlight w:val="none"/>
          <w:u w:val="single"/>
        </w:rPr>
        <w:t xml:space="preserve">                                   </w:t>
      </w:r>
    </w:p>
    <w:p>
      <w:pPr>
        <w:pStyle w:val="9"/>
        <w:spacing w:line="360" w:lineRule="auto"/>
        <w:ind w:firstLine="420" w:firstLineChars="200"/>
        <w:rPr>
          <w:rFonts w:ascii="Times New Roman" w:hAnsi="Times New Roman"/>
          <w:color w:val="auto"/>
          <w:highlight w:val="none"/>
        </w:rPr>
      </w:pPr>
      <w:r>
        <w:rPr>
          <w:rFonts w:hint="eastAsia" w:ascii="Times New Roman" w:hAnsi="Times New Roman"/>
          <w:color w:val="auto"/>
          <w:highlight w:val="none"/>
        </w:rPr>
        <w:t>委托代理人（签字或盖章）：</w:t>
      </w:r>
      <w:r>
        <w:rPr>
          <w:rFonts w:hint="eastAsia" w:ascii="Times New Roman" w:hAnsi="Times New Roman"/>
          <w:color w:val="auto"/>
          <w:highlight w:val="none"/>
          <w:u w:val="single"/>
        </w:rPr>
        <w:t xml:space="preserve">                                </w:t>
      </w:r>
    </w:p>
    <w:p>
      <w:pPr>
        <w:pStyle w:val="9"/>
        <w:spacing w:line="360" w:lineRule="auto"/>
        <w:ind w:firstLine="420"/>
        <w:rPr>
          <w:rFonts w:ascii="Times New Roman" w:hAnsi="Times New Roman"/>
          <w:color w:val="auto"/>
          <w:highlight w:val="none"/>
          <w:u w:val="single"/>
        </w:rPr>
      </w:pPr>
      <w:r>
        <w:rPr>
          <w:rFonts w:hint="eastAsia" w:ascii="Times New Roman" w:hAnsi="Times New Roman"/>
          <w:color w:val="auto"/>
          <w:highlight w:val="none"/>
        </w:rPr>
        <w:t>委托代理人身份证号码：</w:t>
      </w:r>
      <w:r>
        <w:rPr>
          <w:rFonts w:hint="eastAsia" w:ascii="Times New Roman" w:hAnsi="Times New Roman"/>
          <w:color w:val="auto"/>
          <w:highlight w:val="none"/>
          <w:u w:val="single"/>
        </w:rPr>
        <w:t xml:space="preserve">                                   </w:t>
      </w:r>
    </w:p>
    <w:p>
      <w:pPr>
        <w:pStyle w:val="9"/>
        <w:spacing w:line="360" w:lineRule="auto"/>
        <w:rPr>
          <w:rFonts w:ascii="Times New Roman" w:hAnsi="Times New Roman"/>
          <w:color w:val="auto"/>
          <w:highlight w:val="none"/>
        </w:rPr>
      </w:pPr>
      <w:r>
        <w:rPr>
          <w:rFonts w:ascii="Times New Roman" w:hAnsi="Times New Roman"/>
          <w:color w:val="auto"/>
          <w:highlight w:val="none"/>
        </w:rPr>
        <w:br w:type="page"/>
      </w:r>
      <w:r>
        <w:rPr>
          <w:rFonts w:hint="eastAsia" w:ascii="Times New Roman" w:hAnsi="Times New Roman"/>
          <w:b/>
          <w:color w:val="auto"/>
          <w:highlight w:val="none"/>
        </w:rPr>
        <w:t>格式10：</w:t>
      </w:r>
    </w:p>
    <w:p>
      <w:pPr>
        <w:pStyle w:val="9"/>
        <w:jc w:val="center"/>
        <w:rPr>
          <w:rFonts w:ascii="Times New Roman" w:hAnsi="Times New Roman"/>
          <w:color w:val="auto"/>
          <w:highlight w:val="none"/>
        </w:rPr>
      </w:pPr>
      <w:r>
        <w:rPr>
          <w:rFonts w:hint="eastAsia" w:ascii="Times New Roman" w:hAnsi="Times New Roman"/>
          <w:b/>
          <w:bCs/>
          <w:color w:val="auto"/>
          <w:sz w:val="30"/>
          <w:szCs w:val="30"/>
          <w:highlight w:val="none"/>
        </w:rPr>
        <w:t>联合体协议书（格式）</w:t>
      </w:r>
    </w:p>
    <w:p>
      <w:pPr>
        <w:autoSpaceDE w:val="0"/>
        <w:autoSpaceDN w:val="0"/>
        <w:adjustRightInd w:val="0"/>
        <w:spacing w:line="360" w:lineRule="auto"/>
        <w:jc w:val="left"/>
        <w:rPr>
          <w:rFonts w:ascii="宋体" w:cs="宋体"/>
          <w:color w:val="auto"/>
          <w:kern w:val="0"/>
          <w:szCs w:val="21"/>
          <w:highlight w:val="none"/>
        </w:rPr>
      </w:pPr>
      <w:r>
        <w:rPr>
          <w:rFonts w:hint="eastAsia"/>
          <w:color w:val="auto"/>
          <w:highlight w:val="none"/>
        </w:rPr>
        <w:t>　　</w:t>
      </w:r>
      <w:r>
        <w:rPr>
          <w:rFonts w:hint="eastAsia" w:ascii="宋体" w:cs="宋体"/>
          <w:color w:val="auto"/>
          <w:kern w:val="0"/>
          <w:szCs w:val="21"/>
          <w:highlight w:val="none"/>
        </w:rPr>
        <w:t xml:space="preserve">         </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（所有成员单位名称）自愿组成联合体，共同参加</w:t>
      </w:r>
      <w:r>
        <w:rPr>
          <w:rFonts w:hint="eastAsia" w:ascii="宋体" w:cs="宋体"/>
          <w:color w:val="auto"/>
          <w:kern w:val="0"/>
          <w:szCs w:val="21"/>
          <w:highlight w:val="none"/>
          <w:u w:val="single"/>
        </w:rPr>
        <w:t xml:space="preserve">     （采购代理机构名称）    </w:t>
      </w:r>
      <w:r>
        <w:rPr>
          <w:rFonts w:hint="eastAsia" w:ascii="宋体" w:cs="宋体"/>
          <w:color w:val="auto"/>
          <w:kern w:val="0"/>
          <w:szCs w:val="21"/>
          <w:highlight w:val="none"/>
        </w:rPr>
        <w:t>组织的</w:t>
      </w:r>
      <w:r>
        <w:rPr>
          <w:rFonts w:hint="eastAsia" w:ascii="宋体" w:cs="宋体"/>
          <w:color w:val="auto"/>
          <w:kern w:val="0"/>
          <w:szCs w:val="21"/>
          <w:highlight w:val="none"/>
          <w:u w:val="single"/>
        </w:rPr>
        <w:t xml:space="preserve">         （项目名称）         </w:t>
      </w:r>
      <w:r>
        <w:rPr>
          <w:rFonts w:hint="eastAsia" w:ascii="宋体" w:cs="宋体"/>
          <w:color w:val="auto"/>
          <w:kern w:val="0"/>
          <w:szCs w:val="21"/>
          <w:highlight w:val="none"/>
        </w:rPr>
        <w:t>（项目编号：</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）投标。现就联合体投标事宜订立如下协议：</w:t>
      </w:r>
    </w:p>
    <w:p>
      <w:pPr>
        <w:autoSpaceDE w:val="0"/>
        <w:autoSpaceDN w:val="0"/>
        <w:adjustRightInd w:val="0"/>
        <w:spacing w:line="360" w:lineRule="auto"/>
        <w:ind w:firstLine="420"/>
        <w:jc w:val="left"/>
        <w:rPr>
          <w:rFonts w:ascii="宋体" w:hAnsi="宋体" w:cs="宋体"/>
          <w:color w:val="auto"/>
          <w:kern w:val="0"/>
          <w:szCs w:val="21"/>
          <w:highlight w:val="none"/>
        </w:rPr>
      </w:pPr>
      <w:r>
        <w:rPr>
          <w:rFonts w:ascii="宋体" w:hAnsi="宋体" w:cs="TimesNewRomanPSMT"/>
          <w:color w:val="auto"/>
          <w:kern w:val="0"/>
          <w:szCs w:val="21"/>
          <w:highlight w:val="none"/>
        </w:rPr>
        <w:t>1</w:t>
      </w:r>
      <w:r>
        <w:rPr>
          <w:rFonts w:hint="eastAsia" w:ascii="宋体" w:hAnsi="宋体" w:cs="宋体"/>
          <w:color w:val="auto"/>
          <w:kern w:val="0"/>
          <w:szCs w:val="21"/>
          <w:highlight w:val="none"/>
        </w:rPr>
        <w:t>、</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（某成员单位名称）为联合体名称牵头人。</w:t>
      </w:r>
    </w:p>
    <w:p>
      <w:pPr>
        <w:autoSpaceDE w:val="0"/>
        <w:autoSpaceDN w:val="0"/>
        <w:adjustRightInd w:val="0"/>
        <w:spacing w:line="360" w:lineRule="auto"/>
        <w:ind w:firstLine="420"/>
        <w:jc w:val="left"/>
        <w:rPr>
          <w:rFonts w:ascii="宋体" w:hAnsi="宋体" w:cs="宋体"/>
          <w:color w:val="auto"/>
          <w:kern w:val="0"/>
          <w:szCs w:val="21"/>
          <w:highlight w:val="none"/>
        </w:rPr>
      </w:pPr>
      <w:r>
        <w:rPr>
          <w:rFonts w:ascii="宋体" w:hAnsi="宋体" w:cs="TimesNewRomanPSMT"/>
          <w:color w:val="auto"/>
          <w:kern w:val="0"/>
          <w:szCs w:val="21"/>
          <w:highlight w:val="none"/>
        </w:rPr>
        <w:t>2</w:t>
      </w:r>
      <w:r>
        <w:rPr>
          <w:rFonts w:hint="eastAsia" w:ascii="宋体" w:hAnsi="宋体" w:cs="宋体"/>
          <w:color w:val="auto"/>
          <w:kern w:val="0"/>
          <w:szCs w:val="21"/>
          <w:highlight w:val="none"/>
        </w:rPr>
        <w:t>、联合体牵头人合法代表联合体各成员负责本招标项目投标文件编制和合同谈判活动，并代表联合体提交和接收相关的资料、信息及指示，并处理与之有关的一切事务，负责合同实施阶段的主办、组织和协调工作。</w:t>
      </w:r>
    </w:p>
    <w:p>
      <w:pPr>
        <w:autoSpaceDE w:val="0"/>
        <w:autoSpaceDN w:val="0"/>
        <w:adjustRightInd w:val="0"/>
        <w:spacing w:line="360" w:lineRule="auto"/>
        <w:ind w:firstLine="420"/>
        <w:jc w:val="left"/>
        <w:rPr>
          <w:rFonts w:ascii="宋体" w:hAnsi="宋体" w:cs="宋体"/>
          <w:color w:val="auto"/>
          <w:kern w:val="0"/>
          <w:szCs w:val="21"/>
          <w:highlight w:val="none"/>
        </w:rPr>
      </w:pPr>
      <w:r>
        <w:rPr>
          <w:rFonts w:ascii="宋体" w:hAnsi="宋体" w:cs="TimesNewRomanPSMT"/>
          <w:color w:val="auto"/>
          <w:kern w:val="0"/>
          <w:szCs w:val="21"/>
          <w:highlight w:val="none"/>
        </w:rPr>
        <w:t>3</w:t>
      </w:r>
      <w:r>
        <w:rPr>
          <w:rFonts w:hint="eastAsia" w:ascii="宋体" w:hAnsi="宋体" w:cs="宋体"/>
          <w:color w:val="auto"/>
          <w:kern w:val="0"/>
          <w:szCs w:val="21"/>
          <w:highlight w:val="none"/>
        </w:rPr>
        <w:t>、联合体将严格按照招标文件的各项要求，递交投标文件，履行合同，并对外承担连带责任。</w:t>
      </w:r>
    </w:p>
    <w:p>
      <w:pPr>
        <w:autoSpaceDE w:val="0"/>
        <w:autoSpaceDN w:val="0"/>
        <w:adjustRightInd w:val="0"/>
        <w:spacing w:line="360" w:lineRule="auto"/>
        <w:ind w:firstLine="420"/>
        <w:jc w:val="left"/>
        <w:rPr>
          <w:rFonts w:ascii="宋体" w:hAnsi="宋体" w:cs="宋体"/>
          <w:color w:val="auto"/>
          <w:kern w:val="0"/>
          <w:szCs w:val="21"/>
          <w:highlight w:val="none"/>
        </w:rPr>
      </w:pPr>
      <w:r>
        <w:rPr>
          <w:rFonts w:ascii="宋体" w:hAnsi="宋体" w:cs="TimesNewRomanPSMT"/>
          <w:color w:val="auto"/>
          <w:kern w:val="0"/>
          <w:szCs w:val="21"/>
          <w:highlight w:val="none"/>
        </w:rPr>
        <w:t>4</w:t>
      </w:r>
      <w:r>
        <w:rPr>
          <w:rFonts w:hint="eastAsia" w:ascii="宋体" w:hAnsi="宋体" w:cs="宋体"/>
          <w:color w:val="auto"/>
          <w:kern w:val="0"/>
          <w:szCs w:val="21"/>
          <w:highlight w:val="none"/>
        </w:rPr>
        <w:t>、联合体各成员单位内部的职责分工如下：</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w:t>
      </w:r>
    </w:p>
    <w:p>
      <w:pPr>
        <w:autoSpaceDE w:val="0"/>
        <w:autoSpaceDN w:val="0"/>
        <w:adjustRightInd w:val="0"/>
        <w:spacing w:line="360" w:lineRule="auto"/>
        <w:ind w:firstLine="420"/>
        <w:jc w:val="left"/>
        <w:rPr>
          <w:rFonts w:ascii="宋体" w:hAnsi="宋体" w:cs="宋体"/>
          <w:color w:val="auto"/>
          <w:kern w:val="0"/>
          <w:szCs w:val="21"/>
          <w:highlight w:val="none"/>
        </w:rPr>
      </w:pPr>
      <w:r>
        <w:rPr>
          <w:rFonts w:ascii="宋体" w:hAnsi="宋体" w:cs="TimesNewRomanPSMT"/>
          <w:color w:val="auto"/>
          <w:kern w:val="0"/>
          <w:szCs w:val="21"/>
          <w:highlight w:val="none"/>
        </w:rPr>
        <w:t>5</w:t>
      </w:r>
      <w:r>
        <w:rPr>
          <w:rFonts w:hint="eastAsia" w:ascii="宋体" w:hAnsi="宋体" w:cs="宋体"/>
          <w:color w:val="auto"/>
          <w:kern w:val="0"/>
          <w:szCs w:val="21"/>
          <w:highlight w:val="none"/>
        </w:rPr>
        <w:t>、本协议书自签署之日起生效，合同履行完毕后自动失效。</w:t>
      </w:r>
    </w:p>
    <w:p>
      <w:pPr>
        <w:autoSpaceDE w:val="0"/>
        <w:autoSpaceDN w:val="0"/>
        <w:adjustRightInd w:val="0"/>
        <w:spacing w:line="360" w:lineRule="auto"/>
        <w:ind w:firstLine="420"/>
        <w:jc w:val="left"/>
        <w:rPr>
          <w:rFonts w:ascii="宋体" w:cs="宋体"/>
          <w:color w:val="auto"/>
          <w:kern w:val="0"/>
          <w:szCs w:val="21"/>
          <w:highlight w:val="none"/>
        </w:rPr>
      </w:pPr>
      <w:r>
        <w:rPr>
          <w:rFonts w:ascii="宋体" w:hAnsi="宋体" w:cs="TimesNewRomanPSMT"/>
          <w:color w:val="auto"/>
          <w:kern w:val="0"/>
          <w:szCs w:val="21"/>
          <w:highlight w:val="none"/>
        </w:rPr>
        <w:t>6</w:t>
      </w:r>
      <w:r>
        <w:rPr>
          <w:rFonts w:hint="eastAsia" w:ascii="宋体" w:hAnsi="宋体" w:cs="宋体"/>
          <w:color w:val="auto"/>
          <w:kern w:val="0"/>
          <w:szCs w:val="21"/>
          <w:highlight w:val="none"/>
        </w:rPr>
        <w:t>、本协议书一式</w:t>
      </w:r>
      <w:r>
        <w:rPr>
          <w:rFonts w:hint="eastAsia" w:ascii="宋体" w:hAnsi="宋体" w:cs="宋体"/>
          <w:color w:val="auto"/>
          <w:kern w:val="0"/>
          <w:szCs w:val="21"/>
          <w:highlight w:val="none"/>
          <w:u w:val="single"/>
        </w:rPr>
        <w:t xml:space="preserve">    </w:t>
      </w:r>
      <w:r>
        <w:rPr>
          <w:rFonts w:hint="eastAsia" w:ascii="宋体" w:hAnsi="宋体" w:cs="宋体"/>
          <w:color w:val="auto"/>
          <w:kern w:val="0"/>
          <w:szCs w:val="21"/>
          <w:highlight w:val="none"/>
        </w:rPr>
        <w:t>份，联合体成员和采购代理机构各执一份。</w:t>
      </w:r>
    </w:p>
    <w:p>
      <w:pPr>
        <w:autoSpaceDE w:val="0"/>
        <w:autoSpaceDN w:val="0"/>
        <w:adjustRightInd w:val="0"/>
        <w:spacing w:line="360" w:lineRule="auto"/>
        <w:ind w:firstLine="420"/>
        <w:jc w:val="left"/>
        <w:rPr>
          <w:rFonts w:ascii="宋体" w:cs="宋体"/>
          <w:color w:val="auto"/>
          <w:kern w:val="0"/>
          <w:szCs w:val="21"/>
          <w:highlight w:val="none"/>
        </w:rPr>
      </w:pPr>
    </w:p>
    <w:p>
      <w:pPr>
        <w:autoSpaceDE w:val="0"/>
        <w:autoSpaceDN w:val="0"/>
        <w:adjustRightInd w:val="0"/>
        <w:spacing w:line="360" w:lineRule="auto"/>
        <w:ind w:firstLine="420"/>
        <w:jc w:val="left"/>
        <w:rPr>
          <w:rFonts w:ascii="宋体" w:cs="宋体"/>
          <w:color w:val="auto"/>
          <w:kern w:val="0"/>
          <w:szCs w:val="21"/>
          <w:highlight w:val="none"/>
        </w:rPr>
      </w:pPr>
      <w:r>
        <w:rPr>
          <w:rFonts w:hint="eastAsia" w:ascii="宋体" w:cs="宋体"/>
          <w:color w:val="auto"/>
          <w:kern w:val="0"/>
          <w:szCs w:val="21"/>
          <w:highlight w:val="none"/>
        </w:rPr>
        <w:t>注：本协议书由委托代理人签字的，应附法定代表人授权委托书。</w:t>
      </w:r>
    </w:p>
    <w:p>
      <w:pPr>
        <w:autoSpaceDE w:val="0"/>
        <w:autoSpaceDN w:val="0"/>
        <w:adjustRightInd w:val="0"/>
        <w:spacing w:line="360" w:lineRule="auto"/>
        <w:ind w:firstLine="420"/>
        <w:jc w:val="left"/>
        <w:rPr>
          <w:rFonts w:ascii="宋体" w:cs="宋体"/>
          <w:color w:val="auto"/>
          <w:kern w:val="0"/>
          <w:szCs w:val="21"/>
          <w:highlight w:val="none"/>
        </w:rPr>
      </w:pP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牵头人名称：</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（盖单位公章）</w:t>
      </w: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法定代表人或其委托代理人：</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（签字或盖章）</w:t>
      </w:r>
    </w:p>
    <w:p>
      <w:pPr>
        <w:autoSpaceDE w:val="0"/>
        <w:autoSpaceDN w:val="0"/>
        <w:adjustRightInd w:val="0"/>
        <w:spacing w:line="360" w:lineRule="auto"/>
        <w:jc w:val="left"/>
        <w:rPr>
          <w:rFonts w:ascii="宋体" w:cs="宋体"/>
          <w:color w:val="auto"/>
          <w:kern w:val="0"/>
          <w:szCs w:val="21"/>
          <w:highlight w:val="none"/>
        </w:rPr>
      </w:pP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成员一名称：</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（盖单位公章）</w:t>
      </w: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法定代表人或其委托代理人：</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（签字或盖章）</w:t>
      </w:r>
    </w:p>
    <w:p>
      <w:pPr>
        <w:autoSpaceDE w:val="0"/>
        <w:autoSpaceDN w:val="0"/>
        <w:adjustRightInd w:val="0"/>
        <w:spacing w:line="360" w:lineRule="auto"/>
        <w:jc w:val="left"/>
        <w:rPr>
          <w:rFonts w:ascii="宋体" w:cs="宋体"/>
          <w:color w:val="auto"/>
          <w:kern w:val="0"/>
          <w:szCs w:val="21"/>
          <w:highlight w:val="none"/>
        </w:rPr>
      </w:pP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成员二名称：</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（盖单位公章）</w:t>
      </w:r>
    </w:p>
    <w:p>
      <w:pPr>
        <w:autoSpaceDE w:val="0"/>
        <w:autoSpaceDN w:val="0"/>
        <w:adjustRightInd w:val="0"/>
        <w:spacing w:line="360" w:lineRule="auto"/>
        <w:jc w:val="left"/>
        <w:rPr>
          <w:rFonts w:ascii="宋体" w:cs="宋体"/>
          <w:color w:val="auto"/>
          <w:kern w:val="0"/>
          <w:szCs w:val="21"/>
          <w:highlight w:val="none"/>
        </w:rPr>
      </w:pPr>
      <w:r>
        <w:rPr>
          <w:rFonts w:hint="eastAsia" w:ascii="宋体" w:cs="宋体"/>
          <w:color w:val="auto"/>
          <w:kern w:val="0"/>
          <w:szCs w:val="21"/>
          <w:highlight w:val="none"/>
        </w:rPr>
        <w:t>法定代表人或其委托代理人：</w:t>
      </w:r>
      <w:r>
        <w:rPr>
          <w:rFonts w:hint="eastAsia" w:ascii="宋体" w:cs="宋体"/>
          <w:color w:val="auto"/>
          <w:kern w:val="0"/>
          <w:szCs w:val="21"/>
          <w:highlight w:val="none"/>
          <w:u w:val="single"/>
        </w:rPr>
        <w:t xml:space="preserve">                         </w:t>
      </w:r>
      <w:r>
        <w:rPr>
          <w:rFonts w:hint="eastAsia" w:ascii="宋体" w:cs="宋体"/>
          <w:color w:val="auto"/>
          <w:kern w:val="0"/>
          <w:szCs w:val="21"/>
          <w:highlight w:val="none"/>
        </w:rPr>
        <w:t>（签字或盖章）</w:t>
      </w:r>
    </w:p>
    <w:p>
      <w:pPr>
        <w:pStyle w:val="9"/>
        <w:rPr>
          <w:color w:val="auto"/>
          <w:highlight w:val="none"/>
        </w:rPr>
      </w:pPr>
      <w:r>
        <w:rPr>
          <w:rFonts w:hint="eastAsia"/>
          <w:color w:val="auto"/>
          <w:highlight w:val="none"/>
        </w:rPr>
        <w:t>......</w:t>
      </w:r>
    </w:p>
    <w:p>
      <w:pPr>
        <w:pStyle w:val="9"/>
        <w:rPr>
          <w:color w:val="auto"/>
          <w:highlight w:val="none"/>
        </w:rPr>
      </w:pPr>
    </w:p>
    <w:p>
      <w:pPr>
        <w:pStyle w:val="9"/>
        <w:spacing w:line="360" w:lineRule="auto"/>
        <w:ind w:firstLine="420"/>
        <w:jc w:val="right"/>
        <w:rPr>
          <w:bCs/>
          <w:color w:val="auto"/>
          <w:szCs w:val="21"/>
          <w:highlight w:val="none"/>
        </w:rPr>
      </w:pPr>
      <w:r>
        <w:rPr>
          <w:rFonts w:hint="eastAsia"/>
          <w:bCs/>
          <w:color w:val="auto"/>
          <w:highlight w:val="none"/>
          <w:u w:val="single"/>
        </w:rPr>
        <w:t xml:space="preserve">    </w:t>
      </w:r>
      <w:r>
        <w:rPr>
          <w:rFonts w:hint="eastAsia"/>
          <w:bCs/>
          <w:color w:val="auto"/>
          <w:szCs w:val="21"/>
          <w:highlight w:val="none"/>
        </w:rPr>
        <w:t>年</w:t>
      </w:r>
      <w:r>
        <w:rPr>
          <w:rFonts w:hint="eastAsia"/>
          <w:bCs/>
          <w:color w:val="auto"/>
          <w:highlight w:val="none"/>
          <w:u w:val="single"/>
        </w:rPr>
        <w:t xml:space="preserve">    </w:t>
      </w:r>
      <w:r>
        <w:rPr>
          <w:rFonts w:hint="eastAsia"/>
          <w:bCs/>
          <w:color w:val="auto"/>
          <w:szCs w:val="21"/>
          <w:highlight w:val="none"/>
        </w:rPr>
        <w:t>月</w:t>
      </w:r>
      <w:r>
        <w:rPr>
          <w:rFonts w:hint="eastAsia"/>
          <w:bCs/>
          <w:color w:val="auto"/>
          <w:highlight w:val="none"/>
          <w:u w:val="single"/>
        </w:rPr>
        <w:t xml:space="preserve">    </w:t>
      </w:r>
      <w:r>
        <w:rPr>
          <w:rFonts w:hint="eastAsia"/>
          <w:bCs/>
          <w:color w:val="auto"/>
          <w:szCs w:val="21"/>
          <w:highlight w:val="none"/>
        </w:rPr>
        <w:t>日</w:t>
      </w:r>
    </w:p>
    <w:p>
      <w:pPr>
        <w:pStyle w:val="9"/>
        <w:spacing w:line="360" w:lineRule="auto"/>
        <w:ind w:firstLine="422"/>
        <w:rPr>
          <w:rFonts w:ascii="Times New Roman" w:hAnsi="Times New Roman"/>
          <w:color w:val="auto"/>
          <w:highlight w:val="none"/>
        </w:rPr>
      </w:pPr>
      <w:r>
        <w:rPr>
          <w:rFonts w:hint="eastAsia" w:ascii="Times New Roman" w:hAnsi="Times New Roman"/>
          <w:b/>
          <w:color w:val="auto"/>
          <w:highlight w:val="none"/>
        </w:rPr>
        <w:t>格式11：</w:t>
      </w:r>
    </w:p>
    <w:p>
      <w:pPr>
        <w:pStyle w:val="9"/>
        <w:jc w:val="center"/>
        <w:rPr>
          <w:rFonts w:ascii="Times New Roman" w:hAnsi="Times New Roman"/>
          <w:b/>
          <w:color w:val="auto"/>
          <w:sz w:val="30"/>
          <w:szCs w:val="30"/>
          <w:highlight w:val="none"/>
        </w:rPr>
      </w:pPr>
      <w:r>
        <w:rPr>
          <w:rFonts w:hint="eastAsia" w:hAnsi="宋体"/>
          <w:b/>
          <w:color w:val="auto"/>
          <w:kern w:val="0"/>
          <w:szCs w:val="22"/>
          <w:highlight w:val="none"/>
          <w:lang w:eastAsia="zh-CN"/>
        </w:rPr>
        <w:t>资格声明函</w:t>
      </w:r>
      <w:r>
        <w:rPr>
          <w:rFonts w:hint="eastAsia" w:ascii="Times New Roman" w:hAnsi="Times New Roman"/>
          <w:b/>
          <w:color w:val="auto"/>
          <w:sz w:val="30"/>
          <w:szCs w:val="30"/>
          <w:highlight w:val="none"/>
        </w:rPr>
        <w:t>（格式）</w:t>
      </w:r>
    </w:p>
    <w:p>
      <w:pPr>
        <w:pStyle w:val="9"/>
        <w:jc w:val="center"/>
        <w:rPr>
          <w:rFonts w:ascii="Times New Roman" w:hAnsi="Times New Roman"/>
          <w:b/>
          <w:color w:val="auto"/>
          <w:sz w:val="30"/>
          <w:szCs w:val="30"/>
          <w:highlight w:val="none"/>
        </w:rPr>
      </w:pPr>
    </w:p>
    <w:p>
      <w:pPr>
        <w:tabs>
          <w:tab w:val="left" w:pos="7200"/>
        </w:tabs>
        <w:spacing w:line="360" w:lineRule="auto"/>
        <w:rPr>
          <w:rFonts w:hAnsi="宋体"/>
          <w:color w:val="auto"/>
          <w:highlight w:val="none"/>
        </w:rPr>
      </w:pPr>
      <w:r>
        <w:rPr>
          <w:rFonts w:hint="eastAsia" w:hAnsi="宋体"/>
          <w:color w:val="auto"/>
          <w:highlight w:val="none"/>
        </w:rPr>
        <w:t>致：</w:t>
      </w:r>
      <w:r>
        <w:rPr>
          <w:rFonts w:hAnsi="宋体"/>
          <w:color w:val="auto"/>
          <w:highlight w:val="none"/>
        </w:rPr>
        <w:t>_</w:t>
      </w:r>
      <w:r>
        <w:rPr>
          <w:rFonts w:hAnsi="宋体"/>
          <w:color w:val="auto"/>
          <w:highlight w:val="none"/>
          <w:u w:val="single"/>
        </w:rPr>
        <w:t xml:space="preserve">                      </w:t>
      </w:r>
      <w:r>
        <w:rPr>
          <w:rFonts w:hint="eastAsia" w:hAnsi="宋体"/>
          <w:color w:val="auto"/>
          <w:highlight w:val="none"/>
        </w:rPr>
        <w:t>（采购代理机构名称）</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我方愿意参加贵方组织的(项目名称)</w:t>
      </w:r>
      <w:r>
        <w:rPr>
          <w:rFonts w:hint="eastAsia" w:hAnsi="宋体"/>
          <w:color w:val="auto"/>
          <w:highlight w:val="none"/>
          <w:u w:val="single"/>
        </w:rPr>
        <w:t xml:space="preserve">         </w:t>
      </w:r>
      <w:r>
        <w:rPr>
          <w:rFonts w:hint="eastAsia" w:hAnsi="宋体"/>
          <w:color w:val="auto"/>
          <w:highlight w:val="none"/>
        </w:rPr>
        <w:t>（项目编号：</w:t>
      </w:r>
      <w:r>
        <w:rPr>
          <w:rFonts w:hint="eastAsia" w:hAnsi="宋体"/>
          <w:color w:val="auto"/>
          <w:highlight w:val="none"/>
          <w:u w:val="single"/>
        </w:rPr>
        <w:t xml:space="preserve">       </w:t>
      </w:r>
      <w:r>
        <w:rPr>
          <w:rFonts w:hint="eastAsia" w:hAnsi="宋体"/>
          <w:color w:val="auto"/>
          <w:highlight w:val="none"/>
        </w:rPr>
        <w:t>）项目的投标，为便于贵方公正、择优地确定中标人及其投标服务成果和服务，我方就本次投标有关事项郑重声明如下：</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1、我方承诺已经具备《中华人民共和国政府采购法》中规定的参加政府采购活动的供应商应当具备的条件：</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（1）具有独立承担民事责任的能力；</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（2）具有良好的商业信誉和健全的财务会计制度；</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（3）具有履行合同所必需的设备和专业技术能力；</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（4）有依法缴纳税收和社会保障资金的良好记录；</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（5）参加政府采购活动前三年内，在经营活动中没有重大违法记录；</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（6）法律、行政法规规定的其他条件。</w:t>
      </w:r>
    </w:p>
    <w:p>
      <w:pPr>
        <w:tabs>
          <w:tab w:val="left" w:pos="7200"/>
        </w:tabs>
        <w:spacing w:line="360" w:lineRule="auto"/>
        <w:ind w:firstLine="420" w:firstLineChars="200"/>
        <w:rPr>
          <w:rFonts w:hAnsi="宋体"/>
          <w:color w:val="auto"/>
          <w:highlight w:val="none"/>
        </w:rPr>
      </w:pPr>
      <w:r>
        <w:rPr>
          <w:rFonts w:hint="eastAsia" w:hAnsi="宋体"/>
          <w:color w:val="auto"/>
          <w:highlight w:val="none"/>
        </w:rPr>
        <w:t>2. 经查询，在“信用中国”和“中国政府采购网”网站我方未被列入失信被执行人、重大税收违法案件当事人名单、政府采购严重违法失信行为记录名单。</w:t>
      </w:r>
    </w:p>
    <w:p>
      <w:pPr>
        <w:tabs>
          <w:tab w:val="left" w:pos="7200"/>
        </w:tabs>
        <w:spacing w:line="360" w:lineRule="auto"/>
        <w:ind w:firstLine="420" w:firstLineChars="200"/>
        <w:rPr>
          <w:rFonts w:hAnsi="宋体"/>
          <w:b/>
          <w:color w:val="auto"/>
          <w:highlight w:val="none"/>
        </w:rPr>
      </w:pPr>
      <w:r>
        <w:rPr>
          <w:rFonts w:hint="eastAsia" w:hAnsi="宋体"/>
          <w:color w:val="auto"/>
          <w:highlight w:val="none"/>
        </w:rPr>
        <w:t>以上事项如有虚假或隐瞒，我方愿意承担一切后果，并不再寻求任何旨在减轻或免除法律责任的辩解。</w:t>
      </w:r>
      <w:r>
        <w:rPr>
          <w:rFonts w:hint="eastAsia" w:hAnsi="宋体"/>
          <w:b/>
          <w:color w:val="auto"/>
          <w:highlight w:val="none"/>
        </w:rPr>
        <w:t xml:space="preserve"> </w:t>
      </w:r>
    </w:p>
    <w:p>
      <w:pPr>
        <w:tabs>
          <w:tab w:val="left" w:pos="7200"/>
        </w:tabs>
        <w:spacing w:line="360" w:lineRule="auto"/>
        <w:ind w:firstLine="420" w:firstLineChars="200"/>
        <w:rPr>
          <w:rFonts w:hAnsi="Courier New"/>
          <w:color w:val="auto"/>
          <w:highlight w:val="none"/>
        </w:rPr>
      </w:pPr>
      <w:r>
        <w:rPr>
          <w:rFonts w:hint="eastAsia" w:hAnsi="Courier New"/>
          <w:color w:val="auto"/>
          <w:highlight w:val="none"/>
        </w:rPr>
        <w:t>说明：两个以上的自然人、法人或者其他组织组成一个联合体，以一个供应商的身份共同参加政府采购活动的，应当对所有联合体成员进行信用记录查询，联合体成员存在不良信用记录的，视同联合体存在不良信用记录。</w:t>
      </w:r>
    </w:p>
    <w:p>
      <w:pPr>
        <w:spacing w:line="440" w:lineRule="exact"/>
        <w:ind w:firstLine="420" w:firstLineChars="200"/>
        <w:jc w:val="left"/>
        <w:rPr>
          <w:rFonts w:hAnsi="宋体"/>
          <w:color w:val="auto"/>
          <w:highlight w:val="none"/>
        </w:rPr>
      </w:pPr>
    </w:p>
    <w:p>
      <w:pPr>
        <w:pStyle w:val="9"/>
        <w:spacing w:line="600" w:lineRule="exact"/>
        <w:rPr>
          <w:rFonts w:ascii="Times New Roman" w:hAnsi="Times New Roman"/>
          <w:color w:val="auto"/>
          <w:highlight w:val="none"/>
          <w:u w:val="single"/>
        </w:rPr>
      </w:pPr>
      <w:r>
        <w:rPr>
          <w:rFonts w:hAnsi="宋体"/>
          <w:b/>
          <w:color w:val="auto"/>
          <w:highlight w:val="none"/>
        </w:rPr>
        <w:t xml:space="preserve">                                </w:t>
      </w:r>
      <w:r>
        <w:rPr>
          <w:rFonts w:hint="eastAsia" w:ascii="Times New Roman" w:hAnsi="Times New Roman"/>
          <w:color w:val="auto"/>
          <w:highlight w:val="none"/>
        </w:rPr>
        <w:t>投标人（盖单位公章）：</w:t>
      </w:r>
      <w:r>
        <w:rPr>
          <w:rFonts w:hint="eastAsia" w:ascii="Times New Roman" w:hAnsi="Times New Roman"/>
          <w:color w:val="auto"/>
          <w:highlight w:val="none"/>
          <w:u w:val="single"/>
        </w:rPr>
        <w:t xml:space="preserve">                                    </w:t>
      </w:r>
    </w:p>
    <w:p>
      <w:pPr>
        <w:pStyle w:val="9"/>
        <w:spacing w:line="600" w:lineRule="exact"/>
        <w:rPr>
          <w:rFonts w:ascii="Times New Roman" w:hAnsi="Times New Roman"/>
          <w:color w:val="auto"/>
          <w:highlight w:val="none"/>
          <w:u w:val="single"/>
        </w:rPr>
      </w:pPr>
    </w:p>
    <w:p>
      <w:pPr>
        <w:pStyle w:val="9"/>
        <w:spacing w:line="600" w:lineRule="exact"/>
        <w:rPr>
          <w:rFonts w:ascii="Times New Roman" w:hAnsi="Times New Roman"/>
          <w:color w:val="auto"/>
          <w:highlight w:val="none"/>
          <w:u w:val="single"/>
        </w:rPr>
      </w:pPr>
      <w:r>
        <w:rPr>
          <w:rFonts w:hint="eastAsia" w:ascii="Times New Roman" w:hAnsi="Times New Roman"/>
          <w:color w:val="auto"/>
          <w:highlight w:val="none"/>
        </w:rPr>
        <w:t xml:space="preserve">                                法定代表人或其委托代理人（签字或盖章）：</w:t>
      </w:r>
      <w:r>
        <w:rPr>
          <w:rFonts w:hint="eastAsia" w:ascii="Times New Roman" w:hAnsi="Times New Roman"/>
          <w:color w:val="auto"/>
          <w:highlight w:val="none"/>
          <w:u w:val="single"/>
        </w:rPr>
        <w:t xml:space="preserve">                  </w:t>
      </w:r>
    </w:p>
    <w:p>
      <w:pPr>
        <w:pStyle w:val="9"/>
        <w:spacing w:line="360" w:lineRule="auto"/>
        <w:ind w:firstLine="420"/>
        <w:jc w:val="right"/>
        <w:rPr>
          <w:bCs/>
          <w:color w:val="auto"/>
          <w:szCs w:val="21"/>
          <w:highlight w:val="none"/>
        </w:rPr>
      </w:pPr>
    </w:p>
    <w:p>
      <w:pPr>
        <w:pStyle w:val="9"/>
        <w:spacing w:line="360" w:lineRule="auto"/>
        <w:ind w:firstLine="420"/>
        <w:jc w:val="right"/>
        <w:rPr>
          <w:bCs/>
          <w:color w:val="auto"/>
          <w:szCs w:val="21"/>
          <w:highlight w:val="none"/>
        </w:rPr>
      </w:pPr>
    </w:p>
    <w:p>
      <w:pPr>
        <w:pStyle w:val="2"/>
        <w:rPr>
          <w:rFonts w:ascii="Times New Roman" w:hAnsi="Times New Roman"/>
          <w:color w:val="auto"/>
          <w:highlight w:val="none"/>
          <w:u w:val="single"/>
        </w:rPr>
      </w:pPr>
    </w:p>
    <w:bookmarkEnd w:id="96"/>
    <w:bookmarkEnd w:id="97"/>
    <w:p>
      <w:pPr>
        <w:pStyle w:val="9"/>
        <w:jc w:val="center"/>
        <w:outlineLvl w:val="0"/>
        <w:rPr>
          <w:rFonts w:hint="default" w:hAnsi="宋体"/>
          <w:color w:val="auto"/>
          <w:sz w:val="36"/>
          <w:szCs w:val="36"/>
          <w:highlight w:val="none"/>
        </w:rPr>
      </w:pPr>
      <w:bookmarkStart w:id="98" w:name="_Toc14795"/>
      <w:bookmarkStart w:id="99" w:name="_Toc5817"/>
      <w:r>
        <w:rPr>
          <w:rFonts w:hAnsi="宋体"/>
          <w:color w:val="auto"/>
          <w:sz w:val="36"/>
          <w:szCs w:val="36"/>
          <w:highlight w:val="none"/>
        </w:rPr>
        <w:t>第六章  合同条款及格式</w:t>
      </w:r>
      <w:bookmarkEnd w:id="98"/>
      <w:bookmarkEnd w:id="99"/>
    </w:p>
    <w:p>
      <w:pPr>
        <w:spacing w:line="360" w:lineRule="auto"/>
        <w:ind w:firstLine="880" w:firstLineChars="200"/>
        <w:rPr>
          <w:rFonts w:ascii="宋体" w:hAnsi="宋体"/>
          <w:color w:val="auto"/>
          <w:sz w:val="44"/>
          <w:highlight w:val="none"/>
        </w:rPr>
      </w:pPr>
    </w:p>
    <w:p>
      <w:pPr>
        <w:spacing w:line="360" w:lineRule="auto"/>
        <w:ind w:firstLine="880" w:firstLineChars="200"/>
        <w:rPr>
          <w:rFonts w:ascii="宋体" w:hAnsi="宋体"/>
          <w:color w:val="auto"/>
          <w:sz w:val="44"/>
          <w:highlight w:val="none"/>
        </w:rPr>
      </w:pPr>
    </w:p>
    <w:p>
      <w:pPr>
        <w:spacing w:line="360" w:lineRule="auto"/>
        <w:ind w:firstLine="880" w:firstLineChars="200"/>
        <w:rPr>
          <w:rFonts w:ascii="宋体" w:hAnsi="宋体"/>
          <w:color w:val="auto"/>
          <w:sz w:val="44"/>
          <w:highlight w:val="none"/>
        </w:rPr>
      </w:pPr>
    </w:p>
    <w:p>
      <w:pPr>
        <w:spacing w:line="360" w:lineRule="auto"/>
        <w:ind w:firstLine="880" w:firstLineChars="200"/>
        <w:rPr>
          <w:rFonts w:ascii="宋体" w:hAnsi="宋体"/>
          <w:color w:val="auto"/>
          <w:sz w:val="44"/>
          <w:highlight w:val="none"/>
        </w:rPr>
      </w:pPr>
    </w:p>
    <w:p>
      <w:pPr>
        <w:spacing w:line="360" w:lineRule="auto"/>
        <w:jc w:val="center"/>
        <w:outlineLvl w:val="1"/>
        <w:rPr>
          <w:rFonts w:ascii="宋体" w:hAnsi="宋体"/>
          <w:b/>
          <w:bCs/>
          <w:color w:val="auto"/>
          <w:sz w:val="52"/>
          <w:highlight w:val="none"/>
        </w:rPr>
      </w:pPr>
      <w:bookmarkStart w:id="100" w:name="_Toc29097"/>
      <w:r>
        <w:rPr>
          <w:rFonts w:hint="eastAsia" w:ascii="宋体" w:hAnsi="宋体"/>
          <w:b/>
          <w:bCs/>
          <w:color w:val="auto"/>
          <w:sz w:val="52"/>
          <w:highlight w:val="none"/>
        </w:rPr>
        <w:t>南 宁 市 政 府 采 购</w:t>
      </w:r>
      <w:bookmarkEnd w:id="100"/>
    </w:p>
    <w:p>
      <w:pPr>
        <w:spacing w:line="360" w:lineRule="auto"/>
        <w:ind w:firstLine="420" w:firstLineChars="200"/>
        <w:rPr>
          <w:rFonts w:ascii="宋体" w:hAnsi="宋体"/>
          <w:color w:val="auto"/>
          <w:highlight w:val="none"/>
        </w:rPr>
      </w:pPr>
    </w:p>
    <w:p>
      <w:pPr>
        <w:spacing w:line="360" w:lineRule="auto"/>
        <w:ind w:firstLine="420" w:firstLineChars="200"/>
        <w:rPr>
          <w:rFonts w:ascii="宋体" w:hAnsi="宋体"/>
          <w:color w:val="auto"/>
          <w:highlight w:val="none"/>
        </w:rPr>
      </w:pPr>
      <w:r>
        <w:rPr>
          <w:rFonts w:hint="eastAsia" w:ascii="宋体" w:hAnsi="宋体"/>
          <w:color w:val="auto"/>
          <w:highlight w:val="none"/>
        </w:rPr>
        <w:t xml:space="preserve">                                                 </w:t>
      </w:r>
    </w:p>
    <w:p>
      <w:pPr>
        <w:spacing w:line="360" w:lineRule="auto"/>
        <w:jc w:val="center"/>
        <w:rPr>
          <w:rFonts w:ascii="宋体" w:hAnsi="宋体"/>
          <w:b/>
          <w:bCs/>
          <w:color w:val="auto"/>
          <w:sz w:val="44"/>
          <w:highlight w:val="none"/>
          <w:u w:val="single"/>
        </w:rPr>
      </w:pPr>
    </w:p>
    <w:p>
      <w:pPr>
        <w:pStyle w:val="9"/>
        <w:spacing w:line="360" w:lineRule="auto"/>
        <w:ind w:firstLine="1440" w:firstLineChars="600"/>
        <w:outlineLvl w:val="1"/>
        <w:rPr>
          <w:rFonts w:hint="default" w:hAnsi="宋体"/>
          <w:color w:val="auto"/>
          <w:sz w:val="24"/>
          <w:szCs w:val="24"/>
          <w:highlight w:val="none"/>
          <w:u w:val="single"/>
        </w:rPr>
      </w:pPr>
      <w:r>
        <w:rPr>
          <w:rFonts w:hAnsi="宋体"/>
          <w:color w:val="auto"/>
          <w:sz w:val="24"/>
          <w:szCs w:val="24"/>
          <w:highlight w:val="none"/>
          <w:u w:val="single"/>
        </w:rPr>
        <w:t xml:space="preserve">                                              </w:t>
      </w:r>
      <w:bookmarkStart w:id="101" w:name="_Toc8718"/>
      <w:r>
        <w:rPr>
          <w:rFonts w:hAnsi="宋体"/>
          <w:b/>
          <w:bCs/>
          <w:color w:val="auto"/>
          <w:sz w:val="44"/>
          <w:highlight w:val="none"/>
        </w:rPr>
        <w:t>合同</w:t>
      </w:r>
      <w:bookmarkEnd w:id="101"/>
    </w:p>
    <w:p>
      <w:pPr>
        <w:spacing w:line="360" w:lineRule="auto"/>
        <w:rPr>
          <w:rFonts w:ascii="宋体" w:hAnsi="宋体"/>
          <w:b/>
          <w:bCs/>
          <w:color w:val="auto"/>
          <w:sz w:val="44"/>
          <w:highlight w:val="none"/>
        </w:rPr>
      </w:pPr>
    </w:p>
    <w:p>
      <w:pPr>
        <w:spacing w:line="360" w:lineRule="auto"/>
        <w:ind w:firstLine="3507" w:firstLineChars="794"/>
        <w:rPr>
          <w:rFonts w:ascii="宋体" w:hAnsi="宋体"/>
          <w:b/>
          <w:bCs/>
          <w:color w:val="auto"/>
          <w:sz w:val="44"/>
          <w:highlight w:val="none"/>
        </w:rPr>
      </w:pPr>
    </w:p>
    <w:p>
      <w:pPr>
        <w:spacing w:line="360" w:lineRule="auto"/>
        <w:ind w:firstLine="3507" w:firstLineChars="794"/>
        <w:rPr>
          <w:rFonts w:ascii="宋体" w:hAnsi="宋体"/>
          <w:b/>
          <w:bCs/>
          <w:color w:val="auto"/>
          <w:sz w:val="44"/>
          <w:highlight w:val="none"/>
        </w:rPr>
      </w:pPr>
    </w:p>
    <w:p>
      <w:pPr>
        <w:ind w:firstLine="1995" w:firstLineChars="552"/>
        <w:outlineLvl w:val="1"/>
        <w:rPr>
          <w:rFonts w:ascii="宋体" w:hAnsi="宋体"/>
          <w:b/>
          <w:color w:val="auto"/>
          <w:sz w:val="36"/>
          <w:szCs w:val="36"/>
          <w:highlight w:val="none"/>
        </w:rPr>
      </w:pPr>
      <w:bookmarkStart w:id="102" w:name="_Toc20852"/>
      <w:r>
        <w:rPr>
          <w:rFonts w:hint="eastAsia" w:ascii="宋体" w:hAnsi="宋体"/>
          <w:b/>
          <w:color w:val="auto"/>
          <w:sz w:val="36"/>
          <w:szCs w:val="36"/>
          <w:highlight w:val="none"/>
        </w:rPr>
        <w:t>项目编号：</w:t>
      </w:r>
      <w:bookmarkEnd w:id="102"/>
      <w:r>
        <w:rPr>
          <w:rFonts w:hint="eastAsia" w:ascii="宋体" w:hAnsi="宋体"/>
          <w:b/>
          <w:color w:val="auto"/>
          <w:sz w:val="36"/>
          <w:szCs w:val="36"/>
          <w:highlight w:val="none"/>
          <w:u w:val="single"/>
        </w:rPr>
        <w:t xml:space="preserve">                </w:t>
      </w:r>
    </w:p>
    <w:p>
      <w:pPr>
        <w:ind w:firstLine="1995" w:firstLineChars="552"/>
        <w:outlineLvl w:val="1"/>
        <w:rPr>
          <w:rFonts w:ascii="宋体" w:hAnsi="宋体"/>
          <w:b/>
          <w:color w:val="auto"/>
          <w:sz w:val="36"/>
          <w:szCs w:val="36"/>
          <w:highlight w:val="none"/>
        </w:rPr>
      </w:pPr>
      <w:bookmarkStart w:id="103" w:name="_Toc13553"/>
      <w:r>
        <w:rPr>
          <w:rFonts w:hint="eastAsia" w:ascii="宋体" w:hAnsi="宋体"/>
          <w:b/>
          <w:color w:val="auto"/>
          <w:sz w:val="36"/>
          <w:szCs w:val="36"/>
          <w:highlight w:val="none"/>
        </w:rPr>
        <w:t>审批编号：</w:t>
      </w:r>
      <w:bookmarkEnd w:id="103"/>
    </w:p>
    <w:p>
      <w:pPr>
        <w:ind w:firstLine="1995" w:firstLineChars="552"/>
        <w:rPr>
          <w:rFonts w:ascii="宋体" w:hAnsi="宋体"/>
          <w:b/>
          <w:color w:val="auto"/>
          <w:sz w:val="36"/>
          <w:szCs w:val="36"/>
          <w:highlight w:val="none"/>
          <w:u w:val="single"/>
        </w:rPr>
      </w:pPr>
    </w:p>
    <w:p>
      <w:pPr>
        <w:widowControl/>
        <w:ind w:firstLine="2168" w:firstLineChars="600"/>
        <w:jc w:val="left"/>
        <w:outlineLvl w:val="1"/>
        <w:rPr>
          <w:rFonts w:ascii="宋体" w:hAnsi="宋体"/>
          <w:color w:val="auto"/>
          <w:highlight w:val="none"/>
        </w:rPr>
      </w:pPr>
      <w:bookmarkStart w:id="104" w:name="_Toc23327"/>
      <w:r>
        <w:rPr>
          <w:rFonts w:hint="eastAsia" w:ascii="宋体" w:hAnsi="宋体"/>
          <w:b/>
          <w:color w:val="auto"/>
          <w:sz w:val="36"/>
          <w:szCs w:val="36"/>
          <w:highlight w:val="none"/>
        </w:rPr>
        <w:t>采购单位：</w:t>
      </w:r>
      <w:bookmarkEnd w:id="104"/>
    </w:p>
    <w:p>
      <w:pPr>
        <w:tabs>
          <w:tab w:val="left" w:pos="7380"/>
        </w:tabs>
        <w:spacing w:line="360" w:lineRule="auto"/>
        <w:ind w:firstLine="2176" w:firstLineChars="602"/>
        <w:outlineLvl w:val="1"/>
        <w:rPr>
          <w:rFonts w:ascii="宋体" w:hAnsi="宋体"/>
          <w:b/>
          <w:bCs/>
          <w:color w:val="auto"/>
          <w:sz w:val="44"/>
          <w:highlight w:val="none"/>
        </w:rPr>
      </w:pPr>
      <w:bookmarkStart w:id="105" w:name="_Toc17808"/>
      <w:r>
        <w:rPr>
          <w:rFonts w:hint="eastAsia" w:ascii="宋体" w:hAnsi="宋体"/>
          <w:b/>
          <w:color w:val="auto"/>
          <w:sz w:val="36"/>
          <w:szCs w:val="36"/>
          <w:highlight w:val="none"/>
        </w:rPr>
        <w:t>中标单位：</w:t>
      </w:r>
      <w:bookmarkEnd w:id="105"/>
      <w:r>
        <w:rPr>
          <w:rFonts w:hint="eastAsia" w:ascii="宋体" w:hAnsi="宋体"/>
          <w:b/>
          <w:color w:val="auto"/>
          <w:sz w:val="36"/>
          <w:szCs w:val="36"/>
          <w:highlight w:val="none"/>
          <w:u w:val="single"/>
        </w:rPr>
        <w:t xml:space="preserve">            </w:t>
      </w:r>
    </w:p>
    <w:p>
      <w:pPr>
        <w:tabs>
          <w:tab w:val="left" w:pos="7380"/>
        </w:tabs>
        <w:spacing w:line="360" w:lineRule="auto"/>
        <w:rPr>
          <w:rFonts w:ascii="宋体" w:hAnsi="宋体"/>
          <w:b/>
          <w:bCs/>
          <w:color w:val="auto"/>
          <w:sz w:val="44"/>
          <w:highlight w:val="none"/>
        </w:rPr>
      </w:pPr>
    </w:p>
    <w:p>
      <w:pPr>
        <w:tabs>
          <w:tab w:val="left" w:pos="7380"/>
        </w:tabs>
        <w:spacing w:line="360" w:lineRule="auto"/>
        <w:jc w:val="center"/>
        <w:outlineLvl w:val="1"/>
        <w:rPr>
          <w:rFonts w:ascii="宋体" w:hAnsi="宋体"/>
          <w:b/>
          <w:bCs/>
          <w:color w:val="auto"/>
          <w:sz w:val="44"/>
          <w:highlight w:val="none"/>
        </w:rPr>
      </w:pPr>
      <w:r>
        <w:rPr>
          <w:rFonts w:hint="eastAsia" w:ascii="宋体" w:hAnsi="宋体"/>
          <w:b/>
          <w:bCs/>
          <w:color w:val="auto"/>
          <w:sz w:val="44"/>
          <w:highlight w:val="none"/>
        </w:rPr>
        <w:br w:type="page"/>
      </w:r>
      <w:bookmarkStart w:id="106" w:name="_Toc17020"/>
      <w:r>
        <w:rPr>
          <w:rFonts w:hint="eastAsia" w:ascii="宋体" w:hAnsi="宋体"/>
          <w:b/>
          <w:color w:val="auto"/>
          <w:sz w:val="36"/>
          <w:szCs w:val="36"/>
          <w:highlight w:val="none"/>
        </w:rPr>
        <w:t>目</w:t>
      </w:r>
      <w:r>
        <w:rPr>
          <w:rFonts w:ascii="宋体" w:hAnsi="宋体"/>
          <w:b/>
          <w:color w:val="auto"/>
          <w:sz w:val="36"/>
          <w:szCs w:val="36"/>
          <w:highlight w:val="none"/>
        </w:rPr>
        <w:t xml:space="preserve">  </w:t>
      </w:r>
      <w:r>
        <w:rPr>
          <w:rFonts w:hint="eastAsia" w:ascii="宋体" w:hAnsi="宋体"/>
          <w:b/>
          <w:color w:val="auto"/>
          <w:sz w:val="36"/>
          <w:szCs w:val="36"/>
          <w:highlight w:val="none"/>
        </w:rPr>
        <w:t>录</w:t>
      </w:r>
      <w:bookmarkEnd w:id="106"/>
    </w:p>
    <w:p>
      <w:pPr>
        <w:tabs>
          <w:tab w:val="left" w:pos="1170"/>
        </w:tabs>
        <w:spacing w:line="360" w:lineRule="auto"/>
        <w:ind w:left="359" w:leftChars="171" w:firstLine="198" w:firstLineChars="71"/>
        <w:rPr>
          <w:rFonts w:ascii="宋体" w:hAnsi="宋体"/>
          <w:color w:val="auto"/>
          <w:sz w:val="28"/>
          <w:highlight w:val="none"/>
        </w:rPr>
      </w:pPr>
      <w:r>
        <w:rPr>
          <w:rFonts w:hint="eastAsia" w:ascii="宋体" w:hAnsi="宋体"/>
          <w:color w:val="auto"/>
          <w:sz w:val="28"/>
          <w:highlight w:val="none"/>
        </w:rPr>
        <w:tab/>
      </w:r>
    </w:p>
    <w:p>
      <w:pPr>
        <w:outlineLvl w:val="1"/>
        <w:rPr>
          <w:rFonts w:ascii="宋体" w:hAnsi="宋体"/>
          <w:b/>
          <w:color w:val="auto"/>
          <w:sz w:val="30"/>
          <w:szCs w:val="30"/>
          <w:highlight w:val="none"/>
        </w:rPr>
      </w:pPr>
      <w:bookmarkStart w:id="107" w:name="_Toc23915"/>
      <w:r>
        <w:rPr>
          <w:rFonts w:hint="eastAsia" w:ascii="宋体" w:hAnsi="宋体"/>
          <w:b/>
          <w:color w:val="auto"/>
          <w:sz w:val="30"/>
          <w:szCs w:val="30"/>
          <w:highlight w:val="none"/>
        </w:rPr>
        <w:t>一、南宁市政府采购合同书</w:t>
      </w:r>
      <w:bookmarkEnd w:id="107"/>
    </w:p>
    <w:p>
      <w:pPr>
        <w:outlineLvl w:val="1"/>
        <w:rPr>
          <w:rFonts w:ascii="宋体" w:hAnsi="宋体"/>
          <w:b/>
          <w:color w:val="auto"/>
          <w:sz w:val="30"/>
          <w:szCs w:val="30"/>
          <w:highlight w:val="none"/>
        </w:rPr>
      </w:pPr>
      <w:bookmarkStart w:id="108" w:name="_Toc17460"/>
      <w:r>
        <w:rPr>
          <w:rFonts w:hint="eastAsia" w:ascii="宋体" w:hAnsi="宋体"/>
          <w:b/>
          <w:color w:val="auto"/>
          <w:sz w:val="30"/>
          <w:szCs w:val="30"/>
          <w:highlight w:val="none"/>
        </w:rPr>
        <w:t>二、合同附件</w:t>
      </w:r>
      <w:bookmarkEnd w:id="108"/>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1、中标通知书</w:t>
      </w:r>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2、招标文件</w:t>
      </w:r>
      <w:r>
        <w:rPr>
          <w:rFonts w:hint="eastAsia" w:hAnsi="宋体"/>
          <w:color w:val="auto"/>
          <w:sz w:val="28"/>
          <w:szCs w:val="28"/>
          <w:highlight w:val="none"/>
          <w:lang w:eastAsia="zh-CN"/>
        </w:rPr>
        <w:t>采购需求一览表</w:t>
      </w:r>
      <w:r>
        <w:rPr>
          <w:rFonts w:hAnsi="宋体"/>
          <w:color w:val="auto"/>
          <w:sz w:val="28"/>
          <w:szCs w:val="28"/>
          <w:highlight w:val="none"/>
        </w:rPr>
        <w:t>3、招标文件的</w:t>
      </w:r>
      <w:r>
        <w:rPr>
          <w:rFonts w:hAnsi="宋体"/>
          <w:color w:val="auto"/>
          <w:sz w:val="28"/>
          <w:highlight w:val="none"/>
        </w:rPr>
        <w:t>更改通知（如有）</w:t>
      </w:r>
    </w:p>
    <w:p>
      <w:pPr>
        <w:ind w:firstLine="560" w:firstLineChars="200"/>
        <w:rPr>
          <w:rFonts w:ascii="宋体" w:hAnsi="宋体"/>
          <w:color w:val="auto"/>
          <w:sz w:val="28"/>
          <w:szCs w:val="28"/>
          <w:highlight w:val="none"/>
        </w:rPr>
      </w:pPr>
      <w:r>
        <w:rPr>
          <w:rFonts w:ascii="宋体" w:hAnsi="宋体"/>
          <w:color w:val="auto"/>
          <w:sz w:val="28"/>
          <w:szCs w:val="28"/>
          <w:highlight w:val="none"/>
        </w:rPr>
        <w:t>4</w:t>
      </w:r>
      <w:r>
        <w:rPr>
          <w:rFonts w:hint="eastAsia" w:ascii="宋体" w:hAnsi="宋体"/>
          <w:color w:val="auto"/>
          <w:sz w:val="28"/>
          <w:szCs w:val="28"/>
          <w:highlight w:val="none"/>
        </w:rPr>
        <w:t>、投标函</w:t>
      </w:r>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5、投标报价表</w:t>
      </w:r>
    </w:p>
    <w:p>
      <w:pPr>
        <w:pStyle w:val="9"/>
        <w:spacing w:line="360" w:lineRule="auto"/>
        <w:ind w:firstLine="560" w:firstLineChars="200"/>
        <w:rPr>
          <w:rFonts w:hint="eastAsia" w:hAnsi="宋体" w:eastAsia="宋体"/>
          <w:color w:val="auto"/>
          <w:sz w:val="28"/>
          <w:szCs w:val="28"/>
          <w:highlight w:val="none"/>
          <w:lang w:eastAsia="zh-CN"/>
        </w:rPr>
      </w:pPr>
      <w:r>
        <w:rPr>
          <w:rFonts w:hAnsi="宋体"/>
          <w:color w:val="auto"/>
          <w:sz w:val="28"/>
          <w:szCs w:val="28"/>
          <w:highlight w:val="none"/>
        </w:rPr>
        <w:t>6、</w:t>
      </w:r>
      <w:r>
        <w:rPr>
          <w:rFonts w:hint="eastAsia" w:hAnsi="宋体"/>
          <w:color w:val="auto"/>
          <w:sz w:val="28"/>
          <w:szCs w:val="28"/>
          <w:highlight w:val="none"/>
          <w:lang w:eastAsia="zh-CN"/>
        </w:rPr>
        <w:t>投标产品技术资料表</w:t>
      </w:r>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7、商务条款偏离表</w:t>
      </w:r>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8、中标单位澄清函（如有请提</w:t>
      </w:r>
      <w:r>
        <w:rPr>
          <w:rFonts w:hAnsi="宋体"/>
          <w:color w:val="auto"/>
          <w:sz w:val="30"/>
          <w:szCs w:val="30"/>
          <w:highlight w:val="none"/>
        </w:rPr>
        <w:t>供</w:t>
      </w:r>
      <w:r>
        <w:rPr>
          <w:rFonts w:hAnsi="宋体"/>
          <w:color w:val="auto"/>
          <w:sz w:val="28"/>
          <w:szCs w:val="28"/>
          <w:highlight w:val="none"/>
        </w:rPr>
        <w:t>）</w:t>
      </w:r>
    </w:p>
    <w:p>
      <w:pPr>
        <w:pStyle w:val="9"/>
        <w:spacing w:line="360" w:lineRule="auto"/>
        <w:ind w:firstLine="560" w:firstLineChars="200"/>
        <w:rPr>
          <w:rFonts w:hint="default" w:hAnsi="宋体"/>
          <w:color w:val="auto"/>
          <w:sz w:val="28"/>
          <w:szCs w:val="28"/>
          <w:highlight w:val="none"/>
        </w:rPr>
      </w:pPr>
      <w:r>
        <w:rPr>
          <w:rFonts w:hAnsi="宋体"/>
          <w:color w:val="auto"/>
          <w:sz w:val="28"/>
          <w:szCs w:val="28"/>
          <w:highlight w:val="none"/>
        </w:rPr>
        <w:t>9、其他与本合同相关的资料（如有请提</w:t>
      </w:r>
      <w:r>
        <w:rPr>
          <w:rFonts w:hAnsi="宋体"/>
          <w:color w:val="auto"/>
          <w:sz w:val="30"/>
          <w:szCs w:val="30"/>
          <w:highlight w:val="none"/>
        </w:rPr>
        <w:t>供</w:t>
      </w:r>
      <w:r>
        <w:rPr>
          <w:rFonts w:hAnsi="宋体"/>
          <w:color w:val="auto"/>
          <w:sz w:val="28"/>
          <w:szCs w:val="28"/>
          <w:highlight w:val="none"/>
        </w:rPr>
        <w:t>）</w:t>
      </w:r>
    </w:p>
    <w:p>
      <w:pPr>
        <w:rPr>
          <w:rFonts w:ascii="宋体" w:hAnsi="宋体"/>
          <w:b/>
          <w:color w:val="auto"/>
          <w:sz w:val="30"/>
          <w:szCs w:val="30"/>
          <w:highlight w:val="none"/>
        </w:rPr>
      </w:pPr>
    </w:p>
    <w:p>
      <w:pPr>
        <w:spacing w:line="360" w:lineRule="auto"/>
        <w:jc w:val="center"/>
        <w:rPr>
          <w:rFonts w:ascii="宋体" w:hAnsi="宋体"/>
          <w:b/>
          <w:bCs/>
          <w:color w:val="auto"/>
          <w:sz w:val="28"/>
          <w:highlight w:val="none"/>
        </w:rPr>
      </w:pPr>
    </w:p>
    <w:p>
      <w:pPr>
        <w:spacing w:line="360" w:lineRule="auto"/>
        <w:jc w:val="center"/>
        <w:outlineLvl w:val="1"/>
        <w:rPr>
          <w:rFonts w:ascii="宋体" w:hAnsi="宋体"/>
          <w:b/>
          <w:bCs/>
          <w:color w:val="auto"/>
          <w:sz w:val="30"/>
          <w:szCs w:val="30"/>
          <w:highlight w:val="none"/>
        </w:rPr>
      </w:pPr>
      <w:r>
        <w:rPr>
          <w:rFonts w:hint="eastAsia" w:ascii="宋体" w:hAnsi="宋体"/>
          <w:bCs/>
          <w:color w:val="auto"/>
          <w:sz w:val="28"/>
          <w:highlight w:val="none"/>
        </w:rPr>
        <w:br w:type="page"/>
      </w:r>
      <w:bookmarkStart w:id="109" w:name="_Toc25353"/>
      <w:r>
        <w:rPr>
          <w:rFonts w:hint="eastAsia" w:ascii="宋体" w:hAnsi="宋体"/>
          <w:b/>
          <w:color w:val="auto"/>
          <w:sz w:val="30"/>
          <w:szCs w:val="30"/>
          <w:highlight w:val="none"/>
        </w:rPr>
        <w:t>政府采购合同书</w:t>
      </w:r>
      <w:bookmarkEnd w:id="109"/>
    </w:p>
    <w:p>
      <w:pPr>
        <w:pStyle w:val="9"/>
        <w:spacing w:line="360" w:lineRule="auto"/>
        <w:rPr>
          <w:rFonts w:hint="default" w:hAnsi="宋体"/>
          <w:color w:val="auto"/>
          <w:sz w:val="24"/>
          <w:szCs w:val="24"/>
          <w:highlight w:val="none"/>
          <w:u w:val="single"/>
        </w:rPr>
      </w:pPr>
      <w:r>
        <w:rPr>
          <w:rFonts w:hAnsi="宋体"/>
          <w:color w:val="auto"/>
          <w:sz w:val="24"/>
          <w:szCs w:val="24"/>
          <w:highlight w:val="none"/>
        </w:rPr>
        <w:t>项目名称：</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u w:val="single"/>
        </w:rPr>
      </w:pPr>
      <w:r>
        <w:rPr>
          <w:rFonts w:hAnsi="宋体"/>
          <w:color w:val="auto"/>
          <w:sz w:val="24"/>
          <w:szCs w:val="24"/>
          <w:highlight w:val="none"/>
        </w:rPr>
        <w:t>项目编号：</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p>
    <w:p>
      <w:pPr>
        <w:pStyle w:val="9"/>
        <w:spacing w:line="360" w:lineRule="auto"/>
        <w:rPr>
          <w:rFonts w:hint="default" w:hAnsi="宋体"/>
          <w:color w:val="auto"/>
          <w:sz w:val="24"/>
          <w:szCs w:val="24"/>
          <w:highlight w:val="none"/>
        </w:rPr>
      </w:pPr>
    </w:p>
    <w:p>
      <w:pPr>
        <w:pStyle w:val="9"/>
        <w:spacing w:line="360" w:lineRule="auto"/>
        <w:rPr>
          <w:rFonts w:hint="default" w:hAnsi="宋体"/>
          <w:color w:val="auto"/>
          <w:sz w:val="24"/>
          <w:szCs w:val="24"/>
          <w:highlight w:val="none"/>
          <w:u w:val="single"/>
        </w:rPr>
      </w:pPr>
      <w:r>
        <w:rPr>
          <w:rFonts w:hAnsi="宋体"/>
          <w:color w:val="auto"/>
          <w:sz w:val="24"/>
          <w:szCs w:val="24"/>
          <w:highlight w:val="none"/>
        </w:rPr>
        <w:t>甲方（买方）：</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乙方（卖方）：</w:t>
      </w:r>
      <w:r>
        <w:rPr>
          <w:rFonts w:hAnsi="宋体"/>
          <w:color w:val="auto"/>
          <w:sz w:val="24"/>
          <w:szCs w:val="24"/>
          <w:highlight w:val="none"/>
          <w:u w:val="single"/>
        </w:rPr>
        <w:t xml:space="preserve">               </w:t>
      </w:r>
    </w:p>
    <w:p>
      <w:pPr>
        <w:pStyle w:val="9"/>
        <w:spacing w:line="360" w:lineRule="auto"/>
        <w:rPr>
          <w:rFonts w:hint="default" w:hAnsi="宋体"/>
          <w:b/>
          <w:color w:val="auto"/>
          <w:sz w:val="24"/>
          <w:szCs w:val="24"/>
          <w:highlight w:val="none"/>
        </w:rPr>
      </w:pPr>
      <w:r>
        <w:rPr>
          <w:rFonts w:hAnsi="宋体"/>
          <w:b/>
          <w:color w:val="auto"/>
          <w:sz w:val="24"/>
          <w:szCs w:val="24"/>
          <w:highlight w:val="none"/>
        </w:rPr>
        <w:t xml:space="preserve">    </w:t>
      </w:r>
    </w:p>
    <w:p>
      <w:pPr>
        <w:pStyle w:val="9"/>
        <w:spacing w:line="360" w:lineRule="auto"/>
        <w:ind w:firstLine="480" w:firstLineChars="200"/>
        <w:rPr>
          <w:rFonts w:hint="default" w:hAnsi="宋体"/>
          <w:b/>
          <w:color w:val="auto"/>
          <w:sz w:val="24"/>
          <w:szCs w:val="24"/>
          <w:highlight w:val="none"/>
        </w:rPr>
      </w:pPr>
      <w:r>
        <w:rPr>
          <w:rFonts w:hAnsi="宋体"/>
          <w:color w:val="auto"/>
          <w:sz w:val="24"/>
          <w:szCs w:val="24"/>
          <w:highlight w:val="none"/>
        </w:rPr>
        <w:t>根据</w:t>
      </w:r>
      <w:r>
        <w:rPr>
          <w:rFonts w:hAnsi="宋体"/>
          <w:color w:val="auto"/>
          <w:sz w:val="24"/>
          <w:szCs w:val="24"/>
          <w:highlight w:val="none"/>
          <w:u w:val="single"/>
        </w:rPr>
        <w:t xml:space="preserve">    </w:t>
      </w:r>
      <w:r>
        <w:rPr>
          <w:rFonts w:hAnsi="宋体"/>
          <w:color w:val="auto"/>
          <w:sz w:val="24"/>
          <w:szCs w:val="24"/>
          <w:highlight w:val="none"/>
        </w:rPr>
        <w:t>年</w:t>
      </w:r>
      <w:r>
        <w:rPr>
          <w:rFonts w:hAnsi="宋体"/>
          <w:color w:val="auto"/>
          <w:sz w:val="24"/>
          <w:szCs w:val="24"/>
          <w:highlight w:val="none"/>
          <w:u w:val="single"/>
        </w:rPr>
        <w:t xml:space="preserve">    </w:t>
      </w:r>
      <w:r>
        <w:rPr>
          <w:rFonts w:hAnsi="宋体"/>
          <w:color w:val="auto"/>
          <w:sz w:val="24"/>
          <w:szCs w:val="24"/>
          <w:highlight w:val="none"/>
        </w:rPr>
        <w:t>月</w:t>
      </w:r>
      <w:r>
        <w:rPr>
          <w:rFonts w:hAnsi="宋体"/>
          <w:color w:val="auto"/>
          <w:sz w:val="24"/>
          <w:szCs w:val="24"/>
          <w:highlight w:val="none"/>
          <w:u w:val="single"/>
        </w:rPr>
        <w:t xml:space="preserve">    </w:t>
      </w:r>
      <w:r>
        <w:rPr>
          <w:rFonts w:hAnsi="宋体"/>
          <w:color w:val="auto"/>
          <w:sz w:val="24"/>
          <w:szCs w:val="24"/>
          <w:highlight w:val="none"/>
        </w:rPr>
        <w:t>日政府采购项目的采购结果，甲方接受乙方对本项目的投标，甲、乙双方同意签署本合同（以下简称合同）。</w:t>
      </w:r>
    </w:p>
    <w:p>
      <w:pPr>
        <w:pStyle w:val="9"/>
        <w:spacing w:line="360" w:lineRule="auto"/>
        <w:rPr>
          <w:rFonts w:hint="default" w:hAnsi="宋体"/>
          <w:b/>
          <w:color w:val="auto"/>
          <w:sz w:val="24"/>
          <w:szCs w:val="24"/>
          <w:highlight w:val="none"/>
        </w:rPr>
      </w:pP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1.  采购内容</w:t>
      </w:r>
    </w:p>
    <w:p>
      <w:pPr>
        <w:pStyle w:val="9"/>
        <w:tabs>
          <w:tab w:val="left" w:pos="5220"/>
        </w:tabs>
        <w:spacing w:line="360" w:lineRule="auto"/>
        <w:ind w:firstLine="480" w:firstLineChars="200"/>
        <w:rPr>
          <w:rFonts w:hint="default" w:hAnsi="宋体"/>
          <w:color w:val="auto"/>
          <w:sz w:val="24"/>
          <w:szCs w:val="24"/>
          <w:highlight w:val="none"/>
          <w:u w:val="single"/>
        </w:rPr>
      </w:pPr>
      <w:r>
        <w:rPr>
          <w:rFonts w:hAnsi="宋体"/>
          <w:color w:val="auto"/>
          <w:sz w:val="24"/>
          <w:szCs w:val="24"/>
          <w:highlight w:val="none"/>
        </w:rPr>
        <w:t>1.1 服务名称：</w:t>
      </w:r>
      <w:r>
        <w:rPr>
          <w:rFonts w:hAnsi="宋体"/>
          <w:color w:val="auto"/>
          <w:sz w:val="24"/>
          <w:szCs w:val="24"/>
          <w:highlight w:val="none"/>
          <w:u w:val="single"/>
        </w:rPr>
        <w:t>详见合同附件中投标报价表</w:t>
      </w:r>
    </w:p>
    <w:p>
      <w:pPr>
        <w:pStyle w:val="9"/>
        <w:tabs>
          <w:tab w:val="left" w:pos="522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1.2 数量：</w:t>
      </w:r>
      <w:r>
        <w:rPr>
          <w:rFonts w:hAnsi="宋体"/>
          <w:color w:val="auto"/>
          <w:sz w:val="24"/>
          <w:szCs w:val="24"/>
          <w:highlight w:val="none"/>
          <w:u w:val="single"/>
        </w:rPr>
        <w:t>详见合同附件中投标报价表</w:t>
      </w:r>
    </w:p>
    <w:p>
      <w:pPr>
        <w:pStyle w:val="9"/>
        <w:tabs>
          <w:tab w:val="left" w:pos="5220"/>
        </w:tabs>
        <w:spacing w:line="360" w:lineRule="auto"/>
        <w:ind w:firstLine="480" w:firstLineChars="200"/>
        <w:rPr>
          <w:rFonts w:hint="eastAsia" w:hAnsi="宋体" w:eastAsia="宋体"/>
          <w:color w:val="auto"/>
          <w:sz w:val="24"/>
          <w:szCs w:val="24"/>
          <w:highlight w:val="none"/>
          <w:lang w:eastAsia="zh-CN"/>
        </w:rPr>
      </w:pPr>
      <w:r>
        <w:rPr>
          <w:rFonts w:hAnsi="宋体"/>
          <w:color w:val="auto"/>
          <w:sz w:val="24"/>
          <w:szCs w:val="24"/>
          <w:highlight w:val="none"/>
        </w:rPr>
        <w:t>1.2 服务内容：</w:t>
      </w:r>
      <w:r>
        <w:rPr>
          <w:rFonts w:hAnsi="宋体"/>
          <w:color w:val="auto"/>
          <w:sz w:val="24"/>
          <w:szCs w:val="24"/>
          <w:highlight w:val="none"/>
          <w:u w:val="single"/>
        </w:rPr>
        <w:t>详见合同附件中</w:t>
      </w:r>
      <w:r>
        <w:rPr>
          <w:rFonts w:hint="eastAsia" w:hAnsi="宋体"/>
          <w:color w:val="auto"/>
          <w:sz w:val="24"/>
          <w:szCs w:val="24"/>
          <w:highlight w:val="none"/>
          <w:u w:val="single"/>
          <w:lang w:eastAsia="zh-CN"/>
        </w:rPr>
        <w:t>投标产品技术资料表</w:t>
      </w:r>
    </w:p>
    <w:p>
      <w:pPr>
        <w:pStyle w:val="9"/>
        <w:tabs>
          <w:tab w:val="left" w:pos="5145"/>
        </w:tabs>
        <w:spacing w:line="360" w:lineRule="auto"/>
        <w:rPr>
          <w:rFonts w:hint="default" w:hAnsi="宋体"/>
          <w:b/>
          <w:bCs/>
          <w:color w:val="auto"/>
          <w:sz w:val="24"/>
          <w:szCs w:val="24"/>
          <w:highlight w:val="none"/>
        </w:rPr>
      </w:pPr>
      <w:r>
        <w:rPr>
          <w:rFonts w:hAnsi="宋体"/>
          <w:b/>
          <w:bCs/>
          <w:color w:val="auto"/>
          <w:sz w:val="24"/>
          <w:szCs w:val="24"/>
          <w:highlight w:val="none"/>
        </w:rPr>
        <w:t>2.  合同金额</w:t>
      </w:r>
    </w:p>
    <w:p>
      <w:pPr>
        <w:pStyle w:val="9"/>
        <w:spacing w:line="360" w:lineRule="auto"/>
        <w:ind w:firstLine="470" w:firstLineChars="196"/>
        <w:rPr>
          <w:rFonts w:hint="default" w:hAnsi="宋体"/>
          <w:b/>
          <w:bCs/>
          <w:color w:val="auto"/>
          <w:sz w:val="24"/>
          <w:szCs w:val="24"/>
          <w:highlight w:val="none"/>
        </w:rPr>
      </w:pPr>
      <w:r>
        <w:rPr>
          <w:rFonts w:hAnsi="宋体"/>
          <w:color w:val="auto"/>
          <w:sz w:val="24"/>
          <w:szCs w:val="24"/>
          <w:highlight w:val="none"/>
        </w:rPr>
        <w:t>2.1 本合同金额为（大写）人民币</w:t>
      </w:r>
      <w:r>
        <w:rPr>
          <w:rFonts w:hAnsi="宋体"/>
          <w:color w:val="auto"/>
          <w:sz w:val="24"/>
          <w:szCs w:val="24"/>
          <w:highlight w:val="none"/>
          <w:u w:val="single"/>
        </w:rPr>
        <w:t xml:space="preserve">　　　　　　    </w:t>
      </w:r>
      <w:r>
        <w:rPr>
          <w:rFonts w:hAnsi="宋体"/>
          <w:color w:val="auto"/>
          <w:sz w:val="24"/>
          <w:szCs w:val="24"/>
          <w:highlight w:val="none"/>
        </w:rPr>
        <w:t>（￥</w:t>
      </w:r>
      <w:r>
        <w:rPr>
          <w:rFonts w:hAnsi="宋体"/>
          <w:color w:val="auto"/>
          <w:sz w:val="24"/>
          <w:szCs w:val="24"/>
          <w:highlight w:val="none"/>
          <w:u w:val="single"/>
        </w:rPr>
        <w:t xml:space="preserve">　　　　　　 </w:t>
      </w:r>
      <w:r>
        <w:rPr>
          <w:rFonts w:hAnsi="宋体"/>
          <w:color w:val="auto"/>
          <w:sz w:val="24"/>
          <w:szCs w:val="24"/>
          <w:highlight w:val="none"/>
        </w:rPr>
        <w:t>元）。（详见投标报价表）</w:t>
      </w:r>
    </w:p>
    <w:p>
      <w:pPr>
        <w:pStyle w:val="9"/>
        <w:tabs>
          <w:tab w:val="left" w:pos="5940"/>
        </w:tabs>
        <w:spacing w:line="360" w:lineRule="auto"/>
        <w:rPr>
          <w:rFonts w:hint="default" w:hAnsi="宋体"/>
          <w:b/>
          <w:bCs/>
          <w:color w:val="auto"/>
          <w:sz w:val="24"/>
          <w:szCs w:val="24"/>
          <w:highlight w:val="none"/>
        </w:rPr>
      </w:pPr>
      <w:r>
        <w:rPr>
          <w:rFonts w:hAnsi="宋体"/>
          <w:b/>
          <w:bCs/>
          <w:color w:val="auto"/>
          <w:sz w:val="24"/>
          <w:szCs w:val="24"/>
          <w:highlight w:val="none"/>
        </w:rPr>
        <w:t xml:space="preserve">3.  </w:t>
      </w:r>
      <w:r>
        <w:rPr>
          <w:rFonts w:hint="eastAsia" w:hAnsi="宋体"/>
          <w:b/>
          <w:bCs/>
          <w:color w:val="auto"/>
          <w:sz w:val="24"/>
          <w:szCs w:val="24"/>
          <w:highlight w:val="none"/>
          <w:lang w:eastAsia="zh-CN"/>
        </w:rPr>
        <w:t>交货期</w:t>
      </w:r>
      <w:r>
        <w:rPr>
          <w:rFonts w:hAnsi="宋体"/>
          <w:b/>
          <w:bCs/>
          <w:color w:val="auto"/>
          <w:sz w:val="24"/>
          <w:szCs w:val="24"/>
          <w:highlight w:val="none"/>
        </w:rPr>
        <w:t>和地点</w:t>
      </w:r>
    </w:p>
    <w:p>
      <w:pPr>
        <w:pStyle w:val="9"/>
        <w:tabs>
          <w:tab w:val="left" w:pos="5250"/>
          <w:tab w:val="left" w:pos="5940"/>
        </w:tabs>
        <w:spacing w:line="360" w:lineRule="auto"/>
        <w:ind w:firstLine="470" w:firstLineChars="196"/>
        <w:rPr>
          <w:rFonts w:hint="default" w:hAnsi="宋体"/>
          <w:b/>
          <w:bCs/>
          <w:color w:val="auto"/>
          <w:sz w:val="24"/>
          <w:szCs w:val="24"/>
          <w:highlight w:val="none"/>
        </w:rPr>
      </w:pPr>
      <w:r>
        <w:rPr>
          <w:rFonts w:hAnsi="宋体"/>
          <w:bCs/>
          <w:color w:val="auto"/>
          <w:sz w:val="24"/>
          <w:szCs w:val="24"/>
          <w:highlight w:val="none"/>
        </w:rPr>
        <w:t xml:space="preserve">3.1 </w:t>
      </w:r>
      <w:r>
        <w:rPr>
          <w:rFonts w:hint="eastAsia" w:hAnsi="宋体"/>
          <w:bCs/>
          <w:color w:val="auto"/>
          <w:sz w:val="24"/>
          <w:szCs w:val="24"/>
          <w:highlight w:val="none"/>
          <w:lang w:eastAsia="zh-CN"/>
        </w:rPr>
        <w:t>交货期</w:t>
      </w:r>
      <w:r>
        <w:rPr>
          <w:rFonts w:hAnsi="宋体"/>
          <w:bCs/>
          <w:color w:val="auto"/>
          <w:sz w:val="24"/>
          <w:szCs w:val="24"/>
          <w:highlight w:val="none"/>
        </w:rPr>
        <w:t>：</w:t>
      </w:r>
      <w:r>
        <w:rPr>
          <w:rFonts w:hAnsi="宋体"/>
          <w:color w:val="auto"/>
          <w:sz w:val="24"/>
          <w:szCs w:val="24"/>
          <w:highlight w:val="none"/>
          <w:u w:val="single"/>
        </w:rPr>
        <w:t xml:space="preserve">                        </w:t>
      </w:r>
    </w:p>
    <w:p>
      <w:pPr>
        <w:pStyle w:val="9"/>
        <w:tabs>
          <w:tab w:val="left" w:pos="5940"/>
        </w:tabs>
        <w:spacing w:line="360" w:lineRule="auto"/>
        <w:ind w:firstLine="470" w:firstLineChars="196"/>
        <w:rPr>
          <w:rFonts w:hint="default" w:hAnsi="宋体"/>
          <w:b/>
          <w:bCs/>
          <w:color w:val="auto"/>
          <w:sz w:val="24"/>
          <w:szCs w:val="24"/>
          <w:highlight w:val="none"/>
        </w:rPr>
      </w:pPr>
      <w:r>
        <w:rPr>
          <w:rFonts w:hAnsi="宋体"/>
          <w:bCs/>
          <w:color w:val="auto"/>
          <w:sz w:val="24"/>
          <w:szCs w:val="24"/>
          <w:highlight w:val="none"/>
        </w:rPr>
        <w:t>3.2 提交服务成果地点：</w:t>
      </w:r>
      <w:r>
        <w:rPr>
          <w:rFonts w:hAnsi="宋体"/>
          <w:color w:val="auto"/>
          <w:sz w:val="24"/>
          <w:szCs w:val="24"/>
          <w:highlight w:val="none"/>
          <w:u w:val="single"/>
        </w:rPr>
        <w:t xml:space="preserve">                        </w:t>
      </w:r>
    </w:p>
    <w:p>
      <w:pPr>
        <w:pStyle w:val="9"/>
        <w:tabs>
          <w:tab w:val="left" w:pos="5940"/>
        </w:tabs>
        <w:spacing w:line="360" w:lineRule="auto"/>
        <w:ind w:firstLine="470" w:firstLineChars="196"/>
        <w:rPr>
          <w:rFonts w:hint="default" w:hAnsi="宋体"/>
          <w:b/>
          <w:bCs/>
          <w:color w:val="auto"/>
          <w:sz w:val="24"/>
          <w:szCs w:val="24"/>
          <w:highlight w:val="none"/>
        </w:rPr>
      </w:pPr>
      <w:r>
        <w:rPr>
          <w:rFonts w:hAnsi="宋体"/>
          <w:bCs/>
          <w:color w:val="auto"/>
          <w:sz w:val="24"/>
          <w:szCs w:val="24"/>
          <w:highlight w:val="none"/>
        </w:rPr>
        <w:t xml:space="preserve">3.3 </w:t>
      </w:r>
      <w:r>
        <w:rPr>
          <w:rFonts w:hAnsi="宋体"/>
          <w:color w:val="auto"/>
          <w:sz w:val="24"/>
          <w:szCs w:val="24"/>
          <w:highlight w:val="none"/>
        </w:rPr>
        <w:t>乙方必须按投标文件承诺的服务响应条款向甲方提供服务。</w:t>
      </w:r>
    </w:p>
    <w:p>
      <w:pPr>
        <w:pStyle w:val="9"/>
        <w:spacing w:line="360" w:lineRule="auto"/>
        <w:ind w:left="410" w:hanging="410" w:hangingChars="170"/>
        <w:rPr>
          <w:rFonts w:hint="default" w:hAnsi="宋体"/>
          <w:b/>
          <w:bCs/>
          <w:color w:val="auto"/>
          <w:sz w:val="24"/>
          <w:szCs w:val="24"/>
          <w:highlight w:val="none"/>
        </w:rPr>
      </w:pPr>
      <w:r>
        <w:rPr>
          <w:rFonts w:hAnsi="宋体"/>
          <w:b/>
          <w:bCs/>
          <w:color w:val="auto"/>
          <w:sz w:val="24"/>
          <w:szCs w:val="24"/>
          <w:highlight w:val="none"/>
        </w:rPr>
        <w:t>4.  履约保证金</w:t>
      </w:r>
    </w:p>
    <w:p>
      <w:pPr>
        <w:pStyle w:val="9"/>
        <w:spacing w:line="360" w:lineRule="auto"/>
        <w:ind w:left="315" w:leftChars="150"/>
        <w:rPr>
          <w:rFonts w:hint="default" w:hAnsi="宋体" w:cs="宋体"/>
          <w:color w:val="auto"/>
          <w:sz w:val="24"/>
          <w:szCs w:val="24"/>
          <w:highlight w:val="none"/>
        </w:rPr>
      </w:pPr>
      <w:r>
        <w:rPr>
          <w:rFonts w:hAnsi="宋体" w:cs="宋体"/>
          <w:color w:val="auto"/>
          <w:sz w:val="24"/>
          <w:szCs w:val="24"/>
          <w:highlight w:val="none"/>
        </w:rPr>
        <w:t>本项目不收取履约保证金</w:t>
      </w:r>
    </w:p>
    <w:p>
      <w:pPr>
        <w:pStyle w:val="9"/>
        <w:spacing w:line="360" w:lineRule="auto"/>
        <w:ind w:left="412" w:hanging="412" w:hangingChars="171"/>
        <w:rPr>
          <w:rFonts w:hint="default" w:hAnsi="宋体"/>
          <w:b/>
          <w:color w:val="auto"/>
          <w:sz w:val="24"/>
          <w:szCs w:val="24"/>
          <w:highlight w:val="none"/>
        </w:rPr>
      </w:pPr>
      <w:r>
        <w:rPr>
          <w:rFonts w:hAnsi="宋体"/>
          <w:b/>
          <w:bCs/>
          <w:color w:val="auto"/>
          <w:sz w:val="24"/>
          <w:szCs w:val="24"/>
          <w:highlight w:val="none"/>
        </w:rPr>
        <w:t>5.  产权</w:t>
      </w:r>
    </w:p>
    <w:p>
      <w:pPr>
        <w:pStyle w:val="9"/>
        <w:spacing w:line="360" w:lineRule="auto"/>
        <w:ind w:firstLine="480" w:firstLineChars="200"/>
        <w:rPr>
          <w:rFonts w:hint="default" w:hAnsi="宋体"/>
          <w:b/>
          <w:color w:val="auto"/>
          <w:sz w:val="24"/>
          <w:szCs w:val="24"/>
          <w:highlight w:val="none"/>
        </w:rPr>
      </w:pPr>
      <w:r>
        <w:rPr>
          <w:rFonts w:hAnsi="宋体"/>
          <w:color w:val="auto"/>
          <w:sz w:val="24"/>
          <w:szCs w:val="24"/>
          <w:highlight w:val="none"/>
        </w:rPr>
        <w:t>5.1 乙方应保证所提供的服务或其任何一部分均不会侵犯任何第三方的专利权、商标权或著作权</w:t>
      </w:r>
      <w:r>
        <w:rPr>
          <w:rFonts w:hAnsi="宋体"/>
          <w:bCs/>
          <w:color w:val="auto"/>
          <w:sz w:val="24"/>
          <w:szCs w:val="24"/>
          <w:highlight w:val="none"/>
        </w:rPr>
        <w:t>。</w:t>
      </w:r>
    </w:p>
    <w:p>
      <w:pPr>
        <w:pStyle w:val="9"/>
        <w:spacing w:line="360" w:lineRule="auto"/>
        <w:ind w:firstLine="480" w:firstLineChars="200"/>
        <w:rPr>
          <w:rFonts w:hint="default" w:hAnsi="宋体"/>
          <w:b/>
          <w:color w:val="auto"/>
          <w:sz w:val="24"/>
          <w:szCs w:val="24"/>
          <w:highlight w:val="none"/>
        </w:rPr>
      </w:pPr>
      <w:r>
        <w:rPr>
          <w:rFonts w:hAnsi="宋体"/>
          <w:color w:val="auto"/>
          <w:sz w:val="24"/>
          <w:szCs w:val="24"/>
          <w:highlight w:val="none"/>
        </w:rPr>
        <w:t>5.2 乙方保证所交付服务的所有权完全属于乙方且无任何抵押、查封等产权瑕疵。如乙方所交付服务有产权瑕疵的，视为乙方违约，按照本合同第10.3项的约定处理。但在已经全部支付完合同款后才发现有产权瑕疵的，乙方除了支付违约金还应负担甲方由此产生的一切损失。</w:t>
      </w:r>
    </w:p>
    <w:p>
      <w:pPr>
        <w:pStyle w:val="9"/>
        <w:spacing w:line="360" w:lineRule="auto"/>
        <w:rPr>
          <w:rFonts w:hint="default" w:hAnsi="宋体"/>
          <w:b/>
          <w:color w:val="auto"/>
          <w:sz w:val="24"/>
          <w:szCs w:val="24"/>
          <w:highlight w:val="none"/>
        </w:rPr>
      </w:pPr>
      <w:r>
        <w:rPr>
          <w:rFonts w:hAnsi="宋体"/>
          <w:b/>
          <w:bCs/>
          <w:color w:val="auto"/>
          <w:sz w:val="24"/>
          <w:szCs w:val="24"/>
          <w:highlight w:val="none"/>
        </w:rPr>
        <w:t>6.  技术资料</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6.1 甲方应向乙方提供提交服务成果所必需的有关数据、资料等。</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6.2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7.  验收</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7.1 乙方应对提交的服务成果作出全面检查和整理，并列出清单，作为甲方验收和使用的技术条件依据，清单应随提交的服务成果交给甲方。</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7.2 乙方在指定地点提交服务成果后，甲方应在五个工作日内依据招标文件、乙方的投标文件等组织验收，验收完毕后作出书面验收报告。验收时乙方必须在现场。</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7.3 对复杂的服务，甲方</w:t>
      </w:r>
      <w:r>
        <w:rPr>
          <w:rFonts w:hAnsi="宋体"/>
          <w:b w:val="0"/>
          <w:bCs w:val="0"/>
          <w:color w:val="auto"/>
          <w:sz w:val="24"/>
          <w:szCs w:val="24"/>
          <w:highlight w:val="none"/>
        </w:rPr>
        <w:t>可请国家</w:t>
      </w:r>
      <w:r>
        <w:rPr>
          <w:rFonts w:hAnsi="宋体"/>
          <w:color w:val="auto"/>
          <w:sz w:val="24"/>
          <w:szCs w:val="24"/>
          <w:highlight w:val="none"/>
        </w:rPr>
        <w:t>认可的专业机构参与验收，并由其出具验收报告，相关费用由甲方承担。</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8.  合同款支付</w:t>
      </w:r>
    </w:p>
    <w:p>
      <w:pPr>
        <w:pStyle w:val="8"/>
        <w:spacing w:line="360" w:lineRule="auto"/>
        <w:rPr>
          <w:rFonts w:hint="eastAsia" w:ascii="宋体" w:hAnsi="宋体" w:eastAsia="宋体" w:cs="Times New Roman"/>
          <w:color w:val="auto"/>
          <w:spacing w:val="0"/>
          <w:kern w:val="2"/>
          <w:sz w:val="24"/>
          <w:szCs w:val="24"/>
          <w:highlight w:val="none"/>
          <w:lang w:val="en-US" w:eastAsia="zh-CN" w:bidi="ar-SA"/>
        </w:rPr>
      </w:pPr>
      <w:r>
        <w:rPr>
          <w:rFonts w:ascii="宋体" w:hAnsi="宋体"/>
          <w:bCs/>
          <w:color w:val="auto"/>
          <w:sz w:val="24"/>
          <w:highlight w:val="none"/>
        </w:rPr>
        <w:t xml:space="preserve">8.1 </w:t>
      </w:r>
      <w:r>
        <w:rPr>
          <w:rFonts w:hint="default" w:ascii="宋体" w:hAnsi="宋体" w:eastAsia="宋体" w:cs="Times New Roman"/>
          <w:color w:val="auto"/>
          <w:spacing w:val="0"/>
          <w:kern w:val="2"/>
          <w:sz w:val="24"/>
          <w:szCs w:val="24"/>
          <w:highlight w:val="none"/>
          <w:lang w:val="en-US" w:eastAsia="zh-CN" w:bidi="ar-SA"/>
        </w:rPr>
        <w:t>付款方式：</w:t>
      </w:r>
      <w:r>
        <w:rPr>
          <w:rFonts w:hint="eastAsia" w:ascii="宋体" w:hAnsi="宋体" w:eastAsia="宋体" w:cs="Times New Roman"/>
          <w:color w:val="auto"/>
          <w:spacing w:val="0"/>
          <w:kern w:val="2"/>
          <w:sz w:val="24"/>
          <w:szCs w:val="24"/>
          <w:highlight w:val="none"/>
          <w:lang w:val="en-US" w:eastAsia="zh-CN" w:bidi="ar-SA"/>
        </w:rPr>
        <w:t>本项目预付款为合同价款的30%，供应商交货并验收合格后支付合同款的40%，货物安装完毕并验收合格后支付合同款的30%，不留余款。</w:t>
      </w:r>
    </w:p>
    <w:p>
      <w:pPr>
        <w:pStyle w:val="9"/>
        <w:tabs>
          <w:tab w:val="left" w:pos="5145"/>
          <w:tab w:val="left" w:pos="5355"/>
          <w:tab w:val="left" w:pos="6195"/>
        </w:tabs>
        <w:spacing w:line="360" w:lineRule="auto"/>
        <w:ind w:firstLine="480" w:firstLineChars="200"/>
        <w:rPr>
          <w:rFonts w:hint="default" w:hAnsi="宋体"/>
          <w:bCs/>
          <w:color w:val="auto"/>
          <w:sz w:val="24"/>
          <w:szCs w:val="24"/>
          <w:highlight w:val="none"/>
          <w:u w:val="single"/>
        </w:rPr>
      </w:pPr>
      <w:r>
        <w:rPr>
          <w:rFonts w:hAnsi="宋体"/>
          <w:color w:val="auto"/>
          <w:sz w:val="24"/>
          <w:szCs w:val="24"/>
          <w:highlight w:val="none"/>
        </w:rPr>
        <w:t>8.</w:t>
      </w:r>
      <w:r>
        <w:rPr>
          <w:rFonts w:hint="eastAsia" w:hAnsi="宋体"/>
          <w:color w:val="auto"/>
          <w:sz w:val="24"/>
          <w:szCs w:val="24"/>
          <w:highlight w:val="none"/>
          <w:lang w:val="en-US" w:eastAsia="zh-CN"/>
        </w:rPr>
        <w:t>2</w:t>
      </w:r>
      <w:r>
        <w:rPr>
          <w:rFonts w:hAnsi="宋体"/>
          <w:color w:val="auto"/>
          <w:sz w:val="24"/>
          <w:szCs w:val="24"/>
          <w:highlight w:val="none"/>
        </w:rPr>
        <w:t xml:space="preserve"> 政府采购监督管理部门在处理投诉事项期间，可以视具体情况书面通知采购人暂停采购活动</w:t>
      </w:r>
      <w:r>
        <w:rPr>
          <w:rFonts w:hAnsi="宋体"/>
          <w:bCs/>
          <w:color w:val="auto"/>
          <w:sz w:val="24"/>
          <w:szCs w:val="24"/>
          <w:highlight w:val="none"/>
        </w:rPr>
        <w:t>，并延期支付合同款。</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9.  售后服务要求</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9.1 乙方提供服务的质量保证期为：</w:t>
      </w:r>
      <w:r>
        <w:rPr>
          <w:rFonts w:hAnsi="宋体"/>
          <w:color w:val="auto"/>
          <w:sz w:val="24"/>
          <w:szCs w:val="24"/>
          <w:highlight w:val="none"/>
          <w:u w:val="single"/>
        </w:rPr>
        <w:t xml:space="preserve">　　　　　　   </w:t>
      </w:r>
      <w:r>
        <w:rPr>
          <w:rFonts w:hAnsi="宋体"/>
          <w:color w:val="auto"/>
          <w:sz w:val="24"/>
          <w:szCs w:val="24"/>
          <w:highlight w:val="none"/>
        </w:rPr>
        <w:t>（自提交服务验收合格之日起计）</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9.2 在本合同第9.1项约定的质量保证期内，乙方应对服务出现的问题负责处理解决并承担一切费用。</w:t>
      </w:r>
    </w:p>
    <w:p>
      <w:pPr>
        <w:pStyle w:val="9"/>
        <w:tabs>
          <w:tab w:val="left" w:pos="5250"/>
        </w:tabs>
        <w:spacing w:line="360" w:lineRule="auto"/>
        <w:ind w:firstLine="480" w:firstLineChars="200"/>
        <w:rPr>
          <w:rFonts w:hint="default" w:hAnsi="宋体"/>
          <w:color w:val="auto"/>
          <w:sz w:val="24"/>
          <w:szCs w:val="24"/>
          <w:highlight w:val="none"/>
          <w:u w:val="single"/>
        </w:rPr>
      </w:pPr>
      <w:r>
        <w:rPr>
          <w:rFonts w:hAnsi="宋体"/>
          <w:color w:val="auto"/>
          <w:sz w:val="24"/>
          <w:szCs w:val="24"/>
          <w:highlight w:val="none"/>
        </w:rPr>
        <w:t>9.3 其他售后服务要求：</w:t>
      </w:r>
      <w:r>
        <w:rPr>
          <w:rFonts w:hAnsi="宋体"/>
          <w:color w:val="auto"/>
          <w:sz w:val="24"/>
          <w:szCs w:val="24"/>
          <w:highlight w:val="none"/>
          <w:u w:val="single"/>
        </w:rPr>
        <w:t>按投标文件商务条款偏离表内容执行。</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10.  违约责任</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10.1 甲方无正当理由拒收服务的，甲方向乙方偿付拒收服务费总值的百分之五违约金。</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10.2 甲方无故逾期验收或办理合同款支付手续的，甲方应按逾期付款总额每日万分之五向乙方支付违约金。</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10.3 乙方逾期交付服务的，乙方应按逾期提供服务总额每日千分之六向甲方支付违约金，由甲方从待付服务费中扣除。逾期超过约定日期十个工作日不能提供服务的，甲方可解除本合同。乙方因逾期提供服务或因其他违约行为导致甲方解除合同的，乙方应向甲方支付合同总值百分之五的违约金，如造成甲方损失超过违约金的，超出部分由乙方继续承担赔偿责任。</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11.  不可抗力事件处理</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11.1 在合同有效期内，任何一方因不可抗力事件导致不能履行合同，则合同履行期可延长，其延长期与不可抗力影响期相同。</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11.2 不可抗力事件发生后，应立即通知对方，并寄送有关权威机构出具的证明。</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11.3 不可抗力事件延续120天以上，双方应通过友好协商，确定是否继续履行合同。</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12.  诉讼</w:t>
      </w:r>
    </w:p>
    <w:p>
      <w:pPr>
        <w:pStyle w:val="9"/>
        <w:tabs>
          <w:tab w:val="left" w:pos="0"/>
        </w:tabs>
        <w:spacing w:line="360" w:lineRule="auto"/>
        <w:ind w:firstLine="480" w:firstLineChars="200"/>
        <w:rPr>
          <w:rFonts w:hint="default" w:hAnsi="宋体"/>
          <w:color w:val="auto"/>
          <w:sz w:val="24"/>
          <w:szCs w:val="24"/>
          <w:highlight w:val="none"/>
        </w:rPr>
      </w:pPr>
      <w:r>
        <w:rPr>
          <w:rFonts w:hAnsi="宋体"/>
          <w:color w:val="auto"/>
          <w:sz w:val="24"/>
          <w:szCs w:val="24"/>
          <w:highlight w:val="none"/>
        </w:rPr>
        <w:t>12.1 双方在执行合同中所发生的一切争议，应通过协商解决。如协商不成，可向合同签订地法院起诉，合同签订地在此约定为广西南宁市</w:t>
      </w:r>
      <w:r>
        <w:rPr>
          <w:rFonts w:hint="eastAsia" w:hAnsi="宋体"/>
          <w:color w:val="auto"/>
          <w:sz w:val="24"/>
          <w:szCs w:val="24"/>
          <w:highlight w:val="none"/>
          <w:lang w:val="en-US" w:eastAsia="zh-CN"/>
        </w:rPr>
        <w:t>上林县</w:t>
      </w:r>
      <w:r>
        <w:rPr>
          <w:rFonts w:hAnsi="宋体"/>
          <w:color w:val="auto"/>
          <w:sz w:val="24"/>
          <w:szCs w:val="24"/>
          <w:highlight w:val="none"/>
        </w:rPr>
        <w:t>。</w:t>
      </w:r>
    </w:p>
    <w:p>
      <w:pPr>
        <w:pStyle w:val="9"/>
        <w:spacing w:line="360" w:lineRule="auto"/>
        <w:rPr>
          <w:rFonts w:hint="default" w:hAnsi="宋体"/>
          <w:b/>
          <w:bCs/>
          <w:color w:val="auto"/>
          <w:sz w:val="24"/>
          <w:szCs w:val="24"/>
          <w:highlight w:val="none"/>
        </w:rPr>
      </w:pPr>
      <w:r>
        <w:rPr>
          <w:rFonts w:hAnsi="宋体"/>
          <w:b/>
          <w:bCs/>
          <w:color w:val="auto"/>
          <w:sz w:val="24"/>
          <w:szCs w:val="24"/>
          <w:highlight w:val="none"/>
        </w:rPr>
        <w:t>13.  合同生效及其它</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13.1 合同经双方法定代表人或授权委托代理人签字并加盖单位公章后生效。</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13.2 合同执行中涉及采购资金和采购内容修改或补充的，须经财政部门审批，并签书面补充协议报</w:t>
      </w:r>
      <w:r>
        <w:rPr>
          <w:rFonts w:hint="eastAsia" w:hAnsi="宋体"/>
          <w:color w:val="auto"/>
          <w:sz w:val="24"/>
          <w:szCs w:val="24"/>
          <w:highlight w:val="none"/>
        </w:rPr>
        <w:t>南宁市上林县政府采购监督管理部门</w:t>
      </w:r>
      <w:r>
        <w:rPr>
          <w:rFonts w:hAnsi="宋体"/>
          <w:color w:val="auto"/>
          <w:sz w:val="24"/>
          <w:szCs w:val="24"/>
          <w:highlight w:val="none"/>
        </w:rPr>
        <w:t>备案，方可作为主合同不可分割的一部分。</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13.3 下述合同附件为本合同不可分割的部分并与本合同具有同等效力：</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（1）中标通知书；</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（2）招标文件</w:t>
      </w:r>
      <w:r>
        <w:rPr>
          <w:rFonts w:hint="eastAsia" w:hAnsi="宋体"/>
          <w:color w:val="auto"/>
          <w:sz w:val="24"/>
          <w:szCs w:val="24"/>
          <w:highlight w:val="none"/>
          <w:lang w:eastAsia="zh-CN"/>
        </w:rPr>
        <w:t>采购需求一览表</w:t>
      </w:r>
      <w:r>
        <w:rPr>
          <w:rFonts w:hAnsi="宋体"/>
          <w:color w:val="auto"/>
          <w:sz w:val="24"/>
          <w:szCs w:val="24"/>
          <w:highlight w:val="none"/>
        </w:rPr>
        <w:t>；</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（3）招标文件的澄清和修改；</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（4）投标函、投标报价表；</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（5）</w:t>
      </w:r>
      <w:r>
        <w:rPr>
          <w:rFonts w:hint="eastAsia" w:hAnsi="宋体"/>
          <w:color w:val="auto"/>
          <w:sz w:val="24"/>
          <w:szCs w:val="24"/>
          <w:highlight w:val="none"/>
          <w:lang w:eastAsia="zh-CN"/>
        </w:rPr>
        <w:t>投标产品技术资料表</w:t>
      </w:r>
      <w:r>
        <w:rPr>
          <w:rFonts w:hAnsi="宋体"/>
          <w:color w:val="auto"/>
          <w:sz w:val="24"/>
          <w:szCs w:val="24"/>
          <w:highlight w:val="none"/>
        </w:rPr>
        <w:t>、商务条款偏离表、售后服务承诺书；</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（6）中标单位澄清函。</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13.4 本合同未尽事宜，遵照《中华人民共和国合同法》有关条文执行。</w:t>
      </w:r>
    </w:p>
    <w:p>
      <w:pPr>
        <w:pStyle w:val="9"/>
        <w:spacing w:line="360" w:lineRule="auto"/>
        <w:ind w:firstLine="480" w:firstLineChars="200"/>
        <w:rPr>
          <w:rFonts w:hint="default" w:hAnsi="宋体"/>
          <w:color w:val="auto"/>
          <w:sz w:val="24"/>
          <w:szCs w:val="24"/>
          <w:highlight w:val="none"/>
        </w:rPr>
      </w:pPr>
      <w:r>
        <w:rPr>
          <w:rFonts w:hAnsi="宋体"/>
          <w:color w:val="auto"/>
          <w:sz w:val="24"/>
          <w:szCs w:val="24"/>
          <w:highlight w:val="none"/>
        </w:rPr>
        <w:t xml:space="preserve">13.5 </w:t>
      </w:r>
      <w:r>
        <w:rPr>
          <w:rFonts w:hAnsi="宋体"/>
          <w:color w:val="auto"/>
          <w:sz w:val="24"/>
          <w:highlight w:val="none"/>
        </w:rPr>
        <w:t>本合同正本一式两份，具有同等法律效力，甲乙双方各执一份；副本叁份，甲乙双方各执一份，采购代理一份。自合同签订之日起2个工作日内由中标供应商将合同送至采购代理机构处。采购代理机构将政府采购合同在省级以上人民政府财政部门指定的媒体上公告。</w:t>
      </w:r>
    </w:p>
    <w:p>
      <w:pPr>
        <w:pStyle w:val="9"/>
        <w:spacing w:line="360" w:lineRule="auto"/>
        <w:ind w:firstLine="480" w:firstLineChars="200"/>
        <w:rPr>
          <w:rFonts w:hint="default" w:hAnsi="宋体"/>
          <w:color w:val="auto"/>
          <w:sz w:val="24"/>
          <w:szCs w:val="24"/>
          <w:highlight w:val="none"/>
        </w:rPr>
      </w:pPr>
    </w:p>
    <w:p>
      <w:pPr>
        <w:pStyle w:val="9"/>
        <w:spacing w:line="360" w:lineRule="auto"/>
        <w:rPr>
          <w:rFonts w:hint="default" w:hAnsi="宋体"/>
          <w:color w:val="auto"/>
          <w:sz w:val="24"/>
          <w:szCs w:val="24"/>
          <w:highlight w:val="none"/>
          <w:u w:val="single"/>
        </w:rPr>
      </w:pPr>
      <w:r>
        <w:rPr>
          <w:rFonts w:hAnsi="宋体"/>
          <w:color w:val="auto"/>
          <w:sz w:val="24"/>
          <w:szCs w:val="24"/>
          <w:highlight w:val="none"/>
        </w:rPr>
        <w:t>甲方：</w:t>
      </w:r>
      <w:r>
        <w:rPr>
          <w:rFonts w:hAnsi="宋体"/>
          <w:color w:val="auto"/>
          <w:sz w:val="24"/>
          <w:szCs w:val="24"/>
          <w:highlight w:val="none"/>
          <w:u w:val="single"/>
        </w:rPr>
        <w:t xml:space="preserve">                                    </w:t>
      </w:r>
      <w:r>
        <w:rPr>
          <w:rFonts w:hAnsi="宋体"/>
          <w:color w:val="auto"/>
          <w:sz w:val="24"/>
          <w:szCs w:val="24"/>
          <w:highlight w:val="none"/>
        </w:rPr>
        <w:t xml:space="preserve">    乙方：</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地址：</w:t>
      </w:r>
      <w:r>
        <w:rPr>
          <w:rFonts w:hAnsi="宋体"/>
          <w:color w:val="auto"/>
          <w:sz w:val="24"/>
          <w:szCs w:val="24"/>
          <w:highlight w:val="none"/>
          <w:u w:val="single"/>
        </w:rPr>
        <w:t xml:space="preserve">                                    </w:t>
      </w:r>
      <w:r>
        <w:rPr>
          <w:rFonts w:hAnsi="宋体"/>
          <w:color w:val="auto"/>
          <w:sz w:val="24"/>
          <w:szCs w:val="24"/>
          <w:highlight w:val="none"/>
        </w:rPr>
        <w:t xml:space="preserve">    地址：</w:t>
      </w:r>
      <w:r>
        <w:rPr>
          <w:rFonts w:hAnsi="宋体"/>
          <w:color w:val="auto"/>
          <w:sz w:val="24"/>
          <w:szCs w:val="24"/>
          <w:highlight w:val="none"/>
          <w:u w:val="single"/>
        </w:rPr>
        <w:t xml:space="preserve">                                    </w:t>
      </w:r>
      <w:r>
        <w:rPr>
          <w:rFonts w:hAnsi="宋体"/>
          <w:color w:val="auto"/>
          <w:sz w:val="24"/>
          <w:szCs w:val="24"/>
          <w:highlight w:val="non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法定代表人：</w:t>
      </w:r>
      <w:r>
        <w:rPr>
          <w:rFonts w:hAnsi="宋体"/>
          <w:color w:val="auto"/>
          <w:sz w:val="24"/>
          <w:szCs w:val="24"/>
          <w:highlight w:val="none"/>
          <w:u w:val="single"/>
        </w:rPr>
        <w:t xml:space="preserve">                              </w:t>
      </w:r>
      <w:r>
        <w:rPr>
          <w:rFonts w:hAnsi="宋体"/>
          <w:color w:val="auto"/>
          <w:sz w:val="24"/>
          <w:szCs w:val="24"/>
          <w:highlight w:val="none"/>
        </w:rPr>
        <w:t xml:space="preserve">    法定代表人：</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委托代理人：</w:t>
      </w:r>
      <w:r>
        <w:rPr>
          <w:rFonts w:hAnsi="宋体"/>
          <w:color w:val="auto"/>
          <w:sz w:val="24"/>
          <w:szCs w:val="24"/>
          <w:highlight w:val="none"/>
          <w:u w:val="single"/>
        </w:rPr>
        <w:t xml:space="preserve">                              </w:t>
      </w:r>
      <w:r>
        <w:rPr>
          <w:rFonts w:hAnsi="宋体"/>
          <w:color w:val="auto"/>
          <w:sz w:val="24"/>
          <w:szCs w:val="24"/>
          <w:highlight w:val="none"/>
        </w:rPr>
        <w:t xml:space="preserve">    委托代理人：</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电话：</w:t>
      </w:r>
      <w:r>
        <w:rPr>
          <w:rFonts w:hAnsi="宋体"/>
          <w:color w:val="auto"/>
          <w:sz w:val="24"/>
          <w:szCs w:val="24"/>
          <w:highlight w:val="none"/>
          <w:u w:val="single"/>
        </w:rPr>
        <w:t xml:space="preserve">                                    </w:t>
      </w:r>
      <w:r>
        <w:rPr>
          <w:rFonts w:hAnsi="宋体"/>
          <w:color w:val="auto"/>
          <w:sz w:val="24"/>
          <w:szCs w:val="24"/>
          <w:highlight w:val="none"/>
        </w:rPr>
        <w:t xml:space="preserve">    电话：</w:t>
      </w:r>
      <w:r>
        <w:rPr>
          <w:rFonts w:hAnsi="宋体"/>
          <w:color w:val="auto"/>
          <w:sz w:val="24"/>
          <w:szCs w:val="24"/>
          <w:highlight w:val="none"/>
          <w:u w:val="single"/>
        </w:rPr>
        <w:t xml:space="preserve">                                    </w:t>
      </w:r>
      <w:r>
        <w:rPr>
          <w:rFonts w:hAnsi="宋体"/>
          <w:color w:val="auto"/>
          <w:sz w:val="24"/>
          <w:szCs w:val="24"/>
          <w:highlight w:val="non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传真：</w:t>
      </w:r>
      <w:r>
        <w:rPr>
          <w:rFonts w:hAnsi="宋体"/>
          <w:color w:val="auto"/>
          <w:sz w:val="24"/>
          <w:szCs w:val="24"/>
          <w:highlight w:val="none"/>
          <w:u w:val="single"/>
        </w:rPr>
        <w:t xml:space="preserve">                                    </w:t>
      </w:r>
      <w:r>
        <w:rPr>
          <w:rFonts w:hAnsi="宋体"/>
          <w:color w:val="auto"/>
          <w:sz w:val="24"/>
          <w:szCs w:val="24"/>
          <w:highlight w:val="none"/>
        </w:rPr>
        <w:t xml:space="preserve">    传真：</w:t>
      </w:r>
      <w:r>
        <w:rPr>
          <w:rFonts w:hAnsi="宋体"/>
          <w:color w:val="auto"/>
          <w:sz w:val="24"/>
          <w:szCs w:val="24"/>
          <w:highlight w:val="none"/>
          <w:u w:val="single"/>
        </w:rPr>
        <w:t xml:space="preserve">                                    </w:t>
      </w:r>
      <w:r>
        <w:rPr>
          <w:rFonts w:hAnsi="宋体"/>
          <w:color w:val="auto"/>
          <w:sz w:val="24"/>
          <w:szCs w:val="24"/>
          <w:highlight w:val="non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邮政编码：</w:t>
      </w:r>
      <w:r>
        <w:rPr>
          <w:rFonts w:hAnsi="宋体"/>
          <w:color w:val="auto"/>
          <w:sz w:val="24"/>
          <w:szCs w:val="24"/>
          <w:highlight w:val="none"/>
          <w:u w:val="single"/>
        </w:rPr>
        <w:t xml:space="preserve">                                </w:t>
      </w:r>
      <w:r>
        <w:rPr>
          <w:rFonts w:hAnsi="宋体"/>
          <w:color w:val="auto"/>
          <w:sz w:val="24"/>
          <w:szCs w:val="24"/>
          <w:highlight w:val="none"/>
        </w:rPr>
        <w:t xml:space="preserve">    邮政编码：</w:t>
      </w:r>
      <w:r>
        <w:rPr>
          <w:rFonts w:hAnsi="宋体"/>
          <w:color w:val="auto"/>
          <w:sz w:val="24"/>
          <w:szCs w:val="24"/>
          <w:highlight w:val="none"/>
          <w:u w:val="single"/>
        </w:rPr>
        <w:t xml:space="preserve">                                </w:t>
      </w:r>
    </w:p>
    <w:p>
      <w:pPr>
        <w:pStyle w:val="9"/>
        <w:spacing w:line="360" w:lineRule="auto"/>
        <w:rPr>
          <w:rFonts w:hint="default" w:hAnsi="宋体"/>
          <w:color w:val="auto"/>
          <w:highlight w:val="none"/>
          <w:u w:val="single"/>
        </w:rPr>
      </w:pPr>
      <w:r>
        <w:rPr>
          <w:rFonts w:hAnsi="宋体"/>
          <w:color w:val="auto"/>
          <w:sz w:val="24"/>
          <w:szCs w:val="24"/>
          <w:highlight w:val="none"/>
        </w:rPr>
        <w:t xml:space="preserve">                                              统一社会代码：</w:t>
      </w:r>
      <w:r>
        <w:rPr>
          <w:rFonts w:hAnsi="宋体"/>
          <w:color w:val="auto"/>
          <w:sz w:val="24"/>
          <w:szCs w:val="24"/>
          <w:highlight w:val="none"/>
          <w:u w:val="single"/>
        </w:rPr>
        <w:t xml:space="preserve">  </w:t>
      </w:r>
      <w:r>
        <w:rPr>
          <w:rFonts w:hAnsi="宋体"/>
          <w:color w:val="auto"/>
          <w:highlight w:val="none"/>
          <w:u w:val="single"/>
        </w:rPr>
        <w:t xml:space="preserve">                   </w:t>
      </w:r>
    </w:p>
    <w:p>
      <w:pPr>
        <w:pStyle w:val="9"/>
        <w:spacing w:line="360" w:lineRule="auto"/>
        <w:ind w:firstLine="5520" w:firstLineChars="2300"/>
        <w:rPr>
          <w:rFonts w:hint="default" w:hAnsi="宋体"/>
          <w:color w:val="auto"/>
          <w:sz w:val="24"/>
          <w:szCs w:val="24"/>
          <w:highlight w:val="none"/>
          <w:u w:val="single"/>
        </w:rPr>
      </w:pPr>
      <w:r>
        <w:rPr>
          <w:rFonts w:hAnsi="宋体"/>
          <w:color w:val="auto"/>
          <w:sz w:val="24"/>
          <w:szCs w:val="24"/>
          <w:highlight w:val="none"/>
        </w:rPr>
        <w:t>开户银行：</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u w:val="single"/>
        </w:rPr>
      </w:pPr>
      <w:r>
        <w:rPr>
          <w:rFonts w:hAnsi="宋体"/>
          <w:color w:val="auto"/>
          <w:sz w:val="24"/>
          <w:szCs w:val="24"/>
          <w:highlight w:val="none"/>
        </w:rPr>
        <w:t xml:space="preserve">                                              开户名称：</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u w:val="single"/>
        </w:rPr>
      </w:pPr>
      <w:r>
        <w:rPr>
          <w:rFonts w:hAnsi="宋体"/>
          <w:color w:val="auto"/>
          <w:sz w:val="24"/>
          <w:szCs w:val="24"/>
          <w:highlight w:val="none"/>
        </w:rPr>
        <w:t xml:space="preserve">                                               银行账号：</w:t>
      </w:r>
      <w:r>
        <w:rPr>
          <w:rFonts w:hAnsi="宋体"/>
          <w:color w:val="auto"/>
          <w:sz w:val="24"/>
          <w:szCs w:val="24"/>
          <w:highlight w:val="none"/>
          <w:u w:val="singl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合同签订地点：广西南宁市</w:t>
      </w:r>
      <w:r>
        <w:rPr>
          <w:rFonts w:hint="eastAsia" w:hAnsi="宋体"/>
          <w:color w:val="auto"/>
          <w:sz w:val="24"/>
          <w:szCs w:val="24"/>
          <w:highlight w:val="none"/>
          <w:lang w:val="en-US" w:eastAsia="zh-CN"/>
        </w:rPr>
        <w:t>上林县</w:t>
      </w:r>
      <w:r>
        <w:rPr>
          <w:rFonts w:hAnsi="宋体"/>
          <w:color w:val="auto"/>
          <w:sz w:val="24"/>
          <w:szCs w:val="24"/>
          <w:highlight w:val="none"/>
        </w:rPr>
        <w:t xml:space="preserve"> </w:t>
      </w:r>
    </w:p>
    <w:p>
      <w:pPr>
        <w:pStyle w:val="9"/>
        <w:spacing w:line="360" w:lineRule="auto"/>
        <w:rPr>
          <w:rFonts w:hint="default" w:hAnsi="宋体"/>
          <w:color w:val="auto"/>
          <w:sz w:val="24"/>
          <w:szCs w:val="24"/>
          <w:highlight w:val="none"/>
        </w:rPr>
      </w:pPr>
      <w:r>
        <w:rPr>
          <w:rFonts w:hAnsi="宋体"/>
          <w:color w:val="auto"/>
          <w:sz w:val="24"/>
          <w:szCs w:val="24"/>
          <w:highlight w:val="none"/>
        </w:rPr>
        <w:t>合同签订日期：</w:t>
      </w:r>
      <w:r>
        <w:rPr>
          <w:rFonts w:hAnsi="宋体"/>
          <w:color w:val="auto"/>
          <w:sz w:val="24"/>
          <w:szCs w:val="24"/>
          <w:highlight w:val="none"/>
          <w:u w:val="single"/>
        </w:rPr>
        <w:t xml:space="preserve">    </w:t>
      </w:r>
      <w:r>
        <w:rPr>
          <w:rFonts w:hAnsi="宋体"/>
          <w:color w:val="auto"/>
          <w:sz w:val="24"/>
          <w:szCs w:val="24"/>
          <w:highlight w:val="none"/>
        </w:rPr>
        <w:t>年</w:t>
      </w:r>
      <w:r>
        <w:rPr>
          <w:rFonts w:hAnsi="宋体"/>
          <w:color w:val="auto"/>
          <w:sz w:val="24"/>
          <w:szCs w:val="24"/>
          <w:highlight w:val="none"/>
          <w:u w:val="single"/>
        </w:rPr>
        <w:t xml:space="preserve">    </w:t>
      </w:r>
      <w:r>
        <w:rPr>
          <w:rFonts w:hAnsi="宋体"/>
          <w:color w:val="auto"/>
          <w:sz w:val="24"/>
          <w:szCs w:val="24"/>
          <w:highlight w:val="none"/>
        </w:rPr>
        <w:t>月</w:t>
      </w:r>
      <w:r>
        <w:rPr>
          <w:rFonts w:hAnsi="宋体"/>
          <w:color w:val="auto"/>
          <w:sz w:val="24"/>
          <w:szCs w:val="24"/>
          <w:highlight w:val="none"/>
          <w:u w:val="single"/>
        </w:rPr>
        <w:t xml:space="preserve">    </w:t>
      </w:r>
      <w:r>
        <w:rPr>
          <w:rFonts w:hAnsi="宋体"/>
          <w:color w:val="auto"/>
          <w:sz w:val="24"/>
          <w:szCs w:val="24"/>
          <w:highlight w:val="none"/>
        </w:rPr>
        <w:t>日</w:t>
      </w:r>
    </w:p>
    <w:p>
      <w:pPr>
        <w:pStyle w:val="9"/>
        <w:spacing w:line="360" w:lineRule="auto"/>
        <w:rPr>
          <w:rFonts w:hAnsi="宋体"/>
          <w:color w:val="auto"/>
          <w:highlight w:val="none"/>
        </w:rPr>
      </w:pPr>
    </w:p>
    <w:p>
      <w:pPr>
        <w:pStyle w:val="5"/>
        <w:outlineLvl w:val="9"/>
        <w:rPr>
          <w:rFonts w:hAnsi="宋体"/>
          <w:color w:val="auto"/>
          <w:highlight w:val="none"/>
        </w:rPr>
      </w:pPr>
    </w:p>
    <w:p>
      <w:pPr>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2"/>
        <w:rPr>
          <w:rFonts w:hAnsi="宋体"/>
          <w:color w:val="auto"/>
          <w:highlight w:val="none"/>
        </w:rPr>
      </w:pPr>
    </w:p>
    <w:p>
      <w:pPr>
        <w:pStyle w:val="9"/>
        <w:jc w:val="center"/>
        <w:outlineLvl w:val="0"/>
        <w:rPr>
          <w:rFonts w:hAnsi="宋体"/>
          <w:b/>
          <w:bCs/>
          <w:caps/>
          <w:color w:val="auto"/>
          <w:sz w:val="30"/>
          <w:szCs w:val="30"/>
          <w:highlight w:val="none"/>
        </w:rPr>
      </w:pPr>
      <w:bookmarkStart w:id="110" w:name="_Toc24365"/>
      <w:bookmarkStart w:id="111" w:name="_Toc30294273"/>
      <w:bookmarkStart w:id="112" w:name="_Toc15733"/>
      <w:bookmarkStart w:id="113" w:name="_Toc879382"/>
      <w:bookmarkStart w:id="114" w:name="_Toc2178797"/>
      <w:bookmarkStart w:id="115" w:name="_Toc532393553"/>
      <w:r>
        <w:rPr>
          <w:rFonts w:hint="eastAsia" w:ascii="Times New Roman" w:hAnsi="Times New Roman"/>
          <w:b/>
          <w:color w:val="auto"/>
          <w:sz w:val="36"/>
          <w:highlight w:val="none"/>
        </w:rPr>
        <w:t>第七章 质疑材料格式</w:t>
      </w:r>
      <w:bookmarkEnd w:id="110"/>
      <w:bookmarkEnd w:id="111"/>
      <w:bookmarkEnd w:id="112"/>
      <w:bookmarkEnd w:id="113"/>
      <w:bookmarkEnd w:id="114"/>
      <w:bookmarkEnd w:id="115"/>
    </w:p>
    <w:p>
      <w:pPr>
        <w:pStyle w:val="9"/>
        <w:jc w:val="center"/>
        <w:outlineLvl w:val="9"/>
        <w:rPr>
          <w:rFonts w:hAnsi="宋体"/>
          <w:color w:val="auto"/>
          <w:sz w:val="30"/>
          <w:szCs w:val="30"/>
          <w:highlight w:val="none"/>
        </w:rPr>
      </w:pPr>
    </w:p>
    <w:p>
      <w:pPr>
        <w:widowControl/>
        <w:shd w:val="clear" w:color="auto" w:fill="FFFFFF"/>
        <w:spacing w:line="260" w:lineRule="exact"/>
        <w:jc w:val="center"/>
        <w:outlineLvl w:val="0"/>
        <w:rPr>
          <w:rFonts w:ascii="ˎ̥" w:hAnsi="ˎ̥" w:cs="宋体"/>
          <w:color w:val="auto"/>
          <w:kern w:val="0"/>
          <w:sz w:val="24"/>
          <w:highlight w:val="none"/>
        </w:rPr>
      </w:pPr>
      <w:bookmarkStart w:id="116" w:name="_Toc10823"/>
      <w:bookmarkStart w:id="117" w:name="_Toc20849"/>
      <w:r>
        <w:rPr>
          <w:rFonts w:hint="eastAsia" w:ascii="ˎ̥" w:hAnsi="ˎ̥" w:cs="宋体"/>
          <w:b/>
          <w:bCs/>
          <w:color w:val="auto"/>
          <w:kern w:val="0"/>
          <w:sz w:val="24"/>
          <w:highlight w:val="none"/>
        </w:rPr>
        <w:t>质疑函（格式）</w:t>
      </w:r>
      <w:bookmarkEnd w:id="116"/>
      <w:bookmarkEnd w:id="117"/>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18" w:name="_Toc28187"/>
      <w:bookmarkStart w:id="119" w:name="_Toc13694"/>
      <w:r>
        <w:rPr>
          <w:rFonts w:hint="eastAsia" w:ascii="ˎ̥" w:hAnsi="ˎ̥" w:cs="宋体"/>
          <w:color w:val="auto"/>
          <w:kern w:val="0"/>
          <w:szCs w:val="21"/>
          <w:highlight w:val="none"/>
        </w:rPr>
        <w:t>一、</w:t>
      </w:r>
      <w:r>
        <w:rPr>
          <w:rFonts w:hint="eastAsia" w:ascii="ˎ̥" w:hAnsi="ˎ̥"/>
          <w:color w:val="auto"/>
          <w:szCs w:val="21"/>
          <w:highlight w:val="none"/>
        </w:rPr>
        <w:t>质疑供应商基本信息</w:t>
      </w:r>
      <w:bookmarkEnd w:id="118"/>
      <w:bookmarkEnd w:id="119"/>
    </w:p>
    <w:p>
      <w:pPr>
        <w:widowControl/>
        <w:shd w:val="clear" w:color="auto" w:fill="FFFFFF"/>
        <w:spacing w:line="260" w:lineRule="exact"/>
        <w:jc w:val="left"/>
        <w:rPr>
          <w:rFonts w:ascii="ˎ̥" w:hAnsi="ˎ̥" w:cs="宋体"/>
          <w:color w:val="auto"/>
          <w:kern w:val="0"/>
          <w:szCs w:val="21"/>
          <w:highlight w:val="none"/>
        </w:rPr>
      </w:pPr>
      <w:r>
        <w:rPr>
          <w:rFonts w:ascii="ˎ̥" w:hAnsi="ˎ̥" w:cs="宋体"/>
          <w:bCs/>
          <w:color w:val="auto"/>
          <w:kern w:val="0"/>
          <w:szCs w:val="21"/>
          <w:highlight w:val="none"/>
        </w:rPr>
        <w:t>1.</w:t>
      </w:r>
      <w:r>
        <w:rPr>
          <w:rFonts w:hint="eastAsia" w:ascii="ˎ̥" w:hAnsi="ˎ̥" w:cs="宋体"/>
          <w:bCs/>
          <w:color w:val="auto"/>
          <w:kern w:val="0"/>
          <w:szCs w:val="21"/>
          <w:highlight w:val="none"/>
        </w:rPr>
        <w:t>质疑供应商名称：</w:t>
      </w:r>
      <w:r>
        <w:rPr>
          <w:rFonts w:ascii="ˎ̥" w:hAnsi="ˎ̥" w:cs="宋体"/>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u w:val="single"/>
        </w:rPr>
      </w:pPr>
      <w:r>
        <w:rPr>
          <w:rFonts w:hint="eastAsia" w:ascii="ˎ̥" w:hAnsi="ˎ̥" w:cs="宋体"/>
          <w:color w:val="auto"/>
          <w:kern w:val="0"/>
          <w:szCs w:val="21"/>
          <w:highlight w:val="none"/>
        </w:rPr>
        <w:t>地址：</w:t>
      </w:r>
      <w:r>
        <w:rPr>
          <w:rFonts w:ascii="ˎ̥" w:hAnsi="ˎ̥" w:cs="宋体"/>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邮政编码：</w:t>
      </w:r>
      <w:r>
        <w:rPr>
          <w:rFonts w:ascii="ˎ̥" w:hAnsi="ˎ̥" w:cs="宋体"/>
          <w:color w:val="auto"/>
          <w:kern w:val="0"/>
          <w:szCs w:val="21"/>
          <w:highlight w:val="none"/>
          <w:u w:val="single"/>
        </w:rPr>
        <w:t>                 </w:t>
      </w:r>
      <w:r>
        <w:rPr>
          <w:rFonts w:ascii="ˎ̥" w:hAnsi="ˎ̥" w:cs="宋体"/>
          <w:color w:val="auto"/>
          <w:kern w:val="0"/>
          <w:szCs w:val="21"/>
          <w:highlight w:val="none"/>
        </w:rPr>
        <w:t> </w:t>
      </w:r>
    </w:p>
    <w:p>
      <w:pPr>
        <w:widowControl/>
        <w:shd w:val="clear" w:color="auto" w:fill="FFFFFF"/>
        <w:spacing w:line="260" w:lineRule="exact"/>
        <w:jc w:val="left"/>
        <w:rPr>
          <w:rFonts w:ascii="ˎ̥" w:hAnsi="ˎ̥" w:cs="宋体"/>
          <w:bCs/>
          <w:color w:val="auto"/>
          <w:kern w:val="0"/>
          <w:szCs w:val="21"/>
          <w:highlight w:val="none"/>
        </w:rPr>
      </w:pPr>
      <w:r>
        <w:rPr>
          <w:rFonts w:hint="eastAsia" w:ascii="ˎ̥" w:hAnsi="ˎ̥" w:cs="宋体"/>
          <w:bCs/>
          <w:color w:val="auto"/>
          <w:kern w:val="0"/>
          <w:szCs w:val="21"/>
          <w:highlight w:val="none"/>
        </w:rPr>
        <w:t>联系人：</w:t>
      </w:r>
      <w:r>
        <w:rPr>
          <w:rFonts w:ascii="ˎ̥" w:hAnsi="ˎ̥" w:cs="宋体"/>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u w:val="single"/>
        </w:rPr>
      </w:pPr>
      <w:r>
        <w:rPr>
          <w:rFonts w:hint="eastAsia" w:ascii="ˎ̥" w:hAnsi="ˎ̥" w:cs="宋体"/>
          <w:color w:val="auto"/>
          <w:kern w:val="0"/>
          <w:szCs w:val="21"/>
          <w:highlight w:val="none"/>
        </w:rPr>
        <w:t>联系电话：</w:t>
      </w:r>
      <w:r>
        <w:rPr>
          <w:rFonts w:ascii="ˎ̥" w:hAnsi="ˎ̥" w:cs="宋体"/>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outlineLvl w:val="0"/>
        <w:rPr>
          <w:rFonts w:ascii="黑体" w:hAnsi="黑体" w:eastAsia="黑体" w:cs="黑体"/>
          <w:color w:val="auto"/>
          <w:sz w:val="32"/>
          <w:szCs w:val="32"/>
          <w:highlight w:val="none"/>
        </w:rPr>
      </w:pPr>
      <w:bookmarkStart w:id="120" w:name="_Toc29319"/>
      <w:bookmarkStart w:id="121" w:name="_Toc18477"/>
      <w:r>
        <w:rPr>
          <w:rFonts w:hint="eastAsia" w:ascii="ˎ̥" w:hAnsi="ˎ̥" w:cs="宋体"/>
          <w:color w:val="auto"/>
          <w:kern w:val="0"/>
          <w:szCs w:val="21"/>
          <w:highlight w:val="none"/>
        </w:rPr>
        <w:t>二、质疑项目基本情况</w:t>
      </w:r>
      <w:bookmarkEnd w:id="120"/>
      <w:bookmarkEnd w:id="121"/>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1.</w:t>
      </w:r>
      <w:r>
        <w:rPr>
          <w:rFonts w:hint="eastAsia" w:ascii="ˎ̥" w:hAnsi="ˎ̥" w:cs="宋体"/>
          <w:color w:val="auto"/>
          <w:kern w:val="0"/>
          <w:szCs w:val="21"/>
          <w:highlight w:val="none"/>
        </w:rPr>
        <w:t>质疑项目的名称</w:t>
      </w:r>
      <w:r>
        <w:rPr>
          <w:rFonts w:ascii="ˎ̥" w:hAnsi="ˎ̥" w:cs="宋体"/>
          <w:b/>
          <w:bCs/>
          <w:color w:val="auto"/>
          <w:kern w:val="0"/>
          <w:szCs w:val="21"/>
          <w:highlight w:val="none"/>
          <w:u w:val="single"/>
        </w:rPr>
        <w:t> </w:t>
      </w:r>
      <w:r>
        <w:rPr>
          <w:rFonts w:hint="eastAsia" w:ascii="ˎ̥" w:hAnsi="ˎ̥" w:cs="宋体"/>
          <w:b/>
          <w:bCs/>
          <w:color w:val="auto"/>
          <w:kern w:val="0"/>
          <w:szCs w:val="21"/>
          <w:highlight w:val="none"/>
          <w:u w:val="single"/>
        </w:rPr>
        <w:t>：</w:t>
      </w:r>
      <w:r>
        <w:rPr>
          <w:rFonts w:ascii="ˎ̥" w:hAnsi="ˎ̥" w:cs="宋体"/>
          <w:b/>
          <w:bCs/>
          <w:color w:val="auto"/>
          <w:kern w:val="0"/>
          <w:szCs w:val="21"/>
          <w:highlight w:val="none"/>
          <w:u w:val="single"/>
        </w:rPr>
        <w:t>                               </w:t>
      </w:r>
    </w:p>
    <w:p>
      <w:pPr>
        <w:widowControl/>
        <w:shd w:val="clear" w:color="auto" w:fill="FFFFFF"/>
        <w:spacing w:line="260" w:lineRule="exact"/>
        <w:jc w:val="left"/>
        <w:rPr>
          <w:rFonts w:ascii="ˎ̥" w:hAnsi="ˎ̥" w:cs="宋体"/>
          <w:b/>
          <w:bCs/>
          <w:color w:val="auto"/>
          <w:kern w:val="0"/>
          <w:szCs w:val="21"/>
          <w:highlight w:val="none"/>
          <w:u w:val="single"/>
        </w:rPr>
      </w:pPr>
      <w:r>
        <w:rPr>
          <w:rFonts w:ascii="ˎ̥" w:hAnsi="ˎ̥" w:cs="宋体"/>
          <w:color w:val="auto"/>
          <w:kern w:val="0"/>
          <w:szCs w:val="21"/>
          <w:highlight w:val="none"/>
        </w:rPr>
        <w:t>2.</w:t>
      </w:r>
      <w:r>
        <w:rPr>
          <w:rFonts w:hint="eastAsia" w:ascii="ˎ̥" w:hAnsi="ˎ̥" w:cs="宋体"/>
          <w:color w:val="auto"/>
          <w:kern w:val="0"/>
          <w:szCs w:val="21"/>
          <w:highlight w:val="none"/>
        </w:rPr>
        <w:t>质疑项目的编号：</w:t>
      </w:r>
      <w:r>
        <w:rPr>
          <w:rFonts w:ascii="ˎ̥" w:hAnsi="ˎ̥" w:cs="宋体"/>
          <w:b/>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r>
        <w:rPr>
          <w:rFonts w:ascii="ˎ̥" w:hAnsi="ˎ̥" w:cs="宋体"/>
          <w:bCs/>
          <w:color w:val="auto"/>
          <w:kern w:val="0"/>
          <w:szCs w:val="21"/>
          <w:highlight w:val="none"/>
        </w:rPr>
        <w:t>3.</w:t>
      </w:r>
      <w:r>
        <w:rPr>
          <w:rFonts w:hint="eastAsia" w:ascii="ˎ̥" w:hAnsi="ˎ̥" w:cs="宋体"/>
          <w:color w:val="auto"/>
          <w:kern w:val="0"/>
          <w:szCs w:val="21"/>
          <w:highlight w:val="none"/>
        </w:rPr>
        <w:t>质疑项目的分标号：</w:t>
      </w:r>
      <w:r>
        <w:rPr>
          <w:rFonts w:ascii="ˎ̥" w:hAnsi="ˎ̥" w:cs="宋体"/>
          <w:b/>
          <w:bCs/>
          <w:color w:val="auto"/>
          <w:kern w:val="0"/>
          <w:szCs w:val="21"/>
          <w:highlight w:val="none"/>
          <w:u w:val="single"/>
        </w:rPr>
        <w:t>                               </w:t>
      </w:r>
    </w:p>
    <w:p>
      <w:pPr>
        <w:adjustRightInd w:val="0"/>
        <w:snapToGrid w:val="0"/>
        <w:spacing w:line="260" w:lineRule="exact"/>
        <w:outlineLvl w:val="9"/>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22" w:name="_Toc25680"/>
      <w:bookmarkStart w:id="123" w:name="_Toc19067"/>
      <w:bookmarkStart w:id="124" w:name="_Toc532393554"/>
      <w:bookmarkStart w:id="125" w:name="_Toc879383"/>
      <w:bookmarkStart w:id="126" w:name="_Toc1486351"/>
      <w:r>
        <w:rPr>
          <w:rFonts w:hint="eastAsia" w:ascii="ˎ̥" w:hAnsi="ˎ̥" w:cs="宋体"/>
          <w:color w:val="auto"/>
          <w:kern w:val="0"/>
          <w:szCs w:val="21"/>
          <w:highlight w:val="none"/>
        </w:rPr>
        <w:t>三、质疑事项具体内容</w:t>
      </w:r>
      <w:bookmarkEnd w:id="122"/>
      <w:bookmarkEnd w:id="123"/>
      <w:bookmarkEnd w:id="124"/>
      <w:bookmarkEnd w:id="125"/>
      <w:bookmarkEnd w:id="126"/>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1</w:t>
      </w:r>
      <w:r>
        <w:rPr>
          <w:rFonts w:hint="eastAsia" w:ascii="ˎ̥" w:hAnsi="ˎ̥" w:cs="宋体"/>
          <w:color w:val="auto"/>
          <w:kern w:val="0"/>
          <w:szCs w:val="21"/>
          <w:highlight w:val="none"/>
        </w:rPr>
        <w:t>：</w:t>
      </w:r>
      <w:r>
        <w:rPr>
          <w:rFonts w:ascii="ˎ̥" w:hAnsi="ˎ̥" w:cs="宋体"/>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1</w:t>
      </w:r>
      <w:r>
        <w:rPr>
          <w:rFonts w:hint="eastAsia" w:ascii="ˎ̥" w:hAnsi="ˎ̥" w:cs="宋体"/>
          <w:color w:val="auto"/>
          <w:kern w:val="0"/>
          <w:szCs w:val="21"/>
          <w:highlight w:val="none"/>
        </w:rPr>
        <w:t>的事实依据：</w:t>
      </w:r>
      <w:r>
        <w:rPr>
          <w:rFonts w:ascii="ˎ̥" w:hAnsi="ˎ̥" w:cs="宋体"/>
          <w:bCs/>
          <w:color w:val="auto"/>
          <w:kern w:val="0"/>
          <w:szCs w:val="21"/>
          <w:highlight w:val="none"/>
          <w:u w:val="single"/>
        </w:rPr>
        <w:t xml:space="preserve">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1</w:t>
      </w:r>
      <w:r>
        <w:rPr>
          <w:rFonts w:hint="eastAsia" w:ascii="ˎ̥" w:hAnsi="ˎ̥" w:cs="宋体"/>
          <w:color w:val="auto"/>
          <w:kern w:val="0"/>
          <w:szCs w:val="21"/>
          <w:highlight w:val="none"/>
        </w:rPr>
        <w:t>的法律依据：</w:t>
      </w:r>
      <w:r>
        <w:rPr>
          <w:rFonts w:ascii="ˎ̥" w:hAnsi="ˎ̥" w:cs="宋体"/>
          <w:bCs/>
          <w:color w:val="auto"/>
          <w:kern w:val="0"/>
          <w:szCs w:val="21"/>
          <w:highlight w:val="none"/>
          <w:u w:val="single"/>
        </w:rPr>
        <w:t xml:space="preserve">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1</w:t>
      </w:r>
      <w:r>
        <w:rPr>
          <w:rFonts w:hint="eastAsia" w:ascii="ˎ̥" w:hAnsi="ˎ̥" w:cs="宋体"/>
          <w:color w:val="auto"/>
          <w:kern w:val="0"/>
          <w:szCs w:val="21"/>
          <w:highlight w:val="none"/>
        </w:rPr>
        <w:t>的相关请求：</w:t>
      </w:r>
      <w:r>
        <w:rPr>
          <w:rFonts w:ascii="ˎ̥" w:hAnsi="ˎ̥" w:cs="宋体"/>
          <w:bCs/>
          <w:color w:val="auto"/>
          <w:kern w:val="0"/>
          <w:szCs w:val="21"/>
          <w:highlight w:val="none"/>
          <w:u w:val="single"/>
        </w:rPr>
        <w:t xml:space="preserve">                                                                  </w:t>
      </w: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2</w:t>
      </w:r>
      <w:r>
        <w:rPr>
          <w:rFonts w:hint="eastAsia" w:ascii="ˎ̥" w:hAnsi="ˎ̥" w:cs="宋体"/>
          <w:color w:val="auto"/>
          <w:kern w:val="0"/>
          <w:szCs w:val="21"/>
          <w:highlight w:val="none"/>
        </w:rPr>
        <w:t>：</w:t>
      </w:r>
      <w:r>
        <w:rPr>
          <w:rFonts w:ascii="ˎ̥" w:hAnsi="ˎ̥" w:cs="宋体"/>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2</w:t>
      </w:r>
      <w:r>
        <w:rPr>
          <w:rFonts w:hint="eastAsia" w:ascii="ˎ̥" w:hAnsi="ˎ̥" w:cs="宋体"/>
          <w:color w:val="auto"/>
          <w:kern w:val="0"/>
          <w:szCs w:val="21"/>
          <w:highlight w:val="none"/>
        </w:rPr>
        <w:t>的事实依据：</w:t>
      </w:r>
      <w:r>
        <w:rPr>
          <w:rFonts w:ascii="ˎ̥" w:hAnsi="ˎ̥" w:cs="宋体"/>
          <w:bCs/>
          <w:color w:val="auto"/>
          <w:kern w:val="0"/>
          <w:szCs w:val="21"/>
          <w:highlight w:val="none"/>
          <w:u w:val="single"/>
        </w:rPr>
        <w:t xml:space="preserve">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2</w:t>
      </w:r>
      <w:r>
        <w:rPr>
          <w:rFonts w:hint="eastAsia" w:ascii="ˎ̥" w:hAnsi="ˎ̥" w:cs="宋体"/>
          <w:color w:val="auto"/>
          <w:kern w:val="0"/>
          <w:szCs w:val="21"/>
          <w:highlight w:val="none"/>
        </w:rPr>
        <w:t>的法律依据：</w:t>
      </w:r>
      <w:r>
        <w:rPr>
          <w:rFonts w:ascii="ˎ̥" w:hAnsi="ˎ̥" w:cs="宋体"/>
          <w:bCs/>
          <w:color w:val="auto"/>
          <w:kern w:val="0"/>
          <w:szCs w:val="21"/>
          <w:highlight w:val="none"/>
          <w:u w:val="single"/>
        </w:rPr>
        <w:t xml:space="preserve">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质疑事项</w:t>
      </w:r>
      <w:r>
        <w:rPr>
          <w:rFonts w:ascii="ˎ̥" w:hAnsi="ˎ̥" w:cs="宋体"/>
          <w:color w:val="auto"/>
          <w:kern w:val="0"/>
          <w:szCs w:val="21"/>
          <w:highlight w:val="none"/>
        </w:rPr>
        <w:t>2</w:t>
      </w:r>
      <w:r>
        <w:rPr>
          <w:rFonts w:hint="eastAsia" w:ascii="ˎ̥" w:hAnsi="ˎ̥" w:cs="宋体"/>
          <w:color w:val="auto"/>
          <w:kern w:val="0"/>
          <w:szCs w:val="21"/>
          <w:highlight w:val="none"/>
        </w:rPr>
        <w:t>的相关请求：</w:t>
      </w:r>
      <w:r>
        <w:rPr>
          <w:rFonts w:ascii="ˎ̥" w:hAnsi="ˎ̥" w:cs="宋体"/>
          <w:bCs/>
          <w:color w:val="auto"/>
          <w:kern w:val="0"/>
          <w:szCs w:val="21"/>
          <w:highlight w:val="none"/>
          <w:u w:val="single"/>
        </w:rPr>
        <w:t xml:space="preserve">                                                                  </w:t>
      </w:r>
    </w:p>
    <w:p>
      <w:pPr>
        <w:shd w:val="clear" w:color="auto" w:fill="FFFFFF"/>
        <w:spacing w:line="260" w:lineRule="exact"/>
        <w:rPr>
          <w:rFonts w:ascii="ˎ̥" w:hAnsi="ˎ̥" w:cs="宋体"/>
          <w:color w:val="auto"/>
          <w:kern w:val="0"/>
          <w:szCs w:val="21"/>
          <w:highlight w:val="none"/>
        </w:rPr>
      </w:pPr>
      <w:r>
        <w:rPr>
          <w:rFonts w:hint="eastAsia" w:ascii="ˎ̥" w:hAnsi="ˎ̥" w:cs="宋体"/>
          <w:color w:val="auto"/>
          <w:kern w:val="0"/>
          <w:szCs w:val="21"/>
          <w:highlight w:val="none"/>
        </w:rPr>
        <w:t>……</w:t>
      </w:r>
    </w:p>
    <w:p>
      <w:pPr>
        <w:shd w:val="clear" w:color="auto" w:fill="FFFFFF"/>
        <w:spacing w:line="260" w:lineRule="exact"/>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27" w:name="_Toc20085"/>
      <w:bookmarkStart w:id="128" w:name="_Toc9974"/>
      <w:r>
        <w:rPr>
          <w:rFonts w:hint="eastAsia" w:ascii="ˎ̥" w:hAnsi="ˎ̥" w:cs="宋体"/>
          <w:color w:val="auto"/>
          <w:kern w:val="0"/>
          <w:szCs w:val="21"/>
          <w:highlight w:val="none"/>
        </w:rPr>
        <w:t>四、附件材料目录（材料附后）</w:t>
      </w:r>
      <w:bookmarkEnd w:id="127"/>
      <w:bookmarkEnd w:id="128"/>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2</w:t>
      </w:r>
      <w:r>
        <w:rPr>
          <w:rFonts w:ascii="ˎ̥" w:hAnsi="ˎ̥" w:cs="宋体"/>
          <w:color w:val="auto"/>
          <w:kern w:val="0"/>
          <w:szCs w:val="21"/>
          <w:highlight w:val="none"/>
        </w:rPr>
        <w:t>.</w:t>
      </w:r>
      <w:r>
        <w:rPr>
          <w:rFonts w:hint="eastAsia" w:ascii="ˎ̥" w:hAnsi="ˎ̥" w:cs="宋体"/>
          <w:color w:val="auto"/>
          <w:kern w:val="0"/>
          <w:szCs w:val="21"/>
          <w:highlight w:val="none"/>
        </w:rPr>
        <w:t>营业执照副本内页复印件（要求证件有效并清晰反映企业法人经营范围）</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3</w:t>
      </w:r>
      <w:r>
        <w:rPr>
          <w:rFonts w:ascii="ˎ̥" w:hAnsi="ˎ̥" w:cs="宋体"/>
          <w:color w:val="auto"/>
          <w:kern w:val="0"/>
          <w:szCs w:val="21"/>
          <w:highlight w:val="none"/>
        </w:rPr>
        <w:t>.</w:t>
      </w:r>
      <w:r>
        <w:rPr>
          <w:rFonts w:hint="eastAsia" w:ascii="ˎ̥" w:hAnsi="ˎ̥" w:cs="宋体"/>
          <w:color w:val="auto"/>
          <w:kern w:val="0"/>
          <w:szCs w:val="21"/>
          <w:highlight w:val="none"/>
        </w:rPr>
        <w:t>近期连续三个月依法缴纳税收证明材料（复印件，原件备查）</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4</w:t>
      </w:r>
      <w:r>
        <w:rPr>
          <w:rFonts w:ascii="ˎ̥" w:hAnsi="ˎ̥" w:cs="宋体"/>
          <w:color w:val="auto"/>
          <w:kern w:val="0"/>
          <w:szCs w:val="21"/>
          <w:highlight w:val="none"/>
        </w:rPr>
        <w:t>.</w:t>
      </w:r>
      <w:r>
        <w:rPr>
          <w:rFonts w:hint="eastAsia" w:ascii="ˎ̥" w:hAnsi="ˎ̥" w:cs="宋体"/>
          <w:color w:val="auto"/>
          <w:kern w:val="0"/>
          <w:szCs w:val="21"/>
          <w:highlight w:val="none"/>
        </w:rPr>
        <w:t>近期连续三个月在职职工依法缴纳社会保障资金证明材料（复印件，原件备查）</w:t>
      </w: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29" w:name="_Toc7921"/>
      <w:bookmarkStart w:id="130" w:name="_Toc11406"/>
      <w:r>
        <w:rPr>
          <w:rFonts w:hint="eastAsia" w:ascii="ˎ̥" w:hAnsi="ˎ̥" w:cs="宋体"/>
          <w:color w:val="auto"/>
          <w:kern w:val="0"/>
          <w:szCs w:val="21"/>
          <w:highlight w:val="none"/>
        </w:rPr>
        <w:t>五、委托代理时还应提交的材料目录（材料附后）</w:t>
      </w:r>
      <w:bookmarkEnd w:id="129"/>
      <w:bookmarkEnd w:id="130"/>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1.</w:t>
      </w:r>
      <w:r>
        <w:rPr>
          <w:rFonts w:hint="eastAsia" w:ascii="ˎ̥" w:hAnsi="ˎ̥" w:cs="宋体"/>
          <w:color w:val="auto"/>
          <w:kern w:val="0"/>
          <w:szCs w:val="21"/>
          <w:highlight w:val="none"/>
        </w:rPr>
        <w:t>质疑供应商的授权委托书原件</w:t>
      </w:r>
      <w:r>
        <w:rPr>
          <w:rFonts w:ascii="ˎ̥" w:hAnsi="ˎ̥" w:cs="宋体"/>
          <w:color w:val="auto"/>
          <w:kern w:val="0"/>
          <w:szCs w:val="21"/>
          <w:highlight w:val="none"/>
        </w:rPr>
        <w:t>1</w:t>
      </w:r>
      <w:r>
        <w:rPr>
          <w:rFonts w:hint="eastAsia" w:ascii="ˎ̥" w:hAnsi="ˎ̥" w:cs="宋体"/>
          <w:color w:val="auto"/>
          <w:kern w:val="0"/>
          <w:szCs w:val="21"/>
          <w:highlight w:val="none"/>
        </w:rPr>
        <w:t>份</w:t>
      </w:r>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2.</w:t>
      </w:r>
      <w:r>
        <w:rPr>
          <w:rFonts w:hint="eastAsia" w:ascii="ˎ̥" w:hAnsi="ˎ̥" w:cs="宋体"/>
          <w:color w:val="auto"/>
          <w:kern w:val="0"/>
          <w:szCs w:val="21"/>
          <w:highlight w:val="none"/>
        </w:rPr>
        <w:t>委托代理人身份证明复印件</w:t>
      </w:r>
      <w:r>
        <w:rPr>
          <w:rFonts w:ascii="ˎ̥" w:hAnsi="ˎ̥" w:cs="宋体"/>
          <w:color w:val="auto"/>
          <w:kern w:val="0"/>
          <w:szCs w:val="21"/>
          <w:highlight w:val="none"/>
        </w:rPr>
        <w:t>1</w:t>
      </w:r>
      <w:r>
        <w:rPr>
          <w:rFonts w:hint="eastAsia" w:ascii="ˎ̥" w:hAnsi="ˎ̥" w:cs="宋体"/>
          <w:color w:val="auto"/>
          <w:kern w:val="0"/>
          <w:szCs w:val="21"/>
          <w:highlight w:val="none"/>
        </w:rPr>
        <w:t>份</w:t>
      </w:r>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3.</w:t>
      </w:r>
      <w:r>
        <w:rPr>
          <w:rFonts w:hint="eastAsia" w:ascii="ˎ̥" w:hAnsi="ˎ̥" w:cs="宋体"/>
          <w:color w:val="auto"/>
          <w:kern w:val="0"/>
          <w:szCs w:val="21"/>
          <w:highlight w:val="none"/>
        </w:rPr>
        <w:t>委托代理人近期三个月社保缴费证明复印件</w:t>
      </w:r>
      <w:r>
        <w:rPr>
          <w:rFonts w:ascii="ˎ̥" w:hAnsi="ˎ̥" w:cs="宋体"/>
          <w:color w:val="auto"/>
          <w:kern w:val="0"/>
          <w:szCs w:val="21"/>
          <w:highlight w:val="none"/>
        </w:rPr>
        <w:t>1</w:t>
      </w:r>
      <w:r>
        <w:rPr>
          <w:rFonts w:hint="eastAsia" w:ascii="ˎ̥" w:hAnsi="ˎ̥" w:cs="宋体"/>
          <w:color w:val="auto"/>
          <w:kern w:val="0"/>
          <w:szCs w:val="21"/>
          <w:highlight w:val="none"/>
        </w:rPr>
        <w:t>份</w:t>
      </w:r>
    </w:p>
    <w:p>
      <w:pPr>
        <w:widowControl/>
        <w:shd w:val="clear" w:color="auto" w:fill="FFFFFF"/>
        <w:spacing w:line="260" w:lineRule="exact"/>
        <w:jc w:val="center"/>
        <w:rPr>
          <w:rFonts w:ascii="ˎ̥" w:hAnsi="ˎ̥" w:cs="宋体"/>
          <w:color w:val="auto"/>
          <w:kern w:val="0"/>
          <w:szCs w:val="21"/>
          <w:highlight w:val="none"/>
        </w:rPr>
      </w:pPr>
      <w:r>
        <w:rPr>
          <w:rFonts w:ascii="ˎ̥" w:hAnsi="ˎ̥" w:cs="宋体"/>
          <w:color w:val="auto"/>
          <w:kern w:val="0"/>
          <w:szCs w:val="21"/>
          <w:highlight w:val="none"/>
        </w:rPr>
        <w:t xml:space="preserve">    </w:t>
      </w:r>
    </w:p>
    <w:p>
      <w:pPr>
        <w:widowControl/>
        <w:shd w:val="clear" w:color="auto" w:fill="FFFFFF"/>
        <w:spacing w:line="260" w:lineRule="exact"/>
        <w:jc w:val="center"/>
        <w:rPr>
          <w:rFonts w:ascii="ˎ̥" w:hAnsi="ˎ̥" w:cs="宋体"/>
          <w:color w:val="auto"/>
          <w:kern w:val="0"/>
          <w:szCs w:val="21"/>
          <w:highlight w:val="none"/>
        </w:rPr>
      </w:pPr>
      <w:r>
        <w:rPr>
          <w:rFonts w:ascii="ˎ̥" w:hAnsi="ˎ̥" w:cs="宋体"/>
          <w:color w:val="auto"/>
          <w:kern w:val="0"/>
          <w:szCs w:val="21"/>
          <w:highlight w:val="none"/>
        </w:rPr>
        <w:t xml:space="preserve">           </w:t>
      </w:r>
    </w:p>
    <w:p>
      <w:pPr>
        <w:widowControl/>
        <w:shd w:val="clear" w:color="auto" w:fill="FFFFFF"/>
        <w:spacing w:line="260" w:lineRule="exact"/>
        <w:jc w:val="center"/>
        <w:rPr>
          <w:rFonts w:ascii="ˎ̥" w:hAnsi="ˎ̥" w:cs="宋体"/>
          <w:color w:val="auto"/>
          <w:kern w:val="0"/>
          <w:szCs w:val="21"/>
          <w:highlight w:val="none"/>
        </w:rPr>
      </w:pPr>
      <w:r>
        <w:rPr>
          <w:rFonts w:hint="eastAsia" w:ascii="ˎ̥" w:hAnsi="ˎ̥" w:cs="宋体"/>
          <w:color w:val="auto"/>
          <w:kern w:val="0"/>
          <w:szCs w:val="21"/>
          <w:highlight w:val="none"/>
        </w:rPr>
        <w:t>质疑供应商（公章）：</w:t>
      </w:r>
      <w:r>
        <w:rPr>
          <w:rFonts w:ascii="ˎ̥" w:hAnsi="ˎ̥" w:cs="宋体"/>
          <w:color w:val="auto"/>
          <w:kern w:val="0"/>
          <w:szCs w:val="21"/>
          <w:highlight w:val="none"/>
        </w:rPr>
        <w:t>          </w:t>
      </w:r>
    </w:p>
    <w:p>
      <w:pPr>
        <w:widowControl/>
        <w:shd w:val="clear" w:color="auto" w:fill="FFFFFF"/>
        <w:spacing w:line="260" w:lineRule="exact"/>
        <w:jc w:val="center"/>
        <w:rPr>
          <w:rFonts w:ascii="ˎ̥" w:hAnsi="ˎ̥" w:cs="宋体"/>
          <w:color w:val="auto"/>
          <w:kern w:val="0"/>
          <w:szCs w:val="21"/>
          <w:highlight w:val="none"/>
        </w:rPr>
      </w:pPr>
      <w:r>
        <w:rPr>
          <w:rFonts w:hint="eastAsia" w:ascii="ˎ̥" w:hAnsi="ˎ̥" w:cs="宋体"/>
          <w:color w:val="auto"/>
          <w:kern w:val="0"/>
          <w:szCs w:val="21"/>
          <w:highlight w:val="none"/>
        </w:rPr>
        <w:t>法定代表人签字：</w:t>
      </w:r>
    </w:p>
    <w:p>
      <w:pPr>
        <w:widowControl/>
        <w:shd w:val="clear" w:color="auto" w:fill="FFFFFF"/>
        <w:spacing w:line="260" w:lineRule="exact"/>
        <w:jc w:val="center"/>
        <w:rPr>
          <w:rFonts w:ascii="ˎ̥" w:hAnsi="ˎ̥" w:cs="宋体"/>
          <w:color w:val="auto"/>
          <w:kern w:val="0"/>
          <w:szCs w:val="21"/>
          <w:highlight w:val="none"/>
        </w:rPr>
      </w:pPr>
      <w:r>
        <w:rPr>
          <w:rFonts w:hint="eastAsia" w:ascii="ˎ̥" w:hAnsi="ˎ̥" w:cs="宋体"/>
          <w:color w:val="auto"/>
          <w:kern w:val="0"/>
          <w:szCs w:val="21"/>
          <w:highlight w:val="none"/>
        </w:rPr>
        <w:t>委托代理人签字：</w:t>
      </w:r>
    </w:p>
    <w:p>
      <w:pPr>
        <w:widowControl/>
        <w:shd w:val="clear" w:color="auto" w:fill="FFFFFF"/>
        <w:spacing w:line="260" w:lineRule="exact"/>
        <w:jc w:val="center"/>
        <w:rPr>
          <w:rFonts w:ascii="ˎ̥" w:hAnsi="ˎ̥" w:cs="宋体"/>
          <w:color w:val="auto"/>
          <w:kern w:val="0"/>
          <w:szCs w:val="21"/>
          <w:highlight w:val="none"/>
        </w:rPr>
      </w:pPr>
    </w:p>
    <w:p>
      <w:pPr>
        <w:widowControl/>
        <w:shd w:val="clear" w:color="auto" w:fill="FFFFFF"/>
        <w:spacing w:line="260" w:lineRule="exact"/>
        <w:ind w:firstLine="3885" w:firstLineChars="1850"/>
        <w:jc w:val="left"/>
        <w:rPr>
          <w:rFonts w:ascii="ˎ̥" w:hAnsi="ˎ̥" w:cs="宋体"/>
          <w:color w:val="auto"/>
          <w:kern w:val="0"/>
          <w:szCs w:val="21"/>
          <w:highlight w:val="none"/>
        </w:rPr>
      </w:pPr>
      <w:r>
        <w:rPr>
          <w:rFonts w:hint="eastAsia" w:ascii="ˎ̥" w:hAnsi="ˎ̥" w:cs="宋体"/>
          <w:color w:val="auto"/>
          <w:kern w:val="0"/>
          <w:szCs w:val="21"/>
          <w:highlight w:val="none"/>
        </w:rPr>
        <w:t>提起质疑的日期：</w:t>
      </w:r>
      <w:r>
        <w:rPr>
          <w:rFonts w:ascii="ˎ̥" w:hAnsi="ˎ̥" w:cs="宋体"/>
          <w:color w:val="auto"/>
          <w:kern w:val="0"/>
          <w:szCs w:val="21"/>
          <w:highlight w:val="none"/>
        </w:rPr>
        <w:t xml:space="preserve">     </w:t>
      </w:r>
      <w:r>
        <w:rPr>
          <w:rFonts w:hint="eastAsia" w:ascii="ˎ̥" w:hAnsi="ˎ̥" w:cs="宋体"/>
          <w:color w:val="auto"/>
          <w:kern w:val="0"/>
          <w:szCs w:val="21"/>
          <w:highlight w:val="none"/>
        </w:rPr>
        <w:t>年</w:t>
      </w:r>
      <w:r>
        <w:rPr>
          <w:rFonts w:ascii="ˎ̥" w:hAnsi="ˎ̥" w:cs="宋体"/>
          <w:color w:val="auto"/>
          <w:kern w:val="0"/>
          <w:szCs w:val="21"/>
          <w:highlight w:val="none"/>
        </w:rPr>
        <w:t xml:space="preserve">   </w:t>
      </w:r>
      <w:r>
        <w:rPr>
          <w:rFonts w:hint="eastAsia" w:ascii="ˎ̥" w:hAnsi="ˎ̥" w:cs="宋体"/>
          <w:color w:val="auto"/>
          <w:kern w:val="0"/>
          <w:szCs w:val="21"/>
          <w:highlight w:val="none"/>
        </w:rPr>
        <w:t>月</w:t>
      </w:r>
      <w:r>
        <w:rPr>
          <w:rFonts w:ascii="ˎ̥" w:hAnsi="ˎ̥" w:cs="宋体"/>
          <w:color w:val="auto"/>
          <w:kern w:val="0"/>
          <w:szCs w:val="21"/>
          <w:highlight w:val="none"/>
        </w:rPr>
        <w:t xml:space="preserve">   </w:t>
      </w:r>
      <w:r>
        <w:rPr>
          <w:rFonts w:hint="eastAsia" w:ascii="ˎ̥" w:hAnsi="ˎ̥" w:cs="宋体"/>
          <w:color w:val="auto"/>
          <w:kern w:val="0"/>
          <w:szCs w:val="21"/>
          <w:highlight w:val="none"/>
        </w:rPr>
        <w:t>日</w:t>
      </w:r>
    </w:p>
    <w:p>
      <w:pPr>
        <w:widowControl/>
        <w:shd w:val="clear" w:color="auto" w:fill="FFFFFF"/>
        <w:spacing w:line="260" w:lineRule="exact"/>
        <w:rPr>
          <w:rFonts w:ascii="ˎ̥" w:hAnsi="ˎ̥" w:cs="宋体"/>
          <w:color w:val="auto"/>
          <w:kern w:val="0"/>
          <w:szCs w:val="21"/>
          <w:highlight w:val="none"/>
        </w:rPr>
      </w:pPr>
    </w:p>
    <w:p>
      <w:pPr>
        <w:widowControl/>
        <w:shd w:val="clear" w:color="auto" w:fill="FFFFFF"/>
        <w:spacing w:line="260" w:lineRule="exact"/>
        <w:rPr>
          <w:rFonts w:ascii="ˎ̥" w:hAnsi="ˎ̥"/>
          <w:color w:val="auto"/>
          <w:szCs w:val="21"/>
          <w:highlight w:val="none"/>
        </w:rPr>
      </w:pPr>
      <w:r>
        <w:rPr>
          <w:rFonts w:hint="eastAsia" w:ascii="ˎ̥" w:hAnsi="ˎ̥" w:cs="宋体"/>
          <w:color w:val="auto"/>
          <w:kern w:val="0"/>
          <w:szCs w:val="21"/>
          <w:highlight w:val="none"/>
        </w:rPr>
        <w:t>说明：</w:t>
      </w:r>
      <w:r>
        <w:rPr>
          <w:rFonts w:ascii="ˎ̥" w:hAnsi="ˎ̥" w:cs="宋体"/>
          <w:color w:val="auto"/>
          <w:kern w:val="0"/>
          <w:szCs w:val="21"/>
          <w:highlight w:val="none"/>
        </w:rPr>
        <w:t>1.</w:t>
      </w:r>
      <w:r>
        <w:rPr>
          <w:rFonts w:hint="eastAsia" w:ascii="ˎ̥" w:hAnsi="ˎ̥" w:cs="宋体"/>
          <w:color w:val="auto"/>
          <w:kern w:val="0"/>
          <w:szCs w:val="21"/>
          <w:highlight w:val="none"/>
        </w:rPr>
        <w:t>质疑事项的事实依据应</w:t>
      </w:r>
      <w:r>
        <w:rPr>
          <w:rFonts w:hint="eastAsia" w:ascii="ˎ̥" w:hAnsi="ˎ̥"/>
          <w:color w:val="auto"/>
          <w:szCs w:val="21"/>
          <w:highlight w:val="none"/>
        </w:rPr>
        <w:t>列明权益受到损害的事实和理由；</w:t>
      </w:r>
    </w:p>
    <w:p>
      <w:pPr>
        <w:widowControl/>
        <w:shd w:val="clear" w:color="auto" w:fill="FFFFFF"/>
        <w:spacing w:line="260" w:lineRule="exact"/>
        <w:ind w:firstLine="630" w:firstLineChars="300"/>
        <w:rPr>
          <w:rFonts w:ascii="ˎ̥" w:hAnsi="ˎ̥" w:cs="宋体"/>
          <w:b/>
          <w:bCs/>
          <w:color w:val="auto"/>
          <w:kern w:val="0"/>
          <w:szCs w:val="21"/>
          <w:highlight w:val="none"/>
        </w:rPr>
      </w:pPr>
      <w:r>
        <w:rPr>
          <w:rFonts w:ascii="ˎ̥" w:hAnsi="ˎ̥"/>
          <w:color w:val="auto"/>
          <w:szCs w:val="21"/>
          <w:highlight w:val="none"/>
        </w:rPr>
        <w:t>2.</w:t>
      </w:r>
      <w:r>
        <w:rPr>
          <w:rFonts w:hint="eastAsia" w:ascii="ˎ̥" w:hAnsi="ˎ̥" w:cs="宋体"/>
          <w:color w:val="auto"/>
          <w:kern w:val="0"/>
          <w:szCs w:val="21"/>
          <w:highlight w:val="none"/>
        </w:rPr>
        <w:t>质疑事项的法律依据应列明质疑事项违反法律法规的具体条款及内容。</w:t>
      </w:r>
    </w:p>
    <w:p>
      <w:pPr>
        <w:pStyle w:val="9"/>
        <w:jc w:val="center"/>
        <w:outlineLvl w:val="9"/>
        <w:rPr>
          <w:rFonts w:hAnsi="宋体"/>
          <w:color w:val="auto"/>
          <w:highlight w:val="none"/>
        </w:rPr>
      </w:pPr>
    </w:p>
    <w:p>
      <w:pPr>
        <w:pStyle w:val="9"/>
        <w:jc w:val="center"/>
        <w:outlineLvl w:val="9"/>
        <w:rPr>
          <w:rFonts w:hAnsi="宋体"/>
          <w:color w:val="auto"/>
          <w:highlight w:val="none"/>
        </w:rPr>
      </w:pPr>
    </w:p>
    <w:p>
      <w:pPr>
        <w:pStyle w:val="9"/>
        <w:jc w:val="center"/>
        <w:outlineLvl w:val="9"/>
        <w:rPr>
          <w:rFonts w:hAnsi="宋体"/>
          <w:color w:val="auto"/>
          <w:highlight w:val="none"/>
        </w:rPr>
      </w:pPr>
    </w:p>
    <w:p>
      <w:pPr>
        <w:pStyle w:val="5"/>
        <w:rPr>
          <w:rFonts w:hAnsi="宋体"/>
          <w:color w:val="auto"/>
          <w:highlight w:val="none"/>
        </w:rPr>
      </w:pPr>
    </w:p>
    <w:p>
      <w:pPr>
        <w:pStyle w:val="9"/>
        <w:jc w:val="center"/>
        <w:outlineLvl w:val="9"/>
        <w:rPr>
          <w:rFonts w:hAnsi="宋体"/>
          <w:color w:val="auto"/>
          <w:highlight w:val="none"/>
        </w:rPr>
      </w:pPr>
    </w:p>
    <w:p>
      <w:pPr>
        <w:widowControl/>
        <w:shd w:val="clear" w:color="auto" w:fill="FFFFFF"/>
        <w:spacing w:line="260" w:lineRule="exact"/>
        <w:jc w:val="center"/>
        <w:outlineLvl w:val="0"/>
        <w:rPr>
          <w:rFonts w:ascii="ˎ̥" w:hAnsi="ˎ̥" w:cs="宋体"/>
          <w:b/>
          <w:bCs/>
          <w:color w:val="auto"/>
          <w:kern w:val="0"/>
          <w:sz w:val="24"/>
          <w:highlight w:val="none"/>
        </w:rPr>
      </w:pPr>
      <w:bookmarkStart w:id="131" w:name="_Toc29724"/>
      <w:bookmarkStart w:id="132" w:name="_Toc8042"/>
      <w:r>
        <w:rPr>
          <w:rFonts w:hint="eastAsia" w:ascii="ˎ̥" w:hAnsi="ˎ̥" w:cs="宋体"/>
          <w:b/>
          <w:bCs/>
          <w:color w:val="auto"/>
          <w:kern w:val="0"/>
          <w:sz w:val="24"/>
          <w:highlight w:val="none"/>
        </w:rPr>
        <w:t>质疑证明材料（格式）</w:t>
      </w:r>
      <w:bookmarkEnd w:id="131"/>
      <w:bookmarkEnd w:id="132"/>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质疑项目的名称</w:t>
      </w:r>
      <w:r>
        <w:rPr>
          <w:rFonts w:hint="eastAsia" w:ascii="ˎ̥" w:hAnsi="ˎ̥" w:cs="宋体"/>
          <w:b/>
          <w:bCs/>
          <w:color w:val="auto"/>
          <w:kern w:val="0"/>
          <w:szCs w:val="21"/>
          <w:highlight w:val="none"/>
          <w:u w:val="single"/>
        </w:rPr>
        <w:t>：</w:t>
      </w:r>
      <w:r>
        <w:rPr>
          <w:rFonts w:ascii="ˎ̥" w:hAnsi="ˎ̥" w:cs="宋体"/>
          <w:b/>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r>
        <w:rPr>
          <w:rFonts w:hint="eastAsia" w:ascii="ˎ̥" w:hAnsi="ˎ̥" w:cs="宋体"/>
          <w:color w:val="auto"/>
          <w:kern w:val="0"/>
          <w:szCs w:val="21"/>
          <w:highlight w:val="none"/>
        </w:rPr>
        <w:t>项目编号：</w:t>
      </w:r>
      <w:r>
        <w:rPr>
          <w:rFonts w:ascii="ˎ̥" w:hAnsi="ˎ̥" w:cs="宋体"/>
          <w:b/>
          <w:bCs/>
          <w:color w:val="auto"/>
          <w:kern w:val="0"/>
          <w:szCs w:val="21"/>
          <w:highlight w:val="none"/>
          <w:u w:val="single"/>
        </w:rPr>
        <w:t>                                </w:t>
      </w: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33" w:name="_Toc22546"/>
      <w:bookmarkStart w:id="134" w:name="_Toc11311"/>
      <w:r>
        <w:rPr>
          <w:rFonts w:hint="eastAsia" w:ascii="ˎ̥" w:hAnsi="ˎ̥" w:cs="宋体"/>
          <w:color w:val="auto"/>
          <w:kern w:val="0"/>
          <w:szCs w:val="21"/>
          <w:highlight w:val="none"/>
        </w:rPr>
        <w:t>一、质疑事项</w:t>
      </w:r>
      <w:r>
        <w:rPr>
          <w:rFonts w:ascii="ˎ̥" w:hAnsi="ˎ̥" w:cs="宋体"/>
          <w:color w:val="auto"/>
          <w:kern w:val="0"/>
          <w:szCs w:val="21"/>
          <w:highlight w:val="none"/>
        </w:rPr>
        <w:t>1</w:t>
      </w:r>
      <w:r>
        <w:rPr>
          <w:rFonts w:hint="eastAsia" w:ascii="ˎ̥" w:hAnsi="ˎ̥" w:cs="宋体"/>
          <w:color w:val="auto"/>
          <w:kern w:val="0"/>
          <w:szCs w:val="21"/>
          <w:highlight w:val="none"/>
        </w:rPr>
        <w:t>证明材料目录（证明材料附后，共</w:t>
      </w:r>
      <w:r>
        <w:rPr>
          <w:rFonts w:ascii="ˎ̥" w:hAnsi="ˎ̥" w:cs="宋体"/>
          <w:b/>
          <w:bCs/>
          <w:color w:val="auto"/>
          <w:kern w:val="0"/>
          <w:szCs w:val="21"/>
          <w:highlight w:val="none"/>
          <w:u w:val="single"/>
        </w:rPr>
        <w:t>     </w:t>
      </w:r>
      <w:r>
        <w:rPr>
          <w:rFonts w:hint="eastAsia" w:ascii="ˎ̥" w:hAnsi="ˎ̥" w:cs="宋体"/>
          <w:color w:val="auto"/>
          <w:kern w:val="0"/>
          <w:szCs w:val="21"/>
          <w:highlight w:val="none"/>
        </w:rPr>
        <w:t>页）</w:t>
      </w:r>
      <w:bookmarkEnd w:id="133"/>
      <w:bookmarkEnd w:id="134"/>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1.</w:t>
      </w:r>
      <w:r>
        <w:rPr>
          <w:rFonts w:ascii="ˎ̥" w:hAnsi="ˎ̥" w:cs="宋体"/>
          <w:b/>
          <w:bCs/>
          <w:color w:val="auto"/>
          <w:kern w:val="0"/>
          <w:szCs w:val="21"/>
          <w:highlight w:val="none"/>
        </w:rPr>
        <w:t>……</w:t>
      </w:r>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2.</w:t>
      </w:r>
      <w:r>
        <w:rPr>
          <w:rFonts w:ascii="ˎ̥" w:hAnsi="ˎ̥" w:cs="宋体"/>
          <w:b/>
          <w:bCs/>
          <w:color w:val="auto"/>
          <w:kern w:val="0"/>
          <w:szCs w:val="21"/>
          <w:highlight w:val="none"/>
        </w:rPr>
        <w:t>……</w:t>
      </w:r>
    </w:p>
    <w:p>
      <w:pPr>
        <w:widowControl/>
        <w:shd w:val="clear" w:color="auto" w:fill="FFFFFF"/>
        <w:spacing w:line="260" w:lineRule="exact"/>
        <w:jc w:val="left"/>
        <w:rPr>
          <w:rFonts w:ascii="ˎ̥" w:hAnsi="ˎ̥" w:cs="宋体"/>
          <w:b/>
          <w:bCs/>
          <w:color w:val="auto"/>
          <w:kern w:val="0"/>
          <w:szCs w:val="21"/>
          <w:highlight w:val="none"/>
        </w:rPr>
      </w:pPr>
      <w:r>
        <w:rPr>
          <w:rFonts w:ascii="ˎ̥" w:hAnsi="ˎ̥" w:cs="宋体"/>
          <w:b/>
          <w:bCs/>
          <w:color w:val="auto"/>
          <w:kern w:val="0"/>
          <w:szCs w:val="21"/>
          <w:highlight w:val="none"/>
        </w:rPr>
        <w:t>……</w:t>
      </w:r>
    </w:p>
    <w:p>
      <w:pPr>
        <w:widowControl/>
        <w:shd w:val="clear" w:color="auto" w:fill="FFFFFF"/>
        <w:spacing w:line="260" w:lineRule="exact"/>
        <w:jc w:val="left"/>
        <w:rPr>
          <w:rFonts w:ascii="ˎ̥" w:hAnsi="ˎ̥" w:cs="宋体"/>
          <w:color w:val="auto"/>
          <w:kern w:val="0"/>
          <w:szCs w:val="21"/>
          <w:highlight w:val="none"/>
        </w:rPr>
      </w:pPr>
    </w:p>
    <w:p>
      <w:pPr>
        <w:widowControl/>
        <w:shd w:val="clear" w:color="auto" w:fill="FFFFFF"/>
        <w:spacing w:line="260" w:lineRule="exact"/>
        <w:jc w:val="left"/>
        <w:outlineLvl w:val="0"/>
        <w:rPr>
          <w:rFonts w:ascii="ˎ̥" w:hAnsi="ˎ̥" w:cs="宋体"/>
          <w:color w:val="auto"/>
          <w:kern w:val="0"/>
          <w:szCs w:val="21"/>
          <w:highlight w:val="none"/>
        </w:rPr>
      </w:pPr>
      <w:bookmarkStart w:id="135" w:name="_Toc17668"/>
      <w:bookmarkStart w:id="136" w:name="_Toc7102"/>
      <w:r>
        <w:rPr>
          <w:rFonts w:hint="eastAsia" w:ascii="ˎ̥" w:hAnsi="ˎ̥" w:cs="宋体"/>
          <w:color w:val="auto"/>
          <w:kern w:val="0"/>
          <w:szCs w:val="21"/>
          <w:highlight w:val="none"/>
        </w:rPr>
        <w:t>二、质疑事项</w:t>
      </w:r>
      <w:r>
        <w:rPr>
          <w:rFonts w:ascii="ˎ̥" w:hAnsi="ˎ̥" w:cs="宋体"/>
          <w:color w:val="auto"/>
          <w:kern w:val="0"/>
          <w:szCs w:val="21"/>
          <w:highlight w:val="none"/>
        </w:rPr>
        <w:t>2</w:t>
      </w:r>
      <w:r>
        <w:rPr>
          <w:rFonts w:hint="eastAsia" w:ascii="ˎ̥" w:hAnsi="ˎ̥" w:cs="宋体"/>
          <w:color w:val="auto"/>
          <w:kern w:val="0"/>
          <w:szCs w:val="21"/>
          <w:highlight w:val="none"/>
        </w:rPr>
        <w:t>证明材料目录（证明材料附后，共</w:t>
      </w:r>
      <w:r>
        <w:rPr>
          <w:rFonts w:ascii="ˎ̥" w:hAnsi="ˎ̥" w:cs="宋体"/>
          <w:b/>
          <w:bCs/>
          <w:color w:val="auto"/>
          <w:kern w:val="0"/>
          <w:szCs w:val="21"/>
          <w:highlight w:val="none"/>
          <w:u w:val="single"/>
        </w:rPr>
        <w:t>     </w:t>
      </w:r>
      <w:r>
        <w:rPr>
          <w:rFonts w:hint="eastAsia" w:ascii="ˎ̥" w:hAnsi="ˎ̥" w:cs="宋体"/>
          <w:color w:val="auto"/>
          <w:kern w:val="0"/>
          <w:szCs w:val="21"/>
          <w:highlight w:val="none"/>
        </w:rPr>
        <w:t>页）</w:t>
      </w:r>
      <w:bookmarkEnd w:id="135"/>
      <w:bookmarkEnd w:id="136"/>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1.</w:t>
      </w:r>
      <w:r>
        <w:rPr>
          <w:rFonts w:ascii="ˎ̥" w:hAnsi="ˎ̥" w:cs="宋体"/>
          <w:b/>
          <w:bCs/>
          <w:color w:val="auto"/>
          <w:kern w:val="0"/>
          <w:szCs w:val="21"/>
          <w:highlight w:val="none"/>
        </w:rPr>
        <w:t>……</w:t>
      </w:r>
    </w:p>
    <w:p>
      <w:pPr>
        <w:widowControl/>
        <w:shd w:val="clear" w:color="auto" w:fill="FFFFFF"/>
        <w:spacing w:line="260" w:lineRule="exact"/>
        <w:jc w:val="left"/>
        <w:rPr>
          <w:rFonts w:ascii="ˎ̥" w:hAnsi="ˎ̥" w:cs="宋体"/>
          <w:color w:val="auto"/>
          <w:kern w:val="0"/>
          <w:szCs w:val="21"/>
          <w:highlight w:val="none"/>
        </w:rPr>
      </w:pPr>
      <w:r>
        <w:rPr>
          <w:rFonts w:ascii="ˎ̥" w:hAnsi="ˎ̥" w:cs="宋体"/>
          <w:color w:val="auto"/>
          <w:kern w:val="0"/>
          <w:szCs w:val="21"/>
          <w:highlight w:val="none"/>
        </w:rPr>
        <w:t>2.</w:t>
      </w:r>
      <w:r>
        <w:rPr>
          <w:rFonts w:ascii="ˎ̥" w:hAnsi="ˎ̥" w:cs="宋体"/>
          <w:b/>
          <w:bCs/>
          <w:color w:val="auto"/>
          <w:kern w:val="0"/>
          <w:szCs w:val="21"/>
          <w:highlight w:val="none"/>
        </w:rPr>
        <w:t>……</w:t>
      </w:r>
    </w:p>
    <w:p>
      <w:pPr>
        <w:shd w:val="clear" w:color="auto" w:fill="FFFFFF"/>
        <w:spacing w:line="260" w:lineRule="exact"/>
        <w:rPr>
          <w:rFonts w:ascii="ˎ̥" w:hAnsi="ˎ̥" w:cs="宋体"/>
          <w:color w:val="auto"/>
          <w:kern w:val="0"/>
          <w:szCs w:val="21"/>
          <w:highlight w:val="none"/>
        </w:rPr>
      </w:pPr>
      <w:r>
        <w:rPr>
          <w:rFonts w:ascii="ˎ̥" w:hAnsi="ˎ̥" w:cs="宋体"/>
          <w:b/>
          <w:bCs/>
          <w:color w:val="auto"/>
          <w:kern w:val="0"/>
          <w:szCs w:val="21"/>
          <w:highlight w:val="none"/>
        </w:rPr>
        <w:t>……</w:t>
      </w:r>
    </w:p>
    <w:p>
      <w:pPr>
        <w:widowControl/>
        <w:shd w:val="clear" w:color="auto" w:fill="FFFFFF"/>
        <w:spacing w:line="260" w:lineRule="exact"/>
        <w:jc w:val="left"/>
        <w:outlineLvl w:val="0"/>
        <w:rPr>
          <w:color w:val="auto"/>
          <w:highlight w:val="none"/>
        </w:rPr>
      </w:pPr>
      <w:bookmarkStart w:id="137" w:name="_Toc25538"/>
      <w:bookmarkStart w:id="138" w:name="_Toc16394"/>
      <w:r>
        <w:rPr>
          <w:rFonts w:hint="eastAsia"/>
          <w:color w:val="auto"/>
          <w:highlight w:val="none"/>
        </w:rPr>
        <w:t>三、……</w:t>
      </w:r>
      <w:bookmarkEnd w:id="137"/>
      <w:bookmarkEnd w:id="138"/>
    </w:p>
    <w:p>
      <w:pPr>
        <w:widowControl/>
        <w:shd w:val="clear" w:color="auto" w:fill="FFFFFF"/>
        <w:spacing w:line="260" w:lineRule="exact"/>
        <w:rPr>
          <w:rFonts w:ascii="ˎ̥" w:hAnsi="ˎ̥" w:cs="宋体"/>
          <w:color w:val="auto"/>
          <w:kern w:val="0"/>
          <w:szCs w:val="21"/>
          <w:highlight w:val="none"/>
        </w:rPr>
      </w:pPr>
    </w:p>
    <w:p>
      <w:pPr>
        <w:widowControl/>
        <w:shd w:val="clear" w:color="auto" w:fill="FFFFFF"/>
        <w:spacing w:line="260" w:lineRule="exact"/>
        <w:ind w:firstLine="3418" w:firstLineChars="1628"/>
        <w:rPr>
          <w:rFonts w:ascii="ˎ̥" w:hAnsi="ˎ̥" w:cs="宋体"/>
          <w:color w:val="auto"/>
          <w:kern w:val="0"/>
          <w:szCs w:val="21"/>
          <w:highlight w:val="none"/>
        </w:rPr>
      </w:pPr>
      <w:r>
        <w:rPr>
          <w:rFonts w:hint="eastAsia" w:ascii="ˎ̥" w:hAnsi="ˎ̥" w:cs="宋体"/>
          <w:color w:val="auto"/>
          <w:kern w:val="0"/>
          <w:szCs w:val="21"/>
          <w:highlight w:val="none"/>
        </w:rPr>
        <w:t>质疑供应商（公章）：</w:t>
      </w:r>
      <w:r>
        <w:rPr>
          <w:rFonts w:ascii="ˎ̥" w:hAnsi="ˎ̥" w:cs="宋体"/>
          <w:color w:val="auto"/>
          <w:kern w:val="0"/>
          <w:szCs w:val="21"/>
          <w:highlight w:val="none"/>
        </w:rPr>
        <w:t>           </w:t>
      </w:r>
    </w:p>
    <w:p>
      <w:pPr>
        <w:widowControl/>
        <w:shd w:val="clear" w:color="auto" w:fill="FFFFFF"/>
        <w:spacing w:line="260" w:lineRule="exact"/>
        <w:ind w:firstLine="3418" w:firstLineChars="1628"/>
        <w:rPr>
          <w:rFonts w:ascii="ˎ̥" w:hAnsi="ˎ̥" w:cs="宋体"/>
          <w:color w:val="auto"/>
          <w:kern w:val="0"/>
          <w:szCs w:val="21"/>
          <w:highlight w:val="none"/>
        </w:rPr>
      </w:pPr>
    </w:p>
    <w:p>
      <w:pPr>
        <w:widowControl/>
        <w:shd w:val="clear" w:color="auto" w:fill="FFFFFF"/>
        <w:spacing w:line="260" w:lineRule="exact"/>
        <w:ind w:firstLine="3418" w:firstLineChars="1628"/>
        <w:rPr>
          <w:rFonts w:ascii="ˎ̥" w:hAnsi="ˎ̥" w:cs="宋体"/>
          <w:color w:val="auto"/>
          <w:kern w:val="0"/>
          <w:szCs w:val="21"/>
          <w:highlight w:val="none"/>
        </w:rPr>
      </w:pPr>
      <w:r>
        <w:rPr>
          <w:rFonts w:hint="eastAsia" w:ascii="ˎ̥" w:hAnsi="ˎ̥" w:cs="宋体"/>
          <w:color w:val="auto"/>
          <w:kern w:val="0"/>
          <w:szCs w:val="21"/>
          <w:highlight w:val="none"/>
        </w:rPr>
        <w:t>提起质疑的日期：</w:t>
      </w:r>
      <w:r>
        <w:rPr>
          <w:rFonts w:ascii="ˎ̥" w:hAnsi="ˎ̥" w:cs="宋体"/>
          <w:color w:val="auto"/>
          <w:kern w:val="0"/>
          <w:szCs w:val="21"/>
          <w:highlight w:val="none"/>
        </w:rPr>
        <w:t xml:space="preserve">     </w:t>
      </w:r>
      <w:r>
        <w:rPr>
          <w:rFonts w:hint="eastAsia" w:ascii="ˎ̥" w:hAnsi="ˎ̥" w:cs="宋体"/>
          <w:color w:val="auto"/>
          <w:kern w:val="0"/>
          <w:szCs w:val="21"/>
          <w:highlight w:val="none"/>
        </w:rPr>
        <w:t>年</w:t>
      </w:r>
      <w:r>
        <w:rPr>
          <w:rFonts w:ascii="ˎ̥" w:hAnsi="ˎ̥" w:cs="宋体"/>
          <w:color w:val="auto"/>
          <w:kern w:val="0"/>
          <w:szCs w:val="21"/>
          <w:highlight w:val="none"/>
        </w:rPr>
        <w:t xml:space="preserve">   </w:t>
      </w:r>
      <w:r>
        <w:rPr>
          <w:rFonts w:hint="eastAsia" w:ascii="ˎ̥" w:hAnsi="ˎ̥" w:cs="宋体"/>
          <w:color w:val="auto"/>
          <w:kern w:val="0"/>
          <w:szCs w:val="21"/>
          <w:highlight w:val="none"/>
        </w:rPr>
        <w:t>月</w:t>
      </w:r>
      <w:r>
        <w:rPr>
          <w:rFonts w:ascii="ˎ̥" w:hAnsi="ˎ̥" w:cs="宋体"/>
          <w:color w:val="auto"/>
          <w:kern w:val="0"/>
          <w:szCs w:val="21"/>
          <w:highlight w:val="none"/>
        </w:rPr>
        <w:t xml:space="preserve">   </w:t>
      </w:r>
      <w:r>
        <w:rPr>
          <w:rFonts w:hint="eastAsia" w:ascii="ˎ̥" w:hAnsi="ˎ̥" w:cs="宋体"/>
          <w:color w:val="auto"/>
          <w:kern w:val="0"/>
          <w:szCs w:val="21"/>
          <w:highlight w:val="none"/>
        </w:rPr>
        <w:t>日</w:t>
      </w:r>
    </w:p>
    <w:p>
      <w:pPr>
        <w:widowControl/>
        <w:shd w:val="clear" w:color="auto" w:fill="FFFFFF"/>
        <w:spacing w:line="260" w:lineRule="exact"/>
        <w:jc w:val="left"/>
        <w:rPr>
          <w:color w:val="auto"/>
          <w:highlight w:val="none"/>
        </w:rPr>
      </w:pPr>
    </w:p>
    <w:p>
      <w:pPr>
        <w:widowControl/>
        <w:shd w:val="clear" w:color="auto" w:fill="FFFFFF"/>
        <w:spacing w:line="260" w:lineRule="exact"/>
        <w:jc w:val="left"/>
        <w:rPr>
          <w:color w:val="auto"/>
          <w:highlight w:val="none"/>
        </w:rPr>
      </w:pPr>
      <w:r>
        <w:rPr>
          <w:rFonts w:hint="eastAsia"/>
          <w:color w:val="auto"/>
          <w:highlight w:val="none"/>
        </w:rPr>
        <w:t>（后附</w:t>
      </w:r>
      <w:r>
        <w:rPr>
          <w:rFonts w:hint="eastAsia" w:ascii="ˎ̥" w:hAnsi="ˎ̥" w:cs="宋体"/>
          <w:color w:val="auto"/>
          <w:kern w:val="0"/>
          <w:szCs w:val="21"/>
          <w:highlight w:val="none"/>
        </w:rPr>
        <w:t>质疑事项</w:t>
      </w:r>
      <w:r>
        <w:rPr>
          <w:rFonts w:hint="eastAsia"/>
          <w:color w:val="auto"/>
          <w:highlight w:val="none"/>
        </w:rPr>
        <w:t>证明材料的具体文件）</w:t>
      </w: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pStyle w:val="9"/>
        <w:spacing w:line="360" w:lineRule="auto"/>
        <w:rPr>
          <w:rFonts w:hAnsi="宋体"/>
          <w:color w:val="auto"/>
          <w:highlight w:val="none"/>
        </w:rPr>
      </w:pPr>
    </w:p>
    <w:p>
      <w:pPr>
        <w:spacing w:line="360" w:lineRule="auto"/>
        <w:jc w:val="center"/>
        <w:rPr>
          <w:rFonts w:hAnsi="宋体"/>
          <w:color w:val="auto"/>
          <w:highlight w:val="none"/>
        </w:rPr>
      </w:pPr>
    </w:p>
    <w:p>
      <w:pPr>
        <w:rPr>
          <w:color w:val="auto"/>
          <w:highlight w:val="none"/>
        </w:rPr>
      </w:pPr>
    </w:p>
    <w:sectPr>
      <w:pgSz w:w="11906" w:h="16838"/>
      <w:pgMar w:top="1134" w:right="1417" w:bottom="1134" w:left="1786" w:header="720" w:footer="720" w:gutter="0"/>
      <w:cols w:space="720" w:num="1"/>
      <w:docGrid w:type="lines" w:linePitch="33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framePr w:wrap="around" w:vAnchor="text" w:hAnchor="margin" w:xAlign="center" w:y="1"/>
      <w:rPr>
        <w:rStyle w:val="17"/>
      </w:rPr>
    </w:pPr>
    <w:r>
      <w:fldChar w:fldCharType="begin"/>
    </w:r>
    <w:r>
      <w:rPr>
        <w:rStyle w:val="17"/>
      </w:rPr>
      <w:instrText xml:space="preserve">PAGE  </w:instrText>
    </w:r>
    <w:r>
      <w:fldChar w:fldCharType="separate"/>
    </w:r>
    <w:r>
      <w:rPr>
        <w:rStyle w:val="17"/>
      </w:rPr>
      <w:t>1</w:t>
    </w:r>
    <w:r>
      <w:fldChar w:fldCharType="end"/>
    </w:r>
  </w:p>
  <w:p>
    <w:pPr>
      <w:pStyle w:val="10"/>
      <w:jc w:val="center"/>
    </w:pPr>
    <w:r>
      <w:rPr>
        <w:rFonts w:hint="eastAsia"/>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179F309"/>
    <w:multiLevelType w:val="singleLevel"/>
    <w:tmpl w:val="F179F309"/>
    <w:lvl w:ilvl="0" w:tentative="0">
      <w:start w:val="4"/>
      <w:numFmt w:val="decimal"/>
      <w:lvlText w:val="%1."/>
      <w:lvlJc w:val="left"/>
      <w:pPr>
        <w:tabs>
          <w:tab w:val="left" w:pos="312"/>
        </w:tabs>
      </w:pPr>
    </w:lvl>
  </w:abstractNum>
  <w:abstractNum w:abstractNumId="1">
    <w:nsid w:val="00000006"/>
    <w:multiLevelType w:val="multilevel"/>
    <w:tmpl w:val="00000006"/>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00000009"/>
    <w:multiLevelType w:val="multilevel"/>
    <w:tmpl w:val="00000009"/>
    <w:lvl w:ilvl="0" w:tentative="0">
      <w:start w:val="1"/>
      <w:numFmt w:val="decimal"/>
      <w:lvlText w:val="（%1）"/>
      <w:lvlJc w:val="left"/>
      <w:pPr>
        <w:tabs>
          <w:tab w:val="left" w:pos="1140"/>
        </w:tabs>
        <w:ind w:left="1140" w:hanging="720"/>
      </w:pPr>
      <w:rPr>
        <w:rFonts w:hint="eastAsia"/>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67"/>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AE87C57"/>
    <w:rsid w:val="00070E62"/>
    <w:rsid w:val="00113CFA"/>
    <w:rsid w:val="00240FA8"/>
    <w:rsid w:val="00327530"/>
    <w:rsid w:val="003C184A"/>
    <w:rsid w:val="00435E0D"/>
    <w:rsid w:val="0044335F"/>
    <w:rsid w:val="004A16C5"/>
    <w:rsid w:val="006073E0"/>
    <w:rsid w:val="00644719"/>
    <w:rsid w:val="007C5D5A"/>
    <w:rsid w:val="008E38AA"/>
    <w:rsid w:val="009217A0"/>
    <w:rsid w:val="009C21BC"/>
    <w:rsid w:val="00A07A5A"/>
    <w:rsid w:val="00A30251"/>
    <w:rsid w:val="00A32082"/>
    <w:rsid w:val="00AB19A6"/>
    <w:rsid w:val="00D07776"/>
    <w:rsid w:val="00DF20B0"/>
    <w:rsid w:val="012000B1"/>
    <w:rsid w:val="019522F3"/>
    <w:rsid w:val="01B84370"/>
    <w:rsid w:val="01E0083E"/>
    <w:rsid w:val="022655AF"/>
    <w:rsid w:val="024F399F"/>
    <w:rsid w:val="026178D5"/>
    <w:rsid w:val="02797AC9"/>
    <w:rsid w:val="027F5D3B"/>
    <w:rsid w:val="028F2953"/>
    <w:rsid w:val="02BD062C"/>
    <w:rsid w:val="035929CE"/>
    <w:rsid w:val="03961A73"/>
    <w:rsid w:val="03BE7993"/>
    <w:rsid w:val="04561817"/>
    <w:rsid w:val="049A1E40"/>
    <w:rsid w:val="051E3379"/>
    <w:rsid w:val="056B702C"/>
    <w:rsid w:val="0585353D"/>
    <w:rsid w:val="059B2E42"/>
    <w:rsid w:val="05AC153D"/>
    <w:rsid w:val="05B27B8C"/>
    <w:rsid w:val="05D26EF1"/>
    <w:rsid w:val="06501FB4"/>
    <w:rsid w:val="065B2E66"/>
    <w:rsid w:val="06863044"/>
    <w:rsid w:val="069B47C6"/>
    <w:rsid w:val="06BB2C6F"/>
    <w:rsid w:val="07036E0B"/>
    <w:rsid w:val="072A06B3"/>
    <w:rsid w:val="07553C8B"/>
    <w:rsid w:val="0756642F"/>
    <w:rsid w:val="07633700"/>
    <w:rsid w:val="079D5EC9"/>
    <w:rsid w:val="07CA65A2"/>
    <w:rsid w:val="083F264F"/>
    <w:rsid w:val="085A113E"/>
    <w:rsid w:val="09296833"/>
    <w:rsid w:val="09417E6C"/>
    <w:rsid w:val="09992D2B"/>
    <w:rsid w:val="09A61266"/>
    <w:rsid w:val="09DF3F50"/>
    <w:rsid w:val="0A7F2AB7"/>
    <w:rsid w:val="0A957076"/>
    <w:rsid w:val="0AE6218F"/>
    <w:rsid w:val="0AE87C57"/>
    <w:rsid w:val="0AEA6ABA"/>
    <w:rsid w:val="0B4E41F9"/>
    <w:rsid w:val="0BFC4A45"/>
    <w:rsid w:val="0C3F7D0C"/>
    <w:rsid w:val="0CB66659"/>
    <w:rsid w:val="0D064AF9"/>
    <w:rsid w:val="0D7452CF"/>
    <w:rsid w:val="0D7A08C3"/>
    <w:rsid w:val="0D943EC0"/>
    <w:rsid w:val="0DB33316"/>
    <w:rsid w:val="0E000A73"/>
    <w:rsid w:val="0F801BD9"/>
    <w:rsid w:val="0FA0531F"/>
    <w:rsid w:val="0FC92AD1"/>
    <w:rsid w:val="100C036E"/>
    <w:rsid w:val="106F10C6"/>
    <w:rsid w:val="10881D85"/>
    <w:rsid w:val="10AD6872"/>
    <w:rsid w:val="10D1408A"/>
    <w:rsid w:val="10F23B6A"/>
    <w:rsid w:val="11070350"/>
    <w:rsid w:val="112248C5"/>
    <w:rsid w:val="11596F63"/>
    <w:rsid w:val="118D1F4A"/>
    <w:rsid w:val="11C372BD"/>
    <w:rsid w:val="12686754"/>
    <w:rsid w:val="127D2E5B"/>
    <w:rsid w:val="12ED4F0F"/>
    <w:rsid w:val="136A3DB3"/>
    <w:rsid w:val="13712CDA"/>
    <w:rsid w:val="138B4274"/>
    <w:rsid w:val="13F335AD"/>
    <w:rsid w:val="14027CA2"/>
    <w:rsid w:val="14512AC4"/>
    <w:rsid w:val="1495729E"/>
    <w:rsid w:val="14EE1AC9"/>
    <w:rsid w:val="15286EC1"/>
    <w:rsid w:val="152F60C3"/>
    <w:rsid w:val="157E1DE0"/>
    <w:rsid w:val="158E4C58"/>
    <w:rsid w:val="15A9061F"/>
    <w:rsid w:val="15E01FFD"/>
    <w:rsid w:val="15E52960"/>
    <w:rsid w:val="16027EA8"/>
    <w:rsid w:val="16121DD6"/>
    <w:rsid w:val="16143C5E"/>
    <w:rsid w:val="17821800"/>
    <w:rsid w:val="17992353"/>
    <w:rsid w:val="19710AD1"/>
    <w:rsid w:val="19E431B5"/>
    <w:rsid w:val="1A0F7067"/>
    <w:rsid w:val="1A2A384F"/>
    <w:rsid w:val="1A8B2730"/>
    <w:rsid w:val="1ABA2442"/>
    <w:rsid w:val="1AE52361"/>
    <w:rsid w:val="1AE85CF3"/>
    <w:rsid w:val="1B4D7A59"/>
    <w:rsid w:val="1CCD5935"/>
    <w:rsid w:val="1D014641"/>
    <w:rsid w:val="1D1E482E"/>
    <w:rsid w:val="1D26052D"/>
    <w:rsid w:val="1D2621AB"/>
    <w:rsid w:val="1D442974"/>
    <w:rsid w:val="1DA3332D"/>
    <w:rsid w:val="1DE61409"/>
    <w:rsid w:val="1DF23201"/>
    <w:rsid w:val="1E0F60C0"/>
    <w:rsid w:val="1E3F788B"/>
    <w:rsid w:val="1E4379ED"/>
    <w:rsid w:val="1E751735"/>
    <w:rsid w:val="1EE107F0"/>
    <w:rsid w:val="1EEB6429"/>
    <w:rsid w:val="1EF65FDF"/>
    <w:rsid w:val="1F5837E1"/>
    <w:rsid w:val="1FAB68D6"/>
    <w:rsid w:val="20CC137D"/>
    <w:rsid w:val="20D74EB6"/>
    <w:rsid w:val="2104087A"/>
    <w:rsid w:val="21EA3F3E"/>
    <w:rsid w:val="22813DC0"/>
    <w:rsid w:val="22BC683E"/>
    <w:rsid w:val="22F07184"/>
    <w:rsid w:val="234D04DE"/>
    <w:rsid w:val="24291C25"/>
    <w:rsid w:val="243754CD"/>
    <w:rsid w:val="247C4750"/>
    <w:rsid w:val="24887DD5"/>
    <w:rsid w:val="2503652B"/>
    <w:rsid w:val="25072D89"/>
    <w:rsid w:val="25456F81"/>
    <w:rsid w:val="25507B1C"/>
    <w:rsid w:val="25514D33"/>
    <w:rsid w:val="25BD0279"/>
    <w:rsid w:val="26454C64"/>
    <w:rsid w:val="264E2DCD"/>
    <w:rsid w:val="264F0038"/>
    <w:rsid w:val="266C4446"/>
    <w:rsid w:val="269D0EA4"/>
    <w:rsid w:val="269D7827"/>
    <w:rsid w:val="26D22037"/>
    <w:rsid w:val="26D57B60"/>
    <w:rsid w:val="26EB3F5F"/>
    <w:rsid w:val="26EE4E1E"/>
    <w:rsid w:val="278356CE"/>
    <w:rsid w:val="27C46E06"/>
    <w:rsid w:val="27DC7A65"/>
    <w:rsid w:val="284C6581"/>
    <w:rsid w:val="28EC15FF"/>
    <w:rsid w:val="29267679"/>
    <w:rsid w:val="2974208D"/>
    <w:rsid w:val="297D03EF"/>
    <w:rsid w:val="29CC1915"/>
    <w:rsid w:val="2A4F5725"/>
    <w:rsid w:val="2A9C1BA5"/>
    <w:rsid w:val="2AE26FB6"/>
    <w:rsid w:val="2B100186"/>
    <w:rsid w:val="2B392885"/>
    <w:rsid w:val="2B5E6B50"/>
    <w:rsid w:val="2BB75C4C"/>
    <w:rsid w:val="2C0A7020"/>
    <w:rsid w:val="2C0F1322"/>
    <w:rsid w:val="2C276C80"/>
    <w:rsid w:val="2C3E1A21"/>
    <w:rsid w:val="2C54029B"/>
    <w:rsid w:val="2C985579"/>
    <w:rsid w:val="2CA83710"/>
    <w:rsid w:val="2D1D6ED8"/>
    <w:rsid w:val="2D583446"/>
    <w:rsid w:val="2D6E30AD"/>
    <w:rsid w:val="2E6A0B48"/>
    <w:rsid w:val="2EDC21C0"/>
    <w:rsid w:val="2EDD12D0"/>
    <w:rsid w:val="30121CC2"/>
    <w:rsid w:val="30440173"/>
    <w:rsid w:val="305A0225"/>
    <w:rsid w:val="30A76BA8"/>
    <w:rsid w:val="30BE627F"/>
    <w:rsid w:val="310924F3"/>
    <w:rsid w:val="312D111B"/>
    <w:rsid w:val="313A2206"/>
    <w:rsid w:val="319E746D"/>
    <w:rsid w:val="31C67334"/>
    <w:rsid w:val="320C3075"/>
    <w:rsid w:val="324601E1"/>
    <w:rsid w:val="335B0657"/>
    <w:rsid w:val="33907AF4"/>
    <w:rsid w:val="33BF7FA9"/>
    <w:rsid w:val="33C85E39"/>
    <w:rsid w:val="33FE7FCF"/>
    <w:rsid w:val="34742963"/>
    <w:rsid w:val="34A833D3"/>
    <w:rsid w:val="34C306F5"/>
    <w:rsid w:val="34CD3884"/>
    <w:rsid w:val="354B50D0"/>
    <w:rsid w:val="362F76B2"/>
    <w:rsid w:val="364641FE"/>
    <w:rsid w:val="36A46774"/>
    <w:rsid w:val="36C35BB7"/>
    <w:rsid w:val="370D5B96"/>
    <w:rsid w:val="371D1A9E"/>
    <w:rsid w:val="37550D9E"/>
    <w:rsid w:val="375B1020"/>
    <w:rsid w:val="377A05EF"/>
    <w:rsid w:val="38A41F56"/>
    <w:rsid w:val="38CF7361"/>
    <w:rsid w:val="38D8678E"/>
    <w:rsid w:val="397054A8"/>
    <w:rsid w:val="39E51AE6"/>
    <w:rsid w:val="3A2B3E46"/>
    <w:rsid w:val="3A45141A"/>
    <w:rsid w:val="3AC12926"/>
    <w:rsid w:val="3B3171E1"/>
    <w:rsid w:val="3B45115E"/>
    <w:rsid w:val="3B4A23BD"/>
    <w:rsid w:val="3B8C22FE"/>
    <w:rsid w:val="3C0F02F5"/>
    <w:rsid w:val="3C253A15"/>
    <w:rsid w:val="3C3818B2"/>
    <w:rsid w:val="3C7A300D"/>
    <w:rsid w:val="3CD324B7"/>
    <w:rsid w:val="3D2C1B02"/>
    <w:rsid w:val="3D5E0246"/>
    <w:rsid w:val="3E176BD2"/>
    <w:rsid w:val="3E7A06DD"/>
    <w:rsid w:val="3ED67F64"/>
    <w:rsid w:val="3FC75360"/>
    <w:rsid w:val="40476221"/>
    <w:rsid w:val="40C403C6"/>
    <w:rsid w:val="40E74F6F"/>
    <w:rsid w:val="41222441"/>
    <w:rsid w:val="41653EF4"/>
    <w:rsid w:val="41684609"/>
    <w:rsid w:val="421E3082"/>
    <w:rsid w:val="42D97144"/>
    <w:rsid w:val="42DE2A3A"/>
    <w:rsid w:val="42E81903"/>
    <w:rsid w:val="43020B98"/>
    <w:rsid w:val="430F084D"/>
    <w:rsid w:val="4316220C"/>
    <w:rsid w:val="43D4146B"/>
    <w:rsid w:val="44130032"/>
    <w:rsid w:val="446A1622"/>
    <w:rsid w:val="45C34E88"/>
    <w:rsid w:val="460B7955"/>
    <w:rsid w:val="46885452"/>
    <w:rsid w:val="46AD17FE"/>
    <w:rsid w:val="46F038F1"/>
    <w:rsid w:val="4803756B"/>
    <w:rsid w:val="48572B69"/>
    <w:rsid w:val="48A553EF"/>
    <w:rsid w:val="48B30BFF"/>
    <w:rsid w:val="49B67047"/>
    <w:rsid w:val="4A1600B3"/>
    <w:rsid w:val="4A27068E"/>
    <w:rsid w:val="4AEE56AB"/>
    <w:rsid w:val="4B1836D1"/>
    <w:rsid w:val="4B4266C2"/>
    <w:rsid w:val="4C322B30"/>
    <w:rsid w:val="4C4323E1"/>
    <w:rsid w:val="4CAC20E7"/>
    <w:rsid w:val="4D867C90"/>
    <w:rsid w:val="4E6D7E33"/>
    <w:rsid w:val="4E9919A5"/>
    <w:rsid w:val="4F151530"/>
    <w:rsid w:val="501709E8"/>
    <w:rsid w:val="5038513A"/>
    <w:rsid w:val="50EF2E29"/>
    <w:rsid w:val="50F26C14"/>
    <w:rsid w:val="51431FED"/>
    <w:rsid w:val="51C2217D"/>
    <w:rsid w:val="5218098D"/>
    <w:rsid w:val="529A6E26"/>
    <w:rsid w:val="52AE22A3"/>
    <w:rsid w:val="52F15EB8"/>
    <w:rsid w:val="530D7F03"/>
    <w:rsid w:val="532751E5"/>
    <w:rsid w:val="53F450FC"/>
    <w:rsid w:val="54033324"/>
    <w:rsid w:val="541968A6"/>
    <w:rsid w:val="54421036"/>
    <w:rsid w:val="54AD5E0D"/>
    <w:rsid w:val="54D37F2E"/>
    <w:rsid w:val="54FE1235"/>
    <w:rsid w:val="558178B7"/>
    <w:rsid w:val="55DF41A9"/>
    <w:rsid w:val="560B2D6A"/>
    <w:rsid w:val="568650FC"/>
    <w:rsid w:val="568821F4"/>
    <w:rsid w:val="570D058E"/>
    <w:rsid w:val="57C1412D"/>
    <w:rsid w:val="57CE03BE"/>
    <w:rsid w:val="58244479"/>
    <w:rsid w:val="58666112"/>
    <w:rsid w:val="58A86C73"/>
    <w:rsid w:val="591F1257"/>
    <w:rsid w:val="598126B1"/>
    <w:rsid w:val="5985728A"/>
    <w:rsid w:val="59EE0194"/>
    <w:rsid w:val="59FC071C"/>
    <w:rsid w:val="5A0340C3"/>
    <w:rsid w:val="5A1C402F"/>
    <w:rsid w:val="5A355AA2"/>
    <w:rsid w:val="5A4A17CD"/>
    <w:rsid w:val="5B611596"/>
    <w:rsid w:val="5B812692"/>
    <w:rsid w:val="5B876C00"/>
    <w:rsid w:val="5B935516"/>
    <w:rsid w:val="5BAE6DF8"/>
    <w:rsid w:val="5BE94E3C"/>
    <w:rsid w:val="5C2A3095"/>
    <w:rsid w:val="5C3D2F66"/>
    <w:rsid w:val="5D006C95"/>
    <w:rsid w:val="5DB3624B"/>
    <w:rsid w:val="5E5F0887"/>
    <w:rsid w:val="5E821589"/>
    <w:rsid w:val="5EA62243"/>
    <w:rsid w:val="5EC2415A"/>
    <w:rsid w:val="5EE353EA"/>
    <w:rsid w:val="5F144DE8"/>
    <w:rsid w:val="5F180E0E"/>
    <w:rsid w:val="5F876009"/>
    <w:rsid w:val="5F975406"/>
    <w:rsid w:val="5FE505F8"/>
    <w:rsid w:val="5FF2726F"/>
    <w:rsid w:val="600E116D"/>
    <w:rsid w:val="601A51EE"/>
    <w:rsid w:val="60CD2FCD"/>
    <w:rsid w:val="612656B4"/>
    <w:rsid w:val="61C727EC"/>
    <w:rsid w:val="61CC571C"/>
    <w:rsid w:val="61E0214E"/>
    <w:rsid w:val="61EF0465"/>
    <w:rsid w:val="62AD46B7"/>
    <w:rsid w:val="62C63AED"/>
    <w:rsid w:val="63046767"/>
    <w:rsid w:val="63355E4D"/>
    <w:rsid w:val="634E673C"/>
    <w:rsid w:val="635D4373"/>
    <w:rsid w:val="63F13777"/>
    <w:rsid w:val="6437482B"/>
    <w:rsid w:val="643A0FC2"/>
    <w:rsid w:val="64416593"/>
    <w:rsid w:val="644967A9"/>
    <w:rsid w:val="64783C04"/>
    <w:rsid w:val="64A8231E"/>
    <w:rsid w:val="64BA1CD0"/>
    <w:rsid w:val="64C971E1"/>
    <w:rsid w:val="64F2485C"/>
    <w:rsid w:val="653C3950"/>
    <w:rsid w:val="653F578F"/>
    <w:rsid w:val="65DF0A56"/>
    <w:rsid w:val="65EA74AB"/>
    <w:rsid w:val="66486B3D"/>
    <w:rsid w:val="66677019"/>
    <w:rsid w:val="66BA27FB"/>
    <w:rsid w:val="66F310B2"/>
    <w:rsid w:val="67357E83"/>
    <w:rsid w:val="67717BE0"/>
    <w:rsid w:val="6794044A"/>
    <w:rsid w:val="67A710DC"/>
    <w:rsid w:val="67AE68CA"/>
    <w:rsid w:val="68760AB8"/>
    <w:rsid w:val="68816E78"/>
    <w:rsid w:val="691C6E17"/>
    <w:rsid w:val="6958338B"/>
    <w:rsid w:val="69C370BF"/>
    <w:rsid w:val="6B0847B5"/>
    <w:rsid w:val="6B6C5D0D"/>
    <w:rsid w:val="6B81095A"/>
    <w:rsid w:val="6BF156CD"/>
    <w:rsid w:val="6C9817B6"/>
    <w:rsid w:val="6D00022A"/>
    <w:rsid w:val="6D8243A5"/>
    <w:rsid w:val="6D932314"/>
    <w:rsid w:val="6DA55AA6"/>
    <w:rsid w:val="6DB667A8"/>
    <w:rsid w:val="6E041CB3"/>
    <w:rsid w:val="6E1F2C3F"/>
    <w:rsid w:val="6E556B52"/>
    <w:rsid w:val="6EEA4632"/>
    <w:rsid w:val="6FA130A9"/>
    <w:rsid w:val="6FE100D2"/>
    <w:rsid w:val="703207A1"/>
    <w:rsid w:val="704249CA"/>
    <w:rsid w:val="70805498"/>
    <w:rsid w:val="710E4598"/>
    <w:rsid w:val="717D66C6"/>
    <w:rsid w:val="71995986"/>
    <w:rsid w:val="71D47280"/>
    <w:rsid w:val="72035E9E"/>
    <w:rsid w:val="724E51BB"/>
    <w:rsid w:val="726B0A53"/>
    <w:rsid w:val="7280583A"/>
    <w:rsid w:val="72B711F6"/>
    <w:rsid w:val="72C80B2C"/>
    <w:rsid w:val="72FC000D"/>
    <w:rsid w:val="73101440"/>
    <w:rsid w:val="73AB3EDE"/>
    <w:rsid w:val="73CC0649"/>
    <w:rsid w:val="73F01C58"/>
    <w:rsid w:val="75145CE6"/>
    <w:rsid w:val="751D3357"/>
    <w:rsid w:val="75871FDF"/>
    <w:rsid w:val="758E7570"/>
    <w:rsid w:val="75A7279C"/>
    <w:rsid w:val="761D320A"/>
    <w:rsid w:val="766A6A8C"/>
    <w:rsid w:val="769F2A16"/>
    <w:rsid w:val="76AA10B0"/>
    <w:rsid w:val="76CE63B7"/>
    <w:rsid w:val="7762275F"/>
    <w:rsid w:val="77E30372"/>
    <w:rsid w:val="782B04E9"/>
    <w:rsid w:val="784C7250"/>
    <w:rsid w:val="78893536"/>
    <w:rsid w:val="78B26F76"/>
    <w:rsid w:val="78F95FCE"/>
    <w:rsid w:val="794115F3"/>
    <w:rsid w:val="79443004"/>
    <w:rsid w:val="799D4D5E"/>
    <w:rsid w:val="79F87838"/>
    <w:rsid w:val="7A4C47F9"/>
    <w:rsid w:val="7A5E2473"/>
    <w:rsid w:val="7AC5386F"/>
    <w:rsid w:val="7AF42DBE"/>
    <w:rsid w:val="7B02221A"/>
    <w:rsid w:val="7B144416"/>
    <w:rsid w:val="7B1A0DB2"/>
    <w:rsid w:val="7B4B76E0"/>
    <w:rsid w:val="7B9778AF"/>
    <w:rsid w:val="7BB058BA"/>
    <w:rsid w:val="7BBE4D83"/>
    <w:rsid w:val="7C7E5D57"/>
    <w:rsid w:val="7C924DE3"/>
    <w:rsid w:val="7CA46645"/>
    <w:rsid w:val="7CED2CEC"/>
    <w:rsid w:val="7D4B29BB"/>
    <w:rsid w:val="7D534C72"/>
    <w:rsid w:val="7E2A1819"/>
    <w:rsid w:val="7E606D68"/>
    <w:rsid w:val="7E6A19C7"/>
    <w:rsid w:val="7EA63E71"/>
    <w:rsid w:val="7EC46712"/>
    <w:rsid w:val="7EFF295B"/>
    <w:rsid w:val="7F2455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after="260" w:line="415" w:lineRule="auto"/>
      <w:outlineLvl w:val="1"/>
    </w:pPr>
    <w:rPr>
      <w:rFonts w:ascii="Arial" w:hAnsi="Arial" w:eastAsia="黑体" w:cs="Arial"/>
      <w:b/>
      <w:bCs/>
      <w:sz w:val="32"/>
      <w:szCs w:val="32"/>
    </w:rPr>
  </w:style>
  <w:style w:type="paragraph" w:styleId="5">
    <w:name w:val="heading 4"/>
    <w:basedOn w:val="1"/>
    <w:next w:val="1"/>
    <w:unhideWhenUsed/>
    <w:qFormat/>
    <w:uiPriority w:val="0"/>
    <w:pPr>
      <w:keepNext/>
      <w:keepLines/>
      <w:widowControl/>
      <w:spacing w:before="120" w:after="120" w:line="360" w:lineRule="auto"/>
      <w:jc w:val="center"/>
      <w:outlineLvl w:val="3"/>
    </w:pPr>
    <w:rPr>
      <w:rFonts w:ascii="Arial" w:hAnsi="Arial" w:eastAsia="黑体"/>
      <w:sz w:val="28"/>
    </w:rPr>
  </w:style>
  <w:style w:type="character" w:default="1" w:styleId="16">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unhideWhenUsed/>
    <w:qFormat/>
    <w:uiPriority w:val="99"/>
    <w:pPr>
      <w:ind w:firstLine="420" w:firstLineChars="200"/>
    </w:pPr>
  </w:style>
  <w:style w:type="paragraph" w:styleId="6">
    <w:name w:val="annotation text"/>
    <w:basedOn w:val="1"/>
    <w:qFormat/>
    <w:uiPriority w:val="0"/>
    <w:pPr>
      <w:jc w:val="left"/>
    </w:pPr>
  </w:style>
  <w:style w:type="paragraph" w:styleId="7">
    <w:name w:val="Body Text"/>
    <w:basedOn w:val="1"/>
    <w:qFormat/>
    <w:uiPriority w:val="0"/>
    <w:pPr>
      <w:spacing w:after="120"/>
    </w:pPr>
    <w:rPr>
      <w:rFonts w:ascii="Calibri" w:hAnsi="Calibri"/>
    </w:rPr>
  </w:style>
  <w:style w:type="paragraph" w:styleId="8">
    <w:name w:val="Body Text Indent"/>
    <w:basedOn w:val="1"/>
    <w:qFormat/>
    <w:uiPriority w:val="0"/>
    <w:pPr>
      <w:spacing w:line="200" w:lineRule="exact"/>
      <w:ind w:firstLine="301"/>
    </w:pPr>
    <w:rPr>
      <w:rFonts w:ascii="宋体" w:hAnsi="Courier New"/>
      <w:spacing w:val="-4"/>
      <w:sz w:val="18"/>
      <w:szCs w:val="20"/>
    </w:rPr>
  </w:style>
  <w:style w:type="paragraph" w:styleId="9">
    <w:name w:val="Plain Text"/>
    <w:basedOn w:val="1"/>
    <w:next w:val="5"/>
    <w:qFormat/>
    <w:uiPriority w:val="0"/>
    <w:rPr>
      <w:rFonts w:ascii="宋体" w:hAnsi="Courier New"/>
      <w:szCs w:val="20"/>
    </w:rPr>
  </w:style>
  <w:style w:type="paragraph" w:styleId="10">
    <w:name w:val="footer"/>
    <w:basedOn w:val="1"/>
    <w:qFormat/>
    <w:uiPriority w:val="99"/>
    <w:pPr>
      <w:tabs>
        <w:tab w:val="center" w:pos="4153"/>
        <w:tab w:val="right" w:pos="8306"/>
      </w:tabs>
      <w:snapToGrid w:val="0"/>
      <w:jc w:val="left"/>
    </w:pPr>
    <w:rPr>
      <w:sz w:val="18"/>
      <w:szCs w:val="18"/>
    </w:rPr>
  </w:style>
  <w:style w:type="paragraph" w:styleId="11">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2">
    <w:name w:val="toc 1"/>
    <w:basedOn w:val="1"/>
    <w:next w:val="1"/>
    <w:qFormat/>
    <w:uiPriority w:val="39"/>
    <w:pPr>
      <w:spacing w:before="120" w:after="120"/>
      <w:jc w:val="left"/>
    </w:pPr>
    <w:rPr>
      <w:b/>
      <w:bCs/>
      <w:caps/>
      <w:sz w:val="20"/>
      <w:szCs w:val="20"/>
    </w:rPr>
  </w:style>
  <w:style w:type="paragraph" w:styleId="13">
    <w:name w:val="toc 2"/>
    <w:basedOn w:val="1"/>
    <w:next w:val="1"/>
    <w:qFormat/>
    <w:uiPriority w:val="39"/>
    <w:pPr>
      <w:tabs>
        <w:tab w:val="right" w:leader="dot" w:pos="9628"/>
      </w:tabs>
      <w:ind w:left="420" w:firstLine="120"/>
      <w:jc w:val="left"/>
    </w:pPr>
    <w:rPr>
      <w:smallCaps/>
      <w:sz w:val="20"/>
      <w:szCs w:val="20"/>
    </w:rPr>
  </w:style>
  <w:style w:type="paragraph" w:styleId="14">
    <w:name w:val="Normal (Web)"/>
    <w:basedOn w:val="1"/>
    <w:qFormat/>
    <w:uiPriority w:val="99"/>
    <w:pPr>
      <w:widowControl/>
      <w:spacing w:before="100" w:beforeAutospacing="1" w:after="100" w:afterAutospacing="1"/>
      <w:jc w:val="left"/>
    </w:pPr>
    <w:rPr>
      <w:rFonts w:ascii="宋体" w:hAnsi="宋体"/>
      <w:kern w:val="0"/>
      <w:sz w:val="24"/>
      <w:szCs w:val="24"/>
    </w:rPr>
  </w:style>
  <w:style w:type="character" w:styleId="17">
    <w:name w:val="page number"/>
    <w:basedOn w:val="16"/>
    <w:qFormat/>
    <w:uiPriority w:val="0"/>
  </w:style>
  <w:style w:type="character" w:styleId="18">
    <w:name w:val="Hyperlink"/>
    <w:qFormat/>
    <w:uiPriority w:val="99"/>
    <w:rPr>
      <w:color w:val="0000FF"/>
      <w:u w:val="single"/>
    </w:rPr>
  </w:style>
  <w:style w:type="character" w:styleId="19">
    <w:name w:val="annotation reference"/>
    <w:basedOn w:val="16"/>
    <w:qFormat/>
    <w:uiPriority w:val="0"/>
    <w:rPr>
      <w:sz w:val="21"/>
      <w:szCs w:val="21"/>
    </w:rPr>
  </w:style>
  <w:style w:type="paragraph" w:customStyle="1" w:styleId="20">
    <w:name w:val="Default"/>
    <w:qFormat/>
    <w:uiPriority w:val="0"/>
    <w:pPr>
      <w:widowControl w:val="0"/>
      <w:autoSpaceDE w:val="0"/>
      <w:autoSpaceDN w:val="0"/>
      <w:adjustRightInd w:val="0"/>
      <w:spacing w:line="360" w:lineRule="auto"/>
      <w:ind w:firstLine="147" w:firstLineChars="147"/>
      <w:jc w:val="both"/>
    </w:pPr>
    <w:rPr>
      <w:rFonts w:ascii="宋体" w:hAnsi="Arial" w:eastAsia="仿宋_GB2312" w:cs="Times New Roman"/>
      <w:color w:val="000000"/>
      <w:sz w:val="24"/>
      <w:szCs w:val="24"/>
      <w:lang w:val="en-US" w:eastAsia="zh-CN" w:bidi="ar-SA"/>
    </w:rPr>
  </w:style>
  <w:style w:type="paragraph" w:styleId="21">
    <w:name w:val="List Paragraph"/>
    <w:basedOn w:val="1"/>
    <w:qFormat/>
    <w:uiPriority w:val="34"/>
    <w:pPr>
      <w:ind w:firstLine="420" w:firstLineChars="200"/>
    </w:pPr>
    <w:rPr>
      <w:rFonts w:ascii="Calibri" w:hAnsi="Calibri"/>
      <w:szCs w:val="22"/>
    </w:rPr>
  </w:style>
  <w:style w:type="paragraph" w:customStyle="1" w:styleId="22">
    <w:name w:val="Table Paragraph"/>
    <w:basedOn w:val="1"/>
    <w:qFormat/>
    <w:uiPriority w:val="1"/>
    <w:rPr>
      <w:rFonts w:ascii="宋体" w:hAnsi="宋体" w:cs="宋体"/>
      <w:lang w:val="zh-CN" w:bidi="zh-CN"/>
    </w:rPr>
  </w:style>
  <w:style w:type="paragraph" w:customStyle="1" w:styleId="23">
    <w:name w:val="正文样式1"/>
    <w:basedOn w:val="1"/>
    <w:qFormat/>
    <w:uiPriority w:val="0"/>
    <w:pPr>
      <w:spacing w:line="400" w:lineRule="exact"/>
      <w:ind w:firstLine="424" w:firstLineChars="202"/>
      <w:jc w:val="left"/>
    </w:pPr>
    <w:rPr>
      <w:rFonts w:eastAsia="仿宋_GB2312"/>
      <w:szCs w:val="22"/>
    </w:rPr>
  </w:style>
  <w:style w:type="paragraph" w:customStyle="1" w:styleId="24">
    <w:name w:val="WPSOffice手动目录 1"/>
    <w:qFormat/>
    <w:uiPriority w:val="0"/>
    <w:pPr>
      <w:ind w:leftChars="0"/>
    </w:pPr>
    <w:rPr>
      <w:rFonts w:ascii="Times New Roman" w:hAnsi="Times New Roman" w:eastAsia="宋体" w:cs="Times New Roman"/>
      <w:sz w:val="20"/>
      <w:szCs w:val="20"/>
    </w:rPr>
  </w:style>
  <w:style w:type="paragraph" w:customStyle="1" w:styleId="25">
    <w:name w:val="WPSOffice手动目录 2"/>
    <w:qFormat/>
    <w:uiPriority w:val="0"/>
    <w:pPr>
      <w:ind w:leftChars="200"/>
    </w:pPr>
    <w:rPr>
      <w:rFonts w:ascii="Times New Roman" w:hAnsi="Times New Roman" w:eastAsia="宋体" w:cs="Times New Roman"/>
      <w:sz w:val="20"/>
      <w:szCs w:val="20"/>
    </w:rPr>
  </w:style>
  <w:style w:type="character" w:customStyle="1" w:styleId="26">
    <w:name w:val="NormalCharacter"/>
    <w:qFormat/>
    <w:uiPriority w:val="0"/>
  </w:style>
  <w:style w:type="character" w:customStyle="1" w:styleId="27">
    <w:name w:val="font31"/>
    <w:basedOn w:val="16"/>
    <w:qFormat/>
    <w:uiPriority w:val="0"/>
    <w:rPr>
      <w:rFonts w:hint="eastAsia" w:ascii="宋体" w:hAnsi="宋体" w:eastAsia="宋体" w:cs="宋体"/>
      <w:color w:val="000000"/>
      <w:sz w:val="22"/>
      <w:szCs w:val="22"/>
      <w:u w:val="none"/>
    </w:rPr>
  </w:style>
  <w:style w:type="character" w:customStyle="1" w:styleId="28">
    <w:name w:val="font01"/>
    <w:basedOn w:val="16"/>
    <w:qFormat/>
    <w:uiPriority w:val="0"/>
    <w:rPr>
      <w:rFonts w:hint="eastAsia" w:ascii="宋体" w:hAnsi="宋体" w:eastAsia="宋体" w:cs="宋体"/>
      <w:color w:val="FF0000"/>
      <w:sz w:val="22"/>
      <w:szCs w:val="22"/>
      <w:u w:val="none"/>
    </w:rPr>
  </w:style>
  <w:style w:type="character" w:customStyle="1" w:styleId="29">
    <w:name w:val="font21"/>
    <w:basedOn w:val="16"/>
    <w:qFormat/>
    <w:uiPriority w:val="0"/>
    <w:rPr>
      <w:rFonts w:hint="eastAsia" w:ascii="宋体" w:hAnsi="宋体" w:eastAsia="宋体" w:cs="宋体"/>
      <w:color w:val="000000"/>
      <w:sz w:val="22"/>
      <w:szCs w:val="22"/>
      <w:u w:val="none"/>
    </w:rPr>
  </w:style>
  <w:style w:type="character" w:customStyle="1" w:styleId="30">
    <w:name w:val="font11"/>
    <w:basedOn w:val="16"/>
    <w:qFormat/>
    <w:uiPriority w:val="0"/>
    <w:rPr>
      <w:rFonts w:hint="eastAsia" w:ascii="宋体" w:hAnsi="宋体" w:eastAsia="宋体" w:cs="宋体"/>
      <w:color w:val="FF0000"/>
      <w:sz w:val="22"/>
      <w:szCs w:val="22"/>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jpe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7" Type="http://schemas.openxmlformats.org/officeDocument/2006/relationships/fontTable" Target="fontTable.xml"/><Relationship Id="rId306" Type="http://schemas.openxmlformats.org/officeDocument/2006/relationships/numbering" Target="numbering.xml"/><Relationship Id="rId305" Type="http://schemas.openxmlformats.org/officeDocument/2006/relationships/customXml" Target="../customXml/item1.xml"/><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53</Pages>
  <Words>6053</Words>
  <Characters>34503</Characters>
  <Lines>287</Lines>
  <Paragraphs>80</Paragraphs>
  <TotalTime>11</TotalTime>
  <ScaleCrop>false</ScaleCrop>
  <LinksUpToDate>false</LinksUpToDate>
  <CharactersWithSpaces>40476</CharactersWithSpaces>
  <Application>WPS Office_11.1.0.9739_F1E327BC-269C-435d-A152-05C5408002CA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2020-02-27T00:25:00Z</dcterms:created>
  <dc:creator>NTKO</dc:creator>
  <cp:lastModifiedBy>NTKO</cp:lastModifiedBy>
  <cp:lastPrinted>2020-07-13T01:16:00Z</cp:lastPrinted>
  <dcterms:modified xsi:type="dcterms:W3CDTF">2020-07-14T10:46:15Z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2052-11.1.0.9739</vt:lpwstr>
  </property>
</Properties>
</file>