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eastAsiaTheme="minorEastAsia"/>
          <w:lang w:eastAsia="zh-CN"/>
        </w:rPr>
        <w:drawing>
          <wp:inline distT="0" distB="0" distL="114300" distR="114300">
            <wp:extent cx="6272530" cy="8709025"/>
            <wp:effectExtent l="0" t="0" r="13970" b="1587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5"/>
                  </pic:blipFill>
                  <pic:spPr>
                    <a:xfrm>
                      <a:off x="0" y="0"/>
                      <a:ext cx="6272530" cy="8709025"/>
                    </a:xfrm>
                    <a:prstGeom prst="rect">
                      <a:avLst/>
                    </a:prstGeom>
                  </pic:spPr>
                </pic:pic>
              </a:graphicData>
            </a:graphic>
          </wp:inline>
        </w:drawing>
      </w:r>
    </w:p>
    <w:p>
      <w:pPr>
        <w:bidi w:val="0"/>
        <w:rPr>
          <w:rFonts w:cs="Times New Roman"/>
          <w:color w:val="auto"/>
          <w:highlight w:val="none"/>
        </w:rPr>
      </w:pPr>
      <w:bookmarkStart w:id="0" w:name="EBadb230e6bfd8433db6f63a48bcd75a67"/>
      <w:r>
        <w:rPr>
          <w:rFonts w:hint="eastAsia" w:ascii="宋体" w:hAnsi="宋体" w:eastAsia="宋体" w:cs="宋体"/>
          <w:color w:val="auto"/>
          <w:sz w:val="20"/>
          <w:highlight w:val="none"/>
        </w:rPr>
        <w:t xml:space="preserve"> </w:t>
      </w:r>
      <w:bookmarkEnd w:id="0"/>
      <w:r>
        <w:rPr>
          <w:rFonts w:hint="eastAsia" w:cs="宋体"/>
          <w:color w:val="auto"/>
          <w:sz w:val="20"/>
          <w:highlight w:val="none"/>
          <w:lang w:val="en-US" w:eastAsia="zh-CN"/>
        </w:rPr>
        <w:t xml:space="preserve">                                                      </w:t>
      </w:r>
      <w:r>
        <w:rPr>
          <w:rFonts w:hint="eastAsia"/>
          <w:color w:val="auto"/>
          <w:highlight w:val="none"/>
        </w:rPr>
        <w:t>目</w:t>
      </w:r>
      <w:r>
        <w:rPr>
          <w:rFonts w:hint="eastAsia"/>
          <w:color w:val="auto"/>
          <w:highlight w:val="none"/>
          <w:lang w:val="en-US" w:eastAsia="zh-CN"/>
        </w:rPr>
        <w:t xml:space="preserve">  </w:t>
      </w:r>
      <w:r>
        <w:rPr>
          <w:rFonts w:hint="eastAsia"/>
          <w:color w:val="auto"/>
          <w:highlight w:val="none"/>
        </w:rPr>
        <w:t>录</w:t>
      </w:r>
    </w:p>
    <w:p>
      <w:pPr>
        <w:jc w:val="center"/>
        <w:rPr>
          <w:rFonts w:cs="Times New Roman"/>
          <w:color w:val="auto"/>
          <w:highlight w:val="none"/>
        </w:rPr>
        <w:sectPr>
          <w:footerReference r:id="rId3" w:type="default"/>
          <w:pgSz w:w="11910" w:h="16840"/>
          <w:pgMar w:top="1380" w:right="1417" w:bottom="1495" w:left="1786" w:header="0" w:footer="813" w:gutter="0"/>
          <w:pgNumType w:start="1"/>
          <w:cols w:space="720" w:num="1"/>
        </w:sectPr>
      </w:pPr>
    </w:p>
    <w:p>
      <w:pPr>
        <w:pStyle w:val="16"/>
        <w:tabs>
          <w:tab w:val="left" w:leader="dot" w:pos="8728"/>
        </w:tabs>
        <w:spacing w:before="312"/>
        <w:ind w:right="6"/>
        <w:jc w:val="center"/>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olor w:val="auto"/>
          <w:highlight w:val="none"/>
        </w:rPr>
        <w:t>第一卷</w:t>
      </w:r>
      <w:r>
        <w:rPr>
          <w:rFonts w:cs="Times New Roman"/>
          <w:color w:val="auto"/>
          <w:highlight w:val="none"/>
        </w:rPr>
        <w:tab/>
      </w:r>
      <w:r>
        <w:rPr>
          <w:rFonts w:ascii="Calibri" w:eastAsia="Times New Roman" w:cs="Calibri"/>
          <w:color w:val="auto"/>
          <w:highlight w:val="none"/>
        </w:rPr>
        <w:t>3</w:t>
      </w:r>
      <w:r>
        <w:rPr>
          <w:rFonts w:ascii="Calibri" w:eastAsia="Times New Roman" w:cs="Calibri"/>
          <w:color w:val="auto"/>
          <w:highlight w:val="none"/>
        </w:rPr>
        <w:fldChar w:fldCharType="end"/>
      </w:r>
    </w:p>
    <w:p>
      <w:pPr>
        <w:pStyle w:val="17"/>
        <w:tabs>
          <w:tab w:val="left" w:leader="dot" w:pos="8308"/>
        </w:tabs>
        <w:spacing w:before="275"/>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color w:val="auto"/>
          <w:highlight w:val="none"/>
        </w:rPr>
        <w:t>第一</w:t>
      </w:r>
      <w:r>
        <w:rPr>
          <w:rFonts w:hint="eastAsia"/>
          <w:color w:val="auto"/>
          <w:spacing w:val="-3"/>
          <w:highlight w:val="none"/>
        </w:rPr>
        <w:t>章</w:t>
      </w:r>
      <w:r>
        <w:rPr>
          <w:rFonts w:hint="eastAsia"/>
          <w:color w:val="auto"/>
          <w:highlight w:val="none"/>
        </w:rPr>
        <w:t>招</w:t>
      </w:r>
      <w:r>
        <w:rPr>
          <w:rFonts w:hint="eastAsia"/>
          <w:color w:val="auto"/>
          <w:spacing w:val="-3"/>
          <w:highlight w:val="none"/>
        </w:rPr>
        <w:t>标</w:t>
      </w:r>
      <w:r>
        <w:rPr>
          <w:rFonts w:hint="eastAsia"/>
          <w:color w:val="auto"/>
          <w:highlight w:val="none"/>
        </w:rPr>
        <w:t>公告</w:t>
      </w:r>
      <w:r>
        <w:rPr>
          <w:rFonts w:cs="Times New Roman"/>
          <w:color w:val="auto"/>
          <w:highlight w:val="none"/>
        </w:rPr>
        <w:tab/>
      </w:r>
      <w:r>
        <w:rPr>
          <w:rFonts w:ascii="Calibri" w:eastAsia="Times New Roman" w:cs="Calibri"/>
          <w:color w:val="auto"/>
          <w:spacing w:val="-1"/>
          <w:highlight w:val="none"/>
        </w:rPr>
        <w:t>4</w:t>
      </w:r>
      <w:r>
        <w:rPr>
          <w:rFonts w:ascii="Calibri" w:eastAsia="Times New Roman" w:cs="Calibri"/>
          <w:color w:val="auto"/>
          <w:spacing w:val="-1"/>
          <w:highlight w:val="none"/>
        </w:rPr>
        <w:fldChar w:fldCharType="end"/>
      </w:r>
    </w:p>
    <w:p>
      <w:pPr>
        <w:pStyle w:val="17"/>
        <w:tabs>
          <w:tab w:val="left" w:leader="dot" w:pos="8308"/>
        </w:tabs>
        <w:spacing w:before="199"/>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color w:val="auto"/>
          <w:highlight w:val="none"/>
        </w:rPr>
        <w:t>第二</w:t>
      </w:r>
      <w:r>
        <w:rPr>
          <w:rFonts w:hint="eastAsia"/>
          <w:color w:val="auto"/>
          <w:spacing w:val="-3"/>
          <w:highlight w:val="none"/>
        </w:rPr>
        <w:t>章</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须</w:t>
      </w:r>
      <w:r>
        <w:rPr>
          <w:rFonts w:hint="eastAsia"/>
          <w:color w:val="auto"/>
          <w:highlight w:val="none"/>
        </w:rPr>
        <w:t>知</w:t>
      </w:r>
      <w:r>
        <w:rPr>
          <w:rFonts w:cs="Times New Roman"/>
          <w:color w:val="auto"/>
          <w:highlight w:val="none"/>
        </w:rPr>
        <w:tab/>
      </w:r>
      <w:r>
        <w:rPr>
          <w:rFonts w:ascii="Calibri" w:eastAsia="Times New Roman" w:cs="Calibri"/>
          <w:color w:val="auto"/>
          <w:spacing w:val="-1"/>
          <w:highlight w:val="none"/>
        </w:rPr>
        <w:t>7</w:t>
      </w:r>
      <w:r>
        <w:rPr>
          <w:rFonts w:ascii="Calibri" w:eastAsia="Times New Roman" w:cs="Calibri"/>
          <w:color w:val="auto"/>
          <w:spacing w:val="-1"/>
          <w:highlight w:val="none"/>
        </w:rPr>
        <w:fldChar w:fldCharType="end"/>
      </w:r>
    </w:p>
    <w:p>
      <w:pPr>
        <w:pStyle w:val="17"/>
        <w:tabs>
          <w:tab w:val="left" w:leader="dot" w:pos="7888"/>
        </w:tabs>
        <w:spacing w:before="122"/>
        <w:ind w:right="696"/>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color w:val="auto"/>
          <w:highlight w:val="none"/>
        </w:rPr>
        <w:t>投标</w:t>
      </w:r>
      <w:r>
        <w:rPr>
          <w:rFonts w:hint="eastAsia"/>
          <w:color w:val="auto"/>
          <w:spacing w:val="-3"/>
          <w:highlight w:val="none"/>
        </w:rPr>
        <w:t>人</w:t>
      </w:r>
      <w:r>
        <w:rPr>
          <w:rFonts w:hint="eastAsia"/>
          <w:color w:val="auto"/>
          <w:highlight w:val="none"/>
        </w:rPr>
        <w:t>须</w:t>
      </w:r>
      <w:r>
        <w:rPr>
          <w:rFonts w:hint="eastAsia"/>
          <w:color w:val="auto"/>
          <w:spacing w:val="-3"/>
          <w:highlight w:val="none"/>
        </w:rPr>
        <w:t>知</w:t>
      </w:r>
      <w:r>
        <w:rPr>
          <w:rFonts w:hint="eastAsia"/>
          <w:color w:val="auto"/>
          <w:highlight w:val="none"/>
        </w:rPr>
        <w:t>前</w:t>
      </w:r>
      <w:r>
        <w:rPr>
          <w:rFonts w:hint="eastAsia"/>
          <w:color w:val="auto"/>
          <w:spacing w:val="-3"/>
          <w:highlight w:val="none"/>
        </w:rPr>
        <w:t>附</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7</w:t>
      </w:r>
      <w:r>
        <w:rPr>
          <w:rFonts w:ascii="Calibri" w:eastAsia="Times New Roman" w:cs="Calibri"/>
          <w:color w:val="auto"/>
          <w:spacing w:val="-1"/>
          <w:highlight w:val="none"/>
        </w:rPr>
        <w:fldChar w:fldCharType="end"/>
      </w:r>
    </w:p>
    <w:p>
      <w:pPr>
        <w:pStyle w:val="12"/>
        <w:tabs>
          <w:tab w:val="left" w:leader="dot" w:pos="9312"/>
        </w:tabs>
        <w:ind w:left="1951" w:firstLine="0"/>
        <w:rPr>
          <w:rFonts w:ascii="Calibri" w:cs="Times New Roman"/>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Calibri" w:eastAsia="Times New Roman" w:cs="Calibri"/>
          <w:color w:val="auto"/>
          <w:highlight w:val="none"/>
        </w:rPr>
        <w:t xml:space="preserve">1. </w:t>
      </w:r>
      <w:r>
        <w:rPr>
          <w:rFonts w:hint="eastAsia"/>
          <w:color w:val="auto"/>
          <w:spacing w:val="-3"/>
          <w:highlight w:val="none"/>
        </w:rPr>
        <w:t>总则</w:t>
      </w:r>
      <w:r>
        <w:rPr>
          <w:rFonts w:cs="Times New Roman"/>
          <w:color w:val="auto"/>
          <w:spacing w:val="-3"/>
          <w:highlight w:val="none"/>
        </w:rPr>
        <w:tab/>
      </w:r>
      <w:r>
        <w:rPr>
          <w:rFonts w:ascii="Calibri" w:eastAsia="Times New Roman" w:cs="Calibri"/>
          <w:color w:val="auto"/>
          <w:highlight w:val="none"/>
        </w:rPr>
        <w:t>15</w:t>
      </w:r>
      <w:r>
        <w:rPr>
          <w:rFonts w:ascii="Calibri" w:eastAsia="Times New Roman" w:cs="Calibri"/>
          <w:color w:val="auto"/>
          <w:highlight w:val="none"/>
        </w:rPr>
        <w:fldChar w:fldCharType="end"/>
      </w:r>
    </w:p>
    <w:p>
      <w:pPr>
        <w:pStyle w:val="12"/>
        <w:tabs>
          <w:tab w:val="left" w:leader="dot" w:pos="9311"/>
        </w:tabs>
        <w:ind w:left="1951" w:firstLine="0"/>
        <w:rPr>
          <w:rFonts w:ascii="Calibri" w:cs="Times New Roman"/>
          <w:color w:val="auto"/>
          <w:highlight w:val="none"/>
        </w:rPr>
      </w:pPr>
      <w:r>
        <w:rPr>
          <w:color w:val="auto"/>
          <w:highlight w:val="none"/>
        </w:rPr>
        <w:t>2.</w:t>
      </w: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color w:val="auto"/>
          <w:spacing w:val="-3"/>
          <w:highlight w:val="none"/>
        </w:rPr>
        <w:t>招</w:t>
      </w:r>
      <w:r>
        <w:rPr>
          <w:rFonts w:hint="eastAsia"/>
          <w:color w:val="auto"/>
          <w:highlight w:val="none"/>
        </w:rPr>
        <w:t>标</w:t>
      </w:r>
      <w:r>
        <w:rPr>
          <w:rFonts w:hint="eastAsia"/>
          <w:color w:val="auto"/>
          <w:spacing w:val="-3"/>
          <w:highlight w:val="none"/>
        </w:rPr>
        <w:t>文件</w:t>
      </w:r>
      <w:r>
        <w:rPr>
          <w:rFonts w:cs="Times New Roman"/>
          <w:color w:val="auto"/>
          <w:spacing w:val="-3"/>
          <w:highlight w:val="none"/>
        </w:rPr>
        <w:tab/>
      </w:r>
      <w:r>
        <w:rPr>
          <w:rFonts w:ascii="Calibri" w:eastAsia="Times New Roman" w:cs="Calibri"/>
          <w:color w:val="auto"/>
          <w:highlight w:val="none"/>
        </w:rPr>
        <w:t>18</w:t>
      </w:r>
      <w:r>
        <w:rPr>
          <w:rFonts w:ascii="Calibri" w:eastAsia="Times New Roman" w:cs="Calibri"/>
          <w:color w:val="auto"/>
          <w:highlight w:val="none"/>
        </w:rPr>
        <w:fldChar w:fldCharType="end"/>
      </w:r>
    </w:p>
    <w:p>
      <w:pPr>
        <w:pStyle w:val="12"/>
        <w:tabs>
          <w:tab w:val="left" w:leader="dot" w:pos="9311"/>
        </w:tabs>
        <w:ind w:left="1951" w:firstLine="0"/>
        <w:rPr>
          <w:rFonts w:ascii="Calibri" w:eastAsia="Times New Roman" w:cs="Times New Roman"/>
          <w:color w:val="auto"/>
          <w:highlight w:val="none"/>
        </w:rPr>
      </w:pPr>
      <w:r>
        <w:rPr>
          <w:color w:val="auto"/>
          <w:highlight w:val="none"/>
        </w:rPr>
        <w:t>3.</w:t>
      </w: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color w:val="auto"/>
          <w:spacing w:val="-3"/>
          <w:highlight w:val="none"/>
        </w:rPr>
        <w:t>投</w:t>
      </w:r>
      <w:r>
        <w:rPr>
          <w:rFonts w:hint="eastAsia"/>
          <w:color w:val="auto"/>
          <w:highlight w:val="none"/>
        </w:rPr>
        <w:t>标</w:t>
      </w:r>
      <w:r>
        <w:rPr>
          <w:rFonts w:hint="eastAsia"/>
          <w:color w:val="auto"/>
          <w:spacing w:val="-3"/>
          <w:highlight w:val="none"/>
        </w:rPr>
        <w:t>文件</w:t>
      </w:r>
      <w:r>
        <w:rPr>
          <w:rFonts w:cs="Times New Roman"/>
          <w:color w:val="auto"/>
          <w:spacing w:val="-3"/>
          <w:highlight w:val="none"/>
        </w:rPr>
        <w:tab/>
      </w:r>
      <w:r>
        <w:rPr>
          <w:rFonts w:ascii="Calibri" w:eastAsia="Times New Roman" w:cs="Calibri"/>
          <w:color w:val="auto"/>
          <w:highlight w:val="none"/>
        </w:rPr>
        <w:t>19</w:t>
      </w:r>
      <w:r>
        <w:rPr>
          <w:rFonts w:ascii="Calibri" w:eastAsia="Times New Roman" w:cs="Calibri"/>
          <w:color w:val="auto"/>
          <w:highlight w:val="none"/>
        </w:rPr>
        <w:fldChar w:fldCharType="end"/>
      </w:r>
    </w:p>
    <w:p>
      <w:pPr>
        <w:pStyle w:val="12"/>
        <w:tabs>
          <w:tab w:val="left" w:leader="dot" w:pos="9311"/>
        </w:tabs>
        <w:ind w:left="1950" w:firstLine="0"/>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Calibri" w:cs="Calibri"/>
          <w:color w:val="auto"/>
          <w:highlight w:val="none"/>
        </w:rPr>
        <w:t>4.</w:t>
      </w:r>
      <w:r>
        <w:rPr>
          <w:rFonts w:ascii="Calibri" w:eastAsia="Times New Roman" w:cs="Calibri"/>
          <w:color w:val="auto"/>
          <w:highlight w:val="none"/>
        </w:rPr>
        <w:t xml:space="preserve"> </w:t>
      </w:r>
      <w:r>
        <w:rPr>
          <w:rFonts w:hint="eastAsia"/>
          <w:color w:val="auto"/>
          <w:spacing w:val="-3"/>
          <w:highlight w:val="none"/>
        </w:rPr>
        <w:t>投标</w:t>
      </w:r>
      <w:r>
        <w:rPr>
          <w:rFonts w:cs="Times New Roman"/>
          <w:color w:val="auto"/>
          <w:spacing w:val="-3"/>
          <w:highlight w:val="none"/>
        </w:rPr>
        <w:tab/>
      </w:r>
      <w:r>
        <w:rPr>
          <w:rFonts w:ascii="Calibri" w:eastAsia="Times New Roman" w:cs="Calibri"/>
          <w:color w:val="auto"/>
          <w:highlight w:val="none"/>
        </w:rPr>
        <w:t>23</w:t>
      </w:r>
      <w:r>
        <w:rPr>
          <w:rFonts w:ascii="Calibri" w:eastAsia="Times New Roman" w:cs="Calibri"/>
          <w:color w:val="auto"/>
          <w:highlight w:val="none"/>
        </w:rPr>
        <w:fldChar w:fldCharType="end"/>
      </w:r>
    </w:p>
    <w:p>
      <w:pPr>
        <w:pStyle w:val="12"/>
        <w:tabs>
          <w:tab w:val="left" w:leader="dot" w:pos="9311"/>
        </w:tabs>
        <w:ind w:left="1950" w:firstLine="0"/>
        <w:rPr>
          <w:rFonts w:ascii="Calibri" w:cs="Times New Roman"/>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Calibri" w:cs="Calibri"/>
          <w:color w:val="auto"/>
          <w:highlight w:val="none"/>
        </w:rPr>
        <w:t>5.</w:t>
      </w:r>
      <w:r>
        <w:rPr>
          <w:rFonts w:ascii="Calibri" w:eastAsia="Times New Roman" w:cs="Calibri"/>
          <w:color w:val="auto"/>
          <w:highlight w:val="none"/>
        </w:rPr>
        <w:t xml:space="preserve"> </w:t>
      </w:r>
      <w:r>
        <w:rPr>
          <w:rFonts w:hint="eastAsia"/>
          <w:color w:val="auto"/>
          <w:spacing w:val="-3"/>
          <w:highlight w:val="none"/>
        </w:rPr>
        <w:t>开标</w:t>
      </w:r>
      <w:r>
        <w:rPr>
          <w:rFonts w:cs="Times New Roman"/>
          <w:color w:val="auto"/>
          <w:spacing w:val="-3"/>
          <w:highlight w:val="none"/>
        </w:rPr>
        <w:tab/>
      </w:r>
      <w:r>
        <w:rPr>
          <w:rFonts w:ascii="Calibri" w:eastAsia="Times New Roman" w:cs="Calibri"/>
          <w:color w:val="auto"/>
          <w:highlight w:val="none"/>
        </w:rPr>
        <w:t>24</w:t>
      </w:r>
      <w:r>
        <w:rPr>
          <w:rFonts w:ascii="Calibri" w:eastAsia="Times New Roman" w:cs="Calibri"/>
          <w:color w:val="auto"/>
          <w:highlight w:val="none"/>
        </w:rPr>
        <w:fldChar w:fldCharType="end"/>
      </w:r>
    </w:p>
    <w:p>
      <w:pPr>
        <w:pStyle w:val="12"/>
        <w:tabs>
          <w:tab w:val="left" w:leader="dot" w:pos="9310"/>
        </w:tabs>
        <w:ind w:left="1950" w:firstLine="0"/>
        <w:rPr>
          <w:rFonts w:ascii="Calibri" w:cs="Times New Roman"/>
          <w:color w:val="auto"/>
          <w:highlight w:val="none"/>
        </w:rPr>
      </w:pPr>
      <w:r>
        <w:rPr>
          <w:color w:val="auto"/>
          <w:highlight w:val="none"/>
        </w:rPr>
        <w:t>6.</w:t>
      </w: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color w:val="auto"/>
          <w:highlight w:val="none"/>
        </w:rPr>
        <w:t xml:space="preserve"> </w:t>
      </w:r>
      <w:r>
        <w:rPr>
          <w:rFonts w:hint="eastAsia"/>
          <w:color w:val="auto"/>
          <w:highlight w:val="none"/>
        </w:rPr>
        <w:t>评标</w:t>
      </w:r>
      <w:r>
        <w:rPr>
          <w:rFonts w:cs="Times New Roman"/>
          <w:color w:val="auto"/>
          <w:highlight w:val="none"/>
        </w:rPr>
        <w:tab/>
      </w:r>
      <w:r>
        <w:rPr>
          <w:color w:val="auto"/>
          <w:highlight w:val="none"/>
        </w:rPr>
        <w:t>25</w:t>
      </w:r>
      <w:r>
        <w:rPr>
          <w:color w:val="auto"/>
          <w:highlight w:val="none"/>
        </w:rPr>
        <w:fldChar w:fldCharType="end"/>
      </w:r>
    </w:p>
    <w:p>
      <w:pPr>
        <w:pStyle w:val="12"/>
        <w:tabs>
          <w:tab w:val="left" w:leader="dot" w:pos="9311"/>
        </w:tabs>
        <w:ind w:left="1950" w:firstLine="0"/>
        <w:rPr>
          <w:rFonts w:ascii="Calibri" w:cs="Times New Roman"/>
          <w:color w:val="auto"/>
          <w:highlight w:val="none"/>
        </w:rPr>
      </w:pPr>
      <w:r>
        <w:rPr>
          <w:color w:val="auto"/>
          <w:highlight w:val="none"/>
        </w:rPr>
        <w:t>7.</w:t>
      </w: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color w:val="auto"/>
          <w:highlight w:val="none"/>
        </w:rPr>
        <w:t>合同授予</w:t>
      </w:r>
      <w:r>
        <w:rPr>
          <w:rFonts w:cs="Times New Roman"/>
          <w:color w:val="auto"/>
          <w:highlight w:val="none"/>
        </w:rPr>
        <w:tab/>
      </w:r>
      <w:r>
        <w:rPr>
          <w:color w:val="auto"/>
          <w:highlight w:val="none"/>
        </w:rPr>
        <w:t>25</w:t>
      </w:r>
      <w:r>
        <w:rPr>
          <w:color w:val="auto"/>
          <w:highlight w:val="none"/>
        </w:rPr>
        <w:fldChar w:fldCharType="end"/>
      </w:r>
    </w:p>
    <w:p>
      <w:pPr>
        <w:pStyle w:val="12"/>
        <w:tabs>
          <w:tab w:val="left" w:leader="dot" w:pos="9312"/>
        </w:tabs>
        <w:ind w:left="1950" w:firstLine="0"/>
        <w:rPr>
          <w:rFonts w:ascii="Calibri" w:cs="Times New Roman"/>
          <w:color w:val="auto"/>
          <w:highlight w:val="none"/>
        </w:rPr>
      </w:pPr>
      <w:r>
        <w:rPr>
          <w:color w:val="auto"/>
          <w:highlight w:val="none"/>
        </w:rPr>
        <w:t>8.</w:t>
      </w: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hint="eastAsia"/>
          <w:color w:val="auto"/>
          <w:highlight w:val="none"/>
        </w:rPr>
        <w:t>纪律和监督</w:t>
      </w:r>
      <w:r>
        <w:rPr>
          <w:rFonts w:cs="Times New Roman"/>
          <w:color w:val="auto"/>
          <w:highlight w:val="none"/>
        </w:rPr>
        <w:tab/>
      </w:r>
      <w:r>
        <w:rPr>
          <w:color w:val="auto"/>
          <w:highlight w:val="none"/>
        </w:rPr>
        <w:t>27</w:t>
      </w:r>
      <w:r>
        <w:rPr>
          <w:color w:val="auto"/>
          <w:highlight w:val="none"/>
        </w:rPr>
        <w:fldChar w:fldCharType="end"/>
      </w:r>
    </w:p>
    <w:p>
      <w:pPr>
        <w:pStyle w:val="12"/>
        <w:tabs>
          <w:tab w:val="left" w:leader="dot" w:pos="9312"/>
        </w:tabs>
        <w:ind w:left="1950" w:firstLine="0"/>
        <w:rPr>
          <w:rFonts w:ascii="Calibri" w:cs="Times New Roman"/>
          <w:color w:val="auto"/>
          <w:highlight w:val="none"/>
        </w:rPr>
      </w:pPr>
      <w:r>
        <w:rPr>
          <w:color w:val="auto"/>
          <w:highlight w:val="none"/>
        </w:rPr>
        <w:t>9.</w:t>
      </w: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hint="eastAsia"/>
          <w:color w:val="auto"/>
          <w:highlight w:val="none"/>
        </w:rPr>
        <w:t>是否采用电子招标投标</w:t>
      </w:r>
      <w:r>
        <w:rPr>
          <w:rFonts w:cs="Times New Roman"/>
          <w:color w:val="auto"/>
          <w:highlight w:val="none"/>
        </w:rPr>
        <w:tab/>
      </w:r>
      <w:r>
        <w:rPr>
          <w:color w:val="auto"/>
          <w:highlight w:val="none"/>
        </w:rPr>
        <w:t>28</w:t>
      </w:r>
      <w:r>
        <w:rPr>
          <w:color w:val="auto"/>
          <w:highlight w:val="none"/>
        </w:rPr>
        <w:fldChar w:fldCharType="end"/>
      </w:r>
    </w:p>
    <w:p>
      <w:pPr>
        <w:pStyle w:val="12"/>
        <w:tabs>
          <w:tab w:val="left" w:leader="dot" w:pos="9312"/>
        </w:tabs>
        <w:ind w:left="1950" w:firstLine="0"/>
        <w:rPr>
          <w:rFonts w:ascii="Calibri" w:eastAsia="Times New Roman" w:cs="Times New Roman"/>
          <w:color w:val="auto"/>
          <w:highlight w:val="none"/>
        </w:rPr>
      </w:pPr>
      <w:r>
        <w:rPr>
          <w:color w:val="auto"/>
          <w:highlight w:val="none"/>
        </w:rPr>
        <w:t>10</w:t>
      </w: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hint="eastAsia"/>
          <w:color w:val="auto"/>
          <w:highlight w:val="none"/>
        </w:rPr>
        <w:t>需要补充的其他内容</w:t>
      </w:r>
      <w:r>
        <w:rPr>
          <w:rFonts w:cs="Times New Roman"/>
          <w:color w:val="auto"/>
          <w:highlight w:val="none"/>
        </w:rPr>
        <w:tab/>
      </w:r>
      <w:r>
        <w:rPr>
          <w:color w:val="auto"/>
          <w:highlight w:val="none"/>
        </w:rPr>
        <w:t>28</w:t>
      </w:r>
      <w:r>
        <w:rPr>
          <w:color w:val="auto"/>
          <w:highlight w:val="none"/>
        </w:rPr>
        <w:fldChar w:fldCharType="end"/>
      </w:r>
    </w:p>
    <w:p>
      <w:pPr>
        <w:pStyle w:val="17"/>
        <w:tabs>
          <w:tab w:val="left" w:leader="dot" w:pos="8200"/>
        </w:tabs>
        <w:spacing w:before="120"/>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hint="eastAsia"/>
          <w:color w:val="auto"/>
          <w:highlight w:val="none"/>
        </w:rPr>
        <w:t>第三</w:t>
      </w:r>
      <w:r>
        <w:rPr>
          <w:rFonts w:hint="eastAsia"/>
          <w:color w:val="auto"/>
          <w:spacing w:val="-3"/>
          <w:highlight w:val="none"/>
        </w:rPr>
        <w:t>章</w:t>
      </w:r>
      <w:r>
        <w:rPr>
          <w:rFonts w:hint="eastAsia"/>
          <w:color w:val="auto"/>
          <w:highlight w:val="none"/>
        </w:rPr>
        <w:t>评</w:t>
      </w:r>
      <w:r>
        <w:rPr>
          <w:rFonts w:hint="eastAsia"/>
          <w:color w:val="auto"/>
          <w:spacing w:val="-3"/>
          <w:highlight w:val="none"/>
        </w:rPr>
        <w:t>标</w:t>
      </w:r>
      <w:r>
        <w:rPr>
          <w:rFonts w:hint="eastAsia"/>
          <w:color w:val="auto"/>
          <w:highlight w:val="none"/>
        </w:rPr>
        <w:t>办</w:t>
      </w:r>
      <w:r>
        <w:rPr>
          <w:rFonts w:hint="eastAsia"/>
          <w:color w:val="auto"/>
          <w:spacing w:val="-3"/>
          <w:highlight w:val="none"/>
        </w:rPr>
        <w:t>法</w:t>
      </w:r>
      <w:r>
        <w:rPr>
          <w:rFonts w:hint="eastAsia"/>
          <w:color w:val="auto"/>
          <w:highlight w:val="none"/>
        </w:rPr>
        <w:t>（</w:t>
      </w:r>
      <w:r>
        <w:rPr>
          <w:rFonts w:hint="eastAsia"/>
          <w:color w:val="auto"/>
          <w:spacing w:val="-3"/>
          <w:highlight w:val="none"/>
        </w:rPr>
        <w:t>综</w:t>
      </w:r>
      <w:r>
        <w:rPr>
          <w:rFonts w:hint="eastAsia"/>
          <w:color w:val="auto"/>
          <w:highlight w:val="none"/>
        </w:rPr>
        <w:t>合</w:t>
      </w:r>
      <w:r>
        <w:rPr>
          <w:rFonts w:hint="eastAsia"/>
          <w:color w:val="auto"/>
          <w:spacing w:val="-3"/>
          <w:highlight w:val="none"/>
        </w:rPr>
        <w:t>评</w:t>
      </w:r>
      <w:r>
        <w:rPr>
          <w:rFonts w:hint="eastAsia"/>
          <w:color w:val="auto"/>
          <w:highlight w:val="none"/>
        </w:rPr>
        <w:t>估法）</w:t>
      </w:r>
      <w:r>
        <w:rPr>
          <w:rFonts w:cs="Times New Roman"/>
          <w:color w:val="auto"/>
          <w:highlight w:val="none"/>
        </w:rPr>
        <w:tab/>
      </w:r>
      <w:r>
        <w:rPr>
          <w:rFonts w:ascii="Calibri" w:eastAsia="Times New Roman" w:cs="Calibri"/>
          <w:color w:val="auto"/>
          <w:spacing w:val="-1"/>
          <w:highlight w:val="none"/>
        </w:rPr>
        <w:t>37</w:t>
      </w:r>
      <w:r>
        <w:rPr>
          <w:rFonts w:ascii="Calibri" w:eastAsia="Times New Roman" w:cs="Calibri"/>
          <w:color w:val="auto"/>
          <w:spacing w:val="-1"/>
          <w:highlight w:val="none"/>
        </w:rPr>
        <w:fldChar w:fldCharType="end"/>
      </w:r>
    </w:p>
    <w:p>
      <w:pPr>
        <w:pStyle w:val="17"/>
        <w:tabs>
          <w:tab w:val="left" w:leader="dot" w:pos="7780"/>
        </w:tabs>
        <w:spacing w:before="122"/>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hint="eastAsia"/>
          <w:color w:val="auto"/>
          <w:highlight w:val="none"/>
        </w:rPr>
        <w:t>评标</w:t>
      </w:r>
      <w:r>
        <w:rPr>
          <w:rFonts w:hint="eastAsia"/>
          <w:color w:val="auto"/>
          <w:spacing w:val="-3"/>
          <w:highlight w:val="none"/>
        </w:rPr>
        <w:t>办</w:t>
      </w:r>
      <w:r>
        <w:rPr>
          <w:rFonts w:hint="eastAsia"/>
          <w:color w:val="auto"/>
          <w:highlight w:val="none"/>
        </w:rPr>
        <w:t>法</w:t>
      </w:r>
      <w:r>
        <w:rPr>
          <w:rFonts w:hint="eastAsia"/>
          <w:color w:val="auto"/>
          <w:spacing w:val="-3"/>
          <w:highlight w:val="none"/>
        </w:rPr>
        <w:t>前</w:t>
      </w:r>
      <w:r>
        <w:rPr>
          <w:rFonts w:hint="eastAsia"/>
          <w:color w:val="auto"/>
          <w:highlight w:val="none"/>
        </w:rPr>
        <w:t>附表</w:t>
      </w:r>
      <w:r>
        <w:rPr>
          <w:rFonts w:cs="Times New Roman"/>
          <w:color w:val="auto"/>
          <w:highlight w:val="none"/>
        </w:rPr>
        <w:tab/>
      </w:r>
      <w:r>
        <w:rPr>
          <w:rFonts w:ascii="Calibri" w:eastAsia="Times New Roman" w:cs="Calibri"/>
          <w:color w:val="auto"/>
          <w:spacing w:val="-1"/>
          <w:highlight w:val="none"/>
        </w:rPr>
        <w:t>37</w:t>
      </w:r>
      <w:r>
        <w:rPr>
          <w:rFonts w:ascii="Calibri" w:eastAsia="Times New Roman" w:cs="Calibri"/>
          <w:color w:val="auto"/>
          <w:spacing w:val="-1"/>
          <w:highlight w:val="none"/>
        </w:rPr>
        <w:fldChar w:fldCharType="end"/>
      </w:r>
    </w:p>
    <w:p>
      <w:pPr>
        <w:pStyle w:val="12"/>
        <w:numPr>
          <w:ilvl w:val="0"/>
          <w:numId w:val="1"/>
        </w:numPr>
        <w:tabs>
          <w:tab w:val="left" w:pos="2216"/>
          <w:tab w:val="left" w:leader="dot" w:pos="931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hint="eastAsia"/>
          <w:color w:val="auto"/>
          <w:spacing w:val="-3"/>
          <w:highlight w:val="none"/>
        </w:rPr>
        <w:t>评</w:t>
      </w:r>
      <w:r>
        <w:rPr>
          <w:rFonts w:hint="eastAsia"/>
          <w:color w:val="auto"/>
          <w:highlight w:val="none"/>
        </w:rPr>
        <w:t>标</w:t>
      </w:r>
      <w:r>
        <w:rPr>
          <w:rFonts w:hint="eastAsia"/>
          <w:color w:val="auto"/>
          <w:spacing w:val="-3"/>
          <w:highlight w:val="none"/>
        </w:rPr>
        <w:t>方法</w:t>
      </w:r>
      <w:r>
        <w:rPr>
          <w:rFonts w:cs="Times New Roman"/>
          <w:color w:val="auto"/>
          <w:spacing w:val="-3"/>
          <w:highlight w:val="none"/>
        </w:rPr>
        <w:tab/>
      </w:r>
      <w:r>
        <w:rPr>
          <w:rFonts w:ascii="Calibri" w:eastAsia="Times New Roman" w:cs="Calibri"/>
          <w:color w:val="auto"/>
          <w:highlight w:val="none"/>
        </w:rPr>
        <w:t>42</w:t>
      </w:r>
      <w:r>
        <w:rPr>
          <w:rFonts w:ascii="Calibri" w:eastAsia="Times New Roman" w:cs="Calibri"/>
          <w:color w:val="auto"/>
          <w:highlight w:val="none"/>
        </w:rPr>
        <w:fldChar w:fldCharType="end"/>
      </w:r>
    </w:p>
    <w:p>
      <w:pPr>
        <w:pStyle w:val="12"/>
        <w:numPr>
          <w:ilvl w:val="0"/>
          <w:numId w:val="1"/>
        </w:numPr>
        <w:tabs>
          <w:tab w:val="left" w:pos="2216"/>
          <w:tab w:val="left" w:leader="dot" w:pos="9309"/>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hint="eastAsia"/>
          <w:color w:val="auto"/>
          <w:spacing w:val="-3"/>
          <w:highlight w:val="none"/>
        </w:rPr>
        <w:t>评</w:t>
      </w:r>
      <w:r>
        <w:rPr>
          <w:rFonts w:hint="eastAsia"/>
          <w:color w:val="auto"/>
          <w:highlight w:val="none"/>
        </w:rPr>
        <w:t>审</w:t>
      </w:r>
      <w:r>
        <w:rPr>
          <w:rFonts w:hint="eastAsia"/>
          <w:color w:val="auto"/>
          <w:spacing w:val="-3"/>
          <w:highlight w:val="none"/>
        </w:rPr>
        <w:t>标准</w:t>
      </w:r>
      <w:r>
        <w:rPr>
          <w:rFonts w:cs="Times New Roman"/>
          <w:color w:val="auto"/>
          <w:spacing w:val="-3"/>
          <w:highlight w:val="none"/>
        </w:rPr>
        <w:tab/>
      </w:r>
      <w:r>
        <w:rPr>
          <w:rFonts w:ascii="Calibri" w:eastAsia="Times New Roman" w:cs="Calibri"/>
          <w:color w:val="auto"/>
          <w:highlight w:val="none"/>
        </w:rPr>
        <w:t>42</w:t>
      </w:r>
      <w:r>
        <w:rPr>
          <w:rFonts w:ascii="Calibri" w:eastAsia="Times New Roman" w:cs="Calibri"/>
          <w:color w:val="auto"/>
          <w:highlight w:val="none"/>
        </w:rPr>
        <w:fldChar w:fldCharType="end"/>
      </w:r>
    </w:p>
    <w:p>
      <w:pPr>
        <w:pStyle w:val="12"/>
        <w:numPr>
          <w:ilvl w:val="0"/>
          <w:numId w:val="1"/>
        </w:numPr>
        <w:tabs>
          <w:tab w:val="left" w:pos="2216"/>
          <w:tab w:val="left" w:leader="dot" w:pos="9309"/>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rFonts w:hint="eastAsia"/>
          <w:color w:val="auto"/>
          <w:spacing w:val="-3"/>
          <w:highlight w:val="none"/>
        </w:rPr>
        <w:t>评</w:t>
      </w:r>
      <w:r>
        <w:rPr>
          <w:rFonts w:hint="eastAsia"/>
          <w:color w:val="auto"/>
          <w:highlight w:val="none"/>
        </w:rPr>
        <w:t>标</w:t>
      </w:r>
      <w:r>
        <w:rPr>
          <w:rFonts w:hint="eastAsia"/>
          <w:color w:val="auto"/>
          <w:spacing w:val="-3"/>
          <w:highlight w:val="none"/>
        </w:rPr>
        <w:t>程序</w:t>
      </w:r>
      <w:r>
        <w:rPr>
          <w:rFonts w:cs="Times New Roman"/>
          <w:color w:val="auto"/>
          <w:spacing w:val="-3"/>
          <w:highlight w:val="none"/>
        </w:rPr>
        <w:tab/>
      </w:r>
      <w:r>
        <w:rPr>
          <w:rFonts w:ascii="Calibri" w:eastAsia="Times New Roman" w:cs="Calibri"/>
          <w:color w:val="auto"/>
          <w:highlight w:val="none"/>
        </w:rPr>
        <w:t>43</w:t>
      </w:r>
      <w:r>
        <w:rPr>
          <w:rFonts w:ascii="Calibri" w:eastAsia="Times New Roman" w:cs="Calibri"/>
          <w:color w:val="auto"/>
          <w:highlight w:val="none"/>
        </w:rPr>
        <w:fldChar w:fldCharType="end"/>
      </w:r>
    </w:p>
    <w:p>
      <w:pPr>
        <w:pStyle w:val="17"/>
        <w:tabs>
          <w:tab w:val="left" w:leader="dot" w:pos="8200"/>
        </w:tabs>
        <w:spacing w:before="119"/>
        <w:ind w:right="699"/>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rFonts w:hint="eastAsia"/>
          <w:color w:val="auto"/>
          <w:highlight w:val="none"/>
        </w:rPr>
        <w:t>第四</w:t>
      </w:r>
      <w:r>
        <w:rPr>
          <w:rFonts w:hint="eastAsia"/>
          <w:color w:val="auto"/>
          <w:spacing w:val="-3"/>
          <w:highlight w:val="none"/>
        </w:rPr>
        <w:t>章</w:t>
      </w:r>
      <w:r>
        <w:rPr>
          <w:rFonts w:hint="eastAsia"/>
          <w:color w:val="auto"/>
          <w:highlight w:val="none"/>
        </w:rPr>
        <w:t>合</w:t>
      </w:r>
      <w:r>
        <w:rPr>
          <w:rFonts w:hint="eastAsia"/>
          <w:color w:val="auto"/>
          <w:spacing w:val="-3"/>
          <w:highlight w:val="none"/>
        </w:rPr>
        <w:t>同</w:t>
      </w:r>
      <w:r>
        <w:rPr>
          <w:rFonts w:hint="eastAsia"/>
          <w:color w:val="auto"/>
          <w:highlight w:val="none"/>
        </w:rPr>
        <w:t>条</w:t>
      </w:r>
      <w:r>
        <w:rPr>
          <w:rFonts w:hint="eastAsia"/>
          <w:color w:val="auto"/>
          <w:spacing w:val="-3"/>
          <w:highlight w:val="none"/>
        </w:rPr>
        <w:t>款</w:t>
      </w:r>
      <w:r>
        <w:rPr>
          <w:rFonts w:hint="eastAsia"/>
          <w:color w:val="auto"/>
          <w:highlight w:val="none"/>
        </w:rPr>
        <w:t>及</w:t>
      </w:r>
      <w:r>
        <w:rPr>
          <w:rFonts w:hint="eastAsia"/>
          <w:color w:val="auto"/>
          <w:spacing w:val="-3"/>
          <w:highlight w:val="none"/>
        </w:rPr>
        <w:t>格</w:t>
      </w:r>
      <w:r>
        <w:rPr>
          <w:rFonts w:hint="eastAsia"/>
          <w:color w:val="auto"/>
          <w:highlight w:val="none"/>
        </w:rPr>
        <w:t>式</w:t>
      </w:r>
      <w:r>
        <w:rPr>
          <w:rFonts w:cs="Times New Roman"/>
          <w:color w:val="auto"/>
          <w:highlight w:val="none"/>
        </w:rPr>
        <w:tab/>
      </w:r>
      <w:r>
        <w:rPr>
          <w:rFonts w:ascii="Calibri" w:eastAsia="Times New Roman" w:cs="Calibri"/>
          <w:color w:val="auto"/>
          <w:spacing w:val="-1"/>
          <w:highlight w:val="none"/>
        </w:rPr>
        <w:t>45</w:t>
      </w:r>
      <w:r>
        <w:rPr>
          <w:rFonts w:ascii="Calibri" w:eastAsia="Times New Roman" w:cs="Calibri"/>
          <w:color w:val="auto"/>
          <w:spacing w:val="-1"/>
          <w:highlight w:val="none"/>
        </w:rPr>
        <w:fldChar w:fldCharType="end"/>
      </w:r>
    </w:p>
    <w:p>
      <w:pPr>
        <w:pStyle w:val="17"/>
        <w:tabs>
          <w:tab w:val="left" w:leader="dot" w:pos="7780"/>
        </w:tabs>
        <w:spacing w:before="123"/>
        <w:ind w:right="699"/>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rFonts w:hint="eastAsia"/>
          <w:color w:val="auto"/>
          <w:highlight w:val="none"/>
        </w:rPr>
        <w:t>第一</w:t>
      </w:r>
      <w:r>
        <w:rPr>
          <w:rFonts w:hint="eastAsia"/>
          <w:color w:val="auto"/>
          <w:spacing w:val="-3"/>
          <w:highlight w:val="none"/>
        </w:rPr>
        <w:t>节</w:t>
      </w:r>
      <w:r>
        <w:rPr>
          <w:rFonts w:hint="eastAsia"/>
          <w:color w:val="auto"/>
          <w:highlight w:val="none"/>
        </w:rPr>
        <w:t>通</w:t>
      </w:r>
      <w:r>
        <w:rPr>
          <w:rFonts w:hint="eastAsia"/>
          <w:color w:val="auto"/>
          <w:spacing w:val="-3"/>
          <w:highlight w:val="none"/>
        </w:rPr>
        <w:t>用</w:t>
      </w:r>
      <w:r>
        <w:rPr>
          <w:rFonts w:hint="eastAsia"/>
          <w:color w:val="auto"/>
          <w:highlight w:val="none"/>
        </w:rPr>
        <w:t>合</w:t>
      </w:r>
      <w:r>
        <w:rPr>
          <w:rFonts w:hint="eastAsia"/>
          <w:color w:val="auto"/>
          <w:spacing w:val="-3"/>
          <w:highlight w:val="none"/>
        </w:rPr>
        <w:t>同</w:t>
      </w:r>
      <w:r>
        <w:rPr>
          <w:rFonts w:hint="eastAsia"/>
          <w:color w:val="auto"/>
          <w:highlight w:val="none"/>
        </w:rPr>
        <w:t>条款</w:t>
      </w:r>
      <w:r>
        <w:rPr>
          <w:rFonts w:cs="Times New Roman"/>
          <w:color w:val="auto"/>
          <w:highlight w:val="none"/>
        </w:rPr>
        <w:tab/>
      </w:r>
      <w:r>
        <w:rPr>
          <w:rFonts w:ascii="Calibri" w:eastAsia="Times New Roman" w:cs="Calibri"/>
          <w:color w:val="auto"/>
          <w:spacing w:val="-1"/>
          <w:highlight w:val="none"/>
        </w:rPr>
        <w:t>45</w:t>
      </w:r>
      <w:r>
        <w:rPr>
          <w:rFonts w:ascii="Calibri" w:eastAsia="Times New Roman" w:cs="Calibri"/>
          <w:color w:val="auto"/>
          <w:spacing w:val="-1"/>
          <w:highlight w:val="none"/>
        </w:rPr>
        <w:fldChar w:fldCharType="end"/>
      </w:r>
    </w:p>
    <w:p>
      <w:pPr>
        <w:pStyle w:val="12"/>
        <w:numPr>
          <w:ilvl w:val="0"/>
          <w:numId w:val="2"/>
        </w:numPr>
        <w:tabs>
          <w:tab w:val="left" w:pos="2215"/>
          <w:tab w:val="left" w:leader="dot" w:pos="9309"/>
        </w:tabs>
        <w:spacing w:before="4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rFonts w:hint="eastAsia"/>
          <w:color w:val="auto"/>
          <w:spacing w:val="-3"/>
          <w:highlight w:val="none"/>
        </w:rPr>
        <w:t>一</w:t>
      </w:r>
      <w:r>
        <w:rPr>
          <w:rFonts w:hint="eastAsia"/>
          <w:color w:val="auto"/>
          <w:highlight w:val="none"/>
        </w:rPr>
        <w:t>般</w:t>
      </w:r>
      <w:r>
        <w:rPr>
          <w:rFonts w:hint="eastAsia"/>
          <w:color w:val="auto"/>
          <w:spacing w:val="-3"/>
          <w:highlight w:val="none"/>
        </w:rPr>
        <w:t>约定</w:t>
      </w:r>
      <w:r>
        <w:rPr>
          <w:rFonts w:cs="Times New Roman"/>
          <w:color w:val="auto"/>
          <w:spacing w:val="-3"/>
          <w:highlight w:val="none"/>
        </w:rPr>
        <w:tab/>
      </w:r>
      <w:r>
        <w:rPr>
          <w:rFonts w:ascii="Calibri" w:eastAsia="Times New Roman" w:cs="Calibri"/>
          <w:color w:val="auto"/>
          <w:highlight w:val="none"/>
        </w:rPr>
        <w:t>45</w:t>
      </w:r>
      <w:r>
        <w:rPr>
          <w:rFonts w:ascii="Calibri" w:eastAsia="Times New Roman" w:cs="Calibri"/>
          <w:color w:val="auto"/>
          <w:highlight w:val="none"/>
        </w:rPr>
        <w:fldChar w:fldCharType="end"/>
      </w:r>
    </w:p>
    <w:p>
      <w:pPr>
        <w:pStyle w:val="12"/>
        <w:numPr>
          <w:ilvl w:val="0"/>
          <w:numId w:val="2"/>
        </w:numPr>
        <w:tabs>
          <w:tab w:val="left" w:pos="2215"/>
          <w:tab w:val="left" w:leader="dot" w:pos="9309"/>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rFonts w:hint="eastAsia"/>
          <w:color w:val="auto"/>
          <w:spacing w:val="-3"/>
          <w:highlight w:val="none"/>
        </w:rPr>
        <w:t>发</w:t>
      </w:r>
      <w:r>
        <w:rPr>
          <w:rFonts w:hint="eastAsia"/>
          <w:color w:val="auto"/>
          <w:highlight w:val="none"/>
        </w:rPr>
        <w:t>包</w:t>
      </w:r>
      <w:r>
        <w:rPr>
          <w:rFonts w:hint="eastAsia"/>
          <w:color w:val="auto"/>
          <w:spacing w:val="-3"/>
          <w:highlight w:val="none"/>
        </w:rPr>
        <w:t>人</w:t>
      </w:r>
      <w:r>
        <w:rPr>
          <w:rFonts w:hint="eastAsia"/>
          <w:color w:val="auto"/>
          <w:highlight w:val="none"/>
        </w:rPr>
        <w:t>义务</w:t>
      </w:r>
      <w:r>
        <w:rPr>
          <w:rFonts w:cs="Times New Roman"/>
          <w:color w:val="auto"/>
          <w:highlight w:val="none"/>
        </w:rPr>
        <w:tab/>
      </w:r>
      <w:r>
        <w:rPr>
          <w:rFonts w:ascii="Calibri" w:eastAsia="Times New Roman" w:cs="Calibri"/>
          <w:color w:val="auto"/>
          <w:highlight w:val="none"/>
        </w:rPr>
        <w:t>49</w:t>
      </w:r>
      <w:r>
        <w:rPr>
          <w:rFonts w:ascii="Calibri" w:eastAsia="Times New Roman" w:cs="Calibri"/>
          <w:color w:val="auto"/>
          <w:highlight w:val="none"/>
        </w:rPr>
        <w:fldChar w:fldCharType="end"/>
      </w:r>
    </w:p>
    <w:p>
      <w:pPr>
        <w:pStyle w:val="12"/>
        <w:numPr>
          <w:ilvl w:val="0"/>
          <w:numId w:val="2"/>
        </w:numPr>
        <w:tabs>
          <w:tab w:val="left" w:pos="2215"/>
          <w:tab w:val="left" w:leader="dot" w:pos="9308"/>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rFonts w:hint="eastAsia"/>
          <w:color w:val="auto"/>
          <w:spacing w:val="-3"/>
          <w:highlight w:val="none"/>
        </w:rPr>
        <w:t>发</w:t>
      </w:r>
      <w:r>
        <w:rPr>
          <w:rFonts w:hint="eastAsia"/>
          <w:color w:val="auto"/>
          <w:highlight w:val="none"/>
        </w:rPr>
        <w:t>包</w:t>
      </w:r>
      <w:r>
        <w:rPr>
          <w:rFonts w:hint="eastAsia"/>
          <w:color w:val="auto"/>
          <w:spacing w:val="-3"/>
          <w:highlight w:val="none"/>
        </w:rPr>
        <w:t>人</w:t>
      </w:r>
      <w:r>
        <w:rPr>
          <w:rFonts w:hint="eastAsia"/>
          <w:color w:val="auto"/>
          <w:highlight w:val="none"/>
        </w:rPr>
        <w:t>管理</w:t>
      </w:r>
      <w:r>
        <w:rPr>
          <w:rFonts w:cs="Times New Roman"/>
          <w:color w:val="auto"/>
          <w:highlight w:val="none"/>
        </w:rPr>
        <w:tab/>
      </w:r>
      <w:r>
        <w:rPr>
          <w:rFonts w:ascii="Calibri" w:eastAsia="Times New Roman" w:cs="Calibri"/>
          <w:color w:val="auto"/>
          <w:highlight w:val="none"/>
        </w:rPr>
        <w:t>49</w:t>
      </w:r>
      <w:r>
        <w:rPr>
          <w:rFonts w:ascii="Calibri" w:eastAsia="Times New Roman" w:cs="Calibri"/>
          <w:color w:val="auto"/>
          <w:highlight w:val="none"/>
        </w:rPr>
        <w:fldChar w:fldCharType="end"/>
      </w:r>
    </w:p>
    <w:p>
      <w:pPr>
        <w:pStyle w:val="12"/>
        <w:numPr>
          <w:ilvl w:val="0"/>
          <w:numId w:val="2"/>
        </w:numPr>
        <w:tabs>
          <w:tab w:val="left" w:pos="2215"/>
          <w:tab w:val="left" w:leader="dot" w:pos="9308"/>
        </w:tabs>
        <w:ind w:hanging="26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rFonts w:hint="eastAsia"/>
          <w:color w:val="auto"/>
          <w:spacing w:val="-3"/>
          <w:highlight w:val="none"/>
        </w:rPr>
        <w:t>设</w:t>
      </w:r>
      <w:r>
        <w:rPr>
          <w:rFonts w:hint="eastAsia"/>
          <w:color w:val="auto"/>
          <w:highlight w:val="none"/>
        </w:rPr>
        <w:t>计</w:t>
      </w:r>
      <w:r>
        <w:rPr>
          <w:rFonts w:hint="eastAsia"/>
          <w:color w:val="auto"/>
          <w:spacing w:val="-3"/>
          <w:highlight w:val="none"/>
        </w:rPr>
        <w:t>人</w:t>
      </w:r>
      <w:r>
        <w:rPr>
          <w:rFonts w:hint="eastAsia"/>
          <w:color w:val="auto"/>
          <w:highlight w:val="none"/>
        </w:rPr>
        <w:t>义务</w:t>
      </w:r>
      <w:r>
        <w:rPr>
          <w:rFonts w:cs="Times New Roman"/>
          <w:color w:val="auto"/>
          <w:highlight w:val="none"/>
        </w:rPr>
        <w:tab/>
      </w:r>
      <w:r>
        <w:rPr>
          <w:rFonts w:ascii="Calibri" w:eastAsia="Times New Roman" w:cs="Calibri"/>
          <w:color w:val="auto"/>
          <w:highlight w:val="none"/>
        </w:rPr>
        <w:t>51</w:t>
      </w:r>
      <w:r>
        <w:rPr>
          <w:rFonts w:ascii="Calibri" w:eastAsia="Times New Roman" w:cs="Calibri"/>
          <w:color w:val="auto"/>
          <w:highlight w:val="none"/>
        </w:rPr>
        <w:fldChar w:fldCharType="end"/>
      </w:r>
    </w:p>
    <w:p>
      <w:pPr>
        <w:pStyle w:val="12"/>
        <w:numPr>
          <w:ilvl w:val="0"/>
          <w:numId w:val="2"/>
        </w:numPr>
        <w:tabs>
          <w:tab w:val="left" w:pos="2215"/>
          <w:tab w:val="left" w:leader="dot" w:pos="9308"/>
        </w:tabs>
        <w:ind w:hanging="26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rFonts w:hint="eastAsia"/>
          <w:color w:val="auto"/>
          <w:spacing w:val="-3"/>
          <w:highlight w:val="none"/>
        </w:rPr>
        <w:t>设</w:t>
      </w:r>
      <w:r>
        <w:rPr>
          <w:rFonts w:hint="eastAsia"/>
          <w:color w:val="auto"/>
          <w:highlight w:val="none"/>
        </w:rPr>
        <w:t>计</w:t>
      </w:r>
      <w:r>
        <w:rPr>
          <w:rFonts w:hint="eastAsia"/>
          <w:color w:val="auto"/>
          <w:spacing w:val="-3"/>
          <w:highlight w:val="none"/>
        </w:rPr>
        <w:t>要求</w:t>
      </w:r>
      <w:r>
        <w:rPr>
          <w:rFonts w:cs="Times New Roman"/>
          <w:color w:val="auto"/>
          <w:spacing w:val="-3"/>
          <w:highlight w:val="none"/>
        </w:rPr>
        <w:tab/>
      </w:r>
      <w:r>
        <w:rPr>
          <w:rFonts w:ascii="Calibri" w:eastAsia="Times New Roman" w:cs="Calibri"/>
          <w:color w:val="auto"/>
          <w:highlight w:val="none"/>
        </w:rPr>
        <w:t>53</w:t>
      </w:r>
      <w:r>
        <w:rPr>
          <w:rFonts w:ascii="Calibri" w:eastAsia="Times New Roman" w:cs="Calibri"/>
          <w:color w:val="auto"/>
          <w:highlight w:val="none"/>
        </w:rPr>
        <w:fldChar w:fldCharType="end"/>
      </w:r>
    </w:p>
    <w:p>
      <w:pPr>
        <w:pStyle w:val="12"/>
        <w:numPr>
          <w:ilvl w:val="0"/>
          <w:numId w:val="2"/>
        </w:numPr>
        <w:tabs>
          <w:tab w:val="left" w:pos="2214"/>
          <w:tab w:val="left" w:leader="dot" w:pos="9308"/>
        </w:tabs>
        <w:ind w:left="221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rFonts w:hint="eastAsia"/>
          <w:color w:val="auto"/>
          <w:spacing w:val="-3"/>
          <w:highlight w:val="none"/>
        </w:rPr>
        <w:t>开</w:t>
      </w:r>
      <w:r>
        <w:rPr>
          <w:rFonts w:hint="eastAsia"/>
          <w:color w:val="auto"/>
          <w:highlight w:val="none"/>
        </w:rPr>
        <w:t>始</w:t>
      </w:r>
      <w:r>
        <w:rPr>
          <w:rFonts w:hint="eastAsia"/>
          <w:color w:val="auto"/>
          <w:spacing w:val="-3"/>
          <w:highlight w:val="none"/>
        </w:rPr>
        <w:t>设</w:t>
      </w:r>
      <w:r>
        <w:rPr>
          <w:rFonts w:hint="eastAsia"/>
          <w:color w:val="auto"/>
          <w:highlight w:val="none"/>
        </w:rPr>
        <w:t>计</w:t>
      </w:r>
      <w:r>
        <w:rPr>
          <w:rFonts w:hint="eastAsia"/>
          <w:color w:val="auto"/>
          <w:spacing w:val="-3"/>
          <w:highlight w:val="none"/>
        </w:rPr>
        <w:t>和</w:t>
      </w:r>
      <w:r>
        <w:rPr>
          <w:rFonts w:hint="eastAsia"/>
          <w:color w:val="auto"/>
          <w:highlight w:val="none"/>
        </w:rPr>
        <w:t>完</w:t>
      </w:r>
      <w:r>
        <w:rPr>
          <w:rFonts w:hint="eastAsia"/>
          <w:color w:val="auto"/>
          <w:spacing w:val="-3"/>
          <w:highlight w:val="none"/>
        </w:rPr>
        <w:t>成</w:t>
      </w:r>
      <w:r>
        <w:rPr>
          <w:rFonts w:hint="eastAsia"/>
          <w:color w:val="auto"/>
          <w:highlight w:val="none"/>
        </w:rPr>
        <w:t>设计</w:t>
      </w:r>
      <w:r>
        <w:rPr>
          <w:rFonts w:cs="Times New Roman"/>
          <w:color w:val="auto"/>
          <w:highlight w:val="none"/>
        </w:rPr>
        <w:tab/>
      </w:r>
      <w:r>
        <w:rPr>
          <w:rFonts w:ascii="Calibri" w:eastAsia="Times New Roman" w:cs="Calibri"/>
          <w:color w:val="auto"/>
          <w:highlight w:val="none"/>
        </w:rPr>
        <w:t>54</w:t>
      </w:r>
      <w:r>
        <w:rPr>
          <w:rFonts w:ascii="Calibri" w:eastAsia="Times New Roman" w:cs="Calibri"/>
          <w:color w:val="auto"/>
          <w:highlight w:val="none"/>
        </w:rPr>
        <w:fldChar w:fldCharType="end"/>
      </w:r>
    </w:p>
    <w:p>
      <w:pPr>
        <w:pStyle w:val="12"/>
        <w:numPr>
          <w:ilvl w:val="0"/>
          <w:numId w:val="2"/>
        </w:numPr>
        <w:tabs>
          <w:tab w:val="left" w:pos="2214"/>
          <w:tab w:val="left" w:leader="dot" w:pos="9307"/>
        </w:tabs>
        <w:ind w:left="221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rFonts w:hint="eastAsia"/>
          <w:color w:val="auto"/>
          <w:spacing w:val="-3"/>
          <w:highlight w:val="none"/>
        </w:rPr>
        <w:t>暂</w:t>
      </w:r>
      <w:r>
        <w:rPr>
          <w:rFonts w:hint="eastAsia"/>
          <w:color w:val="auto"/>
          <w:highlight w:val="none"/>
        </w:rPr>
        <w:t>停</w:t>
      </w:r>
      <w:r>
        <w:rPr>
          <w:rFonts w:hint="eastAsia"/>
          <w:color w:val="auto"/>
          <w:spacing w:val="-3"/>
          <w:highlight w:val="none"/>
        </w:rPr>
        <w:t>设计</w:t>
      </w:r>
      <w:r>
        <w:rPr>
          <w:rFonts w:cs="Times New Roman"/>
          <w:color w:val="auto"/>
          <w:spacing w:val="-3"/>
          <w:highlight w:val="none"/>
        </w:rPr>
        <w:tab/>
      </w:r>
      <w:r>
        <w:rPr>
          <w:rFonts w:ascii="Calibri" w:eastAsia="Times New Roman" w:cs="Calibri"/>
          <w:color w:val="auto"/>
          <w:highlight w:val="none"/>
        </w:rPr>
        <w:t>56</w:t>
      </w:r>
      <w:r>
        <w:rPr>
          <w:rFonts w:ascii="Calibri" w:eastAsia="Times New Roman" w:cs="Calibri"/>
          <w:color w:val="auto"/>
          <w:highlight w:val="none"/>
        </w:rPr>
        <w:fldChar w:fldCharType="end"/>
      </w:r>
    </w:p>
    <w:p>
      <w:pPr>
        <w:pStyle w:val="12"/>
        <w:numPr>
          <w:ilvl w:val="0"/>
          <w:numId w:val="2"/>
        </w:numPr>
        <w:tabs>
          <w:tab w:val="left" w:pos="2214"/>
          <w:tab w:val="left" w:leader="dot" w:pos="9307"/>
        </w:tabs>
        <w:ind w:left="221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rFonts w:hint="eastAsia"/>
          <w:color w:val="auto"/>
          <w:spacing w:val="-3"/>
          <w:highlight w:val="none"/>
        </w:rPr>
        <w:t>设</w:t>
      </w:r>
      <w:r>
        <w:rPr>
          <w:rFonts w:hint="eastAsia"/>
          <w:color w:val="auto"/>
          <w:highlight w:val="none"/>
        </w:rPr>
        <w:t>计</w:t>
      </w:r>
      <w:r>
        <w:rPr>
          <w:rFonts w:hint="eastAsia"/>
          <w:color w:val="auto"/>
          <w:spacing w:val="-3"/>
          <w:highlight w:val="none"/>
        </w:rPr>
        <w:t>文件</w:t>
      </w:r>
      <w:r>
        <w:rPr>
          <w:rFonts w:cs="Times New Roman"/>
          <w:color w:val="auto"/>
          <w:spacing w:val="-3"/>
          <w:highlight w:val="none"/>
        </w:rPr>
        <w:tab/>
      </w:r>
      <w:r>
        <w:rPr>
          <w:rFonts w:ascii="Calibri" w:eastAsia="Times New Roman" w:cs="Calibri"/>
          <w:color w:val="auto"/>
          <w:highlight w:val="none"/>
        </w:rPr>
        <w:t>57</w:t>
      </w:r>
      <w:r>
        <w:rPr>
          <w:rFonts w:ascii="Calibri" w:eastAsia="Times New Roman" w:cs="Calibri"/>
          <w:color w:val="auto"/>
          <w:highlight w:val="none"/>
        </w:rPr>
        <w:fldChar w:fldCharType="end"/>
      </w:r>
    </w:p>
    <w:p>
      <w:pPr>
        <w:pStyle w:val="12"/>
        <w:numPr>
          <w:ilvl w:val="0"/>
          <w:numId w:val="2"/>
        </w:numPr>
        <w:tabs>
          <w:tab w:val="left" w:pos="2218"/>
          <w:tab w:val="left" w:leader="dot" w:pos="9311"/>
        </w:tabs>
        <w:spacing w:before="44"/>
        <w:ind w:left="2217"/>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rFonts w:hint="eastAsia"/>
          <w:color w:val="auto"/>
          <w:spacing w:val="-3"/>
          <w:highlight w:val="none"/>
        </w:rPr>
        <w:t>设</w:t>
      </w:r>
      <w:r>
        <w:rPr>
          <w:rFonts w:hint="eastAsia"/>
          <w:color w:val="auto"/>
          <w:highlight w:val="none"/>
        </w:rPr>
        <w:t>计</w:t>
      </w:r>
      <w:r>
        <w:rPr>
          <w:rFonts w:hint="eastAsia"/>
          <w:color w:val="auto"/>
          <w:spacing w:val="-3"/>
          <w:highlight w:val="none"/>
        </w:rPr>
        <w:t>责</w:t>
      </w:r>
      <w:r>
        <w:rPr>
          <w:rFonts w:hint="eastAsia"/>
          <w:color w:val="auto"/>
          <w:highlight w:val="none"/>
        </w:rPr>
        <w:t>任</w:t>
      </w:r>
      <w:r>
        <w:rPr>
          <w:rFonts w:hint="eastAsia"/>
          <w:color w:val="auto"/>
          <w:spacing w:val="-3"/>
          <w:highlight w:val="none"/>
        </w:rPr>
        <w:t>与</w:t>
      </w:r>
      <w:r>
        <w:rPr>
          <w:rFonts w:hint="eastAsia"/>
          <w:color w:val="auto"/>
          <w:highlight w:val="none"/>
        </w:rPr>
        <w:t>保险</w:t>
      </w:r>
      <w:r>
        <w:rPr>
          <w:rFonts w:cs="Times New Roman"/>
          <w:color w:val="auto"/>
          <w:highlight w:val="none"/>
        </w:rPr>
        <w:tab/>
      </w:r>
      <w:r>
        <w:rPr>
          <w:rFonts w:ascii="Calibri" w:eastAsia="Times New Roman" w:cs="Calibri"/>
          <w:color w:val="auto"/>
          <w:highlight w:val="none"/>
        </w:rPr>
        <w:t>58</w:t>
      </w:r>
      <w:r>
        <w:rPr>
          <w:rFonts w:ascii="Calibri" w:eastAsia="Times New Roman" w:cs="Calibri"/>
          <w:color w:val="auto"/>
          <w:highlight w:val="none"/>
        </w:rPr>
        <w:fldChar w:fldCharType="end"/>
      </w:r>
    </w:p>
    <w:p>
      <w:pPr>
        <w:pStyle w:val="12"/>
        <w:numPr>
          <w:ilvl w:val="0"/>
          <w:numId w:val="2"/>
        </w:numPr>
        <w:tabs>
          <w:tab w:val="left" w:pos="2222"/>
          <w:tab w:val="left" w:leader="dot" w:pos="9311"/>
        </w:tabs>
        <w:ind w:left="2221" w:hanging="27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rFonts w:hint="eastAsia"/>
          <w:color w:val="auto"/>
          <w:highlight w:val="none"/>
        </w:rPr>
        <w:t>施</w:t>
      </w:r>
      <w:r>
        <w:rPr>
          <w:rFonts w:hint="eastAsia"/>
          <w:color w:val="auto"/>
          <w:spacing w:val="-3"/>
          <w:highlight w:val="none"/>
        </w:rPr>
        <w:t>工</w:t>
      </w:r>
      <w:r>
        <w:rPr>
          <w:rFonts w:hint="eastAsia"/>
          <w:color w:val="auto"/>
          <w:highlight w:val="none"/>
        </w:rPr>
        <w:t>期</w:t>
      </w:r>
      <w:r>
        <w:rPr>
          <w:rFonts w:hint="eastAsia"/>
          <w:color w:val="auto"/>
          <w:spacing w:val="-3"/>
          <w:highlight w:val="none"/>
        </w:rPr>
        <w:t>间</w:t>
      </w:r>
      <w:r>
        <w:rPr>
          <w:rFonts w:hint="eastAsia"/>
          <w:color w:val="auto"/>
          <w:highlight w:val="none"/>
        </w:rPr>
        <w:t>配合</w:t>
      </w:r>
      <w:r>
        <w:rPr>
          <w:rFonts w:cs="Times New Roman"/>
          <w:color w:val="auto"/>
          <w:highlight w:val="none"/>
        </w:rPr>
        <w:tab/>
      </w:r>
      <w:r>
        <w:rPr>
          <w:rFonts w:ascii="Calibri" w:eastAsia="Times New Roman" w:cs="Calibri"/>
          <w:color w:val="auto"/>
          <w:highlight w:val="none"/>
        </w:rPr>
        <w:t>59</w:t>
      </w:r>
      <w:r>
        <w:rPr>
          <w:rFonts w:ascii="Calibri" w:eastAsia="Times New Roman" w:cs="Calibri"/>
          <w:color w:val="auto"/>
          <w:highlight w:val="none"/>
        </w:rPr>
        <w:fldChar w:fldCharType="end"/>
      </w:r>
    </w:p>
    <w:p>
      <w:pPr>
        <w:pStyle w:val="12"/>
        <w:numPr>
          <w:ilvl w:val="0"/>
          <w:numId w:val="2"/>
        </w:numPr>
        <w:tabs>
          <w:tab w:val="left" w:pos="2323"/>
          <w:tab w:val="left" w:leader="dot" w:pos="9311"/>
        </w:tabs>
        <w:spacing w:before="42"/>
        <w:ind w:left="2322" w:hanging="37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rFonts w:hint="eastAsia"/>
          <w:color w:val="auto"/>
          <w:highlight w:val="none"/>
        </w:rPr>
        <w:t>合</w:t>
      </w:r>
      <w:r>
        <w:rPr>
          <w:rFonts w:hint="eastAsia"/>
          <w:color w:val="auto"/>
          <w:spacing w:val="-3"/>
          <w:highlight w:val="none"/>
        </w:rPr>
        <w:t>同</w:t>
      </w:r>
      <w:r>
        <w:rPr>
          <w:rFonts w:hint="eastAsia"/>
          <w:color w:val="auto"/>
          <w:highlight w:val="none"/>
        </w:rPr>
        <w:t>变更</w:t>
      </w:r>
      <w:r>
        <w:rPr>
          <w:rFonts w:cs="Times New Roman"/>
          <w:color w:val="auto"/>
          <w:highlight w:val="none"/>
        </w:rPr>
        <w:tab/>
      </w:r>
      <w:r>
        <w:rPr>
          <w:rFonts w:ascii="Calibri" w:eastAsia="Times New Roman" w:cs="Calibri"/>
          <w:color w:val="auto"/>
          <w:highlight w:val="none"/>
        </w:rPr>
        <w:t>59</w:t>
      </w:r>
      <w:r>
        <w:rPr>
          <w:rFonts w:ascii="Calibri" w:eastAsia="Times New Roman" w:cs="Calibri"/>
          <w:color w:val="auto"/>
          <w:highlight w:val="none"/>
        </w:rPr>
        <w:fldChar w:fldCharType="end"/>
      </w:r>
    </w:p>
    <w:p>
      <w:pPr>
        <w:pStyle w:val="12"/>
        <w:numPr>
          <w:ilvl w:val="0"/>
          <w:numId w:val="2"/>
        </w:numPr>
        <w:tabs>
          <w:tab w:val="left" w:pos="2323"/>
          <w:tab w:val="left" w:leader="dot" w:pos="9310"/>
        </w:tabs>
        <w:ind w:left="2322" w:hanging="37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rFonts w:hint="eastAsia"/>
          <w:color w:val="auto"/>
          <w:highlight w:val="none"/>
        </w:rPr>
        <w:t>合</w:t>
      </w:r>
      <w:r>
        <w:rPr>
          <w:rFonts w:hint="eastAsia"/>
          <w:color w:val="auto"/>
          <w:spacing w:val="-3"/>
          <w:highlight w:val="none"/>
        </w:rPr>
        <w:t>同</w:t>
      </w:r>
      <w:r>
        <w:rPr>
          <w:rFonts w:hint="eastAsia"/>
          <w:color w:val="auto"/>
          <w:highlight w:val="none"/>
        </w:rPr>
        <w:t>价</w:t>
      </w:r>
      <w:r>
        <w:rPr>
          <w:rFonts w:hint="eastAsia"/>
          <w:color w:val="auto"/>
          <w:spacing w:val="-3"/>
          <w:highlight w:val="none"/>
        </w:rPr>
        <w:t>格</w:t>
      </w:r>
      <w:r>
        <w:rPr>
          <w:rFonts w:hint="eastAsia"/>
          <w:color w:val="auto"/>
          <w:highlight w:val="none"/>
        </w:rPr>
        <w:t>与</w:t>
      </w:r>
      <w:r>
        <w:rPr>
          <w:rFonts w:hint="eastAsia"/>
          <w:color w:val="auto"/>
          <w:spacing w:val="-3"/>
          <w:highlight w:val="none"/>
        </w:rPr>
        <w:t>支付</w:t>
      </w:r>
      <w:r>
        <w:rPr>
          <w:rFonts w:cs="Times New Roman"/>
          <w:color w:val="auto"/>
          <w:spacing w:val="-3"/>
          <w:highlight w:val="none"/>
        </w:rPr>
        <w:tab/>
      </w:r>
      <w:r>
        <w:rPr>
          <w:rFonts w:ascii="Calibri" w:eastAsia="Times New Roman" w:cs="Calibri"/>
          <w:color w:val="auto"/>
          <w:highlight w:val="none"/>
        </w:rPr>
        <w:t>60</w:t>
      </w:r>
      <w:r>
        <w:rPr>
          <w:rFonts w:ascii="Calibri" w:eastAsia="Times New Roman" w:cs="Calibri"/>
          <w:color w:val="auto"/>
          <w:highlight w:val="none"/>
        </w:rPr>
        <w:fldChar w:fldCharType="end"/>
      </w:r>
    </w:p>
    <w:p>
      <w:pPr>
        <w:pStyle w:val="12"/>
        <w:numPr>
          <w:ilvl w:val="0"/>
          <w:numId w:val="2"/>
        </w:numPr>
        <w:tabs>
          <w:tab w:val="left" w:pos="2322"/>
          <w:tab w:val="left" w:leader="dot" w:pos="9310"/>
        </w:tabs>
        <w:ind w:left="2322" w:hanging="37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rFonts w:hint="eastAsia"/>
          <w:color w:val="auto"/>
          <w:highlight w:val="none"/>
        </w:rPr>
        <w:t>不</w:t>
      </w:r>
      <w:r>
        <w:rPr>
          <w:rFonts w:hint="eastAsia"/>
          <w:color w:val="auto"/>
          <w:spacing w:val="-3"/>
          <w:highlight w:val="none"/>
        </w:rPr>
        <w:t>可</w:t>
      </w:r>
      <w:r>
        <w:rPr>
          <w:rFonts w:hint="eastAsia"/>
          <w:color w:val="auto"/>
          <w:highlight w:val="none"/>
        </w:rPr>
        <w:t>抗力</w:t>
      </w:r>
      <w:r>
        <w:rPr>
          <w:rFonts w:cs="Times New Roman"/>
          <w:color w:val="auto"/>
          <w:highlight w:val="none"/>
        </w:rPr>
        <w:tab/>
      </w:r>
      <w:r>
        <w:rPr>
          <w:rFonts w:ascii="Calibri" w:eastAsia="Times New Roman" w:cs="Calibri"/>
          <w:color w:val="auto"/>
          <w:highlight w:val="none"/>
        </w:rPr>
        <w:t>61</w:t>
      </w:r>
      <w:r>
        <w:rPr>
          <w:rFonts w:ascii="Calibri" w:eastAsia="Times New Roman" w:cs="Calibri"/>
          <w:color w:val="auto"/>
          <w:highlight w:val="none"/>
        </w:rPr>
        <w:fldChar w:fldCharType="end"/>
      </w:r>
    </w:p>
    <w:p>
      <w:pPr>
        <w:pStyle w:val="12"/>
        <w:tabs>
          <w:tab w:val="left" w:leader="dot" w:pos="9310"/>
        </w:tabs>
        <w:ind w:left="1949" w:firstLine="0"/>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rFonts w:ascii="Calibri" w:eastAsia="Times New Roman" w:cs="Calibri"/>
          <w:color w:val="auto"/>
          <w:highlight w:val="none"/>
        </w:rPr>
        <w:t>14.</w:t>
      </w:r>
      <w:r>
        <w:rPr>
          <w:rFonts w:hint="eastAsia"/>
          <w:color w:val="auto"/>
          <w:highlight w:val="none"/>
        </w:rPr>
        <w:t>违约</w:t>
      </w:r>
      <w:r>
        <w:rPr>
          <w:rFonts w:cs="Times New Roman"/>
          <w:color w:val="auto"/>
          <w:highlight w:val="none"/>
        </w:rPr>
        <w:tab/>
      </w:r>
      <w:r>
        <w:rPr>
          <w:rFonts w:ascii="Calibri" w:eastAsia="Times New Roman" w:cs="Calibri"/>
          <w:color w:val="auto"/>
          <w:highlight w:val="none"/>
        </w:rPr>
        <w:t>62</w:t>
      </w:r>
      <w:r>
        <w:rPr>
          <w:rFonts w:ascii="Calibri" w:eastAsia="Times New Roman" w:cs="Calibri"/>
          <w:color w:val="auto"/>
          <w:highlight w:val="none"/>
        </w:rPr>
        <w:fldChar w:fldCharType="end"/>
      </w:r>
    </w:p>
    <w:p>
      <w:pPr>
        <w:pStyle w:val="12"/>
        <w:tabs>
          <w:tab w:val="left" w:leader="dot" w:pos="9310"/>
        </w:tabs>
        <w:ind w:left="1949" w:firstLine="0"/>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"_bookmark35" </w:instrText>
      </w:r>
      <w:r>
        <w:rPr>
          <w:color w:val="auto"/>
          <w:highlight w:val="none"/>
        </w:rPr>
        <w:fldChar w:fldCharType="separate"/>
      </w:r>
      <w:r>
        <w:rPr>
          <w:rFonts w:ascii="Calibri" w:eastAsia="Times New Roman" w:cs="Calibri"/>
          <w:color w:val="auto"/>
          <w:highlight w:val="none"/>
        </w:rPr>
        <w:t>15.</w:t>
      </w:r>
      <w:r>
        <w:rPr>
          <w:rFonts w:hint="eastAsia"/>
          <w:color w:val="auto"/>
          <w:highlight w:val="none"/>
        </w:rPr>
        <w:t>争</w:t>
      </w:r>
      <w:r>
        <w:rPr>
          <w:rFonts w:hint="eastAsia"/>
          <w:color w:val="auto"/>
          <w:spacing w:val="-3"/>
          <w:highlight w:val="none"/>
        </w:rPr>
        <w:t>议</w:t>
      </w:r>
      <w:r>
        <w:rPr>
          <w:rFonts w:hint="eastAsia"/>
          <w:color w:val="auto"/>
          <w:highlight w:val="none"/>
        </w:rPr>
        <w:t>的</w:t>
      </w:r>
      <w:r>
        <w:rPr>
          <w:rFonts w:hint="eastAsia"/>
          <w:color w:val="auto"/>
          <w:spacing w:val="-3"/>
          <w:highlight w:val="none"/>
        </w:rPr>
        <w:t>解决</w:t>
      </w:r>
      <w:r>
        <w:rPr>
          <w:rFonts w:cs="Times New Roman"/>
          <w:color w:val="auto"/>
          <w:spacing w:val="-3"/>
          <w:highlight w:val="none"/>
        </w:rPr>
        <w:tab/>
      </w:r>
      <w:r>
        <w:rPr>
          <w:rFonts w:ascii="Calibri" w:eastAsia="Times New Roman" w:cs="Calibri"/>
          <w:color w:val="auto"/>
          <w:highlight w:val="none"/>
        </w:rPr>
        <w:t>63</w:t>
      </w:r>
      <w:r>
        <w:rPr>
          <w:rFonts w:ascii="Calibri" w:eastAsia="Times New Roman" w:cs="Calibri"/>
          <w:color w:val="auto"/>
          <w:highlight w:val="none"/>
        </w:rPr>
        <w:fldChar w:fldCharType="end"/>
      </w:r>
    </w:p>
    <w:p>
      <w:pPr>
        <w:pStyle w:val="17"/>
        <w:tabs>
          <w:tab w:val="left" w:leader="dot" w:pos="7780"/>
        </w:tabs>
        <w:ind w:right="699"/>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"_bookmark36" </w:instrText>
      </w:r>
      <w:r>
        <w:rPr>
          <w:color w:val="auto"/>
          <w:highlight w:val="none"/>
        </w:rPr>
        <w:fldChar w:fldCharType="separate"/>
      </w:r>
      <w:r>
        <w:rPr>
          <w:rFonts w:hint="eastAsia"/>
          <w:color w:val="auto"/>
          <w:highlight w:val="none"/>
        </w:rPr>
        <w:t>第二</w:t>
      </w:r>
      <w:r>
        <w:rPr>
          <w:rFonts w:hint="eastAsia"/>
          <w:color w:val="auto"/>
          <w:spacing w:val="-3"/>
          <w:highlight w:val="none"/>
        </w:rPr>
        <w:t>节</w:t>
      </w:r>
      <w:r>
        <w:rPr>
          <w:rFonts w:hint="eastAsia"/>
          <w:color w:val="auto"/>
          <w:highlight w:val="none"/>
        </w:rPr>
        <w:t>专</w:t>
      </w:r>
      <w:r>
        <w:rPr>
          <w:rFonts w:hint="eastAsia"/>
          <w:color w:val="auto"/>
          <w:spacing w:val="-3"/>
          <w:highlight w:val="none"/>
        </w:rPr>
        <w:t>用</w:t>
      </w:r>
      <w:r>
        <w:rPr>
          <w:rFonts w:hint="eastAsia"/>
          <w:color w:val="auto"/>
          <w:highlight w:val="none"/>
        </w:rPr>
        <w:t>合</w:t>
      </w:r>
      <w:r>
        <w:rPr>
          <w:rFonts w:hint="eastAsia"/>
          <w:color w:val="auto"/>
          <w:spacing w:val="-3"/>
          <w:highlight w:val="none"/>
        </w:rPr>
        <w:t>同</w:t>
      </w:r>
      <w:r>
        <w:rPr>
          <w:rFonts w:hint="eastAsia"/>
          <w:color w:val="auto"/>
          <w:highlight w:val="none"/>
        </w:rPr>
        <w:t>条款</w:t>
      </w:r>
      <w:r>
        <w:rPr>
          <w:rFonts w:cs="Times New Roman"/>
          <w:color w:val="auto"/>
          <w:highlight w:val="none"/>
        </w:rPr>
        <w:tab/>
      </w:r>
      <w:r>
        <w:rPr>
          <w:rFonts w:ascii="Calibri" w:eastAsia="Times New Roman" w:cs="Calibri"/>
          <w:color w:val="auto"/>
          <w:spacing w:val="-1"/>
          <w:highlight w:val="none"/>
        </w:rPr>
        <w:t>64</w:t>
      </w:r>
      <w:r>
        <w:rPr>
          <w:rFonts w:ascii="Calibri" w:eastAsia="Times New Roman" w:cs="Calibri"/>
          <w:color w:val="auto"/>
          <w:spacing w:val="-1"/>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1.</w:t>
      </w:r>
      <w:r>
        <w:rPr>
          <w:color w:val="auto"/>
          <w:highlight w:val="none"/>
        </w:rPr>
        <w:fldChar w:fldCharType="begin"/>
      </w:r>
      <w:r>
        <w:rPr>
          <w:color w:val="auto"/>
          <w:highlight w:val="none"/>
        </w:rPr>
        <w:instrText xml:space="preserve"> HYPERLINK \l "_bookmark37" </w:instrText>
      </w:r>
      <w:r>
        <w:rPr>
          <w:color w:val="auto"/>
          <w:highlight w:val="none"/>
        </w:rPr>
        <w:fldChar w:fldCharType="separate"/>
      </w:r>
      <w:r>
        <w:rPr>
          <w:rFonts w:hint="eastAsia"/>
          <w:color w:val="auto"/>
          <w:highlight w:val="none"/>
        </w:rPr>
        <w:t>一般约定</w:t>
      </w:r>
      <w:r>
        <w:rPr>
          <w:rFonts w:cs="Times New Roman"/>
          <w:color w:val="auto"/>
          <w:highlight w:val="none"/>
        </w:rPr>
        <w:tab/>
      </w:r>
      <w:r>
        <w:rPr>
          <w:color w:val="auto"/>
          <w:highlight w:val="none"/>
        </w:rPr>
        <w:t>64</w:t>
      </w:r>
      <w:r>
        <w:rPr>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2.</w:t>
      </w:r>
      <w:r>
        <w:rPr>
          <w:color w:val="auto"/>
          <w:highlight w:val="none"/>
        </w:rPr>
        <w:fldChar w:fldCharType="begin"/>
      </w:r>
      <w:r>
        <w:rPr>
          <w:color w:val="auto"/>
          <w:highlight w:val="none"/>
        </w:rPr>
        <w:instrText xml:space="preserve"> HYPERLINK \l "_bookmark38" </w:instrText>
      </w:r>
      <w:r>
        <w:rPr>
          <w:color w:val="auto"/>
          <w:highlight w:val="none"/>
        </w:rPr>
        <w:fldChar w:fldCharType="separate"/>
      </w:r>
      <w:r>
        <w:rPr>
          <w:rFonts w:hint="eastAsia"/>
          <w:color w:val="auto"/>
          <w:highlight w:val="none"/>
        </w:rPr>
        <w:t>发包人义务</w:t>
      </w:r>
      <w:r>
        <w:rPr>
          <w:rFonts w:cs="Times New Roman"/>
          <w:color w:val="auto"/>
          <w:highlight w:val="none"/>
        </w:rPr>
        <w:tab/>
      </w:r>
      <w:r>
        <w:rPr>
          <w:color w:val="auto"/>
          <w:highlight w:val="none"/>
        </w:rPr>
        <w:t>65</w:t>
      </w:r>
      <w:r>
        <w:rPr>
          <w:color w:val="auto"/>
          <w:highlight w:val="none"/>
        </w:rPr>
        <w:fldChar w:fldCharType="end"/>
      </w:r>
    </w:p>
    <w:p>
      <w:pPr>
        <w:pStyle w:val="12"/>
        <w:tabs>
          <w:tab w:val="left" w:leader="dot" w:pos="9311"/>
        </w:tabs>
        <w:ind w:left="1949" w:firstLine="0"/>
        <w:rPr>
          <w:rFonts w:cs="Times New Roman"/>
          <w:color w:val="auto"/>
          <w:highlight w:val="none"/>
        </w:rPr>
      </w:pPr>
      <w:r>
        <w:rPr>
          <w:color w:val="auto"/>
          <w:highlight w:val="none"/>
        </w:rPr>
        <w:t>3.</w:t>
      </w: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rFonts w:hint="eastAsia"/>
          <w:color w:val="auto"/>
          <w:highlight w:val="none"/>
        </w:rPr>
        <w:t>设计人义务</w:t>
      </w:r>
      <w:r>
        <w:rPr>
          <w:rFonts w:cs="Times New Roman"/>
          <w:color w:val="auto"/>
          <w:highlight w:val="none"/>
        </w:rPr>
        <w:tab/>
      </w:r>
      <w:r>
        <w:rPr>
          <w:color w:val="auto"/>
          <w:highlight w:val="none"/>
        </w:rPr>
        <w:t>65</w:t>
      </w:r>
      <w:r>
        <w:rPr>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4.</w:t>
      </w: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rFonts w:hint="eastAsia"/>
          <w:color w:val="auto"/>
          <w:highlight w:val="none"/>
        </w:rPr>
        <w:t>设计要求</w:t>
      </w:r>
      <w:r>
        <w:rPr>
          <w:rFonts w:cs="Times New Roman"/>
          <w:color w:val="auto"/>
          <w:highlight w:val="none"/>
        </w:rPr>
        <w:tab/>
      </w:r>
      <w:r>
        <w:rPr>
          <w:color w:val="auto"/>
          <w:highlight w:val="none"/>
        </w:rPr>
        <w:t>65</w:t>
      </w:r>
      <w:r>
        <w:rPr>
          <w:color w:val="auto"/>
          <w:highlight w:val="none"/>
        </w:rPr>
        <w:fldChar w:fldCharType="end"/>
      </w:r>
    </w:p>
    <w:p>
      <w:pPr>
        <w:pStyle w:val="12"/>
        <w:tabs>
          <w:tab w:val="left" w:leader="dot" w:pos="9311"/>
        </w:tabs>
        <w:ind w:left="1949" w:firstLine="0"/>
        <w:rPr>
          <w:rFonts w:cs="Times New Roman"/>
          <w:color w:val="auto"/>
          <w:highlight w:val="none"/>
        </w:rPr>
      </w:pPr>
      <w:r>
        <w:rPr>
          <w:color w:val="auto"/>
          <w:highlight w:val="none"/>
        </w:rPr>
        <w:t>5.</w:t>
      </w: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rFonts w:hint="eastAsia"/>
          <w:color w:val="auto"/>
          <w:highlight w:val="none"/>
        </w:rPr>
        <w:t>开始设计和完成设计</w:t>
      </w:r>
      <w:r>
        <w:rPr>
          <w:rFonts w:cs="Times New Roman"/>
          <w:color w:val="auto"/>
          <w:highlight w:val="none"/>
        </w:rPr>
        <w:tab/>
      </w:r>
      <w:r>
        <w:rPr>
          <w:color w:val="auto"/>
          <w:highlight w:val="none"/>
        </w:rPr>
        <w:t>65</w:t>
      </w:r>
      <w:r>
        <w:rPr>
          <w:color w:val="auto"/>
          <w:highlight w:val="none"/>
        </w:rPr>
        <w:fldChar w:fldCharType="end"/>
      </w:r>
    </w:p>
    <w:p>
      <w:pPr>
        <w:pStyle w:val="12"/>
        <w:tabs>
          <w:tab w:val="left" w:leader="dot" w:pos="9311"/>
        </w:tabs>
        <w:ind w:left="1949" w:firstLine="0"/>
        <w:rPr>
          <w:rFonts w:cs="Times New Roman"/>
          <w:color w:val="auto"/>
          <w:highlight w:val="none"/>
        </w:rPr>
      </w:pPr>
      <w:r>
        <w:rPr>
          <w:color w:val="auto"/>
          <w:highlight w:val="none"/>
        </w:rPr>
        <w:t>6.</w:t>
      </w:r>
      <w:r>
        <w:rPr>
          <w:color w:val="auto"/>
          <w:highlight w:val="none"/>
        </w:rPr>
        <w:fldChar w:fldCharType="begin"/>
      </w:r>
      <w:r>
        <w:rPr>
          <w:color w:val="auto"/>
          <w:highlight w:val="none"/>
        </w:rPr>
        <w:instrText xml:space="preserve"> HYPERLINK \l "_bookmark42" </w:instrText>
      </w:r>
      <w:r>
        <w:rPr>
          <w:color w:val="auto"/>
          <w:highlight w:val="none"/>
        </w:rPr>
        <w:fldChar w:fldCharType="separate"/>
      </w:r>
      <w:r>
        <w:rPr>
          <w:rFonts w:hint="eastAsia"/>
          <w:color w:val="auto"/>
          <w:highlight w:val="none"/>
        </w:rPr>
        <w:t>设计文件</w:t>
      </w:r>
      <w:r>
        <w:rPr>
          <w:rFonts w:cs="Times New Roman"/>
          <w:color w:val="auto"/>
          <w:highlight w:val="none"/>
        </w:rPr>
        <w:tab/>
      </w:r>
      <w:r>
        <w:rPr>
          <w:color w:val="auto"/>
          <w:highlight w:val="none"/>
        </w:rPr>
        <w:t>66</w:t>
      </w:r>
      <w:r>
        <w:rPr>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7.</w:t>
      </w:r>
      <w:r>
        <w:rPr>
          <w:color w:val="auto"/>
          <w:highlight w:val="none"/>
        </w:rPr>
        <w:fldChar w:fldCharType="begin"/>
      </w:r>
      <w:r>
        <w:rPr>
          <w:color w:val="auto"/>
          <w:highlight w:val="none"/>
        </w:rPr>
        <w:instrText xml:space="preserve"> HYPERLINK \l "_bookmark43" </w:instrText>
      </w:r>
      <w:r>
        <w:rPr>
          <w:color w:val="auto"/>
          <w:highlight w:val="none"/>
        </w:rPr>
        <w:fldChar w:fldCharType="separate"/>
      </w:r>
      <w:r>
        <w:rPr>
          <w:rFonts w:hint="eastAsia"/>
          <w:color w:val="auto"/>
          <w:highlight w:val="none"/>
        </w:rPr>
        <w:t>合同变更</w:t>
      </w:r>
      <w:r>
        <w:rPr>
          <w:rFonts w:cs="Times New Roman"/>
          <w:color w:val="auto"/>
          <w:highlight w:val="none"/>
        </w:rPr>
        <w:tab/>
      </w:r>
      <w:r>
        <w:rPr>
          <w:color w:val="auto"/>
          <w:highlight w:val="none"/>
        </w:rPr>
        <w:t>66</w:t>
      </w:r>
      <w:r>
        <w:rPr>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8.</w:t>
      </w: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rFonts w:hint="eastAsia"/>
          <w:color w:val="auto"/>
          <w:highlight w:val="none"/>
        </w:rPr>
        <w:t>合同价格与支付</w:t>
      </w:r>
      <w:r>
        <w:rPr>
          <w:rFonts w:cs="Times New Roman"/>
          <w:color w:val="auto"/>
          <w:highlight w:val="none"/>
        </w:rPr>
        <w:tab/>
      </w:r>
      <w:r>
        <w:rPr>
          <w:color w:val="auto"/>
          <w:highlight w:val="none"/>
        </w:rPr>
        <w:t>66</w:t>
      </w:r>
      <w:r>
        <w:rPr>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9.</w:t>
      </w: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rFonts w:hint="eastAsia"/>
          <w:color w:val="auto"/>
          <w:spacing w:val="-3"/>
          <w:highlight w:val="none"/>
        </w:rPr>
        <w:t>不</w:t>
      </w:r>
      <w:r>
        <w:rPr>
          <w:rFonts w:hint="eastAsia"/>
          <w:color w:val="auto"/>
          <w:highlight w:val="none"/>
        </w:rPr>
        <w:t>可</w:t>
      </w:r>
      <w:r>
        <w:rPr>
          <w:rFonts w:hint="eastAsia"/>
          <w:color w:val="auto"/>
          <w:spacing w:val="-3"/>
          <w:highlight w:val="none"/>
        </w:rPr>
        <w:t>抗力</w:t>
      </w:r>
      <w:r>
        <w:rPr>
          <w:rFonts w:cs="Times New Roman"/>
          <w:color w:val="auto"/>
          <w:spacing w:val="-3"/>
          <w:highlight w:val="none"/>
        </w:rPr>
        <w:tab/>
      </w:r>
      <w:r>
        <w:rPr>
          <w:rFonts w:ascii="Calibri" w:eastAsia="Times New Roman" w:cs="Calibri"/>
          <w:color w:val="auto"/>
          <w:highlight w:val="none"/>
        </w:rPr>
        <w:t>67</w:t>
      </w:r>
      <w:r>
        <w:rPr>
          <w:rFonts w:ascii="Calibri" w:eastAsia="Times New Roman" w:cs="Calibri"/>
          <w:color w:val="auto"/>
          <w:highlight w:val="none"/>
        </w:rPr>
        <w:fldChar w:fldCharType="end"/>
      </w:r>
    </w:p>
    <w:p>
      <w:pPr>
        <w:pStyle w:val="12"/>
        <w:tabs>
          <w:tab w:val="left" w:leader="dot" w:pos="9310"/>
        </w:tabs>
        <w:ind w:left="1949" w:firstLine="0"/>
        <w:rPr>
          <w:rFonts w:cs="Times New Roman"/>
          <w:color w:val="auto"/>
          <w:highlight w:val="none"/>
        </w:rPr>
      </w:pPr>
      <w:r>
        <w:rPr>
          <w:color w:val="auto"/>
          <w:highlight w:val="none"/>
        </w:rPr>
        <w:t>10.</w:t>
      </w:r>
      <w:r>
        <w:rPr>
          <w:color w:val="auto"/>
          <w:highlight w:val="none"/>
        </w:rPr>
        <w:fldChar w:fldCharType="begin"/>
      </w:r>
      <w:r>
        <w:rPr>
          <w:color w:val="auto"/>
          <w:highlight w:val="none"/>
        </w:rPr>
        <w:instrText xml:space="preserve"> HYPERLINK \l "_bookmark46" </w:instrText>
      </w:r>
      <w:r>
        <w:rPr>
          <w:color w:val="auto"/>
          <w:highlight w:val="none"/>
        </w:rPr>
        <w:fldChar w:fldCharType="separate"/>
      </w:r>
      <w:r>
        <w:rPr>
          <w:rFonts w:hint="eastAsia"/>
          <w:color w:val="auto"/>
          <w:highlight w:val="none"/>
        </w:rPr>
        <w:t>争</w:t>
      </w:r>
      <w:r>
        <w:rPr>
          <w:rFonts w:hint="eastAsia"/>
          <w:color w:val="auto"/>
          <w:spacing w:val="-3"/>
          <w:highlight w:val="none"/>
        </w:rPr>
        <w:t>议</w:t>
      </w:r>
      <w:r>
        <w:rPr>
          <w:rFonts w:hint="eastAsia"/>
          <w:color w:val="auto"/>
          <w:highlight w:val="none"/>
        </w:rPr>
        <w:t>的</w:t>
      </w:r>
      <w:r>
        <w:rPr>
          <w:rFonts w:hint="eastAsia"/>
          <w:color w:val="auto"/>
          <w:spacing w:val="-3"/>
          <w:highlight w:val="none"/>
        </w:rPr>
        <w:t>解决</w:t>
      </w:r>
      <w:r>
        <w:rPr>
          <w:rFonts w:cs="Times New Roman"/>
          <w:color w:val="auto"/>
          <w:spacing w:val="-3"/>
          <w:highlight w:val="none"/>
        </w:rPr>
        <w:tab/>
      </w:r>
      <w:r>
        <w:rPr>
          <w:rFonts w:ascii="Calibri" w:eastAsia="Times New Roman" w:cs="Calibri"/>
          <w:color w:val="auto"/>
          <w:highlight w:val="none"/>
        </w:rPr>
        <w:t>67</w:t>
      </w:r>
      <w:r>
        <w:rPr>
          <w:rFonts w:ascii="Calibri" w:eastAsia="Times New Roman" w:cs="Calibri"/>
          <w:color w:val="auto"/>
          <w:highlight w:val="none"/>
        </w:rPr>
        <w:fldChar w:fldCharType="end"/>
      </w:r>
    </w:p>
    <w:p>
      <w:pPr>
        <w:pStyle w:val="17"/>
        <w:tabs>
          <w:tab w:val="left" w:leader="dot" w:pos="7780"/>
        </w:tabs>
        <w:spacing w:before="42"/>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rFonts w:hint="eastAsia"/>
          <w:color w:val="auto"/>
          <w:highlight w:val="none"/>
        </w:rPr>
        <w:t>第三</w:t>
      </w:r>
      <w:r>
        <w:rPr>
          <w:rFonts w:hint="eastAsia"/>
          <w:color w:val="auto"/>
          <w:spacing w:val="-3"/>
          <w:highlight w:val="none"/>
        </w:rPr>
        <w:t>节</w:t>
      </w:r>
      <w:r>
        <w:rPr>
          <w:rFonts w:hint="eastAsia"/>
          <w:color w:val="auto"/>
          <w:highlight w:val="none"/>
        </w:rPr>
        <w:t>合</w:t>
      </w:r>
      <w:r>
        <w:rPr>
          <w:rFonts w:hint="eastAsia"/>
          <w:color w:val="auto"/>
          <w:spacing w:val="-3"/>
          <w:highlight w:val="none"/>
        </w:rPr>
        <w:t>同</w:t>
      </w:r>
      <w:r>
        <w:rPr>
          <w:rFonts w:hint="eastAsia"/>
          <w:color w:val="auto"/>
          <w:highlight w:val="none"/>
        </w:rPr>
        <w:t>附</w:t>
      </w:r>
      <w:r>
        <w:rPr>
          <w:rFonts w:hint="eastAsia"/>
          <w:color w:val="auto"/>
          <w:spacing w:val="-3"/>
          <w:highlight w:val="none"/>
        </w:rPr>
        <w:t>件</w:t>
      </w:r>
      <w:r>
        <w:rPr>
          <w:rFonts w:hint="eastAsia"/>
          <w:color w:val="auto"/>
          <w:highlight w:val="none"/>
        </w:rPr>
        <w:t>格式</w:t>
      </w:r>
      <w:r>
        <w:rPr>
          <w:rFonts w:cs="Times New Roman"/>
          <w:color w:val="auto"/>
          <w:highlight w:val="none"/>
        </w:rPr>
        <w:tab/>
      </w:r>
      <w:r>
        <w:rPr>
          <w:rFonts w:ascii="Calibri" w:eastAsia="Times New Roman" w:cs="Calibri"/>
          <w:color w:val="auto"/>
          <w:spacing w:val="-1"/>
          <w:highlight w:val="none"/>
        </w:rPr>
        <w:t>68</w:t>
      </w:r>
      <w:r>
        <w:rPr>
          <w:rFonts w:ascii="Calibri" w:eastAsia="Times New Roman" w:cs="Calibri"/>
          <w:color w:val="auto"/>
          <w:spacing w:val="-1"/>
          <w:highlight w:val="none"/>
        </w:rPr>
        <w:fldChar w:fldCharType="end"/>
      </w:r>
    </w:p>
    <w:p>
      <w:pPr>
        <w:pStyle w:val="16"/>
        <w:tabs>
          <w:tab w:val="left" w:leader="dot" w:pos="8620"/>
        </w:tabs>
        <w:spacing w:before="200"/>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"_bookmark48" </w:instrText>
      </w:r>
      <w:r>
        <w:rPr>
          <w:color w:val="auto"/>
          <w:highlight w:val="none"/>
        </w:rPr>
        <w:fldChar w:fldCharType="separate"/>
      </w:r>
      <w:r>
        <w:rPr>
          <w:rFonts w:hint="eastAsia"/>
          <w:color w:val="auto"/>
          <w:highlight w:val="none"/>
        </w:rPr>
        <w:t>第二卷</w:t>
      </w:r>
      <w:r>
        <w:rPr>
          <w:rFonts w:cs="Times New Roman"/>
          <w:color w:val="auto"/>
          <w:highlight w:val="none"/>
        </w:rPr>
        <w:tab/>
      </w:r>
      <w:r>
        <w:rPr>
          <w:rFonts w:ascii="Calibri" w:eastAsia="Times New Roman" w:cs="Calibri"/>
          <w:color w:val="auto"/>
          <w:spacing w:val="-1"/>
          <w:highlight w:val="none"/>
        </w:rPr>
        <w:t>71</w:t>
      </w:r>
      <w:r>
        <w:rPr>
          <w:rFonts w:ascii="Calibri" w:eastAsia="Times New Roman" w:cs="Calibri"/>
          <w:color w:val="auto"/>
          <w:spacing w:val="-1"/>
          <w:highlight w:val="none"/>
        </w:rPr>
        <w:fldChar w:fldCharType="end"/>
      </w:r>
    </w:p>
    <w:p>
      <w:pPr>
        <w:pStyle w:val="17"/>
        <w:tabs>
          <w:tab w:val="left" w:leader="dot" w:pos="8200"/>
        </w:tabs>
        <w:spacing w:before="276"/>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"_bookmark49" </w:instrText>
      </w:r>
      <w:r>
        <w:rPr>
          <w:color w:val="auto"/>
          <w:highlight w:val="none"/>
        </w:rPr>
        <w:fldChar w:fldCharType="separate"/>
      </w:r>
      <w:r>
        <w:rPr>
          <w:rFonts w:hint="eastAsia"/>
          <w:color w:val="auto"/>
          <w:highlight w:val="none"/>
        </w:rPr>
        <w:t>第五</w:t>
      </w:r>
      <w:r>
        <w:rPr>
          <w:rFonts w:hint="eastAsia"/>
          <w:color w:val="auto"/>
          <w:spacing w:val="-3"/>
          <w:highlight w:val="none"/>
        </w:rPr>
        <w:t>章</w:t>
      </w:r>
      <w:r>
        <w:rPr>
          <w:rFonts w:hint="eastAsia"/>
          <w:color w:val="auto"/>
          <w:highlight w:val="none"/>
        </w:rPr>
        <w:t>发</w:t>
      </w:r>
      <w:r>
        <w:rPr>
          <w:rFonts w:hint="eastAsia"/>
          <w:color w:val="auto"/>
          <w:spacing w:val="-3"/>
          <w:highlight w:val="none"/>
        </w:rPr>
        <w:t>包</w:t>
      </w:r>
      <w:r>
        <w:rPr>
          <w:rFonts w:hint="eastAsia"/>
          <w:color w:val="auto"/>
          <w:highlight w:val="none"/>
        </w:rPr>
        <w:t>人</w:t>
      </w:r>
      <w:r>
        <w:rPr>
          <w:rFonts w:hint="eastAsia"/>
          <w:color w:val="auto"/>
          <w:spacing w:val="-3"/>
          <w:highlight w:val="none"/>
        </w:rPr>
        <w:t>要</w:t>
      </w:r>
      <w:r>
        <w:rPr>
          <w:rFonts w:hint="eastAsia"/>
          <w:color w:val="auto"/>
          <w:highlight w:val="none"/>
        </w:rPr>
        <w:t>求</w:t>
      </w:r>
      <w:r>
        <w:rPr>
          <w:rFonts w:cs="Times New Roman"/>
          <w:color w:val="auto"/>
          <w:highlight w:val="none"/>
        </w:rPr>
        <w:tab/>
      </w:r>
      <w:r>
        <w:rPr>
          <w:rFonts w:ascii="Calibri" w:eastAsia="Times New Roman" w:cs="Calibri"/>
          <w:color w:val="auto"/>
          <w:spacing w:val="-1"/>
          <w:highlight w:val="none"/>
        </w:rPr>
        <w:t>72</w:t>
      </w:r>
      <w:r>
        <w:rPr>
          <w:rFonts w:ascii="Calibri" w:eastAsia="Times New Roman" w:cs="Calibri"/>
          <w:color w:val="auto"/>
          <w:spacing w:val="-1"/>
          <w:highlight w:val="none"/>
        </w:rPr>
        <w:fldChar w:fldCharType="end"/>
      </w:r>
    </w:p>
    <w:p>
      <w:pPr>
        <w:pStyle w:val="17"/>
        <w:tabs>
          <w:tab w:val="left" w:leader="dot" w:pos="7780"/>
        </w:tabs>
        <w:spacing w:before="12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"_bookmark50" </w:instrText>
      </w:r>
      <w:r>
        <w:rPr>
          <w:color w:val="auto"/>
          <w:highlight w:val="none"/>
        </w:rPr>
        <w:fldChar w:fldCharType="separate"/>
      </w:r>
      <w:r>
        <w:rPr>
          <w:rFonts w:hint="eastAsia"/>
          <w:color w:val="auto"/>
          <w:highlight w:val="none"/>
        </w:rPr>
        <w:t>发包</w:t>
      </w:r>
      <w:r>
        <w:rPr>
          <w:rFonts w:hint="eastAsia"/>
          <w:color w:val="auto"/>
          <w:spacing w:val="-3"/>
          <w:highlight w:val="none"/>
        </w:rPr>
        <w:t>人</w:t>
      </w:r>
      <w:r>
        <w:rPr>
          <w:rFonts w:hint="eastAsia"/>
          <w:color w:val="auto"/>
          <w:highlight w:val="none"/>
        </w:rPr>
        <w:t>要求</w:t>
      </w:r>
      <w:r>
        <w:rPr>
          <w:rFonts w:cs="Times New Roman"/>
          <w:color w:val="auto"/>
          <w:highlight w:val="none"/>
        </w:rPr>
        <w:tab/>
      </w:r>
      <w:r>
        <w:rPr>
          <w:rFonts w:ascii="Calibri" w:eastAsia="Times New Roman" w:cs="Calibri"/>
          <w:color w:val="auto"/>
          <w:spacing w:val="-1"/>
          <w:highlight w:val="none"/>
        </w:rPr>
        <w:t>72</w:t>
      </w:r>
      <w:r>
        <w:rPr>
          <w:rFonts w:ascii="Calibri" w:eastAsia="Times New Roman" w:cs="Calibri"/>
          <w:color w:val="auto"/>
          <w:spacing w:val="-1"/>
          <w:highlight w:val="none"/>
        </w:rPr>
        <w:fldChar w:fldCharType="end"/>
      </w:r>
    </w:p>
    <w:p>
      <w:pPr>
        <w:pStyle w:val="16"/>
        <w:tabs>
          <w:tab w:val="left" w:leader="dot" w:pos="862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"_bookmark51" </w:instrText>
      </w:r>
      <w:r>
        <w:rPr>
          <w:color w:val="auto"/>
          <w:highlight w:val="none"/>
        </w:rPr>
        <w:fldChar w:fldCharType="separate"/>
      </w:r>
      <w:r>
        <w:rPr>
          <w:rFonts w:hint="eastAsia"/>
          <w:color w:val="auto"/>
          <w:highlight w:val="none"/>
        </w:rPr>
        <w:t>第三卷</w:t>
      </w:r>
      <w:r>
        <w:rPr>
          <w:rFonts w:cs="Times New Roman"/>
          <w:color w:val="auto"/>
          <w:highlight w:val="none"/>
        </w:rPr>
        <w:tab/>
      </w:r>
      <w:r>
        <w:rPr>
          <w:rFonts w:ascii="Calibri" w:eastAsia="Times New Roman" w:cs="Calibri"/>
          <w:color w:val="auto"/>
          <w:spacing w:val="-1"/>
          <w:highlight w:val="none"/>
        </w:rPr>
        <w:t>73</w:t>
      </w:r>
      <w:r>
        <w:rPr>
          <w:rFonts w:ascii="Calibri" w:eastAsia="Times New Roman" w:cs="Calibri"/>
          <w:color w:val="auto"/>
          <w:spacing w:val="-1"/>
          <w:highlight w:val="none"/>
        </w:rPr>
        <w:fldChar w:fldCharType="end"/>
      </w:r>
    </w:p>
    <w:p>
      <w:pPr>
        <w:pStyle w:val="17"/>
        <w:tabs>
          <w:tab w:val="left" w:leader="dot" w:pos="8200"/>
        </w:tabs>
        <w:spacing w:before="275"/>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"_bookmark52" </w:instrText>
      </w:r>
      <w:r>
        <w:rPr>
          <w:color w:val="auto"/>
          <w:highlight w:val="none"/>
        </w:rPr>
        <w:fldChar w:fldCharType="separate"/>
      </w:r>
      <w:r>
        <w:rPr>
          <w:rFonts w:hint="eastAsia"/>
          <w:color w:val="auto"/>
          <w:highlight w:val="none"/>
        </w:rPr>
        <w:t>第六</w:t>
      </w:r>
      <w:r>
        <w:rPr>
          <w:rFonts w:hint="eastAsia"/>
          <w:color w:val="auto"/>
          <w:spacing w:val="-3"/>
          <w:highlight w:val="none"/>
        </w:rPr>
        <w:t>章</w:t>
      </w:r>
      <w:r>
        <w:rPr>
          <w:rFonts w:hint="eastAsia"/>
          <w:color w:val="auto"/>
          <w:highlight w:val="none"/>
        </w:rPr>
        <w:t>投</w:t>
      </w:r>
      <w:r>
        <w:rPr>
          <w:rFonts w:hint="eastAsia"/>
          <w:color w:val="auto"/>
          <w:spacing w:val="-3"/>
          <w:highlight w:val="none"/>
        </w:rPr>
        <w:t>标</w:t>
      </w:r>
      <w:r>
        <w:rPr>
          <w:rFonts w:hint="eastAsia"/>
          <w:color w:val="auto"/>
          <w:highlight w:val="none"/>
        </w:rPr>
        <w:t>文</w:t>
      </w:r>
      <w:r>
        <w:rPr>
          <w:rFonts w:hint="eastAsia"/>
          <w:color w:val="auto"/>
          <w:spacing w:val="-3"/>
          <w:highlight w:val="none"/>
        </w:rPr>
        <w:t>件</w:t>
      </w:r>
      <w:r>
        <w:rPr>
          <w:rFonts w:hint="eastAsia"/>
          <w:color w:val="auto"/>
          <w:highlight w:val="none"/>
        </w:rPr>
        <w:t>格式</w:t>
      </w:r>
      <w:r>
        <w:rPr>
          <w:rFonts w:cs="Times New Roman"/>
          <w:color w:val="auto"/>
          <w:highlight w:val="none"/>
        </w:rPr>
        <w:tab/>
      </w:r>
      <w:r>
        <w:rPr>
          <w:rFonts w:ascii="Calibri" w:eastAsia="Times New Roman" w:cs="Calibri"/>
          <w:color w:val="auto"/>
          <w:spacing w:val="-1"/>
          <w:highlight w:val="none"/>
        </w:rPr>
        <w:t>74</w:t>
      </w:r>
      <w:r>
        <w:rPr>
          <w:rFonts w:ascii="Calibri" w:eastAsia="Times New Roman" w:cs="Calibri"/>
          <w:color w:val="auto"/>
          <w:spacing w:val="-1"/>
          <w:highlight w:val="none"/>
        </w:rPr>
        <w:fldChar w:fldCharType="end"/>
      </w:r>
    </w:p>
    <w:p>
      <w:pPr>
        <w:pStyle w:val="17"/>
        <w:tabs>
          <w:tab w:val="left" w:leader="dot" w:pos="7780"/>
        </w:tabs>
        <w:spacing w:before="123"/>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"_bookmark53" </w:instrText>
      </w:r>
      <w:r>
        <w:rPr>
          <w:color w:val="auto"/>
          <w:highlight w:val="none"/>
        </w:rPr>
        <w:fldChar w:fldCharType="separate"/>
      </w:r>
      <w:r>
        <w:rPr>
          <w:rFonts w:hint="eastAsia"/>
          <w:color w:val="auto"/>
          <w:highlight w:val="none"/>
        </w:rPr>
        <w:t>一、</w:t>
      </w:r>
      <w:r>
        <w:rPr>
          <w:rFonts w:hint="eastAsia"/>
          <w:color w:val="auto"/>
          <w:spacing w:val="-3"/>
          <w:highlight w:val="none"/>
        </w:rPr>
        <w:t>投</w:t>
      </w:r>
      <w:r>
        <w:rPr>
          <w:rFonts w:hint="eastAsia"/>
          <w:color w:val="auto"/>
          <w:highlight w:val="none"/>
        </w:rPr>
        <w:t>标</w:t>
      </w:r>
      <w:r>
        <w:rPr>
          <w:rFonts w:hint="eastAsia"/>
          <w:color w:val="auto"/>
          <w:spacing w:val="-3"/>
          <w:highlight w:val="none"/>
        </w:rPr>
        <w:t>函</w:t>
      </w:r>
      <w:r>
        <w:rPr>
          <w:rFonts w:hint="eastAsia"/>
          <w:color w:val="auto"/>
          <w:highlight w:val="none"/>
        </w:rPr>
        <w:t>及</w:t>
      </w:r>
      <w:r>
        <w:rPr>
          <w:rFonts w:hint="eastAsia"/>
          <w:color w:val="auto"/>
          <w:spacing w:val="-3"/>
          <w:highlight w:val="none"/>
        </w:rPr>
        <w:t>投</w:t>
      </w:r>
      <w:r>
        <w:rPr>
          <w:rFonts w:hint="eastAsia"/>
          <w:color w:val="auto"/>
          <w:highlight w:val="none"/>
        </w:rPr>
        <w:t>标</w:t>
      </w:r>
      <w:r>
        <w:rPr>
          <w:rFonts w:hint="eastAsia"/>
          <w:color w:val="auto"/>
          <w:spacing w:val="-3"/>
          <w:highlight w:val="none"/>
        </w:rPr>
        <w:t>函</w:t>
      </w:r>
      <w:r>
        <w:rPr>
          <w:rFonts w:hint="eastAsia"/>
          <w:color w:val="auto"/>
          <w:highlight w:val="none"/>
        </w:rPr>
        <w:t>附录</w:t>
      </w:r>
      <w:r>
        <w:rPr>
          <w:rFonts w:cs="Times New Roman"/>
          <w:color w:val="auto"/>
          <w:highlight w:val="none"/>
        </w:rPr>
        <w:tab/>
      </w:r>
      <w:r>
        <w:rPr>
          <w:rFonts w:ascii="Calibri" w:eastAsia="Times New Roman" w:cs="Calibri"/>
          <w:color w:val="auto"/>
          <w:spacing w:val="-1"/>
          <w:highlight w:val="none"/>
        </w:rPr>
        <w:t>77</w:t>
      </w:r>
      <w:r>
        <w:rPr>
          <w:rFonts w:ascii="Calibri" w:eastAsia="Times New Roman" w:cs="Calibri"/>
          <w:color w:val="auto"/>
          <w:spacing w:val="-1"/>
          <w:highlight w:val="none"/>
        </w:rPr>
        <w:fldChar w:fldCharType="end"/>
      </w:r>
    </w:p>
    <w:p>
      <w:pPr>
        <w:pStyle w:val="17"/>
        <w:tabs>
          <w:tab w:val="left" w:leader="dot" w:pos="7360"/>
        </w:tabs>
        <w:spacing w:before="4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"_bookmark54" </w:instrText>
      </w:r>
      <w:r>
        <w:rPr>
          <w:color w:val="auto"/>
          <w:highlight w:val="none"/>
        </w:rPr>
        <w:fldChar w:fldCharType="separate"/>
      </w:r>
      <w:r>
        <w:rPr>
          <w:rFonts w:hint="eastAsia"/>
          <w:color w:val="auto"/>
          <w:highlight w:val="none"/>
        </w:rPr>
        <w:t>（一</w:t>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函</w:t>
      </w:r>
      <w:r>
        <w:rPr>
          <w:rFonts w:cs="Times New Roman"/>
          <w:color w:val="auto"/>
          <w:highlight w:val="none"/>
        </w:rPr>
        <w:tab/>
      </w:r>
      <w:r>
        <w:rPr>
          <w:rFonts w:ascii="Calibri" w:eastAsia="Times New Roman" w:cs="Calibri"/>
          <w:color w:val="auto"/>
          <w:spacing w:val="-1"/>
          <w:highlight w:val="none"/>
        </w:rPr>
        <w:t>77</w:t>
      </w:r>
      <w:r>
        <w:rPr>
          <w:rFonts w:ascii="Calibri" w:eastAsia="Times New Roman" w:cs="Calibri"/>
          <w:color w:val="auto"/>
          <w:spacing w:val="-1"/>
          <w:highlight w:val="none"/>
        </w:rPr>
        <w:fldChar w:fldCharType="end"/>
      </w:r>
    </w:p>
    <w:p>
      <w:pPr>
        <w:pStyle w:val="17"/>
        <w:tabs>
          <w:tab w:val="left" w:leader="dot" w:pos="736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"_bookmark55" </w:instrText>
      </w:r>
      <w:r>
        <w:rPr>
          <w:color w:val="auto"/>
          <w:highlight w:val="none"/>
        </w:rPr>
        <w:fldChar w:fldCharType="separate"/>
      </w:r>
      <w:r>
        <w:rPr>
          <w:rFonts w:hint="eastAsia"/>
          <w:color w:val="auto"/>
          <w:highlight w:val="none"/>
        </w:rPr>
        <w:t>（二</w:t>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函</w:t>
      </w:r>
      <w:r>
        <w:rPr>
          <w:rFonts w:hint="eastAsia"/>
          <w:color w:val="auto"/>
          <w:spacing w:val="-3"/>
          <w:highlight w:val="none"/>
        </w:rPr>
        <w:t>附</w:t>
      </w:r>
      <w:r>
        <w:rPr>
          <w:rFonts w:hint="eastAsia"/>
          <w:color w:val="auto"/>
          <w:highlight w:val="none"/>
        </w:rPr>
        <w:t>录</w:t>
      </w:r>
      <w:r>
        <w:rPr>
          <w:rFonts w:cs="Times New Roman"/>
          <w:color w:val="auto"/>
          <w:highlight w:val="none"/>
        </w:rPr>
        <w:tab/>
      </w:r>
      <w:r>
        <w:rPr>
          <w:rFonts w:ascii="Calibri" w:eastAsia="Times New Roman" w:cs="Calibri"/>
          <w:color w:val="auto"/>
          <w:spacing w:val="-1"/>
          <w:highlight w:val="none"/>
        </w:rPr>
        <w:t>79</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"_bookmark56" </w:instrText>
      </w:r>
      <w:r>
        <w:rPr>
          <w:color w:val="auto"/>
          <w:highlight w:val="none"/>
        </w:rPr>
        <w:fldChar w:fldCharType="separate"/>
      </w:r>
      <w:r>
        <w:rPr>
          <w:rFonts w:hint="eastAsia"/>
          <w:color w:val="auto"/>
          <w:highlight w:val="none"/>
        </w:rPr>
        <w:t>二、</w:t>
      </w:r>
      <w:r>
        <w:rPr>
          <w:rFonts w:hint="eastAsia"/>
          <w:color w:val="auto"/>
          <w:spacing w:val="-3"/>
          <w:highlight w:val="none"/>
        </w:rPr>
        <w:t>法</w:t>
      </w:r>
      <w:r>
        <w:rPr>
          <w:rFonts w:hint="eastAsia"/>
          <w:color w:val="auto"/>
          <w:highlight w:val="none"/>
        </w:rPr>
        <w:t>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身</w:t>
      </w:r>
      <w:r>
        <w:rPr>
          <w:rFonts w:hint="eastAsia"/>
          <w:color w:val="auto"/>
          <w:spacing w:val="-3"/>
          <w:highlight w:val="none"/>
        </w:rPr>
        <w:t>份</w:t>
      </w:r>
      <w:r>
        <w:rPr>
          <w:rFonts w:hint="eastAsia"/>
          <w:color w:val="auto"/>
          <w:highlight w:val="none"/>
        </w:rPr>
        <w:t>证明</w:t>
      </w:r>
      <w:r>
        <w:rPr>
          <w:rFonts w:cs="Times New Roman"/>
          <w:color w:val="auto"/>
          <w:highlight w:val="none"/>
        </w:rPr>
        <w:tab/>
      </w:r>
      <w:r>
        <w:rPr>
          <w:rFonts w:ascii="Calibri" w:eastAsia="Times New Roman" w:cs="Calibri"/>
          <w:color w:val="auto"/>
          <w:spacing w:val="-1"/>
          <w:highlight w:val="none"/>
        </w:rPr>
        <w:t>80</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"_bookmark57" </w:instrText>
      </w:r>
      <w:r>
        <w:rPr>
          <w:color w:val="auto"/>
          <w:highlight w:val="none"/>
        </w:rPr>
        <w:fldChar w:fldCharType="separate"/>
      </w:r>
      <w:r>
        <w:rPr>
          <w:rFonts w:hint="eastAsia"/>
          <w:color w:val="auto"/>
          <w:highlight w:val="none"/>
        </w:rPr>
        <w:t>二、</w:t>
      </w:r>
      <w:r>
        <w:rPr>
          <w:rFonts w:hint="eastAsia"/>
          <w:color w:val="auto"/>
          <w:spacing w:val="-3"/>
          <w:highlight w:val="none"/>
        </w:rPr>
        <w:t>授</w:t>
      </w:r>
      <w:r>
        <w:rPr>
          <w:rFonts w:hint="eastAsia"/>
          <w:color w:val="auto"/>
          <w:highlight w:val="none"/>
        </w:rPr>
        <w:t>权</w:t>
      </w:r>
      <w:r>
        <w:rPr>
          <w:rFonts w:hint="eastAsia"/>
          <w:color w:val="auto"/>
          <w:spacing w:val="-3"/>
          <w:highlight w:val="none"/>
        </w:rPr>
        <w:t>委</w:t>
      </w:r>
      <w:r>
        <w:rPr>
          <w:rFonts w:hint="eastAsia"/>
          <w:color w:val="auto"/>
          <w:highlight w:val="none"/>
        </w:rPr>
        <w:t>托书</w:t>
      </w:r>
      <w:r>
        <w:rPr>
          <w:rFonts w:cs="Times New Roman"/>
          <w:color w:val="auto"/>
          <w:highlight w:val="none"/>
        </w:rPr>
        <w:tab/>
      </w:r>
      <w:r>
        <w:rPr>
          <w:rFonts w:ascii="Calibri" w:eastAsia="Times New Roman" w:cs="Calibri"/>
          <w:color w:val="auto"/>
          <w:spacing w:val="-1"/>
          <w:highlight w:val="none"/>
        </w:rPr>
        <w:t>81</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"_bookmark58" </w:instrText>
      </w:r>
      <w:r>
        <w:rPr>
          <w:color w:val="auto"/>
          <w:highlight w:val="none"/>
        </w:rPr>
        <w:fldChar w:fldCharType="separate"/>
      </w:r>
      <w:r>
        <w:rPr>
          <w:rFonts w:hint="eastAsia"/>
          <w:color w:val="auto"/>
          <w:highlight w:val="none"/>
        </w:rPr>
        <w:t>三、</w:t>
      </w:r>
      <w:r>
        <w:rPr>
          <w:rFonts w:hint="eastAsia"/>
          <w:color w:val="auto"/>
          <w:spacing w:val="-3"/>
          <w:highlight w:val="none"/>
        </w:rPr>
        <w:t>联</w:t>
      </w:r>
      <w:r>
        <w:rPr>
          <w:rFonts w:hint="eastAsia"/>
          <w:color w:val="auto"/>
          <w:highlight w:val="none"/>
        </w:rPr>
        <w:t>合</w:t>
      </w:r>
      <w:r>
        <w:rPr>
          <w:rFonts w:hint="eastAsia"/>
          <w:color w:val="auto"/>
          <w:spacing w:val="-3"/>
          <w:highlight w:val="none"/>
        </w:rPr>
        <w:t>体</w:t>
      </w:r>
      <w:r>
        <w:rPr>
          <w:rFonts w:hint="eastAsia"/>
          <w:color w:val="auto"/>
          <w:highlight w:val="none"/>
        </w:rPr>
        <w:t>协</w:t>
      </w:r>
      <w:r>
        <w:rPr>
          <w:rFonts w:hint="eastAsia"/>
          <w:color w:val="auto"/>
          <w:spacing w:val="-3"/>
          <w:highlight w:val="none"/>
        </w:rPr>
        <w:t>议</w:t>
      </w:r>
      <w:r>
        <w:rPr>
          <w:rFonts w:hint="eastAsia"/>
          <w:color w:val="auto"/>
          <w:highlight w:val="none"/>
        </w:rPr>
        <w:t>书</w:t>
      </w:r>
      <w:r>
        <w:rPr>
          <w:rFonts w:cs="Times New Roman"/>
          <w:color w:val="auto"/>
          <w:highlight w:val="none"/>
        </w:rPr>
        <w:tab/>
      </w:r>
      <w:r>
        <w:rPr>
          <w:rFonts w:ascii="Calibri" w:eastAsia="Times New Roman" w:cs="Calibri"/>
          <w:color w:val="auto"/>
          <w:spacing w:val="-1"/>
          <w:highlight w:val="none"/>
        </w:rPr>
        <w:t>82</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"_bookmark59" </w:instrText>
      </w:r>
      <w:r>
        <w:rPr>
          <w:color w:val="auto"/>
          <w:highlight w:val="none"/>
        </w:rPr>
        <w:fldChar w:fldCharType="separate"/>
      </w:r>
      <w:r>
        <w:rPr>
          <w:rFonts w:hint="eastAsia"/>
          <w:color w:val="auto"/>
          <w:highlight w:val="none"/>
        </w:rPr>
        <w:t>四、</w:t>
      </w:r>
      <w:r>
        <w:rPr>
          <w:rFonts w:hint="eastAsia"/>
          <w:color w:val="auto"/>
          <w:spacing w:val="-3"/>
          <w:highlight w:val="none"/>
        </w:rPr>
        <w:t>投</w:t>
      </w:r>
      <w:r>
        <w:rPr>
          <w:rFonts w:hint="eastAsia"/>
          <w:color w:val="auto"/>
          <w:highlight w:val="none"/>
        </w:rPr>
        <w:t>标</w:t>
      </w:r>
      <w:r>
        <w:rPr>
          <w:rFonts w:hint="eastAsia"/>
          <w:color w:val="auto"/>
          <w:spacing w:val="-3"/>
          <w:highlight w:val="none"/>
        </w:rPr>
        <w:t>保</w:t>
      </w:r>
      <w:r>
        <w:rPr>
          <w:rFonts w:hint="eastAsia"/>
          <w:color w:val="auto"/>
          <w:highlight w:val="none"/>
        </w:rPr>
        <w:t>证金</w:t>
      </w:r>
      <w:r>
        <w:rPr>
          <w:rFonts w:cs="Times New Roman"/>
          <w:color w:val="auto"/>
          <w:highlight w:val="none"/>
        </w:rPr>
        <w:tab/>
      </w:r>
      <w:r>
        <w:rPr>
          <w:rFonts w:ascii="Calibri" w:eastAsia="Times New Roman" w:cs="Calibri"/>
          <w:color w:val="auto"/>
          <w:spacing w:val="-1"/>
          <w:highlight w:val="none"/>
        </w:rPr>
        <w:t>83</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"_bookmark60" </w:instrText>
      </w:r>
      <w:r>
        <w:rPr>
          <w:color w:val="auto"/>
          <w:highlight w:val="none"/>
        </w:rPr>
        <w:fldChar w:fldCharType="separate"/>
      </w:r>
      <w:r>
        <w:rPr>
          <w:rFonts w:hint="eastAsia"/>
          <w:color w:val="auto"/>
          <w:highlight w:val="none"/>
        </w:rPr>
        <w:t>五、</w:t>
      </w:r>
      <w:r>
        <w:rPr>
          <w:rFonts w:hint="eastAsia"/>
          <w:color w:val="auto"/>
          <w:spacing w:val="-3"/>
          <w:highlight w:val="none"/>
        </w:rPr>
        <w:t>设</w:t>
      </w:r>
      <w:r>
        <w:rPr>
          <w:rFonts w:hint="eastAsia"/>
          <w:color w:val="auto"/>
          <w:highlight w:val="none"/>
        </w:rPr>
        <w:t>计</w:t>
      </w:r>
      <w:r>
        <w:rPr>
          <w:rFonts w:hint="eastAsia"/>
          <w:color w:val="auto"/>
          <w:spacing w:val="-3"/>
          <w:highlight w:val="none"/>
        </w:rPr>
        <w:t>费</w:t>
      </w:r>
      <w:r>
        <w:rPr>
          <w:rFonts w:hint="eastAsia"/>
          <w:color w:val="auto"/>
          <w:highlight w:val="none"/>
        </w:rPr>
        <w:t>用</w:t>
      </w:r>
      <w:r>
        <w:rPr>
          <w:rFonts w:hint="eastAsia"/>
          <w:color w:val="auto"/>
          <w:spacing w:val="-3"/>
          <w:highlight w:val="none"/>
        </w:rPr>
        <w:t>清</w:t>
      </w:r>
      <w:r>
        <w:rPr>
          <w:rFonts w:hint="eastAsia"/>
          <w:color w:val="auto"/>
          <w:highlight w:val="none"/>
        </w:rPr>
        <w:t>单</w:t>
      </w:r>
      <w:r>
        <w:rPr>
          <w:rFonts w:cs="Times New Roman"/>
          <w:color w:val="auto"/>
          <w:highlight w:val="none"/>
        </w:rPr>
        <w:tab/>
      </w:r>
      <w:r>
        <w:rPr>
          <w:rFonts w:ascii="Calibri" w:eastAsia="Times New Roman" w:cs="Calibri"/>
          <w:color w:val="auto"/>
          <w:spacing w:val="-1"/>
          <w:highlight w:val="none"/>
        </w:rPr>
        <w:t>84</w:t>
      </w:r>
      <w:r>
        <w:rPr>
          <w:rFonts w:ascii="Calibri" w:eastAsia="Times New Roman" w:cs="Calibri"/>
          <w:color w:val="auto"/>
          <w:spacing w:val="-1"/>
          <w:highlight w:val="none"/>
        </w:rPr>
        <w:fldChar w:fldCharType="end"/>
      </w:r>
    </w:p>
    <w:p>
      <w:pPr>
        <w:pStyle w:val="17"/>
        <w:tabs>
          <w:tab w:val="left" w:leader="dot" w:pos="778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"_bookmark61" </w:instrText>
      </w:r>
      <w:r>
        <w:rPr>
          <w:color w:val="auto"/>
          <w:highlight w:val="none"/>
        </w:rPr>
        <w:fldChar w:fldCharType="separate"/>
      </w:r>
      <w:r>
        <w:rPr>
          <w:rFonts w:hint="eastAsia"/>
          <w:color w:val="auto"/>
          <w:highlight w:val="none"/>
        </w:rPr>
        <w:t>六、</w:t>
      </w:r>
      <w:r>
        <w:rPr>
          <w:rFonts w:hint="eastAsia"/>
          <w:color w:val="auto"/>
          <w:spacing w:val="-3"/>
          <w:highlight w:val="none"/>
        </w:rPr>
        <w:t>承</w:t>
      </w:r>
      <w:r>
        <w:rPr>
          <w:rFonts w:hint="eastAsia"/>
          <w:color w:val="auto"/>
          <w:highlight w:val="none"/>
        </w:rPr>
        <w:t>诺书</w:t>
      </w:r>
      <w:r>
        <w:rPr>
          <w:rFonts w:cs="Times New Roman"/>
          <w:color w:val="auto"/>
          <w:highlight w:val="none"/>
        </w:rPr>
        <w:tab/>
      </w:r>
      <w:r>
        <w:rPr>
          <w:rFonts w:ascii="Calibri" w:eastAsia="Times New Roman" w:cs="Calibri"/>
          <w:color w:val="auto"/>
          <w:spacing w:val="-1"/>
          <w:highlight w:val="none"/>
        </w:rPr>
        <w:t>86</w:t>
      </w:r>
      <w:r>
        <w:rPr>
          <w:rFonts w:ascii="Calibri" w:eastAsia="Times New Roman" w:cs="Calibri"/>
          <w:color w:val="auto"/>
          <w:spacing w:val="-1"/>
          <w:highlight w:val="none"/>
        </w:rPr>
        <w:fldChar w:fldCharType="end"/>
      </w:r>
    </w:p>
    <w:p>
      <w:pPr>
        <w:pStyle w:val="17"/>
        <w:tabs>
          <w:tab w:val="left" w:leader="dot" w:pos="7780"/>
        </w:tabs>
        <w:spacing w:before="42"/>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"_bookmark62" </w:instrText>
      </w:r>
      <w:r>
        <w:rPr>
          <w:color w:val="auto"/>
          <w:highlight w:val="none"/>
        </w:rPr>
        <w:fldChar w:fldCharType="separate"/>
      </w:r>
      <w:r>
        <w:rPr>
          <w:rFonts w:hint="eastAsia"/>
          <w:color w:val="auto"/>
          <w:highlight w:val="none"/>
        </w:rPr>
        <w:t>七、</w:t>
      </w:r>
      <w:r>
        <w:rPr>
          <w:rFonts w:hint="eastAsia"/>
          <w:color w:val="auto"/>
          <w:spacing w:val="-3"/>
          <w:highlight w:val="none"/>
        </w:rPr>
        <w:t>资</w:t>
      </w:r>
      <w:r>
        <w:rPr>
          <w:rFonts w:hint="eastAsia"/>
          <w:color w:val="auto"/>
          <w:highlight w:val="none"/>
        </w:rPr>
        <w:t>格</w:t>
      </w:r>
      <w:r>
        <w:rPr>
          <w:rFonts w:hint="eastAsia"/>
          <w:color w:val="auto"/>
          <w:spacing w:val="-3"/>
          <w:highlight w:val="none"/>
        </w:rPr>
        <w:t>审</w:t>
      </w:r>
      <w:r>
        <w:rPr>
          <w:rFonts w:hint="eastAsia"/>
          <w:color w:val="auto"/>
          <w:highlight w:val="none"/>
        </w:rPr>
        <w:t>查</w:t>
      </w:r>
      <w:r>
        <w:rPr>
          <w:rFonts w:hint="eastAsia"/>
          <w:color w:val="auto"/>
          <w:spacing w:val="-3"/>
          <w:highlight w:val="none"/>
        </w:rPr>
        <w:t>资</w:t>
      </w:r>
      <w:r>
        <w:rPr>
          <w:rFonts w:hint="eastAsia"/>
          <w:color w:val="auto"/>
          <w:highlight w:val="none"/>
        </w:rPr>
        <w:t>料</w:t>
      </w:r>
      <w:r>
        <w:rPr>
          <w:rFonts w:cs="Times New Roman"/>
          <w:color w:val="auto"/>
          <w:highlight w:val="none"/>
        </w:rPr>
        <w:tab/>
      </w:r>
      <w:r>
        <w:rPr>
          <w:rFonts w:ascii="Calibri" w:eastAsia="Times New Roman" w:cs="Calibri"/>
          <w:color w:val="auto"/>
          <w:spacing w:val="-1"/>
          <w:highlight w:val="none"/>
        </w:rPr>
        <w:t>87</w:t>
      </w:r>
      <w:r>
        <w:rPr>
          <w:rFonts w:ascii="Calibri" w:eastAsia="Times New Roman" w:cs="Calibri"/>
          <w:color w:val="auto"/>
          <w:spacing w:val="-1"/>
          <w:highlight w:val="none"/>
        </w:rPr>
        <w:fldChar w:fldCharType="end"/>
      </w:r>
    </w:p>
    <w:p>
      <w:pPr>
        <w:pStyle w:val="17"/>
        <w:tabs>
          <w:tab w:val="left" w:leader="dot" w:pos="736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"_bookmark63" </w:instrText>
      </w:r>
      <w:r>
        <w:rPr>
          <w:color w:val="auto"/>
          <w:highlight w:val="none"/>
        </w:rPr>
        <w:fldChar w:fldCharType="separate"/>
      </w:r>
      <w:r>
        <w:rPr>
          <w:rFonts w:hint="eastAsia"/>
          <w:color w:val="auto"/>
          <w:highlight w:val="none"/>
        </w:rPr>
        <w:t>（一</w:t>
      </w:r>
      <w:r>
        <w:rPr>
          <w:rFonts w:hint="eastAsia"/>
          <w:color w:val="auto"/>
          <w:spacing w:val="-3"/>
          <w:highlight w:val="none"/>
        </w:rPr>
        <w:t>）</w:t>
      </w:r>
      <w:r>
        <w:rPr>
          <w:rFonts w:hint="eastAsia"/>
          <w:color w:val="auto"/>
          <w:highlight w:val="none"/>
        </w:rPr>
        <w:t>基</w:t>
      </w:r>
      <w:r>
        <w:rPr>
          <w:rFonts w:hint="eastAsia"/>
          <w:color w:val="auto"/>
          <w:spacing w:val="-3"/>
          <w:highlight w:val="none"/>
        </w:rPr>
        <w:t>本</w:t>
      </w:r>
      <w:r>
        <w:rPr>
          <w:rFonts w:hint="eastAsia"/>
          <w:color w:val="auto"/>
          <w:highlight w:val="none"/>
        </w:rPr>
        <w:t>情</w:t>
      </w:r>
      <w:r>
        <w:rPr>
          <w:rFonts w:hint="eastAsia"/>
          <w:color w:val="auto"/>
          <w:spacing w:val="-3"/>
          <w:highlight w:val="none"/>
        </w:rPr>
        <w:t>况</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87</w:t>
      </w:r>
      <w:r>
        <w:rPr>
          <w:rFonts w:ascii="Calibri" w:eastAsia="Times New Roman" w:cs="Calibri"/>
          <w:color w:val="auto"/>
          <w:spacing w:val="-1"/>
          <w:highlight w:val="none"/>
        </w:rPr>
        <w:fldChar w:fldCharType="end"/>
      </w:r>
    </w:p>
    <w:p>
      <w:pPr>
        <w:pStyle w:val="17"/>
        <w:tabs>
          <w:tab w:val="left" w:leader="dot" w:pos="7360"/>
        </w:tabs>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"_bookmark64" </w:instrText>
      </w:r>
      <w:r>
        <w:rPr>
          <w:color w:val="auto"/>
          <w:highlight w:val="none"/>
        </w:rPr>
        <w:fldChar w:fldCharType="separate"/>
      </w:r>
      <w:r>
        <w:rPr>
          <w:rFonts w:hint="eastAsia"/>
          <w:color w:val="auto"/>
          <w:highlight w:val="none"/>
        </w:rPr>
        <w:t>（二</w:t>
      </w:r>
      <w:r>
        <w:rPr>
          <w:rFonts w:hint="eastAsia"/>
          <w:color w:val="auto"/>
          <w:spacing w:val="-3"/>
          <w:highlight w:val="none"/>
        </w:rPr>
        <w:t>）</w:t>
      </w:r>
      <w:r>
        <w:rPr>
          <w:rFonts w:hint="eastAsia"/>
          <w:color w:val="auto"/>
          <w:highlight w:val="none"/>
        </w:rPr>
        <w:t>近</w:t>
      </w:r>
      <w:r>
        <w:rPr>
          <w:rFonts w:hint="eastAsia"/>
          <w:color w:val="auto"/>
          <w:spacing w:val="-3"/>
          <w:highlight w:val="none"/>
        </w:rPr>
        <w:t>年</w:t>
      </w:r>
      <w:r>
        <w:rPr>
          <w:rFonts w:hint="eastAsia"/>
          <w:color w:val="auto"/>
          <w:highlight w:val="none"/>
        </w:rPr>
        <w:t>财</w:t>
      </w:r>
      <w:r>
        <w:rPr>
          <w:rFonts w:hint="eastAsia"/>
          <w:color w:val="auto"/>
          <w:spacing w:val="-3"/>
          <w:highlight w:val="none"/>
        </w:rPr>
        <w:t>务</w:t>
      </w:r>
      <w:r>
        <w:rPr>
          <w:rFonts w:hint="eastAsia"/>
          <w:color w:val="auto"/>
          <w:highlight w:val="none"/>
        </w:rPr>
        <w:t>状</w:t>
      </w:r>
      <w:r>
        <w:rPr>
          <w:rFonts w:hint="eastAsia"/>
          <w:color w:val="auto"/>
          <w:spacing w:val="-3"/>
          <w:highlight w:val="none"/>
        </w:rPr>
        <w:t>况</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87</w:t>
      </w:r>
      <w:r>
        <w:rPr>
          <w:rFonts w:ascii="Calibri" w:eastAsia="Times New Roman" w:cs="Calibri"/>
          <w:color w:val="auto"/>
          <w:spacing w:val="-1"/>
          <w:highlight w:val="none"/>
        </w:rPr>
        <w:fldChar w:fldCharType="end"/>
      </w:r>
    </w:p>
    <w:p>
      <w:pPr>
        <w:pStyle w:val="17"/>
        <w:tabs>
          <w:tab w:val="left" w:leader="dot" w:pos="736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"_bookmark65" </w:instrText>
      </w:r>
      <w:r>
        <w:rPr>
          <w:color w:val="auto"/>
          <w:highlight w:val="none"/>
        </w:rPr>
        <w:fldChar w:fldCharType="separate"/>
      </w:r>
      <w:r>
        <w:rPr>
          <w:rFonts w:hint="eastAsia"/>
          <w:color w:val="auto"/>
          <w:highlight w:val="none"/>
        </w:rPr>
        <w:t>（三</w:t>
      </w:r>
      <w:r>
        <w:rPr>
          <w:rFonts w:hint="eastAsia"/>
          <w:color w:val="auto"/>
          <w:spacing w:val="-3"/>
          <w:highlight w:val="none"/>
        </w:rPr>
        <w:t>）</w:t>
      </w:r>
      <w:r>
        <w:rPr>
          <w:rFonts w:hint="eastAsia"/>
          <w:color w:val="auto"/>
          <w:highlight w:val="none"/>
        </w:rPr>
        <w:t>近</w:t>
      </w:r>
      <w:r>
        <w:rPr>
          <w:rFonts w:hint="eastAsia"/>
          <w:color w:val="auto"/>
          <w:spacing w:val="-3"/>
          <w:highlight w:val="none"/>
        </w:rPr>
        <w:t>年</w:t>
      </w:r>
      <w:r>
        <w:rPr>
          <w:rFonts w:hint="eastAsia"/>
          <w:color w:val="auto"/>
          <w:highlight w:val="none"/>
        </w:rPr>
        <w:t>完</w:t>
      </w:r>
      <w:r>
        <w:rPr>
          <w:rFonts w:hint="eastAsia"/>
          <w:color w:val="auto"/>
          <w:spacing w:val="-3"/>
          <w:highlight w:val="none"/>
        </w:rPr>
        <w:t>成</w:t>
      </w:r>
      <w:r>
        <w:rPr>
          <w:rFonts w:hint="eastAsia"/>
          <w:color w:val="auto"/>
          <w:highlight w:val="none"/>
        </w:rPr>
        <w:t>的</w:t>
      </w:r>
      <w:r>
        <w:rPr>
          <w:rFonts w:hint="eastAsia"/>
          <w:color w:val="auto"/>
          <w:spacing w:val="-3"/>
          <w:highlight w:val="none"/>
        </w:rPr>
        <w:t>类</w:t>
      </w:r>
      <w:r>
        <w:rPr>
          <w:rFonts w:hint="eastAsia"/>
          <w:color w:val="auto"/>
          <w:highlight w:val="none"/>
        </w:rPr>
        <w:t>似</w:t>
      </w:r>
      <w:r>
        <w:rPr>
          <w:rFonts w:hint="eastAsia"/>
          <w:color w:val="auto"/>
          <w:spacing w:val="-3"/>
          <w:highlight w:val="none"/>
        </w:rPr>
        <w:t>项</w:t>
      </w:r>
      <w:r>
        <w:rPr>
          <w:rFonts w:hint="eastAsia"/>
          <w:color w:val="auto"/>
          <w:highlight w:val="none"/>
        </w:rPr>
        <w:t>目情</w:t>
      </w:r>
      <w:r>
        <w:rPr>
          <w:rFonts w:hint="eastAsia"/>
          <w:color w:val="auto"/>
          <w:spacing w:val="-3"/>
          <w:highlight w:val="none"/>
        </w:rPr>
        <w:t>况</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88</w:t>
      </w:r>
      <w:r>
        <w:rPr>
          <w:rFonts w:ascii="Calibri" w:eastAsia="Times New Roman" w:cs="Calibri"/>
          <w:color w:val="auto"/>
          <w:spacing w:val="-1"/>
          <w:highlight w:val="none"/>
        </w:rPr>
        <w:fldChar w:fldCharType="end"/>
      </w:r>
    </w:p>
    <w:p>
      <w:pPr>
        <w:pStyle w:val="17"/>
        <w:tabs>
          <w:tab w:val="left" w:leader="dot" w:pos="736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"_bookmark66" </w:instrText>
      </w:r>
      <w:r>
        <w:rPr>
          <w:color w:val="auto"/>
          <w:highlight w:val="none"/>
        </w:rPr>
        <w:fldChar w:fldCharType="separate"/>
      </w:r>
      <w:r>
        <w:rPr>
          <w:rFonts w:hint="eastAsia"/>
          <w:color w:val="auto"/>
          <w:highlight w:val="none"/>
        </w:rPr>
        <w:t>（四</w:t>
      </w:r>
      <w:r>
        <w:rPr>
          <w:rFonts w:hint="eastAsia"/>
          <w:color w:val="auto"/>
          <w:spacing w:val="-3"/>
          <w:highlight w:val="none"/>
        </w:rPr>
        <w:t>）</w:t>
      </w:r>
      <w:r>
        <w:rPr>
          <w:rFonts w:hint="eastAsia"/>
          <w:color w:val="auto"/>
          <w:highlight w:val="none"/>
        </w:rPr>
        <w:t>正</w:t>
      </w:r>
      <w:r>
        <w:rPr>
          <w:rFonts w:hint="eastAsia"/>
          <w:color w:val="auto"/>
          <w:spacing w:val="-3"/>
          <w:highlight w:val="none"/>
        </w:rPr>
        <w:t>在</w:t>
      </w:r>
      <w:r>
        <w:rPr>
          <w:rFonts w:hint="eastAsia"/>
          <w:color w:val="auto"/>
          <w:highlight w:val="none"/>
        </w:rPr>
        <w:t>设</w:t>
      </w:r>
      <w:r>
        <w:rPr>
          <w:rFonts w:hint="eastAsia"/>
          <w:color w:val="auto"/>
          <w:spacing w:val="-3"/>
          <w:highlight w:val="none"/>
        </w:rPr>
        <w:t>计</w:t>
      </w:r>
      <w:r>
        <w:rPr>
          <w:rFonts w:hint="eastAsia"/>
          <w:color w:val="auto"/>
          <w:highlight w:val="none"/>
        </w:rPr>
        <w:t>和</w:t>
      </w:r>
      <w:r>
        <w:rPr>
          <w:rFonts w:hint="eastAsia"/>
          <w:color w:val="auto"/>
          <w:spacing w:val="-3"/>
          <w:highlight w:val="none"/>
        </w:rPr>
        <w:t>新</w:t>
      </w:r>
      <w:r>
        <w:rPr>
          <w:rFonts w:hint="eastAsia"/>
          <w:color w:val="auto"/>
          <w:highlight w:val="none"/>
        </w:rPr>
        <w:t>承</w:t>
      </w:r>
      <w:r>
        <w:rPr>
          <w:rFonts w:hint="eastAsia"/>
          <w:color w:val="auto"/>
          <w:spacing w:val="-3"/>
          <w:highlight w:val="none"/>
        </w:rPr>
        <w:t>接</w:t>
      </w:r>
      <w:r>
        <w:rPr>
          <w:rFonts w:hint="eastAsia"/>
          <w:color w:val="auto"/>
          <w:highlight w:val="none"/>
        </w:rPr>
        <w:t>的项</w:t>
      </w:r>
      <w:r>
        <w:rPr>
          <w:rFonts w:hint="eastAsia"/>
          <w:color w:val="auto"/>
          <w:spacing w:val="-3"/>
          <w:highlight w:val="none"/>
        </w:rPr>
        <w:t>目</w:t>
      </w:r>
      <w:r>
        <w:rPr>
          <w:rFonts w:hint="eastAsia"/>
          <w:color w:val="auto"/>
          <w:highlight w:val="none"/>
        </w:rPr>
        <w:t>情</w:t>
      </w:r>
      <w:r>
        <w:rPr>
          <w:rFonts w:hint="eastAsia"/>
          <w:color w:val="auto"/>
          <w:spacing w:val="-3"/>
          <w:highlight w:val="none"/>
        </w:rPr>
        <w:t>况</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89</w:t>
      </w:r>
      <w:r>
        <w:rPr>
          <w:rFonts w:ascii="Calibri" w:eastAsia="Times New Roman" w:cs="Calibri"/>
          <w:color w:val="auto"/>
          <w:spacing w:val="-1"/>
          <w:highlight w:val="none"/>
        </w:rPr>
        <w:fldChar w:fldCharType="end"/>
      </w:r>
    </w:p>
    <w:p>
      <w:pPr>
        <w:pStyle w:val="17"/>
        <w:tabs>
          <w:tab w:val="left" w:leader="dot" w:pos="736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"_bookmark67" </w:instrText>
      </w:r>
      <w:r>
        <w:rPr>
          <w:color w:val="auto"/>
          <w:highlight w:val="none"/>
        </w:rPr>
        <w:fldChar w:fldCharType="separate"/>
      </w:r>
      <w:r>
        <w:rPr>
          <w:rFonts w:hint="eastAsia"/>
          <w:color w:val="auto"/>
          <w:highlight w:val="none"/>
        </w:rPr>
        <w:t>（五</w:t>
      </w:r>
      <w:r>
        <w:rPr>
          <w:rFonts w:hint="eastAsia"/>
          <w:color w:val="auto"/>
          <w:spacing w:val="-3"/>
          <w:highlight w:val="none"/>
        </w:rPr>
        <w:t>）</w:t>
      </w:r>
      <w:r>
        <w:rPr>
          <w:rFonts w:hint="eastAsia"/>
          <w:color w:val="auto"/>
          <w:highlight w:val="none"/>
        </w:rPr>
        <w:t>近</w:t>
      </w:r>
      <w:r>
        <w:rPr>
          <w:rFonts w:hint="eastAsia"/>
          <w:color w:val="auto"/>
          <w:spacing w:val="-3"/>
          <w:highlight w:val="none"/>
        </w:rPr>
        <w:t>年</w:t>
      </w:r>
      <w:r>
        <w:rPr>
          <w:rFonts w:hint="eastAsia"/>
          <w:color w:val="auto"/>
          <w:highlight w:val="none"/>
        </w:rPr>
        <w:t>发</w:t>
      </w:r>
      <w:r>
        <w:rPr>
          <w:rFonts w:hint="eastAsia"/>
          <w:color w:val="auto"/>
          <w:spacing w:val="-3"/>
          <w:highlight w:val="none"/>
        </w:rPr>
        <w:t>生</w:t>
      </w:r>
      <w:r>
        <w:rPr>
          <w:rFonts w:hint="eastAsia"/>
          <w:color w:val="auto"/>
          <w:highlight w:val="none"/>
        </w:rPr>
        <w:t>的</w:t>
      </w:r>
      <w:r>
        <w:rPr>
          <w:rFonts w:hint="eastAsia"/>
          <w:color w:val="auto"/>
          <w:spacing w:val="-3"/>
          <w:highlight w:val="none"/>
        </w:rPr>
        <w:t>诉</w:t>
      </w:r>
      <w:r>
        <w:rPr>
          <w:rFonts w:hint="eastAsia"/>
          <w:color w:val="auto"/>
          <w:highlight w:val="none"/>
        </w:rPr>
        <w:t>讼</w:t>
      </w:r>
      <w:r>
        <w:rPr>
          <w:rFonts w:hint="eastAsia"/>
          <w:color w:val="auto"/>
          <w:spacing w:val="-3"/>
          <w:highlight w:val="none"/>
        </w:rPr>
        <w:t>及</w:t>
      </w:r>
      <w:r>
        <w:rPr>
          <w:rFonts w:hint="eastAsia"/>
          <w:color w:val="auto"/>
          <w:highlight w:val="none"/>
        </w:rPr>
        <w:t>仲裁</w:t>
      </w:r>
      <w:r>
        <w:rPr>
          <w:rFonts w:hint="eastAsia"/>
          <w:color w:val="auto"/>
          <w:spacing w:val="-3"/>
          <w:highlight w:val="none"/>
        </w:rPr>
        <w:t>情</w:t>
      </w:r>
      <w:r>
        <w:rPr>
          <w:rFonts w:hint="eastAsia"/>
          <w:color w:val="auto"/>
          <w:highlight w:val="none"/>
        </w:rPr>
        <w:t>况</w:t>
      </w:r>
      <w:r>
        <w:rPr>
          <w:rFonts w:cs="Times New Roman"/>
          <w:color w:val="auto"/>
          <w:highlight w:val="none"/>
        </w:rPr>
        <w:tab/>
      </w:r>
      <w:r>
        <w:rPr>
          <w:rFonts w:ascii="Calibri" w:eastAsia="Times New Roman" w:cs="Calibri"/>
          <w:color w:val="auto"/>
          <w:spacing w:val="-1"/>
          <w:highlight w:val="none"/>
        </w:rPr>
        <w:t>89</w:t>
      </w:r>
      <w:r>
        <w:rPr>
          <w:rFonts w:ascii="Calibri" w:eastAsia="Times New Roman" w:cs="Calibri"/>
          <w:color w:val="auto"/>
          <w:spacing w:val="-1"/>
          <w:highlight w:val="none"/>
        </w:rPr>
        <w:fldChar w:fldCharType="end"/>
      </w:r>
    </w:p>
    <w:p>
      <w:pPr>
        <w:pStyle w:val="17"/>
        <w:tabs>
          <w:tab w:val="left" w:leader="dot" w:pos="736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"_bookmark68" </w:instrText>
      </w:r>
      <w:r>
        <w:rPr>
          <w:color w:val="auto"/>
          <w:highlight w:val="none"/>
        </w:rPr>
        <w:fldChar w:fldCharType="separate"/>
      </w:r>
      <w:r>
        <w:rPr>
          <w:rFonts w:hint="eastAsia"/>
          <w:color w:val="auto"/>
          <w:highlight w:val="none"/>
        </w:rPr>
        <w:t>（六</w:t>
      </w:r>
      <w:r>
        <w:rPr>
          <w:rFonts w:hint="eastAsia"/>
          <w:color w:val="auto"/>
          <w:spacing w:val="-3"/>
          <w:highlight w:val="none"/>
        </w:rPr>
        <w:t>）</w:t>
      </w:r>
      <w:r>
        <w:rPr>
          <w:rFonts w:hint="eastAsia"/>
          <w:color w:val="auto"/>
          <w:highlight w:val="none"/>
        </w:rPr>
        <w:t>拟</w:t>
      </w:r>
      <w:r>
        <w:rPr>
          <w:rFonts w:hint="eastAsia"/>
          <w:color w:val="auto"/>
          <w:spacing w:val="-3"/>
          <w:highlight w:val="none"/>
        </w:rPr>
        <w:t>委</w:t>
      </w:r>
      <w:r>
        <w:rPr>
          <w:rFonts w:hint="eastAsia"/>
          <w:color w:val="auto"/>
          <w:highlight w:val="none"/>
        </w:rPr>
        <w:t>任</w:t>
      </w:r>
      <w:r>
        <w:rPr>
          <w:rFonts w:hint="eastAsia"/>
          <w:color w:val="auto"/>
          <w:spacing w:val="-3"/>
          <w:highlight w:val="none"/>
        </w:rPr>
        <w:t>的</w:t>
      </w:r>
      <w:r>
        <w:rPr>
          <w:rFonts w:hint="eastAsia"/>
          <w:color w:val="auto"/>
          <w:highlight w:val="none"/>
        </w:rPr>
        <w:t>主</w:t>
      </w:r>
      <w:r>
        <w:rPr>
          <w:rFonts w:hint="eastAsia"/>
          <w:color w:val="auto"/>
          <w:spacing w:val="-3"/>
          <w:highlight w:val="none"/>
        </w:rPr>
        <w:t>要</w:t>
      </w:r>
      <w:r>
        <w:rPr>
          <w:rFonts w:hint="eastAsia"/>
          <w:color w:val="auto"/>
          <w:highlight w:val="none"/>
        </w:rPr>
        <w:t>人</w:t>
      </w:r>
      <w:r>
        <w:rPr>
          <w:rFonts w:hint="eastAsia"/>
          <w:color w:val="auto"/>
          <w:spacing w:val="-3"/>
          <w:highlight w:val="none"/>
        </w:rPr>
        <w:t>员</w:t>
      </w:r>
      <w:r>
        <w:rPr>
          <w:rFonts w:hint="eastAsia"/>
          <w:color w:val="auto"/>
          <w:highlight w:val="none"/>
        </w:rPr>
        <w:t>汇总表</w:t>
      </w:r>
      <w:r>
        <w:rPr>
          <w:rFonts w:cs="Times New Roman"/>
          <w:color w:val="auto"/>
          <w:highlight w:val="none"/>
        </w:rPr>
        <w:tab/>
      </w:r>
      <w:r>
        <w:rPr>
          <w:rFonts w:ascii="Calibri" w:eastAsia="Times New Roman" w:cs="Calibri"/>
          <w:color w:val="auto"/>
          <w:spacing w:val="-1"/>
          <w:highlight w:val="none"/>
        </w:rPr>
        <w:t>90</w:t>
      </w:r>
      <w:r>
        <w:rPr>
          <w:rFonts w:ascii="Calibri" w:eastAsia="Times New Roman" w:cs="Calibri"/>
          <w:color w:val="auto"/>
          <w:spacing w:val="-1"/>
          <w:highlight w:val="none"/>
        </w:rPr>
        <w:fldChar w:fldCharType="end"/>
      </w:r>
    </w:p>
    <w:p>
      <w:pPr>
        <w:pStyle w:val="17"/>
        <w:tabs>
          <w:tab w:val="left" w:leader="dot" w:pos="736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"_bookmark69" </w:instrText>
      </w:r>
      <w:r>
        <w:rPr>
          <w:color w:val="auto"/>
          <w:highlight w:val="none"/>
        </w:rPr>
        <w:fldChar w:fldCharType="separate"/>
      </w:r>
      <w:r>
        <w:rPr>
          <w:rFonts w:hint="eastAsia"/>
          <w:color w:val="auto"/>
          <w:highlight w:val="none"/>
        </w:rPr>
        <w:t>（七</w:t>
      </w:r>
      <w:r>
        <w:rPr>
          <w:rFonts w:hint="eastAsia"/>
          <w:color w:val="auto"/>
          <w:spacing w:val="-3"/>
          <w:highlight w:val="none"/>
        </w:rPr>
        <w:t>）</w:t>
      </w:r>
      <w:r>
        <w:rPr>
          <w:rFonts w:hint="eastAsia"/>
          <w:color w:val="auto"/>
          <w:highlight w:val="none"/>
        </w:rPr>
        <w:t>主</w:t>
      </w:r>
      <w:r>
        <w:rPr>
          <w:rFonts w:hint="eastAsia"/>
          <w:color w:val="auto"/>
          <w:spacing w:val="-3"/>
          <w:highlight w:val="none"/>
        </w:rPr>
        <w:t>要</w:t>
      </w:r>
      <w:r>
        <w:rPr>
          <w:rFonts w:hint="eastAsia"/>
          <w:color w:val="auto"/>
          <w:highlight w:val="none"/>
        </w:rPr>
        <w:t>人</w:t>
      </w:r>
      <w:r>
        <w:rPr>
          <w:rFonts w:hint="eastAsia"/>
          <w:color w:val="auto"/>
          <w:spacing w:val="-3"/>
          <w:highlight w:val="none"/>
        </w:rPr>
        <w:t>员</w:t>
      </w:r>
      <w:r>
        <w:rPr>
          <w:rFonts w:hint="eastAsia"/>
          <w:color w:val="auto"/>
          <w:highlight w:val="none"/>
        </w:rPr>
        <w:t>简</w:t>
      </w:r>
      <w:r>
        <w:rPr>
          <w:rFonts w:hint="eastAsia"/>
          <w:color w:val="auto"/>
          <w:spacing w:val="-3"/>
          <w:highlight w:val="none"/>
        </w:rPr>
        <w:t>历</w:t>
      </w:r>
      <w:r>
        <w:rPr>
          <w:rFonts w:hint="eastAsia"/>
          <w:color w:val="auto"/>
          <w:highlight w:val="none"/>
        </w:rPr>
        <w:t>表</w:t>
      </w:r>
      <w:r>
        <w:rPr>
          <w:rFonts w:cs="Times New Roman"/>
          <w:color w:val="auto"/>
          <w:highlight w:val="none"/>
        </w:rPr>
        <w:tab/>
      </w:r>
      <w:r>
        <w:rPr>
          <w:rFonts w:ascii="Calibri" w:eastAsia="Times New Roman" w:cs="Calibri"/>
          <w:color w:val="auto"/>
          <w:spacing w:val="-1"/>
          <w:highlight w:val="none"/>
        </w:rPr>
        <w:t>91</w:t>
      </w:r>
      <w:r>
        <w:rPr>
          <w:rFonts w:ascii="Calibri" w:eastAsia="Times New Roman" w:cs="Calibri"/>
          <w:color w:val="auto"/>
          <w:spacing w:val="-1"/>
          <w:highlight w:val="none"/>
        </w:rPr>
        <w:fldChar w:fldCharType="end"/>
      </w:r>
    </w:p>
    <w:p>
      <w:pPr>
        <w:pStyle w:val="17"/>
        <w:tabs>
          <w:tab w:val="left" w:leader="dot" w:pos="7780"/>
        </w:tabs>
        <w:spacing w:before="42"/>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"_bookmark70" </w:instrText>
      </w:r>
      <w:r>
        <w:rPr>
          <w:color w:val="auto"/>
          <w:highlight w:val="none"/>
        </w:rPr>
        <w:fldChar w:fldCharType="separate"/>
      </w:r>
      <w:r>
        <w:rPr>
          <w:rFonts w:hint="eastAsia"/>
          <w:color w:val="auto"/>
          <w:highlight w:val="none"/>
        </w:rPr>
        <w:t>八、</w:t>
      </w:r>
      <w:r>
        <w:rPr>
          <w:rFonts w:hint="eastAsia"/>
          <w:color w:val="auto"/>
          <w:spacing w:val="-3"/>
          <w:highlight w:val="none"/>
        </w:rPr>
        <w:t>设</w:t>
      </w:r>
      <w:r>
        <w:rPr>
          <w:rFonts w:hint="eastAsia"/>
          <w:color w:val="auto"/>
          <w:highlight w:val="none"/>
        </w:rPr>
        <w:t>计</w:t>
      </w:r>
      <w:r>
        <w:rPr>
          <w:rFonts w:hint="eastAsia"/>
          <w:color w:val="auto"/>
          <w:spacing w:val="-3"/>
          <w:highlight w:val="none"/>
        </w:rPr>
        <w:t>方</w:t>
      </w:r>
      <w:r>
        <w:rPr>
          <w:rFonts w:hint="eastAsia"/>
          <w:color w:val="auto"/>
          <w:highlight w:val="none"/>
        </w:rPr>
        <w:t>案</w:t>
      </w:r>
      <w:r>
        <w:rPr>
          <w:rFonts w:cs="Times New Roman"/>
          <w:color w:val="auto"/>
          <w:highlight w:val="none"/>
        </w:rPr>
        <w:tab/>
      </w:r>
      <w:r>
        <w:rPr>
          <w:rFonts w:ascii="Calibri" w:eastAsia="Times New Roman" w:cs="Calibri"/>
          <w:color w:val="auto"/>
          <w:spacing w:val="-1"/>
          <w:highlight w:val="none"/>
        </w:rPr>
        <w:t>92</w:t>
      </w:r>
      <w:r>
        <w:rPr>
          <w:rFonts w:ascii="Calibri" w:eastAsia="Times New Roman" w:cs="Calibri"/>
          <w:color w:val="auto"/>
          <w:spacing w:val="-1"/>
          <w:highlight w:val="none"/>
        </w:rPr>
        <w:fldChar w:fldCharType="end"/>
      </w:r>
    </w:p>
    <w:p>
      <w:pPr>
        <w:pStyle w:val="17"/>
        <w:tabs>
          <w:tab w:val="left" w:leader="dot" w:pos="778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"_bookmark71" </w:instrText>
      </w:r>
      <w:r>
        <w:rPr>
          <w:color w:val="auto"/>
          <w:highlight w:val="none"/>
        </w:rPr>
        <w:fldChar w:fldCharType="separate"/>
      </w:r>
      <w:r>
        <w:rPr>
          <w:rFonts w:hint="eastAsia"/>
          <w:color w:val="auto"/>
          <w:highlight w:val="none"/>
        </w:rPr>
        <w:t>九、</w:t>
      </w:r>
      <w:r>
        <w:rPr>
          <w:rFonts w:hint="eastAsia"/>
          <w:color w:val="auto"/>
          <w:spacing w:val="-3"/>
          <w:highlight w:val="none"/>
        </w:rPr>
        <w:t>原</w:t>
      </w:r>
      <w:r>
        <w:rPr>
          <w:rFonts w:hint="eastAsia"/>
          <w:color w:val="auto"/>
          <w:highlight w:val="none"/>
        </w:rPr>
        <w:t>件</w:t>
      </w:r>
      <w:r>
        <w:rPr>
          <w:rFonts w:hint="eastAsia"/>
          <w:color w:val="auto"/>
          <w:spacing w:val="-3"/>
          <w:highlight w:val="none"/>
        </w:rPr>
        <w:t>的</w:t>
      </w:r>
      <w:r>
        <w:rPr>
          <w:rFonts w:hint="eastAsia"/>
          <w:color w:val="auto"/>
          <w:highlight w:val="none"/>
        </w:rPr>
        <w:t>复</w:t>
      </w:r>
      <w:r>
        <w:rPr>
          <w:rFonts w:hint="eastAsia"/>
          <w:color w:val="auto"/>
          <w:spacing w:val="-3"/>
          <w:highlight w:val="none"/>
        </w:rPr>
        <w:t>印</w:t>
      </w:r>
      <w:r>
        <w:rPr>
          <w:rFonts w:hint="eastAsia"/>
          <w:color w:val="auto"/>
          <w:highlight w:val="none"/>
        </w:rPr>
        <w:t>件</w:t>
      </w:r>
      <w:r>
        <w:rPr>
          <w:rFonts w:hint="eastAsia"/>
          <w:color w:val="auto"/>
          <w:spacing w:val="-3"/>
          <w:highlight w:val="none"/>
        </w:rPr>
        <w:t>或</w:t>
      </w:r>
      <w:r>
        <w:rPr>
          <w:rFonts w:hint="eastAsia"/>
          <w:color w:val="auto"/>
          <w:highlight w:val="none"/>
        </w:rPr>
        <w:t>扫</w:t>
      </w:r>
      <w:r>
        <w:rPr>
          <w:rFonts w:hint="eastAsia"/>
          <w:color w:val="auto"/>
          <w:spacing w:val="-3"/>
          <w:highlight w:val="none"/>
        </w:rPr>
        <w:t>描</w:t>
      </w:r>
      <w:r>
        <w:rPr>
          <w:rFonts w:hint="eastAsia"/>
          <w:color w:val="auto"/>
          <w:highlight w:val="none"/>
        </w:rPr>
        <w:t>件或</w:t>
      </w:r>
      <w:r>
        <w:rPr>
          <w:rFonts w:hint="eastAsia"/>
          <w:color w:val="auto"/>
          <w:spacing w:val="-3"/>
          <w:highlight w:val="none"/>
        </w:rPr>
        <w:t>电</w:t>
      </w:r>
      <w:r>
        <w:rPr>
          <w:rFonts w:hint="eastAsia"/>
          <w:color w:val="auto"/>
          <w:highlight w:val="none"/>
        </w:rPr>
        <w:t>子</w:t>
      </w:r>
      <w:r>
        <w:rPr>
          <w:rFonts w:hint="eastAsia"/>
          <w:color w:val="auto"/>
          <w:spacing w:val="-3"/>
          <w:highlight w:val="none"/>
        </w:rPr>
        <w:t>证</w:t>
      </w:r>
      <w:r>
        <w:rPr>
          <w:rFonts w:hint="eastAsia"/>
          <w:color w:val="auto"/>
          <w:highlight w:val="none"/>
        </w:rPr>
        <w:t>照</w:t>
      </w:r>
      <w:r>
        <w:rPr>
          <w:rFonts w:hint="eastAsia"/>
          <w:color w:val="auto"/>
          <w:spacing w:val="-3"/>
          <w:highlight w:val="none"/>
        </w:rPr>
        <w:t>打</w:t>
      </w:r>
      <w:r>
        <w:rPr>
          <w:rFonts w:hint="eastAsia"/>
          <w:color w:val="auto"/>
          <w:highlight w:val="none"/>
        </w:rPr>
        <w:t>印件</w:t>
      </w:r>
      <w:r>
        <w:rPr>
          <w:rFonts w:cs="Times New Roman"/>
          <w:color w:val="auto"/>
          <w:highlight w:val="none"/>
        </w:rPr>
        <w:tab/>
      </w:r>
      <w:r>
        <w:rPr>
          <w:rFonts w:ascii="Calibri" w:eastAsia="Times New Roman" w:cs="Calibri"/>
          <w:color w:val="auto"/>
          <w:spacing w:val="-1"/>
          <w:highlight w:val="none"/>
        </w:rPr>
        <w:t>93</w:t>
      </w:r>
      <w:r>
        <w:rPr>
          <w:rFonts w:ascii="Calibri" w:eastAsia="Times New Roman" w:cs="Calibri"/>
          <w:color w:val="auto"/>
          <w:spacing w:val="-1"/>
          <w:highlight w:val="none"/>
        </w:rPr>
        <w:fldChar w:fldCharType="end"/>
      </w:r>
    </w:p>
    <w:p>
      <w:pPr>
        <w:pStyle w:val="17"/>
        <w:tabs>
          <w:tab w:val="left" w:leader="dot" w:pos="7780"/>
        </w:tabs>
        <w:ind w:right="698"/>
        <w:rPr>
          <w:rFonts w:ascii="Calibri" w:eastAsia="Times New Roman" w:cs="Times New Roman"/>
          <w:color w:val="auto"/>
          <w:highlight w:val="none"/>
        </w:rPr>
      </w:pPr>
      <w:r>
        <w:rPr>
          <w:color w:val="auto"/>
          <w:highlight w:val="none"/>
        </w:rPr>
        <w:fldChar w:fldCharType="begin"/>
      </w:r>
      <w:r>
        <w:rPr>
          <w:color w:val="auto"/>
          <w:highlight w:val="none"/>
        </w:rPr>
        <w:instrText xml:space="preserve"> HYPERLINK \l "_bookmark72" </w:instrText>
      </w:r>
      <w:r>
        <w:rPr>
          <w:color w:val="auto"/>
          <w:highlight w:val="none"/>
        </w:rPr>
        <w:fldChar w:fldCharType="separate"/>
      </w:r>
      <w:r>
        <w:rPr>
          <w:rFonts w:hint="eastAsia"/>
          <w:color w:val="auto"/>
          <w:highlight w:val="none"/>
        </w:rPr>
        <w:t>十、</w:t>
      </w:r>
      <w:r>
        <w:rPr>
          <w:rFonts w:hint="eastAsia"/>
          <w:color w:val="auto"/>
          <w:spacing w:val="-3"/>
          <w:highlight w:val="none"/>
        </w:rPr>
        <w:t>其</w:t>
      </w:r>
      <w:r>
        <w:rPr>
          <w:rFonts w:hint="eastAsia"/>
          <w:color w:val="auto"/>
          <w:highlight w:val="none"/>
        </w:rPr>
        <w:t>他</w:t>
      </w:r>
      <w:r>
        <w:rPr>
          <w:rFonts w:hint="eastAsia"/>
          <w:color w:val="auto"/>
          <w:spacing w:val="-3"/>
          <w:highlight w:val="none"/>
        </w:rPr>
        <w:t>资</w:t>
      </w:r>
      <w:r>
        <w:rPr>
          <w:rFonts w:hint="eastAsia"/>
          <w:color w:val="auto"/>
          <w:highlight w:val="none"/>
        </w:rPr>
        <w:t>料</w:t>
      </w:r>
      <w:r>
        <w:rPr>
          <w:rFonts w:cs="Times New Roman"/>
          <w:color w:val="auto"/>
          <w:highlight w:val="none"/>
        </w:rPr>
        <w:tab/>
      </w:r>
      <w:r>
        <w:rPr>
          <w:rFonts w:ascii="Calibri" w:eastAsia="Times New Roman" w:cs="Calibri"/>
          <w:color w:val="auto"/>
          <w:spacing w:val="-1"/>
          <w:highlight w:val="none"/>
        </w:rPr>
        <w:t>94</w:t>
      </w:r>
      <w:r>
        <w:rPr>
          <w:rFonts w:ascii="Calibri" w:eastAsia="Times New Roman" w:cs="Calibri"/>
          <w:color w:val="auto"/>
          <w:spacing w:val="-1"/>
          <w:highlight w:val="none"/>
        </w:rPr>
        <w:fldChar w:fldCharType="end"/>
      </w:r>
    </w:p>
    <w:p>
      <w:pPr>
        <w:rPr>
          <w:rFonts w:ascii="Calibri" w:eastAsia="Times New Roman" w:cs="Times New Roman"/>
          <w:color w:val="auto"/>
          <w:highlight w:val="none"/>
        </w:rPr>
        <w:sectPr>
          <w:type w:val="continuous"/>
          <w:pgSz w:w="11910" w:h="16840"/>
          <w:pgMar w:top="1280" w:right="840" w:bottom="1495" w:left="840" w:header="720" w:footer="720" w:gutter="0"/>
          <w:cols w:space="720" w:num="1"/>
        </w:sectPr>
      </w:pPr>
    </w:p>
    <w:p>
      <w:pPr>
        <w:pStyle w:val="11"/>
        <w:rPr>
          <w:rFonts w:ascii="Calibri" w:cs="Times New Roman"/>
          <w:color w:val="auto"/>
          <w:sz w:val="44"/>
          <w:szCs w:val="44"/>
          <w:highlight w:val="none"/>
        </w:rPr>
      </w:pPr>
    </w:p>
    <w:p>
      <w:pPr>
        <w:pStyle w:val="11"/>
        <w:rPr>
          <w:rFonts w:ascii="Calibri" w:cs="Times New Roman"/>
          <w:color w:val="auto"/>
          <w:sz w:val="44"/>
          <w:szCs w:val="44"/>
          <w:highlight w:val="none"/>
        </w:rPr>
      </w:pPr>
    </w:p>
    <w:p>
      <w:pPr>
        <w:pStyle w:val="11"/>
        <w:rPr>
          <w:rFonts w:ascii="Calibri" w:cs="Times New Roman"/>
          <w:color w:val="auto"/>
          <w:sz w:val="44"/>
          <w:szCs w:val="44"/>
          <w:highlight w:val="none"/>
        </w:rPr>
      </w:pPr>
    </w:p>
    <w:p>
      <w:pPr>
        <w:pStyle w:val="11"/>
        <w:rPr>
          <w:rFonts w:ascii="Calibri" w:cs="Times New Roman"/>
          <w:color w:val="auto"/>
          <w:sz w:val="44"/>
          <w:szCs w:val="44"/>
          <w:highlight w:val="none"/>
        </w:rPr>
      </w:pPr>
    </w:p>
    <w:p>
      <w:pPr>
        <w:pStyle w:val="11"/>
        <w:rPr>
          <w:rFonts w:ascii="Calibri" w:cs="Times New Roman"/>
          <w:color w:val="auto"/>
          <w:sz w:val="44"/>
          <w:szCs w:val="44"/>
          <w:highlight w:val="none"/>
        </w:rPr>
      </w:pPr>
    </w:p>
    <w:p>
      <w:pPr>
        <w:pStyle w:val="11"/>
        <w:spacing w:before="2"/>
        <w:rPr>
          <w:rFonts w:ascii="Calibri" w:cs="Times New Roman"/>
          <w:color w:val="auto"/>
          <w:sz w:val="43"/>
          <w:szCs w:val="43"/>
          <w:highlight w:val="none"/>
        </w:rPr>
      </w:pPr>
    </w:p>
    <w:p>
      <w:pPr>
        <w:pStyle w:val="2"/>
        <w:rPr>
          <w:rFonts w:cs="Times New Roman"/>
          <w:color w:val="auto"/>
          <w:highlight w:val="none"/>
        </w:rPr>
      </w:pPr>
      <w:bookmarkStart w:id="1" w:name="_bookmark0"/>
      <w:bookmarkEnd w:id="1"/>
      <w:bookmarkStart w:id="2" w:name="第一卷"/>
      <w:bookmarkEnd w:id="2"/>
      <w:r>
        <w:rPr>
          <w:rFonts w:hint="eastAsia"/>
          <w:color w:val="auto"/>
          <w:highlight w:val="none"/>
        </w:rPr>
        <w:t>第一卷</w:t>
      </w:r>
    </w:p>
    <w:p>
      <w:pPr>
        <w:rPr>
          <w:rFonts w:cs="Times New Roman"/>
          <w:color w:val="auto"/>
          <w:highlight w:val="none"/>
        </w:rPr>
        <w:sectPr>
          <w:pgSz w:w="11910" w:h="16840"/>
          <w:pgMar w:top="1580" w:right="840" w:bottom="1080" w:left="840" w:header="0" w:footer="813" w:gutter="0"/>
          <w:cols w:space="720" w:num="1"/>
        </w:sectPr>
      </w:pPr>
    </w:p>
    <w:p>
      <w:pPr>
        <w:pStyle w:val="3"/>
        <w:tabs>
          <w:tab w:val="left" w:pos="880"/>
        </w:tabs>
        <w:rPr>
          <w:rFonts w:cs="Times New Roman"/>
          <w:color w:val="auto"/>
          <w:highlight w:val="none"/>
        </w:rPr>
      </w:pPr>
      <w:bookmarkStart w:id="3" w:name="第一章招标公告"/>
      <w:bookmarkEnd w:id="3"/>
      <w:bookmarkStart w:id="4" w:name="_bookmark1"/>
      <w:bookmarkEnd w:id="4"/>
      <w:r>
        <w:rPr>
          <w:rFonts w:hint="eastAsia"/>
          <w:color w:val="auto"/>
          <w:highlight w:val="none"/>
        </w:rPr>
        <w:t>第一章招标公告</w:t>
      </w:r>
    </w:p>
    <w:p>
      <w:pPr>
        <w:pStyle w:val="11"/>
        <w:spacing w:before="4"/>
        <w:rPr>
          <w:rFonts w:cs="Times New Roman"/>
          <w:b/>
          <w:bCs/>
          <w:color w:val="auto"/>
          <w:sz w:val="28"/>
          <w:szCs w:val="28"/>
          <w:highlight w:val="none"/>
        </w:rPr>
      </w:pPr>
    </w:p>
    <w:p>
      <w:pPr>
        <w:rPr>
          <w:rFonts w:cs="Times New Roman"/>
          <w:color w:val="auto"/>
          <w:sz w:val="28"/>
          <w:szCs w:val="28"/>
          <w:highlight w:val="none"/>
        </w:rPr>
        <w:sectPr>
          <w:pgSz w:w="11910" w:h="16840"/>
          <w:pgMar w:top="1360" w:right="840" w:bottom="1080" w:left="840" w:header="0" w:footer="813" w:gutter="0"/>
          <w:cols w:space="720" w:num="1"/>
        </w:sectPr>
      </w:pPr>
    </w:p>
    <w:p>
      <w:pPr>
        <w:spacing w:line="360" w:lineRule="auto"/>
        <w:jc w:val="center"/>
        <w:rPr>
          <w:rFonts w:hint="eastAsia"/>
          <w:b/>
          <w:bCs/>
          <w:color w:val="auto"/>
          <w:sz w:val="24"/>
          <w:szCs w:val="24"/>
          <w:highlight w:val="none"/>
        </w:rPr>
      </w:pPr>
      <w:r>
        <w:rPr>
          <w:rFonts w:hint="eastAsia"/>
          <w:b/>
          <w:bCs/>
          <w:color w:val="auto"/>
          <w:sz w:val="24"/>
          <w:szCs w:val="24"/>
          <w:highlight w:val="none"/>
          <w:lang w:val="en-US" w:eastAsia="zh-CN"/>
        </w:rPr>
        <w:t>上林县城乡一体化供水网工程（初步设计及施工图设计费）</w:t>
      </w:r>
      <w:r>
        <w:rPr>
          <w:rFonts w:hint="eastAsia"/>
          <w:b/>
          <w:bCs/>
          <w:color w:val="auto"/>
          <w:sz w:val="24"/>
          <w:szCs w:val="24"/>
          <w:highlight w:val="none"/>
        </w:rPr>
        <w:t>招标公告</w:t>
      </w:r>
    </w:p>
    <w:p>
      <w:pPr>
        <w:spacing w:line="360" w:lineRule="auto"/>
        <w:jc w:val="center"/>
        <w:rPr>
          <w:rFonts w:hint="eastAsia" w:eastAsia="宋体" w:cs="Times New Roman"/>
          <w:b/>
          <w:bCs/>
          <w:color w:val="auto"/>
          <w:sz w:val="24"/>
          <w:szCs w:val="24"/>
          <w:highlight w:val="none"/>
          <w:lang w:eastAsia="zh-CN"/>
        </w:rPr>
      </w:pPr>
      <w:r>
        <w:rPr>
          <w:rFonts w:hint="eastAsia"/>
          <w:b/>
          <w:bCs/>
          <w:color w:val="auto"/>
          <w:sz w:val="24"/>
          <w:szCs w:val="24"/>
          <w:highlight w:val="none"/>
        </w:rPr>
        <w:t>招标编号</w:t>
      </w:r>
      <w:r>
        <w:rPr>
          <w:b/>
          <w:bCs/>
          <w:color w:val="auto"/>
          <w:sz w:val="24"/>
          <w:szCs w:val="24"/>
          <w:highlight w:val="none"/>
        </w:rPr>
        <w:t xml:space="preserve">: </w:t>
      </w:r>
      <w:r>
        <w:rPr>
          <w:rFonts w:hint="eastAsia"/>
          <w:b/>
          <w:bCs/>
          <w:color w:val="auto"/>
          <w:sz w:val="24"/>
          <w:szCs w:val="24"/>
          <w:highlight w:val="none"/>
          <w:lang w:eastAsia="zh-CN"/>
        </w:rPr>
        <w:t>NNZC2020-G3-00020-HYZZ</w:t>
      </w:r>
    </w:p>
    <w:p>
      <w:pPr>
        <w:spacing w:line="440" w:lineRule="exact"/>
        <w:ind w:firstLine="442" w:firstLineChars="200"/>
        <w:rPr>
          <w:rFonts w:cs="Times New Roman"/>
          <w:b/>
          <w:bCs/>
          <w:color w:val="auto"/>
          <w:sz w:val="24"/>
          <w:szCs w:val="24"/>
          <w:highlight w:val="none"/>
        </w:rPr>
      </w:pPr>
      <w:r>
        <w:rPr>
          <w:b/>
          <w:bCs/>
          <w:color w:val="auto"/>
          <w:highlight w:val="none"/>
        </w:rPr>
        <w:t>1.</w:t>
      </w:r>
      <w:r>
        <w:rPr>
          <w:rFonts w:hint="eastAsia"/>
          <w:b/>
          <w:bCs/>
          <w:color w:val="auto"/>
          <w:highlight w:val="none"/>
        </w:rPr>
        <w:t>招标条件</w:t>
      </w:r>
    </w:p>
    <w:p>
      <w:pPr>
        <w:pStyle w:val="6"/>
        <w:tabs>
          <w:tab w:val="left" w:pos="0"/>
        </w:tabs>
        <w:spacing w:line="440" w:lineRule="exact"/>
        <w:ind w:left="0" w:firstLine="392" w:firstLineChars="200"/>
        <w:rPr>
          <w:rFonts w:hint="eastAsia" w:ascii="宋体" w:hAnsi="宋体" w:eastAsia="宋体" w:cs="宋体"/>
          <w:b w:val="0"/>
          <w:bCs w:val="0"/>
          <w:color w:val="auto"/>
          <w:spacing w:val="-7"/>
          <w:kern w:val="0"/>
          <w:sz w:val="21"/>
          <w:szCs w:val="21"/>
          <w:highlight w:val="none"/>
          <w:lang w:val="en-US" w:eastAsia="zh-CN" w:bidi="ar-SA"/>
        </w:rPr>
      </w:pPr>
      <w:r>
        <w:rPr>
          <w:rFonts w:hint="eastAsia" w:ascii="宋体" w:hAnsi="宋体" w:eastAsia="宋体" w:cs="宋体"/>
          <w:b w:val="0"/>
          <w:bCs w:val="0"/>
          <w:color w:val="auto"/>
          <w:spacing w:val="-7"/>
          <w:kern w:val="0"/>
          <w:sz w:val="21"/>
          <w:szCs w:val="21"/>
          <w:highlight w:val="none"/>
          <w:lang w:val="en-US" w:eastAsia="zh-CN" w:bidi="ar-SA"/>
        </w:rPr>
        <w:t>本招标项目</w:t>
      </w:r>
      <w:bookmarkStart w:id="279" w:name="_GoBack"/>
      <w:r>
        <w:rPr>
          <w:rFonts w:hint="eastAsia" w:ascii="宋体" w:hAnsi="宋体" w:eastAsia="宋体" w:cs="宋体"/>
          <w:b w:val="0"/>
          <w:bCs w:val="0"/>
          <w:color w:val="auto"/>
          <w:spacing w:val="-7"/>
          <w:kern w:val="0"/>
          <w:sz w:val="21"/>
          <w:szCs w:val="21"/>
          <w:highlight w:val="none"/>
          <w:lang w:val="en-US" w:eastAsia="zh-CN" w:bidi="ar-SA"/>
        </w:rPr>
        <w:t>上林县城乡一体化供水网工程（初步设计及施工图设计费）</w:t>
      </w:r>
      <w:bookmarkEnd w:id="279"/>
      <w:r>
        <w:rPr>
          <w:rFonts w:hint="eastAsia" w:ascii="宋体" w:hAnsi="宋体" w:eastAsia="宋体" w:cs="宋体"/>
          <w:b w:val="0"/>
          <w:bCs w:val="0"/>
          <w:color w:val="auto"/>
          <w:spacing w:val="-7"/>
          <w:kern w:val="0"/>
          <w:sz w:val="21"/>
          <w:szCs w:val="21"/>
          <w:highlight w:val="none"/>
          <w:lang w:val="en-US" w:eastAsia="zh-CN" w:bidi="ar-SA"/>
        </w:rPr>
        <w:t>已由</w:t>
      </w:r>
      <w:r>
        <w:rPr>
          <w:rFonts w:hint="eastAsia" w:ascii="宋体" w:hAnsi="宋体" w:eastAsia="宋体" w:cs="宋体"/>
          <w:b w:val="0"/>
          <w:bCs w:val="0"/>
          <w:color w:val="auto"/>
          <w:spacing w:val="-7"/>
          <w:kern w:val="0"/>
          <w:sz w:val="21"/>
          <w:szCs w:val="21"/>
          <w:highlight w:val="none"/>
          <w:u w:val="single"/>
          <w:lang w:val="en-US" w:eastAsia="zh-CN" w:bidi="ar-SA"/>
        </w:rPr>
        <w:t>上林县发展改革和科学技术局</w:t>
      </w:r>
      <w:r>
        <w:rPr>
          <w:rFonts w:hint="eastAsia" w:ascii="宋体" w:hAnsi="宋体" w:eastAsia="宋体" w:cs="宋体"/>
          <w:b w:val="0"/>
          <w:bCs w:val="0"/>
          <w:color w:val="auto"/>
          <w:spacing w:val="-7"/>
          <w:kern w:val="0"/>
          <w:sz w:val="21"/>
          <w:szCs w:val="21"/>
          <w:highlight w:val="none"/>
          <w:lang w:val="en-US" w:eastAsia="zh-CN" w:bidi="ar-SA"/>
        </w:rPr>
        <w:t>以</w:t>
      </w:r>
      <w:r>
        <w:rPr>
          <w:rFonts w:hint="eastAsia" w:ascii="宋体" w:hAnsi="宋体" w:eastAsia="宋体" w:cs="宋体"/>
          <w:b w:val="0"/>
          <w:bCs w:val="0"/>
          <w:color w:val="auto"/>
          <w:spacing w:val="-7"/>
          <w:kern w:val="0"/>
          <w:sz w:val="21"/>
          <w:szCs w:val="21"/>
          <w:highlight w:val="none"/>
          <w:u w:val="single"/>
          <w:lang w:val="en-US" w:eastAsia="zh-CN" w:bidi="ar-SA"/>
        </w:rPr>
        <w:t>上发改项目【2020】20号</w:t>
      </w:r>
      <w:r>
        <w:rPr>
          <w:rFonts w:hint="eastAsia" w:ascii="宋体" w:hAnsi="宋体" w:eastAsia="宋体" w:cs="宋体"/>
          <w:b w:val="0"/>
          <w:bCs w:val="0"/>
          <w:color w:val="auto"/>
          <w:spacing w:val="-7"/>
          <w:kern w:val="0"/>
          <w:sz w:val="21"/>
          <w:szCs w:val="21"/>
          <w:highlight w:val="none"/>
          <w:lang w:val="en-US" w:eastAsia="zh-CN" w:bidi="ar-SA"/>
        </w:rPr>
        <w:t>立项批复，</w:t>
      </w:r>
      <w:r>
        <w:rPr>
          <w:rFonts w:hint="eastAsia" w:ascii="宋体" w:hAnsi="宋体" w:eastAsia="宋体" w:cs="宋体"/>
          <w:b w:val="0"/>
          <w:bCs w:val="0"/>
          <w:color w:val="auto"/>
          <w:spacing w:val="-7"/>
          <w:kern w:val="0"/>
          <w:sz w:val="21"/>
          <w:szCs w:val="21"/>
          <w:highlight w:val="none"/>
          <w:u w:val="single"/>
          <w:lang w:val="en-US" w:eastAsia="zh-CN" w:bidi="ar-SA"/>
        </w:rPr>
        <w:t>上林县财政局</w:t>
      </w:r>
      <w:r>
        <w:rPr>
          <w:rFonts w:hint="eastAsia" w:ascii="宋体" w:hAnsi="宋体" w:eastAsia="宋体" w:cs="宋体"/>
          <w:b w:val="0"/>
          <w:bCs w:val="0"/>
          <w:color w:val="auto"/>
          <w:spacing w:val="-7"/>
          <w:kern w:val="0"/>
          <w:sz w:val="21"/>
          <w:szCs w:val="21"/>
          <w:highlight w:val="none"/>
          <w:lang w:val="en-US" w:eastAsia="zh-CN" w:bidi="ar-SA"/>
        </w:rPr>
        <w:t>以</w:t>
      </w:r>
      <w:r>
        <w:rPr>
          <w:rFonts w:hint="eastAsia" w:ascii="宋体" w:hAnsi="宋体" w:eastAsia="宋体" w:cs="宋体"/>
          <w:b w:val="0"/>
          <w:bCs w:val="0"/>
          <w:color w:val="auto"/>
          <w:spacing w:val="-7"/>
          <w:kern w:val="0"/>
          <w:sz w:val="21"/>
          <w:szCs w:val="21"/>
          <w:highlight w:val="none"/>
          <w:u w:val="single"/>
          <w:lang w:val="en-US" w:eastAsia="zh-CN" w:bidi="ar-SA"/>
        </w:rPr>
        <w:t>上财农（2020）131号</w:t>
      </w:r>
      <w:r>
        <w:rPr>
          <w:rFonts w:hint="eastAsia" w:ascii="宋体" w:hAnsi="宋体" w:eastAsia="宋体" w:cs="宋体"/>
          <w:b w:val="0"/>
          <w:bCs w:val="0"/>
          <w:color w:val="auto"/>
          <w:spacing w:val="-7"/>
          <w:kern w:val="0"/>
          <w:sz w:val="21"/>
          <w:szCs w:val="21"/>
          <w:highlight w:val="none"/>
          <w:lang w:val="en-US" w:eastAsia="zh-CN" w:bidi="ar-SA"/>
        </w:rPr>
        <w:t>批复了投资计划，建设资金来自</w:t>
      </w:r>
      <w:r>
        <w:rPr>
          <w:rFonts w:hint="eastAsia" w:ascii="宋体" w:hAnsi="宋体" w:eastAsia="宋体" w:cs="宋体"/>
          <w:b w:val="0"/>
          <w:bCs w:val="0"/>
          <w:color w:val="auto"/>
          <w:spacing w:val="-7"/>
          <w:kern w:val="0"/>
          <w:sz w:val="21"/>
          <w:szCs w:val="21"/>
          <w:highlight w:val="none"/>
          <w:u w:val="single"/>
          <w:lang w:val="en-US" w:eastAsia="zh-CN" w:bidi="ar-SA"/>
        </w:rPr>
        <w:t>财政</w:t>
      </w:r>
      <w:r>
        <w:rPr>
          <w:rFonts w:hint="eastAsia" w:ascii="宋体" w:hAnsi="宋体" w:eastAsia="宋体" w:cs="宋体"/>
          <w:b w:val="0"/>
          <w:bCs w:val="0"/>
          <w:color w:val="auto"/>
          <w:spacing w:val="-7"/>
          <w:kern w:val="0"/>
          <w:sz w:val="21"/>
          <w:szCs w:val="21"/>
          <w:highlight w:val="none"/>
          <w:lang w:val="en-US" w:eastAsia="zh-CN" w:bidi="ar-SA"/>
        </w:rPr>
        <w:t>，出资比例为</w:t>
      </w:r>
      <w:r>
        <w:rPr>
          <w:rFonts w:hint="eastAsia" w:ascii="宋体" w:hAnsi="宋体" w:eastAsia="宋体" w:cs="宋体"/>
          <w:b w:val="0"/>
          <w:bCs w:val="0"/>
          <w:color w:val="auto"/>
          <w:spacing w:val="-7"/>
          <w:kern w:val="0"/>
          <w:sz w:val="21"/>
          <w:szCs w:val="21"/>
          <w:highlight w:val="none"/>
          <w:u w:val="single"/>
          <w:lang w:val="en-US" w:eastAsia="zh-CN" w:bidi="ar-SA"/>
        </w:rPr>
        <w:t xml:space="preserve"> 100%</w:t>
      </w:r>
      <w:r>
        <w:rPr>
          <w:rFonts w:hint="eastAsia" w:ascii="宋体" w:hAnsi="宋体" w:eastAsia="宋体" w:cs="宋体"/>
          <w:b w:val="0"/>
          <w:bCs w:val="0"/>
          <w:color w:val="auto"/>
          <w:spacing w:val="-7"/>
          <w:kern w:val="0"/>
          <w:sz w:val="21"/>
          <w:szCs w:val="21"/>
          <w:highlight w:val="none"/>
          <w:lang w:val="en-US" w:eastAsia="zh-CN" w:bidi="ar-SA"/>
        </w:rPr>
        <w:t>，项目法人为</w:t>
      </w:r>
      <w:r>
        <w:rPr>
          <w:rFonts w:hint="eastAsia" w:ascii="宋体" w:hAnsi="宋体" w:eastAsia="宋体" w:cs="宋体"/>
          <w:b w:val="0"/>
          <w:bCs w:val="0"/>
          <w:color w:val="auto"/>
          <w:spacing w:val="-7"/>
          <w:kern w:val="0"/>
          <w:sz w:val="21"/>
          <w:szCs w:val="21"/>
          <w:highlight w:val="none"/>
          <w:u w:val="single"/>
          <w:lang w:val="en-US" w:eastAsia="zh-CN" w:bidi="ar-SA"/>
        </w:rPr>
        <w:t>上林县水利局</w:t>
      </w:r>
      <w:r>
        <w:rPr>
          <w:rFonts w:hint="eastAsia" w:ascii="宋体" w:hAnsi="宋体" w:eastAsia="宋体" w:cs="宋体"/>
          <w:b w:val="0"/>
          <w:bCs w:val="0"/>
          <w:color w:val="auto"/>
          <w:spacing w:val="-7"/>
          <w:kern w:val="0"/>
          <w:sz w:val="21"/>
          <w:szCs w:val="21"/>
          <w:highlight w:val="none"/>
          <w:lang w:val="en-US" w:eastAsia="zh-CN" w:bidi="ar-SA"/>
        </w:rPr>
        <w:t>，招标人为</w:t>
      </w:r>
      <w:r>
        <w:rPr>
          <w:rFonts w:hint="eastAsia" w:ascii="宋体" w:hAnsi="宋体" w:eastAsia="宋体" w:cs="宋体"/>
          <w:b w:val="0"/>
          <w:bCs w:val="0"/>
          <w:color w:val="auto"/>
          <w:spacing w:val="-7"/>
          <w:kern w:val="0"/>
          <w:sz w:val="21"/>
          <w:szCs w:val="21"/>
          <w:highlight w:val="none"/>
          <w:u w:val="single"/>
          <w:lang w:val="en-US" w:eastAsia="zh-CN" w:bidi="ar-SA"/>
        </w:rPr>
        <w:t>上林县水利局</w:t>
      </w:r>
      <w:r>
        <w:rPr>
          <w:rFonts w:hint="eastAsia" w:ascii="宋体" w:hAnsi="宋体" w:eastAsia="宋体" w:cs="宋体"/>
          <w:b w:val="0"/>
          <w:bCs w:val="0"/>
          <w:color w:val="auto"/>
          <w:spacing w:val="-7"/>
          <w:kern w:val="0"/>
          <w:sz w:val="21"/>
          <w:szCs w:val="21"/>
          <w:highlight w:val="none"/>
          <w:lang w:val="en-US" w:eastAsia="zh-CN" w:bidi="ar-SA"/>
        </w:rPr>
        <w:t>，招标代理机构为广西华义展工程项目管理有限公司。项目已具备招标条件，招标报告已在</w:t>
      </w:r>
      <w:r>
        <w:rPr>
          <w:rFonts w:hint="eastAsia" w:ascii="宋体" w:hAnsi="宋体" w:eastAsia="宋体" w:cs="宋体"/>
          <w:b w:val="0"/>
          <w:bCs w:val="0"/>
          <w:color w:val="auto"/>
          <w:spacing w:val="-7"/>
          <w:kern w:val="0"/>
          <w:sz w:val="21"/>
          <w:szCs w:val="21"/>
          <w:highlight w:val="none"/>
          <w:u w:val="single"/>
          <w:lang w:val="en-US" w:eastAsia="zh-CN" w:bidi="ar-SA"/>
        </w:rPr>
        <w:t xml:space="preserve"> 南宁市水利水电工程招标投标管理站 </w:t>
      </w:r>
      <w:r>
        <w:rPr>
          <w:rFonts w:hint="eastAsia" w:ascii="宋体" w:hAnsi="宋体" w:eastAsia="宋体" w:cs="宋体"/>
          <w:b w:val="0"/>
          <w:bCs w:val="0"/>
          <w:color w:val="auto"/>
          <w:spacing w:val="-7"/>
          <w:kern w:val="0"/>
          <w:sz w:val="21"/>
          <w:szCs w:val="21"/>
          <w:highlight w:val="none"/>
          <w:lang w:val="en-US" w:eastAsia="zh-CN" w:bidi="ar-SA"/>
        </w:rPr>
        <w:t>备案，现对该项目的初步设计及施工图设计费等进行公开招标。</w:t>
      </w:r>
    </w:p>
    <w:p>
      <w:pPr>
        <w:pStyle w:val="6"/>
        <w:tabs>
          <w:tab w:val="left" w:pos="0"/>
        </w:tabs>
        <w:spacing w:line="440" w:lineRule="exact"/>
        <w:ind w:left="0" w:firstLine="482" w:firstLineChars="200"/>
        <w:rPr>
          <w:rFonts w:cs="Times New Roman"/>
          <w:color w:val="auto"/>
          <w:highlight w:val="none"/>
        </w:rPr>
      </w:pPr>
      <w:r>
        <w:rPr>
          <w:color w:val="auto"/>
          <w:highlight w:val="none"/>
          <w:lang w:val="en-US"/>
        </w:rPr>
        <w:t>2.</w:t>
      </w:r>
      <w:r>
        <w:rPr>
          <w:rFonts w:hint="eastAsia"/>
          <w:color w:val="auto"/>
          <w:highlight w:val="none"/>
        </w:rPr>
        <w:t>项目概况与招标范围</w:t>
      </w:r>
    </w:p>
    <w:p>
      <w:pPr>
        <w:pStyle w:val="11"/>
        <w:spacing w:line="440" w:lineRule="exact"/>
        <w:ind w:firstLine="420" w:firstLineChars="200"/>
        <w:rPr>
          <w:rFonts w:hint="default" w:eastAsia="宋体" w:cs="Times New Roman"/>
          <w:color w:val="auto"/>
          <w:sz w:val="15"/>
          <w:szCs w:val="15"/>
          <w:highlight w:val="none"/>
          <w:lang w:val="en-US" w:eastAsia="zh-CN"/>
        </w:rPr>
      </w:pPr>
      <w:r>
        <w:rPr>
          <w:rFonts w:hint="eastAsia"/>
          <w:color w:val="auto"/>
          <w:highlight w:val="none"/>
        </w:rPr>
        <w:t>工程建设地点：</w:t>
      </w:r>
      <w:r>
        <w:rPr>
          <w:rFonts w:hint="eastAsia"/>
          <w:color w:val="auto"/>
          <w:highlight w:val="none"/>
          <w:lang w:val="en-US" w:eastAsia="zh-CN"/>
        </w:rPr>
        <w:t>上林县</w:t>
      </w:r>
    </w:p>
    <w:p>
      <w:pPr>
        <w:pStyle w:val="11"/>
        <w:spacing w:line="440" w:lineRule="exact"/>
        <w:ind w:left="11" w:right="56" w:firstLine="400" w:firstLineChars="200"/>
        <w:jc w:val="both"/>
        <w:rPr>
          <w:rFonts w:cs="Times New Roman"/>
          <w:color w:val="auto"/>
          <w:spacing w:val="-5"/>
          <w:highlight w:val="none"/>
          <w:lang w:val="en-US"/>
        </w:rPr>
      </w:pPr>
      <w:r>
        <w:rPr>
          <w:rFonts w:hint="eastAsia"/>
          <w:color w:val="auto"/>
          <w:spacing w:val="-5"/>
          <w:highlight w:val="none"/>
          <w:lang w:val="en-US"/>
        </w:rPr>
        <w:t>工程规模：供水规模625</w:t>
      </w:r>
      <w:r>
        <w:rPr>
          <w:rFonts w:hint="eastAsia"/>
          <w:color w:val="auto"/>
          <w:spacing w:val="-5"/>
          <w:highlight w:val="none"/>
          <w:lang w:val="en-US" w:eastAsia="zh-CN"/>
        </w:rPr>
        <w:t>00</w:t>
      </w:r>
      <w:r>
        <w:rPr>
          <w:rFonts w:hint="eastAsia"/>
          <w:color w:val="auto"/>
          <w:spacing w:val="-5"/>
          <w:highlight w:val="none"/>
          <w:lang w:val="en-US"/>
        </w:rPr>
        <w:t xml:space="preserve"> m3/d。</w:t>
      </w:r>
    </w:p>
    <w:p>
      <w:pPr>
        <w:pStyle w:val="11"/>
        <w:spacing w:line="440" w:lineRule="exact"/>
        <w:ind w:left="11" w:right="56" w:firstLine="392" w:firstLineChars="200"/>
        <w:jc w:val="both"/>
        <w:rPr>
          <w:rFonts w:hint="eastAsia" w:eastAsia="宋体"/>
          <w:color w:val="auto"/>
          <w:spacing w:val="-7"/>
          <w:highlight w:val="none"/>
          <w:lang w:eastAsia="zh-CN"/>
        </w:rPr>
      </w:pPr>
      <w:r>
        <w:rPr>
          <w:rFonts w:hint="eastAsia"/>
          <w:color w:val="auto"/>
          <w:spacing w:val="-7"/>
          <w:highlight w:val="none"/>
          <w:lang w:val="en-US"/>
        </w:rPr>
        <w:t>主要建设内容包括：</w:t>
      </w:r>
      <w:r>
        <w:rPr>
          <w:rFonts w:hint="eastAsia"/>
          <w:color w:val="auto"/>
          <w:spacing w:val="-7"/>
          <w:highlight w:val="none"/>
        </w:rPr>
        <w:t>将已建的象山水厂、</w:t>
      </w:r>
      <w:r>
        <w:rPr>
          <w:rFonts w:hint="eastAsia"/>
          <w:color w:val="auto"/>
          <w:spacing w:val="-7"/>
          <w:highlight w:val="none"/>
          <w:lang w:eastAsia="zh-CN"/>
        </w:rPr>
        <w:t>在建</w:t>
      </w:r>
      <w:r>
        <w:rPr>
          <w:rFonts w:hint="eastAsia"/>
          <w:color w:val="auto"/>
          <w:spacing w:val="-7"/>
          <w:highlight w:val="none"/>
        </w:rPr>
        <w:t>的塘栖水厂和拟新建西燕水厂、九龙水厂、龙湖水厂等5座水厂的供水管进行联网连通，形成一个日供水规模达到6.25万 m3/d</w:t>
      </w:r>
      <w:r>
        <w:rPr>
          <w:rFonts w:hint="eastAsia"/>
          <w:color w:val="auto"/>
          <w:spacing w:val="-7"/>
          <w:highlight w:val="none"/>
          <w:lang w:val="en-US" w:eastAsia="zh-CN"/>
        </w:rPr>
        <w:t>、设计供水人口35.70万人</w:t>
      </w:r>
      <w:r>
        <w:rPr>
          <w:rFonts w:hint="eastAsia"/>
          <w:color w:val="auto"/>
          <w:spacing w:val="-7"/>
          <w:highlight w:val="none"/>
        </w:rPr>
        <w:t>的城乡一体化供水管网。同时，通过建立智能化供水调度系统，使5座水厂以及其主供水管网实现智能化联网调度，合理利用供水水资源，提高供水网的供水效率。城乡一体化供水网项目的调度中心拟设在象山水厂，通过智能化供水调度系统实时掌控各水厂供水动态</w:t>
      </w:r>
      <w:r>
        <w:rPr>
          <w:rFonts w:hint="eastAsia"/>
          <w:color w:val="auto"/>
          <w:spacing w:val="-7"/>
          <w:highlight w:val="none"/>
          <w:lang w:eastAsia="zh-CN"/>
        </w:rPr>
        <w:t>及</w:t>
      </w:r>
      <w:r>
        <w:rPr>
          <w:rFonts w:hint="eastAsia"/>
          <w:color w:val="auto"/>
          <w:spacing w:val="-7"/>
          <w:highlight w:val="none"/>
        </w:rPr>
        <w:t>主供水管网信息，实现5座水厂一体化供水网联合调度</w:t>
      </w:r>
      <w:r>
        <w:rPr>
          <w:rFonts w:hint="eastAsia"/>
          <w:color w:val="auto"/>
          <w:spacing w:val="-7"/>
          <w:highlight w:val="none"/>
          <w:lang w:eastAsia="zh-CN"/>
        </w:rPr>
        <w:t>。</w:t>
      </w:r>
    </w:p>
    <w:p>
      <w:pPr>
        <w:pStyle w:val="11"/>
        <w:spacing w:line="440" w:lineRule="exact"/>
        <w:ind w:left="11" w:right="56" w:firstLine="392" w:firstLineChars="200"/>
        <w:jc w:val="both"/>
        <w:rPr>
          <w:rFonts w:hint="default" w:eastAsia="宋体"/>
          <w:color w:val="auto"/>
          <w:highlight w:val="none"/>
          <w:lang w:val="en-US" w:eastAsia="zh-CN"/>
        </w:rPr>
      </w:pPr>
      <w:r>
        <w:rPr>
          <w:rFonts w:hint="eastAsia"/>
          <w:color w:val="auto"/>
          <w:spacing w:val="-7"/>
          <w:highlight w:val="none"/>
        </w:rPr>
        <w:t>勘察设计服务期限：</w:t>
      </w:r>
      <w:r>
        <w:rPr>
          <w:rFonts w:hint="eastAsia"/>
          <w:color w:val="auto"/>
          <w:spacing w:val="-7"/>
          <w:highlight w:val="none"/>
          <w:lang w:eastAsia="zh-CN"/>
        </w:rPr>
        <w:t>自合同签订之日起</w:t>
      </w:r>
      <w:r>
        <w:rPr>
          <w:rFonts w:hint="eastAsia"/>
          <w:color w:val="auto"/>
          <w:spacing w:val="-7"/>
          <w:highlight w:val="none"/>
          <w:lang w:val="en-US" w:eastAsia="zh-CN"/>
        </w:rPr>
        <w:t>20个工作日内提交初步设计成果文件，初步设计批复后10个工作日内提交招标设计成果文件，施</w:t>
      </w:r>
      <w:r>
        <w:rPr>
          <w:rFonts w:hint="eastAsia"/>
          <w:color w:val="auto"/>
          <w:highlight w:val="none"/>
          <w:lang w:val="en-US" w:eastAsia="zh-CN"/>
        </w:rPr>
        <w:t>工图纸按工程进度提供。</w:t>
      </w:r>
    </w:p>
    <w:p>
      <w:pPr>
        <w:pStyle w:val="11"/>
        <w:spacing w:line="440" w:lineRule="exact"/>
        <w:ind w:left="11" w:right="56" w:firstLine="392" w:firstLineChars="200"/>
        <w:jc w:val="both"/>
        <w:rPr>
          <w:rFonts w:cs="Times New Roman"/>
          <w:color w:val="auto"/>
          <w:spacing w:val="-7"/>
          <w:highlight w:val="none"/>
        </w:rPr>
      </w:pPr>
      <w:r>
        <w:rPr>
          <w:rFonts w:hint="eastAsia"/>
          <w:color w:val="auto"/>
          <w:spacing w:val="-7"/>
          <w:highlight w:val="none"/>
        </w:rPr>
        <w:t>招标范围：</w:t>
      </w:r>
      <w:r>
        <w:rPr>
          <w:rFonts w:hint="eastAsia"/>
          <w:color w:val="auto"/>
          <w:spacing w:val="-3"/>
          <w:highlight w:val="none"/>
        </w:rPr>
        <w:t>包括项目的</w:t>
      </w:r>
      <w:r>
        <w:rPr>
          <w:rFonts w:hint="eastAsia"/>
          <w:color w:val="auto"/>
          <w:spacing w:val="-3"/>
          <w:highlight w:val="none"/>
          <w:lang w:eastAsia="zh-CN"/>
        </w:rPr>
        <w:t>供水管线、</w:t>
      </w:r>
      <w:r>
        <w:rPr>
          <w:rFonts w:hint="eastAsia"/>
          <w:color w:val="auto"/>
          <w:spacing w:val="-3"/>
          <w:highlight w:val="none"/>
        </w:rPr>
        <w:t>主要建筑物</w:t>
      </w:r>
      <w:r>
        <w:rPr>
          <w:rFonts w:hint="eastAsia"/>
          <w:color w:val="auto"/>
          <w:spacing w:val="-3"/>
          <w:highlight w:val="none"/>
          <w:lang w:eastAsia="zh-CN"/>
        </w:rPr>
        <w:t>的测绘成果，</w:t>
      </w:r>
      <w:r>
        <w:rPr>
          <w:rFonts w:hint="eastAsia"/>
          <w:color w:val="auto"/>
          <w:spacing w:val="-3"/>
          <w:highlight w:val="none"/>
        </w:rPr>
        <w:t>地质勘察、工程勘察、初步设计、招标设计</w:t>
      </w:r>
      <w:r>
        <w:rPr>
          <w:rFonts w:hint="eastAsia"/>
          <w:color w:val="auto"/>
          <w:spacing w:val="-3"/>
          <w:highlight w:val="none"/>
          <w:lang w:eastAsia="zh-CN"/>
        </w:rPr>
        <w:t>、施工图设计</w:t>
      </w:r>
      <w:r>
        <w:rPr>
          <w:rFonts w:hint="eastAsia"/>
          <w:color w:val="auto"/>
          <w:spacing w:val="-3"/>
          <w:highlight w:val="none"/>
        </w:rPr>
        <w:t>各阶段的勘察设计工作，以及设计文件审查期间、施工期间各阶段的服务工作，并提供相应的勘察设计文本（包含设计报告、图纸、清单、预算等勘察设计文件的电子文本）及有关技术资料；招标控制价（或预算书）必须以工程量清单格式进行编制（满足财政评审中心财审的格式要求），并同时提供软件电子版及工程量计算底稿。</w:t>
      </w:r>
    </w:p>
    <w:p>
      <w:pPr>
        <w:pStyle w:val="11"/>
        <w:spacing w:line="440" w:lineRule="exact"/>
        <w:ind w:left="11" w:right="56" w:firstLine="392" w:firstLineChars="200"/>
        <w:jc w:val="both"/>
        <w:rPr>
          <w:rFonts w:cs="Times New Roman"/>
          <w:color w:val="auto"/>
          <w:spacing w:val="-7"/>
          <w:highlight w:val="none"/>
        </w:rPr>
      </w:pPr>
      <w:r>
        <w:rPr>
          <w:rFonts w:hint="eastAsia"/>
          <w:color w:val="auto"/>
          <w:spacing w:val="-7"/>
          <w:highlight w:val="none"/>
        </w:rPr>
        <w:t>合同估算价：</w:t>
      </w:r>
      <w:r>
        <w:rPr>
          <w:rFonts w:hint="eastAsia"/>
          <w:color w:val="auto"/>
          <w:spacing w:val="-7"/>
          <w:highlight w:val="none"/>
          <w:lang w:val="en-US" w:eastAsia="zh-CN"/>
        </w:rPr>
        <w:t>2720</w:t>
      </w:r>
      <w:r>
        <w:rPr>
          <w:rFonts w:hint="eastAsia"/>
          <w:color w:val="auto"/>
          <w:spacing w:val="-7"/>
          <w:highlight w:val="none"/>
        </w:rPr>
        <w:t>万元。</w:t>
      </w:r>
    </w:p>
    <w:p>
      <w:pPr>
        <w:pStyle w:val="11"/>
        <w:spacing w:line="440" w:lineRule="exact"/>
        <w:ind w:left="11" w:right="56" w:firstLine="482" w:firstLineChars="200"/>
        <w:jc w:val="both"/>
        <w:rPr>
          <w:rFonts w:cs="Times New Roman"/>
          <w:b/>
          <w:bCs/>
          <w:color w:val="auto"/>
          <w:sz w:val="24"/>
          <w:szCs w:val="24"/>
          <w:highlight w:val="none"/>
        </w:rPr>
      </w:pPr>
      <w:r>
        <w:rPr>
          <w:b/>
          <w:bCs/>
          <w:color w:val="auto"/>
          <w:sz w:val="24"/>
          <w:szCs w:val="24"/>
          <w:highlight w:val="none"/>
          <w:lang w:val="en-US"/>
        </w:rPr>
        <w:t>3.</w:t>
      </w:r>
      <w:r>
        <w:rPr>
          <w:rFonts w:hint="eastAsia"/>
          <w:b/>
          <w:bCs/>
          <w:color w:val="auto"/>
          <w:sz w:val="24"/>
          <w:szCs w:val="24"/>
          <w:highlight w:val="none"/>
        </w:rPr>
        <w:t>投标人资格要求</w:t>
      </w:r>
    </w:p>
    <w:p>
      <w:pPr>
        <w:pStyle w:val="11"/>
        <w:spacing w:line="440" w:lineRule="exact"/>
        <w:ind w:left="11" w:right="56" w:firstLine="400" w:firstLineChars="200"/>
        <w:jc w:val="both"/>
        <w:rPr>
          <w:rFonts w:cs="Times New Roman"/>
          <w:color w:val="auto"/>
          <w:spacing w:val="-3"/>
          <w:highlight w:val="none"/>
        </w:rPr>
      </w:pPr>
      <w:r>
        <w:rPr>
          <w:color w:val="auto"/>
          <w:spacing w:val="-5"/>
          <w:highlight w:val="none"/>
          <w:lang w:val="en-US"/>
        </w:rPr>
        <w:t>3.1</w:t>
      </w:r>
      <w:r>
        <w:rPr>
          <w:rFonts w:hint="eastAsia"/>
          <w:color w:val="auto"/>
          <w:spacing w:val="-5"/>
          <w:highlight w:val="none"/>
        </w:rPr>
        <w:t>资质条件：</w:t>
      </w:r>
      <w:r>
        <w:rPr>
          <w:rFonts w:hint="eastAsia"/>
          <w:color w:val="auto"/>
          <w:spacing w:val="-3"/>
          <w:highlight w:val="none"/>
        </w:rPr>
        <w:t>本次招标要求投标人须同时具备建设主管部门核发的工程设计综合甲级资质或工程设计水利行业</w:t>
      </w:r>
      <w:r>
        <w:rPr>
          <w:rFonts w:hint="eastAsia"/>
          <w:color w:val="auto"/>
          <w:spacing w:val="-3"/>
          <w:highlight w:val="none"/>
          <w:u w:val="single"/>
          <w:lang w:val="en-US" w:eastAsia="zh-CN"/>
        </w:rPr>
        <w:t>乙</w:t>
      </w:r>
      <w:r>
        <w:rPr>
          <w:rFonts w:hint="eastAsia"/>
          <w:color w:val="auto"/>
          <w:highlight w:val="none"/>
          <w:u w:val="single"/>
        </w:rPr>
        <w:t>级</w:t>
      </w:r>
      <w:r>
        <w:rPr>
          <w:rFonts w:hint="eastAsia"/>
          <w:color w:val="auto"/>
          <w:spacing w:val="-3"/>
          <w:highlight w:val="none"/>
        </w:rPr>
        <w:t>以上（含</w:t>
      </w:r>
      <w:r>
        <w:rPr>
          <w:rFonts w:hint="eastAsia"/>
          <w:color w:val="auto"/>
          <w:spacing w:val="-3"/>
          <w:highlight w:val="none"/>
          <w:lang w:val="en-US" w:eastAsia="zh-CN"/>
        </w:rPr>
        <w:t>乙</w:t>
      </w:r>
      <w:r>
        <w:rPr>
          <w:rFonts w:hint="eastAsia"/>
          <w:color w:val="auto"/>
          <w:highlight w:val="none"/>
          <w:u w:val="single"/>
        </w:rPr>
        <w:t>级</w:t>
      </w:r>
      <w:r>
        <w:rPr>
          <w:rFonts w:hint="eastAsia"/>
          <w:color w:val="auto"/>
          <w:spacing w:val="-3"/>
          <w:highlight w:val="none"/>
        </w:rPr>
        <w:t>）及工程勘察专业类</w:t>
      </w:r>
      <w:r>
        <w:rPr>
          <w:rFonts w:hint="eastAsia"/>
          <w:color w:val="auto"/>
          <w:spacing w:val="-3"/>
          <w:highlight w:val="none"/>
          <w:lang w:eastAsia="zh-CN"/>
        </w:rPr>
        <w:t>（</w:t>
      </w:r>
      <w:r>
        <w:rPr>
          <w:rFonts w:hint="eastAsia"/>
          <w:color w:val="auto"/>
          <w:spacing w:val="-3"/>
          <w:highlight w:val="none"/>
          <w:lang w:val="en-US" w:eastAsia="zh-CN"/>
        </w:rPr>
        <w:t>岩土工程勘察、水文地质勘察、工程测量</w:t>
      </w:r>
      <w:r>
        <w:rPr>
          <w:rFonts w:hint="eastAsia"/>
          <w:color w:val="auto"/>
          <w:spacing w:val="-3"/>
          <w:highlight w:val="none"/>
          <w:lang w:eastAsia="zh-CN"/>
        </w:rPr>
        <w:t>）</w:t>
      </w:r>
      <w:r>
        <w:rPr>
          <w:rFonts w:hint="eastAsia"/>
          <w:color w:val="auto"/>
          <w:spacing w:val="-3"/>
          <w:highlight w:val="none"/>
          <w:u w:val="single"/>
          <w:lang w:val="en-US" w:eastAsia="zh-CN"/>
        </w:rPr>
        <w:t>乙</w:t>
      </w:r>
      <w:r>
        <w:rPr>
          <w:rFonts w:hint="eastAsia"/>
          <w:color w:val="auto"/>
          <w:highlight w:val="none"/>
          <w:u w:val="single"/>
        </w:rPr>
        <w:t>级</w:t>
      </w:r>
      <w:r>
        <w:rPr>
          <w:rFonts w:hint="eastAsia"/>
          <w:color w:val="auto"/>
          <w:spacing w:val="-3"/>
          <w:highlight w:val="none"/>
        </w:rPr>
        <w:t>以上（含</w:t>
      </w:r>
      <w:r>
        <w:rPr>
          <w:rFonts w:hint="eastAsia"/>
          <w:color w:val="auto"/>
          <w:spacing w:val="-3"/>
          <w:highlight w:val="none"/>
          <w:u w:val="single"/>
          <w:lang w:val="en-US" w:eastAsia="zh-CN"/>
        </w:rPr>
        <w:t>乙</w:t>
      </w:r>
      <w:r>
        <w:rPr>
          <w:rFonts w:hint="eastAsia"/>
          <w:color w:val="auto"/>
          <w:highlight w:val="none"/>
          <w:u w:val="single"/>
        </w:rPr>
        <w:t>级</w:t>
      </w:r>
      <w:r>
        <w:rPr>
          <w:rFonts w:hint="eastAsia"/>
          <w:color w:val="auto"/>
          <w:spacing w:val="-3"/>
          <w:highlight w:val="none"/>
        </w:rPr>
        <w:t>）资质，具有类似</w:t>
      </w:r>
      <w:r>
        <w:rPr>
          <w:rFonts w:hint="eastAsia"/>
          <w:color w:val="auto"/>
          <w:spacing w:val="-3"/>
          <w:highlight w:val="none"/>
          <w:lang w:val="en-US" w:eastAsia="zh-CN"/>
        </w:rPr>
        <w:t>水利</w:t>
      </w:r>
      <w:r>
        <w:rPr>
          <w:rFonts w:hint="eastAsia"/>
          <w:color w:val="auto"/>
          <w:spacing w:val="-3"/>
          <w:highlight w:val="none"/>
          <w:lang w:eastAsia="zh-CN"/>
        </w:rPr>
        <w:t>勘察设计</w:t>
      </w:r>
      <w:r>
        <w:rPr>
          <w:rFonts w:hint="eastAsia"/>
          <w:color w:val="auto"/>
          <w:spacing w:val="-3"/>
          <w:highlight w:val="none"/>
        </w:rPr>
        <w:t>业绩（指：近</w:t>
      </w:r>
      <w:r>
        <w:rPr>
          <w:color w:val="auto"/>
          <w:spacing w:val="-3"/>
          <w:highlight w:val="none"/>
        </w:rPr>
        <w:t xml:space="preserve"> </w:t>
      </w:r>
      <w:r>
        <w:rPr>
          <w:rFonts w:hint="eastAsia"/>
          <w:color w:val="auto"/>
          <w:spacing w:val="-3"/>
          <w:highlight w:val="none"/>
          <w:lang w:val="en-US" w:eastAsia="zh-CN"/>
        </w:rPr>
        <w:t>5</w:t>
      </w:r>
      <w:r>
        <w:rPr>
          <w:color w:val="auto"/>
          <w:spacing w:val="-3"/>
          <w:highlight w:val="none"/>
        </w:rPr>
        <w:t xml:space="preserve"> </w:t>
      </w:r>
      <w:r>
        <w:rPr>
          <w:rFonts w:hint="eastAsia"/>
          <w:color w:val="auto"/>
          <w:spacing w:val="-3"/>
          <w:highlight w:val="none"/>
        </w:rPr>
        <w:t>年（</w:t>
      </w:r>
      <w:r>
        <w:rPr>
          <w:color w:val="auto"/>
          <w:spacing w:val="-3"/>
          <w:highlight w:val="none"/>
        </w:rPr>
        <w:t>201</w:t>
      </w:r>
      <w:r>
        <w:rPr>
          <w:rFonts w:hint="eastAsia"/>
          <w:color w:val="auto"/>
          <w:spacing w:val="-3"/>
          <w:highlight w:val="none"/>
          <w:lang w:val="en-US" w:eastAsia="zh-CN"/>
        </w:rPr>
        <w:t>5</w:t>
      </w:r>
      <w:r>
        <w:rPr>
          <w:rFonts w:hint="eastAsia"/>
          <w:color w:val="auto"/>
          <w:spacing w:val="-3"/>
          <w:highlight w:val="none"/>
        </w:rPr>
        <w:t>年</w:t>
      </w:r>
      <w:r>
        <w:rPr>
          <w:rFonts w:hint="eastAsia"/>
          <w:color w:val="auto"/>
          <w:spacing w:val="-3"/>
          <w:highlight w:val="none"/>
          <w:lang w:val="en-US" w:eastAsia="zh-CN"/>
        </w:rPr>
        <w:t>4</w:t>
      </w:r>
      <w:r>
        <w:rPr>
          <w:rFonts w:hint="eastAsia"/>
          <w:color w:val="auto"/>
          <w:spacing w:val="-3"/>
          <w:highlight w:val="none"/>
        </w:rPr>
        <w:t>月～</w:t>
      </w:r>
      <w:r>
        <w:rPr>
          <w:color w:val="auto"/>
          <w:spacing w:val="-3"/>
          <w:highlight w:val="none"/>
          <w:lang w:val="en-US"/>
        </w:rPr>
        <w:t>2020</w:t>
      </w:r>
      <w:r>
        <w:rPr>
          <w:rFonts w:hint="eastAsia"/>
          <w:color w:val="auto"/>
          <w:spacing w:val="-3"/>
          <w:highlight w:val="none"/>
        </w:rPr>
        <w:t>年</w:t>
      </w:r>
      <w:r>
        <w:rPr>
          <w:rFonts w:hint="eastAsia"/>
          <w:color w:val="auto"/>
          <w:spacing w:val="-3"/>
          <w:highlight w:val="none"/>
          <w:lang w:val="en-US" w:eastAsia="zh-CN"/>
        </w:rPr>
        <w:t>4</w:t>
      </w:r>
      <w:r>
        <w:rPr>
          <w:rFonts w:hint="eastAsia"/>
          <w:color w:val="auto"/>
          <w:spacing w:val="-3"/>
          <w:highlight w:val="none"/>
        </w:rPr>
        <w:t>月）</w:t>
      </w:r>
      <w:r>
        <w:rPr>
          <w:rFonts w:hint="eastAsia"/>
          <w:color w:val="auto"/>
          <w:spacing w:val="-3"/>
          <w:highlight w:val="none"/>
          <w:lang w:val="en-US" w:eastAsia="zh-CN"/>
        </w:rPr>
        <w:t>承担的</w:t>
      </w:r>
      <w:r>
        <w:rPr>
          <w:rFonts w:hint="eastAsia" w:cs="Times New Roman"/>
          <w:color w:val="auto"/>
          <w:sz w:val="21"/>
          <w:szCs w:val="21"/>
          <w:highlight w:val="none"/>
          <w:lang w:val="en-US" w:eastAsia="zh-CN"/>
        </w:rPr>
        <w:t>供水工程勘察设计</w:t>
      </w:r>
      <w:r>
        <w:rPr>
          <w:rFonts w:hint="eastAsia"/>
          <w:color w:val="auto"/>
          <w:spacing w:val="-3"/>
          <w:highlight w:val="none"/>
        </w:rPr>
        <w:t>，需</w:t>
      </w:r>
      <w:r>
        <w:rPr>
          <w:rFonts w:hint="eastAsia"/>
          <w:color w:val="auto"/>
          <w:spacing w:val="-3"/>
          <w:highlight w:val="none"/>
          <w:lang w:val="en-US" w:eastAsia="zh-CN"/>
        </w:rPr>
        <w:t>同时</w:t>
      </w:r>
      <w:r>
        <w:rPr>
          <w:rFonts w:hint="eastAsia"/>
          <w:color w:val="auto"/>
          <w:spacing w:val="-3"/>
          <w:highlight w:val="none"/>
        </w:rPr>
        <w:t>附以下</w:t>
      </w:r>
      <w:r>
        <w:rPr>
          <w:rFonts w:hint="eastAsia"/>
          <w:color w:val="auto"/>
          <w:spacing w:val="-3"/>
          <w:highlight w:val="none"/>
          <w:lang w:val="en-US" w:eastAsia="zh-CN"/>
        </w:rPr>
        <w:t>两</w:t>
      </w:r>
      <w:r>
        <w:rPr>
          <w:rFonts w:hint="eastAsia"/>
          <w:color w:val="auto"/>
          <w:spacing w:val="-3"/>
          <w:highlight w:val="none"/>
        </w:rPr>
        <w:t>种材料：①服务合同</w:t>
      </w:r>
      <w:r>
        <w:rPr>
          <w:rFonts w:hint="eastAsia"/>
          <w:color w:val="auto"/>
          <w:spacing w:val="-3"/>
          <w:highlight w:val="none"/>
          <w:lang w:val="en-US" w:eastAsia="zh-CN"/>
        </w:rPr>
        <w:t>或</w:t>
      </w:r>
      <w:r>
        <w:rPr>
          <w:rFonts w:hint="eastAsia"/>
          <w:color w:val="auto"/>
          <w:spacing w:val="-3"/>
          <w:highlight w:val="none"/>
        </w:rPr>
        <w:t>中标通知书②</w:t>
      </w:r>
      <w:r>
        <w:rPr>
          <w:rFonts w:hint="eastAsia"/>
          <w:color w:val="auto"/>
          <w:spacing w:val="-3"/>
          <w:highlight w:val="none"/>
          <w:lang w:val="en-US" w:eastAsia="zh-CN"/>
        </w:rPr>
        <w:t>初步设计批复文件</w:t>
      </w:r>
      <w:r>
        <w:rPr>
          <w:rFonts w:hint="eastAsia"/>
          <w:color w:val="auto"/>
          <w:spacing w:val="-3"/>
          <w:highlight w:val="none"/>
        </w:rPr>
        <w:t>），并在人员方面具有相应的设计能力。</w:t>
      </w:r>
    </w:p>
    <w:p>
      <w:pPr>
        <w:pStyle w:val="34"/>
        <w:tabs>
          <w:tab w:val="left" w:pos="1460"/>
        </w:tabs>
        <w:spacing w:line="440" w:lineRule="exact"/>
        <w:ind w:left="0" w:firstLine="392" w:firstLineChars="200"/>
        <w:rPr>
          <w:rFonts w:cs="Times New Roman"/>
          <w:color w:val="auto"/>
          <w:spacing w:val="-7"/>
          <w:sz w:val="21"/>
          <w:szCs w:val="21"/>
          <w:highlight w:val="none"/>
        </w:rPr>
      </w:pPr>
      <w:r>
        <w:rPr>
          <w:color w:val="auto"/>
          <w:spacing w:val="-7"/>
          <w:sz w:val="21"/>
          <w:szCs w:val="21"/>
          <w:highlight w:val="none"/>
          <w:lang w:val="en-US"/>
        </w:rPr>
        <w:t>3.2</w:t>
      </w:r>
      <w:r>
        <w:rPr>
          <w:rFonts w:hint="eastAsia"/>
          <w:color w:val="auto"/>
          <w:spacing w:val="-7"/>
          <w:sz w:val="21"/>
          <w:szCs w:val="21"/>
          <w:highlight w:val="none"/>
        </w:rPr>
        <w:t>本次招标</w:t>
      </w:r>
      <w:r>
        <w:rPr>
          <w:color w:val="auto"/>
          <w:spacing w:val="-7"/>
          <w:sz w:val="21"/>
          <w:szCs w:val="21"/>
          <w:highlight w:val="none"/>
          <w:u w:val="single"/>
        </w:rPr>
        <w:t xml:space="preserve"> </w:t>
      </w:r>
      <w:r>
        <w:rPr>
          <w:rFonts w:hint="eastAsia"/>
          <w:color w:val="auto"/>
          <w:spacing w:val="-7"/>
          <w:sz w:val="21"/>
          <w:szCs w:val="21"/>
          <w:highlight w:val="none"/>
          <w:u w:val="single"/>
        </w:rPr>
        <w:t>不接受</w:t>
      </w:r>
      <w:r>
        <w:rPr>
          <w:color w:val="auto"/>
          <w:spacing w:val="-7"/>
          <w:sz w:val="21"/>
          <w:szCs w:val="21"/>
          <w:highlight w:val="none"/>
          <w:u w:val="single"/>
        </w:rPr>
        <w:t xml:space="preserve"> </w:t>
      </w:r>
      <w:r>
        <w:rPr>
          <w:rFonts w:hint="eastAsia"/>
          <w:color w:val="auto"/>
          <w:spacing w:val="-7"/>
          <w:sz w:val="21"/>
          <w:szCs w:val="21"/>
          <w:highlight w:val="none"/>
        </w:rPr>
        <w:t>（接受或不接受）联合体投标。</w:t>
      </w:r>
    </w:p>
    <w:p>
      <w:pPr>
        <w:pStyle w:val="6"/>
        <w:tabs>
          <w:tab w:val="left" w:pos="935"/>
        </w:tabs>
        <w:spacing w:line="440" w:lineRule="exact"/>
        <w:ind w:left="0" w:firstLine="482" w:firstLineChars="200"/>
        <w:rPr>
          <w:rFonts w:cs="Times New Roman"/>
          <w:color w:val="auto"/>
          <w:highlight w:val="none"/>
        </w:rPr>
      </w:pPr>
      <w:r>
        <w:rPr>
          <w:color w:val="auto"/>
          <w:highlight w:val="none"/>
          <w:lang w:val="en-US"/>
        </w:rPr>
        <w:t>4.</w:t>
      </w:r>
      <w:r>
        <w:rPr>
          <w:rFonts w:hint="eastAsia"/>
          <w:color w:val="auto"/>
          <w:highlight w:val="none"/>
        </w:rPr>
        <w:t>技术成果经济补偿</w:t>
      </w:r>
    </w:p>
    <w:p>
      <w:pPr>
        <w:pStyle w:val="11"/>
        <w:spacing w:line="440" w:lineRule="exact"/>
        <w:ind w:firstLine="420" w:firstLineChars="200"/>
        <w:rPr>
          <w:rFonts w:cs="Times New Roman"/>
          <w:color w:val="auto"/>
          <w:highlight w:val="none"/>
        </w:rPr>
      </w:pPr>
      <w:r>
        <w:rPr>
          <w:rFonts w:hint="eastAsia"/>
          <w:color w:val="auto"/>
          <w:highlight w:val="none"/>
        </w:rPr>
        <w:t>本次招标对未中标人投标文件中的技术成果</w:t>
      </w:r>
      <w:r>
        <w:rPr>
          <w:color w:val="auto"/>
          <w:highlight w:val="none"/>
          <w:u w:val="single"/>
        </w:rPr>
        <w:t xml:space="preserve"> </w:t>
      </w:r>
      <w:r>
        <w:rPr>
          <w:rFonts w:hint="eastAsia"/>
          <w:color w:val="auto"/>
          <w:highlight w:val="none"/>
          <w:u w:val="single"/>
        </w:rPr>
        <w:t>不给予</w:t>
      </w:r>
      <w:r>
        <w:rPr>
          <w:rFonts w:hint="eastAsia"/>
          <w:color w:val="auto"/>
          <w:highlight w:val="none"/>
        </w:rPr>
        <w:t>（给予或不给予）经济补偿。</w:t>
      </w:r>
    </w:p>
    <w:p>
      <w:pPr>
        <w:pStyle w:val="6"/>
        <w:tabs>
          <w:tab w:val="left" w:pos="935"/>
        </w:tabs>
        <w:spacing w:line="440" w:lineRule="exact"/>
        <w:ind w:left="0" w:firstLine="482" w:firstLineChars="200"/>
        <w:rPr>
          <w:rFonts w:cs="Times New Roman"/>
          <w:color w:val="auto"/>
          <w:highlight w:val="none"/>
        </w:rPr>
      </w:pPr>
      <w:r>
        <w:rPr>
          <w:color w:val="auto"/>
          <w:highlight w:val="none"/>
          <w:lang w:val="en-US"/>
        </w:rPr>
        <w:t>5.</w:t>
      </w:r>
      <w:r>
        <w:rPr>
          <w:rFonts w:hint="eastAsia"/>
          <w:color w:val="auto"/>
          <w:highlight w:val="none"/>
        </w:rPr>
        <w:t>招标文件的获取</w:t>
      </w:r>
    </w:p>
    <w:p>
      <w:pPr>
        <w:pStyle w:val="11"/>
        <w:spacing w:line="440" w:lineRule="exact"/>
        <w:ind w:right="56" w:firstLine="404" w:firstLineChars="200"/>
        <w:jc w:val="both"/>
        <w:rPr>
          <w:rFonts w:cs="Times New Roman"/>
          <w:color w:val="auto"/>
          <w:highlight w:val="none"/>
        </w:rPr>
      </w:pPr>
      <w:r>
        <w:rPr>
          <w:rFonts w:hint="eastAsia"/>
          <w:color w:val="auto"/>
          <w:spacing w:val="-4"/>
          <w:highlight w:val="none"/>
        </w:rPr>
        <w:t>本项目招标文件为网上免费下载。</w:t>
      </w:r>
      <w:r>
        <w:rPr>
          <w:color w:val="auto"/>
          <w:highlight w:val="none"/>
          <w:u w:val="single"/>
        </w:rPr>
        <w:t>2020</w:t>
      </w:r>
      <w:r>
        <w:rPr>
          <w:color w:val="auto"/>
          <w:spacing w:val="-34"/>
          <w:highlight w:val="none"/>
        </w:rPr>
        <w:t xml:space="preserve"> </w:t>
      </w:r>
      <w:r>
        <w:rPr>
          <w:rFonts w:hint="eastAsia"/>
          <w:color w:val="auto"/>
          <w:spacing w:val="-34"/>
          <w:highlight w:val="none"/>
        </w:rPr>
        <w:t>年</w:t>
      </w:r>
      <w:r>
        <w:rPr>
          <w:color w:val="auto"/>
          <w:spacing w:val="-34"/>
          <w:highlight w:val="none"/>
        </w:rPr>
        <w:t xml:space="preserve"> </w:t>
      </w:r>
      <w:r>
        <w:rPr>
          <w:rFonts w:hint="eastAsia"/>
          <w:color w:val="auto"/>
          <w:spacing w:val="-34"/>
          <w:highlight w:val="none"/>
          <w:lang w:val="en-US" w:eastAsia="zh-CN"/>
        </w:rPr>
        <w:t xml:space="preserve">   </w:t>
      </w:r>
      <w:r>
        <w:rPr>
          <w:color w:val="auto"/>
          <w:spacing w:val="-34"/>
          <w:highlight w:val="none"/>
        </w:rPr>
        <w:t xml:space="preserve"> </w:t>
      </w:r>
      <w:r>
        <w:rPr>
          <w:rFonts w:hint="eastAsia"/>
          <w:color w:val="auto"/>
          <w:spacing w:val="-34"/>
          <w:highlight w:val="none"/>
        </w:rPr>
        <w:t>月</w:t>
      </w:r>
      <w:r>
        <w:rPr>
          <w:color w:val="auto"/>
          <w:spacing w:val="-34"/>
          <w:highlight w:val="none"/>
        </w:rPr>
        <w:t xml:space="preserve"> </w:t>
      </w:r>
      <w:r>
        <w:rPr>
          <w:rFonts w:hint="eastAsia"/>
          <w:color w:val="auto"/>
          <w:spacing w:val="-34"/>
          <w:highlight w:val="none"/>
          <w:lang w:val="en-US" w:eastAsia="zh-CN"/>
        </w:rPr>
        <w:t xml:space="preserve">   </w:t>
      </w:r>
      <w:r>
        <w:rPr>
          <w:color w:val="auto"/>
          <w:spacing w:val="-21"/>
          <w:highlight w:val="none"/>
        </w:rPr>
        <w:t xml:space="preserve"> </w:t>
      </w:r>
      <w:r>
        <w:rPr>
          <w:rFonts w:hint="eastAsia"/>
          <w:color w:val="auto"/>
          <w:spacing w:val="-21"/>
          <w:highlight w:val="none"/>
        </w:rPr>
        <w:t>日起至投标文件递交截止时间前</w:t>
      </w:r>
      <w:r>
        <w:rPr>
          <w:rFonts w:hint="eastAsia"/>
          <w:color w:val="auto"/>
          <w:spacing w:val="-9"/>
          <w:highlight w:val="none"/>
        </w:rPr>
        <w:t>，潜在投标人可</w:t>
      </w:r>
      <w:r>
        <w:rPr>
          <w:rFonts w:hint="eastAsia"/>
          <w:color w:val="auto"/>
          <w:spacing w:val="-2"/>
          <w:highlight w:val="none"/>
        </w:rPr>
        <w:t>以登陆南宁市公共资源交易中心网站</w:t>
      </w:r>
      <w:r>
        <w:rPr>
          <w:rFonts w:hint="eastAsia"/>
          <w:color w:val="auto"/>
          <w:highlight w:val="none"/>
        </w:rPr>
        <w:t>（</w:t>
      </w:r>
      <w:r>
        <w:rPr>
          <w:rFonts w:hint="eastAsia"/>
          <w:color w:val="auto"/>
          <w:spacing w:val="-1"/>
          <w:highlight w:val="none"/>
        </w:rPr>
        <w:t>网址：</w:t>
      </w:r>
      <w:r>
        <w:rPr>
          <w:color w:val="auto"/>
          <w:highlight w:val="none"/>
        </w:rPr>
        <w:t>htt</w:t>
      </w:r>
      <w:r>
        <w:rPr>
          <w:color w:val="auto"/>
          <w:spacing w:val="-3"/>
          <w:highlight w:val="none"/>
        </w:rPr>
        <w:t>ps</w:t>
      </w:r>
      <w:r>
        <w:rPr>
          <w:color w:val="auto"/>
          <w:highlight w:val="none"/>
        </w:rPr>
        <w:fldChar w:fldCharType="begin"/>
      </w:r>
      <w:r>
        <w:rPr>
          <w:color w:val="auto"/>
          <w:highlight w:val="none"/>
        </w:rPr>
        <w:instrText xml:space="preserve"> HYPERLINK "http://www.nnggzy.org.cn/" \h </w:instrText>
      </w:r>
      <w:r>
        <w:rPr>
          <w:color w:val="auto"/>
          <w:highlight w:val="none"/>
        </w:rPr>
        <w:fldChar w:fldCharType="separate"/>
      </w:r>
      <w:r>
        <w:rPr>
          <w:color w:val="auto"/>
          <w:highlight w:val="none"/>
        </w:rPr>
        <w:t>://ww</w:t>
      </w:r>
      <w:r>
        <w:rPr>
          <w:color w:val="auto"/>
          <w:spacing w:val="-3"/>
          <w:highlight w:val="none"/>
        </w:rPr>
        <w:t>w</w:t>
      </w:r>
      <w:r>
        <w:rPr>
          <w:color w:val="auto"/>
          <w:highlight w:val="none"/>
        </w:rPr>
        <w:t>.nn</w:t>
      </w:r>
      <w:r>
        <w:rPr>
          <w:color w:val="auto"/>
          <w:spacing w:val="-3"/>
          <w:highlight w:val="none"/>
        </w:rPr>
        <w:t>g</w:t>
      </w:r>
      <w:r>
        <w:rPr>
          <w:color w:val="auto"/>
          <w:highlight w:val="none"/>
        </w:rPr>
        <w:t>gzy</w:t>
      </w:r>
      <w:r>
        <w:rPr>
          <w:color w:val="auto"/>
          <w:spacing w:val="-3"/>
          <w:highlight w:val="none"/>
        </w:rPr>
        <w:t>.</w:t>
      </w:r>
      <w:r>
        <w:rPr>
          <w:color w:val="auto"/>
          <w:highlight w:val="none"/>
        </w:rPr>
        <w:t>org</w:t>
      </w:r>
      <w:r>
        <w:rPr>
          <w:color w:val="auto"/>
          <w:spacing w:val="-3"/>
          <w:highlight w:val="none"/>
        </w:rPr>
        <w:t>.</w:t>
      </w:r>
      <w:r>
        <w:rPr>
          <w:color w:val="auto"/>
          <w:spacing w:val="-3"/>
          <w:highlight w:val="none"/>
        </w:rPr>
        <w:fldChar w:fldCharType="end"/>
      </w:r>
      <w:r>
        <w:rPr>
          <w:color w:val="auto"/>
          <w:highlight w:val="none"/>
        </w:rPr>
        <w:t>c</w:t>
      </w:r>
      <w:r>
        <w:rPr>
          <w:color w:val="auto"/>
          <w:spacing w:val="-3"/>
          <w:highlight w:val="none"/>
        </w:rPr>
        <w:t>n</w:t>
      </w:r>
      <w:r>
        <w:rPr>
          <w:rFonts w:hint="eastAsia"/>
          <w:color w:val="auto"/>
          <w:spacing w:val="-104"/>
          <w:highlight w:val="none"/>
        </w:rPr>
        <w:t>）</w:t>
      </w:r>
      <w:r>
        <w:rPr>
          <w:rFonts w:hint="eastAsia"/>
          <w:color w:val="auto"/>
          <w:spacing w:val="-3"/>
          <w:highlight w:val="none"/>
        </w:rPr>
        <w:t>，按网站规定的流程下载招标文件</w:t>
      </w:r>
      <w:r>
        <w:rPr>
          <w:rFonts w:hint="eastAsia"/>
          <w:color w:val="auto"/>
          <w:highlight w:val="none"/>
        </w:rPr>
        <w:t>（</w:t>
      </w:r>
      <w:r>
        <w:rPr>
          <w:rFonts w:hint="eastAsia"/>
          <w:color w:val="auto"/>
          <w:spacing w:val="-4"/>
          <w:highlight w:val="none"/>
        </w:rPr>
        <w:t>具体操作方法参见南宁市公共资源交易中心门户网站办事指南中的“投标单位下</w:t>
      </w:r>
      <w:r>
        <w:rPr>
          <w:rFonts w:hint="eastAsia"/>
          <w:color w:val="auto"/>
          <w:spacing w:val="-11"/>
          <w:highlight w:val="none"/>
        </w:rPr>
        <w:t>载招标文件等文件的操作指南”</w:t>
      </w:r>
      <w:r>
        <w:rPr>
          <w:rFonts w:hint="eastAsia"/>
          <w:color w:val="auto"/>
          <w:spacing w:val="-107"/>
          <w:highlight w:val="none"/>
        </w:rPr>
        <w:t>）</w:t>
      </w:r>
      <w:r>
        <w:rPr>
          <w:rFonts w:hint="eastAsia"/>
          <w:color w:val="auto"/>
          <w:highlight w:val="none"/>
        </w:rPr>
        <w:t>。</w:t>
      </w:r>
    </w:p>
    <w:p>
      <w:pPr>
        <w:pStyle w:val="11"/>
        <w:spacing w:line="440" w:lineRule="exact"/>
        <w:ind w:firstLine="420" w:firstLineChars="200"/>
        <w:rPr>
          <w:rFonts w:cs="Times New Roman"/>
          <w:color w:val="auto"/>
          <w:highlight w:val="none"/>
        </w:rPr>
      </w:pPr>
      <w:r>
        <w:rPr>
          <w:rFonts w:hint="eastAsia"/>
          <w:color w:val="auto"/>
          <w:highlight w:val="none"/>
        </w:rPr>
        <w:t>图纸、技术资料获取方式：</w:t>
      </w:r>
      <w:r>
        <w:rPr>
          <w:rFonts w:hint="eastAsia"/>
          <w:color w:val="auto"/>
          <w:highlight w:val="none"/>
          <w:u w:val="single"/>
        </w:rPr>
        <w:t>登陆南宁市公共资源交易中心网站，按网站规定的流程下载</w:t>
      </w:r>
      <w:r>
        <w:rPr>
          <w:rFonts w:hint="eastAsia"/>
          <w:color w:val="auto"/>
          <w:highlight w:val="none"/>
        </w:rPr>
        <w:t>。</w:t>
      </w:r>
    </w:p>
    <w:p>
      <w:pPr>
        <w:pStyle w:val="6"/>
        <w:tabs>
          <w:tab w:val="left" w:pos="935"/>
        </w:tabs>
        <w:spacing w:line="440" w:lineRule="exact"/>
        <w:ind w:left="0" w:firstLine="482" w:firstLineChars="200"/>
        <w:rPr>
          <w:rFonts w:cs="Times New Roman"/>
          <w:color w:val="auto"/>
          <w:highlight w:val="none"/>
        </w:rPr>
      </w:pPr>
      <w:r>
        <w:rPr>
          <w:color w:val="auto"/>
          <w:highlight w:val="none"/>
          <w:lang w:val="en-US"/>
        </w:rPr>
        <w:t>6</w:t>
      </w:r>
      <w:r>
        <w:rPr>
          <w:rFonts w:hint="eastAsia"/>
          <w:color w:val="auto"/>
          <w:highlight w:val="none"/>
          <w:lang w:val="en-US"/>
        </w:rPr>
        <w:t>、</w:t>
      </w:r>
      <w:r>
        <w:rPr>
          <w:rFonts w:hint="eastAsia"/>
          <w:color w:val="auto"/>
          <w:highlight w:val="none"/>
        </w:rPr>
        <w:t>投标文件的递交</w:t>
      </w:r>
    </w:p>
    <w:p>
      <w:pPr>
        <w:pStyle w:val="34"/>
        <w:tabs>
          <w:tab w:val="left" w:pos="1512"/>
        </w:tabs>
        <w:spacing w:line="440" w:lineRule="exact"/>
        <w:ind w:left="0" w:right="56" w:firstLine="408" w:firstLineChars="200"/>
        <w:rPr>
          <w:rFonts w:cs="Times New Roman"/>
          <w:color w:val="auto"/>
          <w:sz w:val="15"/>
          <w:szCs w:val="15"/>
          <w:highlight w:val="none"/>
        </w:rPr>
      </w:pPr>
      <w:r>
        <w:rPr>
          <w:color w:val="auto"/>
          <w:spacing w:val="-3"/>
          <w:sz w:val="21"/>
          <w:szCs w:val="21"/>
          <w:highlight w:val="none"/>
          <w:lang w:val="en-US"/>
        </w:rPr>
        <w:t>6.1</w:t>
      </w:r>
      <w:r>
        <w:rPr>
          <w:rFonts w:hint="eastAsia"/>
          <w:color w:val="auto"/>
          <w:spacing w:val="-3"/>
          <w:sz w:val="21"/>
          <w:szCs w:val="21"/>
          <w:highlight w:val="none"/>
        </w:rPr>
        <w:t>投标文件递交的截止时间</w:t>
      </w:r>
      <w:r>
        <w:rPr>
          <w:rFonts w:hint="eastAsia"/>
          <w:color w:val="auto"/>
          <w:spacing w:val="-3"/>
          <w:sz w:val="21"/>
          <w:szCs w:val="21"/>
          <w:highlight w:val="none"/>
          <w:u w:val="single"/>
        </w:rPr>
        <w:t>（投标截止时间，下同）为</w:t>
      </w:r>
      <w:r>
        <w:rPr>
          <w:rFonts w:hint="eastAsia"/>
          <w:color w:val="auto"/>
          <w:spacing w:val="-3"/>
          <w:sz w:val="21"/>
          <w:szCs w:val="21"/>
          <w:highlight w:val="none"/>
          <w:u w:val="single"/>
          <w:lang w:eastAsia="zh-CN"/>
        </w:rPr>
        <w:t xml:space="preserve">2020 年 </w:t>
      </w:r>
      <w:r>
        <w:rPr>
          <w:rFonts w:hint="eastAsia"/>
          <w:color w:val="auto"/>
          <w:spacing w:val="-3"/>
          <w:sz w:val="21"/>
          <w:szCs w:val="21"/>
          <w:highlight w:val="none"/>
          <w:u w:val="single"/>
          <w:lang w:val="en-US" w:eastAsia="zh-CN"/>
        </w:rPr>
        <w:t xml:space="preserve">  </w:t>
      </w:r>
      <w:r>
        <w:rPr>
          <w:rFonts w:hint="eastAsia"/>
          <w:color w:val="auto"/>
          <w:spacing w:val="-3"/>
          <w:sz w:val="21"/>
          <w:szCs w:val="21"/>
          <w:highlight w:val="none"/>
          <w:u w:val="single"/>
          <w:lang w:eastAsia="zh-CN"/>
        </w:rPr>
        <w:t xml:space="preserve"> 月</w:t>
      </w:r>
      <w:r>
        <w:rPr>
          <w:rFonts w:hint="eastAsia"/>
          <w:color w:val="auto"/>
          <w:spacing w:val="-3"/>
          <w:sz w:val="21"/>
          <w:szCs w:val="21"/>
          <w:highlight w:val="none"/>
          <w:u w:val="single"/>
          <w:lang w:val="en-US" w:eastAsia="zh-CN"/>
        </w:rPr>
        <w:t xml:space="preserve">   </w:t>
      </w:r>
      <w:r>
        <w:rPr>
          <w:rFonts w:hint="eastAsia"/>
          <w:color w:val="auto"/>
          <w:spacing w:val="-3"/>
          <w:sz w:val="21"/>
          <w:szCs w:val="21"/>
          <w:highlight w:val="none"/>
          <w:u w:val="single"/>
          <w:lang w:eastAsia="zh-CN"/>
        </w:rPr>
        <w:t>日</w:t>
      </w:r>
      <w:r>
        <w:rPr>
          <w:color w:val="auto"/>
          <w:spacing w:val="-3"/>
          <w:sz w:val="21"/>
          <w:szCs w:val="21"/>
          <w:highlight w:val="none"/>
          <w:u w:val="single"/>
        </w:rPr>
        <w:t xml:space="preserve"> </w:t>
      </w:r>
      <w:r>
        <w:rPr>
          <w:rFonts w:hint="eastAsia"/>
          <w:color w:val="auto"/>
          <w:spacing w:val="-3"/>
          <w:sz w:val="21"/>
          <w:szCs w:val="21"/>
          <w:highlight w:val="none"/>
          <w:u w:val="single"/>
          <w:lang w:val="en-US" w:eastAsia="zh-CN"/>
        </w:rPr>
        <w:t xml:space="preserve">   </w:t>
      </w:r>
      <w:r>
        <w:rPr>
          <w:color w:val="auto"/>
          <w:spacing w:val="-3"/>
          <w:sz w:val="21"/>
          <w:szCs w:val="21"/>
          <w:highlight w:val="none"/>
          <w:u w:val="single"/>
        </w:rPr>
        <w:t xml:space="preserve"> </w:t>
      </w:r>
      <w:r>
        <w:rPr>
          <w:rFonts w:hint="eastAsia"/>
          <w:color w:val="auto"/>
          <w:spacing w:val="-3"/>
          <w:sz w:val="21"/>
          <w:szCs w:val="21"/>
          <w:highlight w:val="none"/>
          <w:u w:val="single"/>
        </w:rPr>
        <w:t>时</w:t>
      </w:r>
      <w:r>
        <w:rPr>
          <w:rFonts w:hint="eastAsia"/>
          <w:color w:val="auto"/>
          <w:spacing w:val="-3"/>
          <w:sz w:val="21"/>
          <w:szCs w:val="21"/>
          <w:highlight w:val="none"/>
          <w:u w:val="single"/>
          <w:lang w:val="en-US" w:eastAsia="zh-CN"/>
        </w:rPr>
        <w:t xml:space="preserve">    </w:t>
      </w:r>
      <w:r>
        <w:rPr>
          <w:rFonts w:hint="eastAsia"/>
          <w:color w:val="auto"/>
          <w:spacing w:val="-3"/>
          <w:sz w:val="21"/>
          <w:szCs w:val="21"/>
          <w:highlight w:val="none"/>
          <w:u w:val="single"/>
        </w:rPr>
        <w:t>分，地点为南宁市良庆区玉洞大道</w:t>
      </w:r>
      <w:r>
        <w:rPr>
          <w:color w:val="auto"/>
          <w:spacing w:val="-3"/>
          <w:sz w:val="21"/>
          <w:szCs w:val="21"/>
          <w:highlight w:val="none"/>
          <w:u w:val="single"/>
        </w:rPr>
        <w:t xml:space="preserve"> 33 </w:t>
      </w:r>
      <w:r>
        <w:rPr>
          <w:rFonts w:hint="eastAsia"/>
          <w:color w:val="auto"/>
          <w:spacing w:val="-3"/>
          <w:sz w:val="21"/>
          <w:szCs w:val="21"/>
          <w:highlight w:val="none"/>
          <w:u w:val="single"/>
        </w:rPr>
        <w:t>号（市青少年活动中心旁）南宁市民中心</w:t>
      </w:r>
      <w:r>
        <w:rPr>
          <w:color w:val="auto"/>
          <w:spacing w:val="-3"/>
          <w:sz w:val="21"/>
          <w:szCs w:val="21"/>
          <w:highlight w:val="none"/>
          <w:u w:val="single"/>
        </w:rPr>
        <w:t xml:space="preserve"> 9 </w:t>
      </w:r>
      <w:r>
        <w:rPr>
          <w:rFonts w:hint="eastAsia"/>
          <w:color w:val="auto"/>
          <w:spacing w:val="-3"/>
          <w:sz w:val="21"/>
          <w:szCs w:val="21"/>
          <w:highlight w:val="none"/>
          <w:u w:val="single"/>
        </w:rPr>
        <w:t>楼南宁市公共资源交易中心开标室（具体详见</w:t>
      </w:r>
      <w:r>
        <w:rPr>
          <w:color w:val="auto"/>
          <w:spacing w:val="-3"/>
          <w:sz w:val="21"/>
          <w:szCs w:val="21"/>
          <w:highlight w:val="none"/>
          <w:u w:val="single"/>
        </w:rPr>
        <w:t xml:space="preserve"> 9 </w:t>
      </w:r>
      <w:r>
        <w:rPr>
          <w:rFonts w:hint="eastAsia"/>
          <w:color w:val="auto"/>
          <w:spacing w:val="-3"/>
          <w:sz w:val="21"/>
          <w:szCs w:val="21"/>
          <w:highlight w:val="none"/>
          <w:u w:val="single"/>
        </w:rPr>
        <w:t>楼电子显示屏场地安排）</w:t>
      </w:r>
      <w:r>
        <w:rPr>
          <w:rFonts w:hint="eastAsia"/>
          <w:color w:val="auto"/>
          <w:highlight w:val="none"/>
        </w:rPr>
        <w:t>。</w:t>
      </w:r>
    </w:p>
    <w:p>
      <w:pPr>
        <w:pStyle w:val="34"/>
        <w:tabs>
          <w:tab w:val="left" w:pos="1512"/>
        </w:tabs>
        <w:spacing w:line="440" w:lineRule="exact"/>
        <w:ind w:left="0" w:right="-164" w:firstLine="416" w:firstLineChars="200"/>
        <w:rPr>
          <w:rFonts w:cs="Times New Roman"/>
          <w:color w:val="auto"/>
          <w:sz w:val="21"/>
          <w:szCs w:val="21"/>
          <w:highlight w:val="none"/>
        </w:rPr>
      </w:pPr>
      <w:r>
        <w:rPr>
          <w:color w:val="auto"/>
          <w:spacing w:val="-1"/>
          <w:sz w:val="21"/>
          <w:szCs w:val="21"/>
          <w:highlight w:val="none"/>
          <w:lang w:val="en-US"/>
        </w:rPr>
        <w:t>6.2</w:t>
      </w:r>
      <w:r>
        <w:rPr>
          <w:rFonts w:hint="eastAsia"/>
          <w:color w:val="auto"/>
          <w:spacing w:val="-1"/>
          <w:sz w:val="21"/>
          <w:szCs w:val="21"/>
          <w:highlight w:val="none"/>
        </w:rPr>
        <w:t>逾期送达的、未送达指定地点的或者不按照招标文件要求密封的投标文件，招标人将予以拒收。</w:t>
      </w:r>
    </w:p>
    <w:p>
      <w:pPr>
        <w:pStyle w:val="6"/>
        <w:tabs>
          <w:tab w:val="left" w:pos="935"/>
        </w:tabs>
        <w:spacing w:line="440" w:lineRule="exact"/>
        <w:ind w:left="0" w:firstLine="422" w:firstLineChars="200"/>
        <w:rPr>
          <w:rFonts w:cs="Times New Roman"/>
          <w:color w:val="auto"/>
          <w:sz w:val="21"/>
          <w:szCs w:val="21"/>
          <w:highlight w:val="none"/>
        </w:rPr>
      </w:pPr>
      <w:r>
        <w:rPr>
          <w:color w:val="auto"/>
          <w:sz w:val="21"/>
          <w:szCs w:val="21"/>
          <w:highlight w:val="none"/>
          <w:lang w:val="en-US"/>
        </w:rPr>
        <w:t>7.</w:t>
      </w:r>
      <w:r>
        <w:rPr>
          <w:rFonts w:hint="eastAsia"/>
          <w:color w:val="auto"/>
          <w:sz w:val="21"/>
          <w:szCs w:val="21"/>
          <w:highlight w:val="none"/>
        </w:rPr>
        <w:t>发布公告的媒介</w:t>
      </w:r>
    </w:p>
    <w:p>
      <w:pPr>
        <w:pStyle w:val="34"/>
        <w:tabs>
          <w:tab w:val="left" w:pos="1512"/>
        </w:tabs>
        <w:spacing w:line="440" w:lineRule="exact"/>
        <w:ind w:left="0" w:right="-164" w:firstLine="420" w:firstLineChars="200"/>
        <w:rPr>
          <w:rFonts w:cs="Times New Roman"/>
          <w:color w:val="auto"/>
          <w:sz w:val="21"/>
          <w:szCs w:val="21"/>
          <w:highlight w:val="none"/>
        </w:rPr>
      </w:pPr>
      <w:r>
        <w:rPr>
          <w:rFonts w:hint="eastAsia"/>
          <w:color w:val="auto"/>
          <w:sz w:val="21"/>
          <w:szCs w:val="21"/>
          <w:highlight w:val="none"/>
        </w:rPr>
        <w:t>本招标公告同时在广西壮族自治区招标投标公共服务平台、中国政府采购网、广西</w:t>
      </w:r>
      <w:r>
        <w:rPr>
          <w:rFonts w:hint="eastAsia"/>
          <w:color w:val="auto"/>
          <w:spacing w:val="-1"/>
          <w:sz w:val="21"/>
          <w:szCs w:val="21"/>
          <w:highlight w:val="none"/>
        </w:rPr>
        <w:t>政府</w:t>
      </w:r>
      <w:r>
        <w:rPr>
          <w:rFonts w:hint="eastAsia"/>
          <w:color w:val="auto"/>
          <w:sz w:val="21"/>
          <w:szCs w:val="21"/>
          <w:highlight w:val="none"/>
        </w:rPr>
        <w:t>采购网、南宁政府采购网、南宁市公共资源交易中心网上发布。</w:t>
      </w:r>
    </w:p>
    <w:p>
      <w:pPr>
        <w:pStyle w:val="6"/>
        <w:tabs>
          <w:tab w:val="left" w:pos="935"/>
        </w:tabs>
        <w:spacing w:line="440" w:lineRule="exact"/>
        <w:ind w:left="0" w:firstLine="422" w:firstLineChars="200"/>
        <w:rPr>
          <w:rFonts w:cs="Times New Roman"/>
          <w:color w:val="auto"/>
          <w:sz w:val="21"/>
          <w:szCs w:val="21"/>
          <w:highlight w:val="none"/>
        </w:rPr>
      </w:pPr>
      <w:r>
        <w:rPr>
          <w:color w:val="auto"/>
          <w:sz w:val="21"/>
          <w:szCs w:val="21"/>
          <w:highlight w:val="none"/>
          <w:lang w:val="en-US"/>
        </w:rPr>
        <w:t>8.</w:t>
      </w:r>
      <w:r>
        <w:rPr>
          <w:rFonts w:hint="eastAsia"/>
          <w:color w:val="auto"/>
          <w:sz w:val="21"/>
          <w:szCs w:val="21"/>
          <w:highlight w:val="none"/>
        </w:rPr>
        <w:t>联系方式</w:t>
      </w:r>
    </w:p>
    <w:p>
      <w:pPr>
        <w:pStyle w:val="11"/>
        <w:spacing w:line="440" w:lineRule="exact"/>
        <w:ind w:firstLine="420" w:firstLineChars="200"/>
        <w:rPr>
          <w:rFonts w:hint="eastAsia" w:eastAsia="宋体" w:cs="Times New Roman"/>
          <w:color w:val="auto"/>
          <w:sz w:val="15"/>
          <w:szCs w:val="15"/>
          <w:highlight w:val="none"/>
          <w:lang w:eastAsia="zh-CN"/>
        </w:rPr>
      </w:pPr>
      <w:r>
        <w:rPr>
          <w:rFonts w:hint="eastAsia"/>
          <w:color w:val="auto"/>
          <w:highlight w:val="none"/>
        </w:rPr>
        <w:t>招标人：</w:t>
      </w:r>
      <w:r>
        <w:rPr>
          <w:rFonts w:hint="eastAsia"/>
          <w:color w:val="auto"/>
          <w:highlight w:val="none"/>
          <w:lang w:eastAsia="zh-CN"/>
        </w:rPr>
        <w:t>上林县水利局</w:t>
      </w:r>
    </w:p>
    <w:p>
      <w:pPr>
        <w:pStyle w:val="11"/>
        <w:spacing w:line="440" w:lineRule="exact"/>
        <w:ind w:right="2935" w:firstLine="392" w:firstLineChars="200"/>
        <w:rPr>
          <w:rFonts w:hint="eastAsia" w:eastAsia="宋体" w:cs="Times New Roman"/>
          <w:color w:val="auto"/>
          <w:spacing w:val="-7"/>
          <w:highlight w:val="none"/>
          <w:lang w:eastAsia="zh-CN"/>
        </w:rPr>
      </w:pPr>
      <w:r>
        <w:rPr>
          <w:rFonts w:hint="eastAsia"/>
          <w:color w:val="auto"/>
          <w:spacing w:val="-7"/>
          <w:highlight w:val="none"/>
        </w:rPr>
        <w:t>地</w:t>
      </w:r>
      <w:r>
        <w:rPr>
          <w:color w:val="auto"/>
          <w:spacing w:val="-7"/>
          <w:highlight w:val="none"/>
        </w:rPr>
        <w:t xml:space="preserve"> </w:t>
      </w:r>
      <w:r>
        <w:rPr>
          <w:rFonts w:hint="eastAsia"/>
          <w:color w:val="auto"/>
          <w:spacing w:val="-7"/>
          <w:highlight w:val="none"/>
        </w:rPr>
        <w:t>址：</w:t>
      </w:r>
      <w:r>
        <w:rPr>
          <w:rFonts w:hint="eastAsia"/>
          <w:color w:val="auto"/>
          <w:spacing w:val="-7"/>
          <w:highlight w:val="none"/>
          <w:lang w:eastAsia="zh-CN"/>
        </w:rPr>
        <w:t>上林县民族路6号</w:t>
      </w:r>
    </w:p>
    <w:p>
      <w:pPr>
        <w:pStyle w:val="11"/>
        <w:spacing w:line="440" w:lineRule="exact"/>
        <w:ind w:right="2935" w:firstLine="348" w:firstLineChars="200"/>
        <w:rPr>
          <w:rFonts w:hint="default" w:eastAsia="宋体"/>
          <w:color w:val="auto"/>
          <w:highlight w:val="none"/>
          <w:lang w:val="en-US" w:eastAsia="zh-CN"/>
        </w:rPr>
      </w:pPr>
      <w:r>
        <w:rPr>
          <w:rFonts w:hint="eastAsia"/>
          <w:color w:val="auto"/>
          <w:spacing w:val="-18"/>
          <w:highlight w:val="none"/>
        </w:rPr>
        <w:t>邮</w:t>
      </w:r>
      <w:r>
        <w:rPr>
          <w:color w:val="auto"/>
          <w:spacing w:val="-18"/>
          <w:highlight w:val="none"/>
        </w:rPr>
        <w:t xml:space="preserve"> </w:t>
      </w:r>
      <w:r>
        <w:rPr>
          <w:rFonts w:hint="eastAsia"/>
          <w:color w:val="auto"/>
          <w:spacing w:val="-18"/>
          <w:highlight w:val="none"/>
        </w:rPr>
        <w:t>编</w:t>
      </w:r>
      <w:r>
        <w:rPr>
          <w:rFonts w:hint="eastAsia"/>
          <w:color w:val="auto"/>
          <w:highlight w:val="none"/>
        </w:rPr>
        <w:t>：</w:t>
      </w:r>
      <w:r>
        <w:rPr>
          <w:rFonts w:hint="eastAsia"/>
          <w:color w:val="auto"/>
          <w:highlight w:val="none"/>
          <w:lang w:val="en-US" w:eastAsia="zh-CN"/>
        </w:rPr>
        <w:t>530500</w:t>
      </w:r>
    </w:p>
    <w:p>
      <w:pPr>
        <w:pStyle w:val="11"/>
        <w:spacing w:line="440" w:lineRule="exact"/>
        <w:ind w:firstLine="420" w:firstLineChars="200"/>
        <w:rPr>
          <w:rFonts w:cs="Times New Roman"/>
          <w:color w:val="auto"/>
          <w:sz w:val="15"/>
          <w:szCs w:val="15"/>
          <w:highlight w:val="none"/>
        </w:rPr>
      </w:pPr>
      <w:r>
        <w:rPr>
          <w:rFonts w:hint="eastAsia"/>
          <w:color w:val="auto"/>
          <w:highlight w:val="none"/>
        </w:rPr>
        <w:t>联系人：</w:t>
      </w:r>
      <w:r>
        <w:rPr>
          <w:rFonts w:hint="eastAsia"/>
          <w:color w:val="auto"/>
          <w:highlight w:val="none"/>
          <w:lang w:val="en-US" w:eastAsia="zh-CN"/>
        </w:rPr>
        <w:t>蒙</w:t>
      </w:r>
      <w:r>
        <w:rPr>
          <w:rFonts w:hint="eastAsia"/>
          <w:color w:val="auto"/>
          <w:highlight w:val="none"/>
        </w:rPr>
        <w:t>工</w:t>
      </w:r>
    </w:p>
    <w:p>
      <w:pPr>
        <w:pStyle w:val="11"/>
        <w:spacing w:line="440" w:lineRule="exact"/>
        <w:ind w:firstLine="420" w:firstLineChars="200"/>
        <w:rPr>
          <w:rFonts w:hint="eastAsia" w:eastAsia="宋体" w:cs="Times New Roman"/>
          <w:color w:val="auto"/>
          <w:sz w:val="15"/>
          <w:szCs w:val="15"/>
          <w:highlight w:val="none"/>
          <w:lang w:eastAsia="zh-CN"/>
        </w:rPr>
      </w:pPr>
      <w:r>
        <w:rPr>
          <w:rFonts w:hint="eastAsia"/>
          <w:color w:val="auto"/>
          <w:highlight w:val="none"/>
        </w:rPr>
        <w:t>电</w:t>
      </w:r>
      <w:r>
        <w:rPr>
          <w:color w:val="auto"/>
          <w:highlight w:val="none"/>
        </w:rPr>
        <w:t xml:space="preserve"> </w:t>
      </w:r>
      <w:r>
        <w:rPr>
          <w:rFonts w:hint="eastAsia"/>
          <w:color w:val="auto"/>
          <w:highlight w:val="none"/>
        </w:rPr>
        <w:t>话：</w:t>
      </w:r>
      <w:r>
        <w:rPr>
          <w:rFonts w:hint="eastAsia"/>
          <w:color w:val="auto"/>
          <w:spacing w:val="-7"/>
          <w:highlight w:val="none"/>
          <w:lang w:eastAsia="zh-CN"/>
        </w:rPr>
        <w:t>0771-5285708</w:t>
      </w:r>
    </w:p>
    <w:p>
      <w:pPr>
        <w:pStyle w:val="11"/>
        <w:spacing w:line="440" w:lineRule="exact"/>
        <w:ind w:firstLine="420" w:firstLineChars="200"/>
        <w:rPr>
          <w:rFonts w:hint="eastAsia" w:eastAsia="宋体" w:cs="Times New Roman"/>
          <w:color w:val="auto"/>
          <w:highlight w:val="none"/>
          <w:lang w:eastAsia="zh-CN"/>
        </w:rPr>
      </w:pPr>
      <w:r>
        <w:rPr>
          <w:rFonts w:hint="eastAsia"/>
          <w:color w:val="auto"/>
          <w:highlight w:val="none"/>
        </w:rPr>
        <w:t>招标代理机构：</w:t>
      </w:r>
      <w:r>
        <w:rPr>
          <w:rFonts w:hint="eastAsia"/>
          <w:color w:val="auto"/>
          <w:highlight w:val="none"/>
          <w:lang w:eastAsia="zh-CN"/>
        </w:rPr>
        <w:t>广西华义展工程项目管理有限公司</w:t>
      </w:r>
    </w:p>
    <w:p>
      <w:pPr>
        <w:pStyle w:val="11"/>
        <w:spacing w:line="440" w:lineRule="exact"/>
        <w:ind w:firstLine="392" w:firstLineChars="200"/>
        <w:rPr>
          <w:rFonts w:hint="eastAsia" w:eastAsia="宋体" w:cs="Times New Roman"/>
          <w:color w:val="auto"/>
          <w:spacing w:val="-7"/>
          <w:highlight w:val="none"/>
          <w:lang w:eastAsia="zh-CN"/>
        </w:rPr>
      </w:pPr>
      <w:r>
        <w:rPr>
          <w:rFonts w:hint="eastAsia"/>
          <w:color w:val="auto"/>
          <w:spacing w:val="-7"/>
          <w:highlight w:val="none"/>
        </w:rPr>
        <w:t>地</w:t>
      </w:r>
      <w:r>
        <w:rPr>
          <w:color w:val="auto"/>
          <w:spacing w:val="-7"/>
          <w:highlight w:val="none"/>
        </w:rPr>
        <w:t xml:space="preserve"> </w:t>
      </w:r>
      <w:r>
        <w:rPr>
          <w:rFonts w:hint="eastAsia"/>
          <w:color w:val="auto"/>
          <w:spacing w:val="-7"/>
          <w:highlight w:val="none"/>
        </w:rPr>
        <w:t>址：</w:t>
      </w:r>
      <w:r>
        <w:rPr>
          <w:rFonts w:hint="eastAsia"/>
          <w:color w:val="auto"/>
          <w:spacing w:val="-7"/>
          <w:highlight w:val="none"/>
          <w:lang w:eastAsia="zh-CN"/>
        </w:rPr>
        <w:t>南宁市青秀区佛子岭路15号福岭花园1栋1单元101号</w:t>
      </w:r>
    </w:p>
    <w:p>
      <w:pPr>
        <w:pStyle w:val="11"/>
        <w:spacing w:line="440" w:lineRule="exact"/>
        <w:ind w:right="2937" w:firstLine="372" w:firstLineChars="200"/>
        <w:rPr>
          <w:rFonts w:cs="Times New Roman"/>
          <w:color w:val="auto"/>
          <w:spacing w:val="-7"/>
          <w:highlight w:val="none"/>
        </w:rPr>
        <w:sectPr>
          <w:type w:val="continuous"/>
          <w:pgSz w:w="11910" w:h="16840"/>
          <w:pgMar w:top="1417" w:right="1417" w:bottom="1417" w:left="1417" w:header="0" w:footer="813" w:gutter="0"/>
          <w:cols w:space="720" w:num="1"/>
        </w:sectPr>
      </w:pPr>
      <w:r>
        <w:rPr>
          <w:rFonts w:hint="eastAsia"/>
          <w:color w:val="auto"/>
          <w:spacing w:val="-12"/>
          <w:highlight w:val="none"/>
        </w:rPr>
        <w:t>邮</w:t>
      </w:r>
      <w:r>
        <w:rPr>
          <w:color w:val="auto"/>
          <w:spacing w:val="-12"/>
          <w:highlight w:val="none"/>
        </w:rPr>
        <w:t xml:space="preserve"> </w:t>
      </w:r>
      <w:r>
        <w:rPr>
          <w:rFonts w:hint="eastAsia"/>
          <w:color w:val="auto"/>
          <w:spacing w:val="-12"/>
          <w:highlight w:val="none"/>
        </w:rPr>
        <w:t>编：</w:t>
      </w:r>
      <w:r>
        <w:rPr>
          <w:color w:val="auto"/>
          <w:spacing w:val="-12"/>
          <w:highlight w:val="none"/>
        </w:rPr>
        <w:t xml:space="preserve"> </w:t>
      </w:r>
      <w:r>
        <w:rPr>
          <w:color w:val="auto"/>
          <w:highlight w:val="none"/>
        </w:rPr>
        <w:t>5300</w:t>
      </w:r>
      <w:r>
        <w:rPr>
          <w:color w:val="auto"/>
          <w:highlight w:val="none"/>
          <w:lang w:val="en-US"/>
        </w:rPr>
        <w:t>00</w:t>
      </w:r>
    </w:p>
    <w:p>
      <w:pPr>
        <w:pStyle w:val="11"/>
        <w:spacing w:line="440" w:lineRule="exact"/>
        <w:ind w:firstLine="412" w:firstLineChars="200"/>
        <w:rPr>
          <w:rFonts w:hint="eastAsia" w:eastAsia="宋体" w:cs="Times New Roman"/>
          <w:color w:val="auto"/>
          <w:sz w:val="15"/>
          <w:szCs w:val="15"/>
          <w:highlight w:val="none"/>
          <w:lang w:eastAsia="zh-CN"/>
        </w:rPr>
      </w:pPr>
      <w:r>
        <w:rPr>
          <w:rFonts w:hint="eastAsia"/>
          <w:color w:val="auto"/>
          <w:spacing w:val="-2"/>
          <w:highlight w:val="none"/>
        </w:rPr>
        <w:t>联系人：</w:t>
      </w:r>
      <w:r>
        <w:rPr>
          <w:rFonts w:hint="eastAsia"/>
          <w:color w:val="auto"/>
          <w:spacing w:val="-2"/>
          <w:highlight w:val="none"/>
          <w:lang w:eastAsia="zh-CN"/>
        </w:rPr>
        <w:t>黄工</w:t>
      </w:r>
    </w:p>
    <w:p>
      <w:pPr>
        <w:pStyle w:val="11"/>
        <w:spacing w:line="440" w:lineRule="exact"/>
        <w:ind w:firstLine="420" w:firstLineChars="200"/>
        <w:rPr>
          <w:rFonts w:hint="eastAsia" w:eastAsia="宋体" w:cs="Times New Roman"/>
          <w:color w:val="auto"/>
          <w:sz w:val="15"/>
          <w:szCs w:val="15"/>
          <w:highlight w:val="none"/>
          <w:lang w:eastAsia="zh-CN"/>
        </w:rPr>
      </w:pPr>
      <w:r>
        <w:rPr>
          <w:rFonts w:hint="eastAsia"/>
          <w:color w:val="auto"/>
          <w:highlight w:val="none"/>
        </w:rPr>
        <w:t>电</w:t>
      </w:r>
      <w:r>
        <w:rPr>
          <w:color w:val="auto"/>
          <w:highlight w:val="none"/>
        </w:rPr>
        <w:t xml:space="preserve"> </w:t>
      </w:r>
      <w:r>
        <w:rPr>
          <w:rFonts w:hint="eastAsia"/>
          <w:color w:val="auto"/>
          <w:highlight w:val="none"/>
        </w:rPr>
        <w:t>话：</w:t>
      </w:r>
      <w:r>
        <w:rPr>
          <w:rFonts w:hint="eastAsia"/>
          <w:color w:val="auto"/>
          <w:spacing w:val="-6"/>
          <w:highlight w:val="none"/>
          <w:lang w:eastAsia="zh-CN"/>
        </w:rPr>
        <w:t>0771-5789767</w:t>
      </w:r>
    </w:p>
    <w:p>
      <w:pPr>
        <w:pStyle w:val="11"/>
        <w:spacing w:line="440" w:lineRule="exact"/>
        <w:ind w:firstLine="420" w:firstLineChars="200"/>
        <w:rPr>
          <w:rFonts w:cs="Times New Roman"/>
          <w:color w:val="auto"/>
          <w:sz w:val="15"/>
          <w:szCs w:val="15"/>
          <w:highlight w:val="none"/>
        </w:rPr>
      </w:pPr>
      <w:r>
        <w:rPr>
          <w:color w:val="auto"/>
          <w:highlight w:val="none"/>
        </w:rPr>
        <w:t>E-mail</w:t>
      </w:r>
      <w:r>
        <w:rPr>
          <w:color w:val="auto"/>
          <w:highlight w:val="none"/>
        </w:rPr>
        <w:fldChar w:fldCharType="begin"/>
      </w:r>
      <w:r>
        <w:rPr>
          <w:color w:val="auto"/>
          <w:highlight w:val="none"/>
        </w:rPr>
        <w:instrText xml:space="preserve"> HYPERLINK "mailto:93054190@qq.com" \h </w:instrText>
      </w:r>
      <w:r>
        <w:rPr>
          <w:color w:val="auto"/>
          <w:highlight w:val="none"/>
        </w:rPr>
        <w:fldChar w:fldCharType="separate"/>
      </w:r>
      <w:r>
        <w:rPr>
          <w:rFonts w:hint="eastAsia"/>
          <w:color w:val="auto"/>
          <w:highlight w:val="none"/>
        </w:rPr>
        <w:t>：</w:t>
      </w:r>
      <w:r>
        <w:rPr>
          <w:rFonts w:hint="eastAsia"/>
          <w:color w:val="auto"/>
          <w:highlight w:val="none"/>
          <w:lang w:val="en-US" w:eastAsia="zh-CN"/>
        </w:rPr>
        <w:t>3272379252</w:t>
      </w:r>
      <w:r>
        <w:rPr>
          <w:color w:val="auto"/>
          <w:highlight w:val="none"/>
        </w:rPr>
        <w:t>@qq.com</w:t>
      </w:r>
      <w:r>
        <w:rPr>
          <w:color w:val="auto"/>
          <w:highlight w:val="none"/>
        </w:rPr>
        <w:fldChar w:fldCharType="end"/>
      </w:r>
    </w:p>
    <w:p>
      <w:pPr>
        <w:pStyle w:val="11"/>
        <w:spacing w:line="440" w:lineRule="exact"/>
        <w:ind w:firstLine="420" w:firstLineChars="200"/>
        <w:rPr>
          <w:rFonts w:cs="Times New Roman"/>
          <w:color w:val="auto"/>
          <w:highlight w:val="none"/>
        </w:rPr>
      </w:pPr>
      <w:r>
        <w:rPr>
          <w:rFonts w:hint="eastAsia"/>
          <w:color w:val="auto"/>
          <w:highlight w:val="none"/>
        </w:rPr>
        <w:t>交易服务部门：南宁市公共资源交易中心</w:t>
      </w:r>
    </w:p>
    <w:p>
      <w:pPr>
        <w:pStyle w:val="11"/>
        <w:spacing w:line="440" w:lineRule="exact"/>
        <w:ind w:right="1376" w:firstLine="420" w:firstLineChars="200"/>
        <w:rPr>
          <w:rFonts w:hint="eastAsia" w:eastAsia="宋体" w:cs="Times New Roman"/>
          <w:color w:val="auto"/>
          <w:highlight w:val="none"/>
          <w:lang w:eastAsia="zh-CN"/>
        </w:rPr>
      </w:pPr>
      <w:r>
        <w:rPr>
          <w:rFonts w:hint="eastAsia"/>
          <w:color w:val="auto"/>
          <w:highlight w:val="none"/>
        </w:rPr>
        <w:t>监督部门：</w:t>
      </w:r>
      <w:r>
        <w:rPr>
          <w:rFonts w:hint="eastAsia"/>
          <w:color w:val="auto"/>
          <w:highlight w:val="none"/>
          <w:lang w:eastAsia="zh-CN"/>
        </w:rPr>
        <w:t>南宁市水利水电工程招标投标管理站</w:t>
      </w:r>
    </w:p>
    <w:p>
      <w:pPr>
        <w:pStyle w:val="11"/>
        <w:spacing w:line="440" w:lineRule="exact"/>
        <w:ind w:left="11" w:right="56" w:firstLine="420" w:firstLineChars="200"/>
        <w:jc w:val="both"/>
        <w:rPr>
          <w:color w:val="auto"/>
          <w:highlight w:val="none"/>
        </w:rPr>
      </w:pPr>
      <w:r>
        <w:rPr>
          <w:rFonts w:hint="eastAsia"/>
          <w:color w:val="auto"/>
          <w:highlight w:val="none"/>
        </w:rPr>
        <w:t>监督电话：</w:t>
      </w:r>
      <w:r>
        <w:rPr>
          <w:color w:val="auto"/>
          <w:highlight w:val="none"/>
        </w:rPr>
        <w:t>0771-3121171</w:t>
      </w:r>
    </w:p>
    <w:p>
      <w:pPr>
        <w:pStyle w:val="11"/>
        <w:spacing w:line="440" w:lineRule="exact"/>
        <w:ind w:left="11" w:right="56" w:firstLine="420" w:firstLineChars="200"/>
        <w:jc w:val="both"/>
        <w:rPr>
          <w:color w:val="auto"/>
          <w:highlight w:val="none"/>
        </w:rPr>
      </w:pPr>
    </w:p>
    <w:p>
      <w:pPr>
        <w:pStyle w:val="11"/>
        <w:spacing w:line="440" w:lineRule="exact"/>
        <w:ind w:right="1376" w:firstLine="420" w:firstLineChars="200"/>
        <w:rPr>
          <w:rFonts w:hint="eastAsia"/>
          <w:color w:val="auto"/>
          <w:highlight w:val="none"/>
        </w:rPr>
      </w:pPr>
    </w:p>
    <w:p>
      <w:pPr>
        <w:pStyle w:val="11"/>
        <w:spacing w:line="440" w:lineRule="exact"/>
        <w:ind w:right="1376" w:firstLine="420" w:firstLineChars="200"/>
        <w:rPr>
          <w:rFonts w:hint="eastAsia"/>
          <w:color w:val="auto"/>
          <w:highlight w:val="none"/>
        </w:rPr>
      </w:pPr>
    </w:p>
    <w:p>
      <w:pPr>
        <w:pStyle w:val="11"/>
        <w:spacing w:line="440" w:lineRule="exact"/>
        <w:ind w:right="1376" w:firstLine="420" w:firstLineChars="200"/>
        <w:rPr>
          <w:rFonts w:hint="eastAsia"/>
          <w:color w:val="auto"/>
          <w:highlight w:val="none"/>
        </w:rPr>
      </w:pPr>
      <w:r>
        <w:rPr>
          <w:rFonts w:hint="eastAsia"/>
          <w:color w:val="auto"/>
          <w:highlight w:val="none"/>
        </w:rPr>
        <w:t>招   标  人：</w:t>
      </w:r>
      <w:r>
        <w:rPr>
          <w:rFonts w:hint="eastAsia"/>
          <w:color w:val="auto"/>
          <w:highlight w:val="none"/>
          <w:lang w:eastAsia="zh-CN"/>
        </w:rPr>
        <w:t>上林县水利局</w:t>
      </w:r>
      <w:r>
        <w:rPr>
          <w:rFonts w:hint="eastAsia"/>
          <w:color w:val="auto"/>
          <w:highlight w:val="none"/>
        </w:rPr>
        <w:t xml:space="preserve">  </w:t>
      </w:r>
    </w:p>
    <w:p>
      <w:pPr>
        <w:pStyle w:val="11"/>
        <w:spacing w:line="440" w:lineRule="exact"/>
        <w:ind w:right="1376" w:firstLine="420" w:firstLineChars="200"/>
        <w:rPr>
          <w:rFonts w:hint="eastAsia"/>
          <w:color w:val="auto"/>
          <w:highlight w:val="none"/>
        </w:rPr>
      </w:pPr>
    </w:p>
    <w:p>
      <w:pPr>
        <w:pStyle w:val="11"/>
        <w:spacing w:line="440" w:lineRule="exact"/>
        <w:ind w:right="1376" w:firstLine="420" w:firstLineChars="200"/>
        <w:rPr>
          <w:rFonts w:hint="eastAsia"/>
          <w:color w:val="auto"/>
          <w:highlight w:val="none"/>
        </w:rPr>
      </w:pPr>
      <w:r>
        <w:rPr>
          <w:rFonts w:hint="eastAsia"/>
          <w:color w:val="auto"/>
          <w:highlight w:val="none"/>
        </w:rPr>
        <w:t>法定代表人或其授权的项目负责人：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（签名）</w:t>
      </w:r>
    </w:p>
    <w:p>
      <w:pPr>
        <w:pStyle w:val="11"/>
        <w:spacing w:line="440" w:lineRule="exact"/>
        <w:ind w:right="1376" w:firstLine="420" w:firstLineChars="200"/>
        <w:rPr>
          <w:rFonts w:hint="eastAsia"/>
          <w:color w:val="auto"/>
          <w:highlight w:val="none"/>
        </w:rPr>
      </w:pPr>
    </w:p>
    <w:p>
      <w:pPr>
        <w:pStyle w:val="11"/>
        <w:spacing w:line="440" w:lineRule="exact"/>
        <w:ind w:right="1376" w:firstLine="420" w:firstLineChars="200"/>
        <w:rPr>
          <w:rFonts w:hint="eastAsia"/>
          <w:color w:val="auto"/>
          <w:highlight w:val="none"/>
        </w:rPr>
      </w:pPr>
      <w:r>
        <w:rPr>
          <w:rFonts w:hint="eastAsia"/>
          <w:color w:val="auto"/>
          <w:highlight w:val="none"/>
        </w:rPr>
        <w:t xml:space="preserve"> </w:t>
      </w:r>
    </w:p>
    <w:p>
      <w:pPr>
        <w:pStyle w:val="11"/>
        <w:spacing w:line="440" w:lineRule="exact"/>
        <w:ind w:right="1376" w:firstLine="420" w:firstLineChars="200"/>
        <w:rPr>
          <w:rFonts w:hint="eastAsia"/>
          <w:color w:val="auto"/>
          <w:highlight w:val="none"/>
        </w:rPr>
      </w:pPr>
    </w:p>
    <w:p>
      <w:pPr>
        <w:pStyle w:val="11"/>
        <w:spacing w:line="440" w:lineRule="exact"/>
        <w:ind w:right="1376" w:firstLine="420" w:firstLineChars="200"/>
        <w:rPr>
          <w:rFonts w:hint="eastAsia" w:eastAsia="宋体"/>
          <w:color w:val="auto"/>
          <w:highlight w:val="none"/>
          <w:lang w:eastAsia="zh-CN"/>
        </w:rPr>
      </w:pPr>
      <w:r>
        <w:rPr>
          <w:rFonts w:hint="eastAsia"/>
          <w:color w:val="auto"/>
          <w:highlight w:val="none"/>
        </w:rPr>
        <w:t xml:space="preserve"> 招标代理机构：</w:t>
      </w:r>
      <w:r>
        <w:rPr>
          <w:rFonts w:hint="eastAsia"/>
          <w:color w:val="auto"/>
          <w:highlight w:val="none"/>
          <w:lang w:eastAsia="zh-CN"/>
        </w:rPr>
        <w:t>广西华义展工程项目管理有限公司</w:t>
      </w:r>
    </w:p>
    <w:p>
      <w:pPr>
        <w:pStyle w:val="11"/>
        <w:spacing w:line="440" w:lineRule="exact"/>
        <w:ind w:right="1376" w:firstLine="630" w:firstLineChars="300"/>
        <w:rPr>
          <w:rFonts w:hint="eastAsia"/>
          <w:color w:val="auto"/>
          <w:highlight w:val="none"/>
        </w:rPr>
      </w:pPr>
    </w:p>
    <w:p>
      <w:pPr>
        <w:pStyle w:val="11"/>
        <w:spacing w:line="440" w:lineRule="exact"/>
        <w:ind w:right="1376" w:firstLine="630" w:firstLineChars="300"/>
        <w:rPr>
          <w:rFonts w:hint="eastAsia"/>
          <w:color w:val="auto"/>
          <w:highlight w:val="none"/>
        </w:rPr>
      </w:pPr>
      <w:r>
        <w:rPr>
          <w:rFonts w:hint="eastAsia"/>
          <w:color w:val="auto"/>
          <w:highlight w:val="none"/>
        </w:rPr>
        <w:t>法定代表人或其授权的项目负责人：</w:t>
      </w:r>
      <w:r>
        <w:rPr>
          <w:rFonts w:hint="eastAsia"/>
          <w:color w:val="auto"/>
          <w:highlight w:val="none"/>
          <w:u w:val="single"/>
        </w:rPr>
        <w:t xml:space="preserve">          </w:t>
      </w:r>
      <w:r>
        <w:rPr>
          <w:rFonts w:hint="eastAsia"/>
          <w:color w:val="auto"/>
          <w:highlight w:val="none"/>
        </w:rPr>
        <w:t>（签名）</w:t>
      </w:r>
    </w:p>
    <w:p>
      <w:pPr>
        <w:pStyle w:val="11"/>
        <w:spacing w:line="440" w:lineRule="exact"/>
        <w:ind w:right="1376" w:firstLine="420" w:firstLineChars="200"/>
        <w:rPr>
          <w:rFonts w:hint="eastAsia"/>
          <w:color w:val="auto"/>
          <w:highlight w:val="none"/>
        </w:rPr>
      </w:pPr>
    </w:p>
    <w:p>
      <w:pPr>
        <w:pStyle w:val="11"/>
        <w:tabs>
          <w:tab w:val="left" w:pos="9240"/>
        </w:tabs>
        <w:spacing w:line="556" w:lineRule="auto"/>
        <w:ind w:right="56"/>
        <w:jc w:val="right"/>
        <w:rPr>
          <w:rFonts w:hint="eastAsia"/>
          <w:color w:val="auto"/>
          <w:highlight w:val="none"/>
        </w:rPr>
      </w:pPr>
    </w:p>
    <w:p>
      <w:pPr>
        <w:pStyle w:val="11"/>
        <w:spacing w:line="440" w:lineRule="exact"/>
        <w:ind w:left="11" w:right="56" w:firstLine="3990" w:firstLineChars="1900"/>
        <w:jc w:val="both"/>
        <w:rPr>
          <w:rFonts w:cs="Times New Roman"/>
          <w:color w:val="auto"/>
          <w:highlight w:val="none"/>
        </w:rPr>
        <w:sectPr>
          <w:type w:val="continuous"/>
          <w:pgSz w:w="11910" w:h="16840"/>
          <w:pgMar w:top="1417" w:right="1417" w:bottom="1417" w:left="1417" w:header="720" w:footer="720" w:gutter="0"/>
          <w:cols w:space="720" w:num="1"/>
        </w:sectPr>
      </w:pPr>
      <w:r>
        <w:rPr>
          <w:color w:val="auto"/>
          <w:highlight w:val="none"/>
          <w:u w:val="single"/>
        </w:rPr>
        <w:t>2020</w:t>
      </w:r>
      <w:r>
        <w:rPr>
          <w:color w:val="auto"/>
          <w:highlight w:val="none"/>
        </w:rPr>
        <w:t xml:space="preserve"> </w:t>
      </w:r>
      <w:r>
        <w:rPr>
          <w:rFonts w:hint="eastAsia"/>
          <w:color w:val="auto"/>
          <w:highlight w:val="none"/>
        </w:rPr>
        <w:t>年</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pPr>
        <w:pStyle w:val="3"/>
        <w:rPr>
          <w:rFonts w:cs="Times New Roman"/>
          <w:color w:val="auto"/>
          <w:highlight w:val="none"/>
        </w:rPr>
      </w:pPr>
      <w:r>
        <w:rPr>
          <w:rFonts w:hint="eastAsia"/>
          <w:color w:val="auto"/>
          <w:highlight w:val="none"/>
        </w:rPr>
        <w:t>第二章投标人须知</w:t>
      </w:r>
    </w:p>
    <w:p>
      <w:pPr>
        <w:spacing w:line="360" w:lineRule="auto"/>
        <w:jc w:val="center"/>
        <w:rPr>
          <w:rFonts w:cs="Times New Roman"/>
          <w:b/>
          <w:bCs/>
          <w:color w:val="auto"/>
          <w:sz w:val="32"/>
          <w:szCs w:val="32"/>
          <w:highlight w:val="none"/>
        </w:rPr>
      </w:pPr>
    </w:p>
    <w:p>
      <w:pPr>
        <w:pStyle w:val="4"/>
        <w:jc w:val="center"/>
        <w:rPr>
          <w:rFonts w:cs="Times New Roman"/>
          <w:color w:val="auto"/>
          <w:highlight w:val="none"/>
        </w:rPr>
      </w:pPr>
      <w:r>
        <w:rPr>
          <w:rFonts w:hint="eastAsia"/>
          <w:color w:val="auto"/>
          <w:highlight w:val="none"/>
        </w:rPr>
        <w:t>投标人须知前附表</w:t>
      </w:r>
    </w:p>
    <w:tbl>
      <w:tblPr>
        <w:tblStyle w:val="18"/>
        <w:tblW w:w="92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2380"/>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blHeader/>
        </w:trPr>
        <w:tc>
          <w:tcPr>
            <w:tcW w:w="1162" w:type="dxa"/>
          </w:tcPr>
          <w:p>
            <w:pPr>
              <w:pStyle w:val="35"/>
              <w:spacing w:before="178"/>
              <w:ind w:left="244" w:right="235"/>
              <w:jc w:val="center"/>
              <w:rPr>
                <w:rFonts w:cs="Times New Roman"/>
                <w:b/>
                <w:bCs/>
                <w:color w:val="auto"/>
                <w:sz w:val="21"/>
                <w:szCs w:val="21"/>
                <w:highlight w:val="none"/>
              </w:rPr>
            </w:pPr>
            <w:r>
              <w:rPr>
                <w:rFonts w:hint="eastAsia"/>
                <w:b/>
                <w:bCs/>
                <w:color w:val="auto"/>
                <w:sz w:val="21"/>
                <w:szCs w:val="21"/>
                <w:highlight w:val="none"/>
              </w:rPr>
              <w:t>条款号</w:t>
            </w:r>
          </w:p>
        </w:tc>
        <w:tc>
          <w:tcPr>
            <w:tcW w:w="2380" w:type="dxa"/>
          </w:tcPr>
          <w:p>
            <w:pPr>
              <w:pStyle w:val="35"/>
              <w:spacing w:before="178"/>
              <w:ind w:left="124" w:right="118"/>
              <w:jc w:val="center"/>
              <w:rPr>
                <w:rFonts w:cs="Times New Roman"/>
                <w:b/>
                <w:bCs/>
                <w:color w:val="auto"/>
                <w:sz w:val="21"/>
                <w:szCs w:val="21"/>
                <w:highlight w:val="none"/>
              </w:rPr>
            </w:pPr>
            <w:r>
              <w:rPr>
                <w:rFonts w:hint="eastAsia"/>
                <w:b/>
                <w:bCs/>
                <w:color w:val="auto"/>
                <w:sz w:val="21"/>
                <w:szCs w:val="21"/>
                <w:highlight w:val="none"/>
              </w:rPr>
              <w:t>条款名称</w:t>
            </w:r>
          </w:p>
        </w:tc>
        <w:tc>
          <w:tcPr>
            <w:tcW w:w="5668" w:type="dxa"/>
          </w:tcPr>
          <w:p>
            <w:pPr>
              <w:pStyle w:val="35"/>
              <w:spacing w:before="178"/>
              <w:ind w:left="2384" w:right="2377"/>
              <w:jc w:val="center"/>
              <w:rPr>
                <w:rFonts w:cs="Times New Roman"/>
                <w:b/>
                <w:bCs/>
                <w:color w:val="auto"/>
                <w:sz w:val="21"/>
                <w:szCs w:val="21"/>
                <w:highlight w:val="none"/>
              </w:rPr>
            </w:pPr>
            <w:r>
              <w:rPr>
                <w:rFonts w:hint="eastAsia"/>
                <w:b/>
                <w:bCs/>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244" w:right="235"/>
              <w:jc w:val="center"/>
              <w:rPr>
                <w:color w:val="auto"/>
                <w:sz w:val="21"/>
                <w:szCs w:val="21"/>
                <w:highlight w:val="none"/>
              </w:rPr>
            </w:pPr>
            <w:r>
              <w:rPr>
                <w:color w:val="auto"/>
                <w:sz w:val="21"/>
                <w:szCs w:val="21"/>
                <w:highlight w:val="none"/>
              </w:rPr>
              <w:t>1.1.2</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招标人</w:t>
            </w:r>
          </w:p>
        </w:tc>
        <w:tc>
          <w:tcPr>
            <w:tcW w:w="5668" w:type="dxa"/>
          </w:tcPr>
          <w:p>
            <w:pPr>
              <w:pStyle w:val="35"/>
              <w:spacing w:before="91" w:line="319" w:lineRule="auto"/>
              <w:ind w:left="107" w:right="94"/>
              <w:rPr>
                <w:rFonts w:hint="eastAsia" w:eastAsia="宋体" w:cs="Times New Roman"/>
                <w:color w:val="auto"/>
                <w:spacing w:val="-6"/>
                <w:sz w:val="21"/>
                <w:szCs w:val="21"/>
                <w:highlight w:val="none"/>
                <w:lang w:eastAsia="zh-CN"/>
              </w:rPr>
            </w:pPr>
            <w:r>
              <w:rPr>
                <w:rFonts w:hint="eastAsia"/>
                <w:color w:val="auto"/>
                <w:sz w:val="21"/>
                <w:szCs w:val="21"/>
                <w:highlight w:val="none"/>
              </w:rPr>
              <w:t>名称</w:t>
            </w:r>
            <w:r>
              <w:rPr>
                <w:rFonts w:hint="eastAsia"/>
                <w:color w:val="auto"/>
                <w:spacing w:val="-6"/>
                <w:sz w:val="21"/>
                <w:szCs w:val="21"/>
                <w:highlight w:val="none"/>
              </w:rPr>
              <w:t>：</w:t>
            </w:r>
            <w:r>
              <w:rPr>
                <w:rFonts w:hint="eastAsia"/>
                <w:color w:val="auto"/>
                <w:spacing w:val="-6"/>
                <w:sz w:val="21"/>
                <w:szCs w:val="21"/>
                <w:highlight w:val="none"/>
                <w:lang w:eastAsia="zh-CN"/>
              </w:rPr>
              <w:t>上林县水利局</w:t>
            </w:r>
          </w:p>
          <w:p>
            <w:pPr>
              <w:pStyle w:val="35"/>
              <w:spacing w:before="91" w:line="319" w:lineRule="auto"/>
              <w:ind w:left="107" w:right="94"/>
              <w:rPr>
                <w:rFonts w:cs="Times New Roman"/>
                <w:color w:val="auto"/>
                <w:spacing w:val="-6"/>
                <w:sz w:val="21"/>
                <w:szCs w:val="21"/>
                <w:highlight w:val="none"/>
              </w:rPr>
            </w:pPr>
            <w:r>
              <w:rPr>
                <w:rFonts w:hint="eastAsia"/>
                <w:color w:val="auto"/>
                <w:spacing w:val="-6"/>
                <w:sz w:val="21"/>
                <w:szCs w:val="21"/>
                <w:highlight w:val="none"/>
              </w:rPr>
              <w:t>地址：</w:t>
            </w:r>
            <w:r>
              <w:rPr>
                <w:rFonts w:hint="eastAsia"/>
                <w:color w:val="auto"/>
                <w:spacing w:val="-6"/>
                <w:sz w:val="21"/>
                <w:szCs w:val="21"/>
                <w:highlight w:val="none"/>
                <w:lang w:eastAsia="zh-CN"/>
              </w:rPr>
              <w:t>上林县民族路6号</w:t>
            </w:r>
            <w:r>
              <w:rPr>
                <w:rFonts w:hint="eastAsia"/>
                <w:color w:val="auto"/>
                <w:spacing w:val="-6"/>
                <w:sz w:val="21"/>
                <w:szCs w:val="21"/>
                <w:highlight w:val="none"/>
              </w:rPr>
              <w:t>联系人：黄工</w:t>
            </w:r>
          </w:p>
          <w:p>
            <w:pPr>
              <w:pStyle w:val="35"/>
              <w:spacing w:before="91" w:line="319" w:lineRule="auto"/>
              <w:ind w:left="107" w:right="94"/>
              <w:rPr>
                <w:rFonts w:hint="eastAsia" w:eastAsia="宋体" w:cs="Times New Roman"/>
                <w:color w:val="auto"/>
                <w:sz w:val="21"/>
                <w:szCs w:val="21"/>
                <w:highlight w:val="none"/>
                <w:lang w:eastAsia="zh-CN"/>
              </w:rPr>
            </w:pPr>
            <w:r>
              <w:rPr>
                <w:rFonts w:hint="eastAsia"/>
                <w:color w:val="auto"/>
                <w:spacing w:val="-6"/>
                <w:sz w:val="21"/>
                <w:szCs w:val="21"/>
                <w:highlight w:val="none"/>
              </w:rPr>
              <w:t>电话：</w:t>
            </w:r>
            <w:r>
              <w:rPr>
                <w:rFonts w:hint="eastAsia"/>
                <w:color w:val="auto"/>
                <w:spacing w:val="-6"/>
                <w:sz w:val="21"/>
                <w:szCs w:val="21"/>
                <w:highlight w:val="none"/>
                <w:lang w:eastAsia="zh-CN"/>
              </w:rPr>
              <w:t>0771-5285708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1162" w:type="dxa"/>
          </w:tcPr>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244" w:right="235"/>
              <w:jc w:val="center"/>
              <w:rPr>
                <w:color w:val="auto"/>
                <w:sz w:val="21"/>
                <w:szCs w:val="21"/>
                <w:highlight w:val="none"/>
              </w:rPr>
            </w:pPr>
            <w:r>
              <w:rPr>
                <w:color w:val="auto"/>
                <w:sz w:val="21"/>
                <w:szCs w:val="21"/>
                <w:highlight w:val="none"/>
              </w:rPr>
              <w:t>1.1.3</w:t>
            </w:r>
          </w:p>
        </w:tc>
        <w:tc>
          <w:tcPr>
            <w:tcW w:w="2380" w:type="dxa"/>
          </w:tcPr>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招标代理机构</w:t>
            </w:r>
          </w:p>
        </w:tc>
        <w:tc>
          <w:tcPr>
            <w:tcW w:w="5668" w:type="dxa"/>
          </w:tcPr>
          <w:p>
            <w:pPr>
              <w:pStyle w:val="35"/>
              <w:spacing w:before="46"/>
              <w:ind w:left="107"/>
              <w:rPr>
                <w:rFonts w:hint="eastAsia" w:eastAsia="宋体" w:cs="Times New Roman"/>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广西华义展工程项目管理有限公司</w:t>
            </w:r>
          </w:p>
          <w:p>
            <w:pPr>
              <w:pStyle w:val="35"/>
              <w:spacing w:before="91" w:line="319" w:lineRule="auto"/>
              <w:ind w:left="107" w:right="94"/>
              <w:rPr>
                <w:rFonts w:hint="eastAsia" w:eastAsia="宋体" w:cs="Times New Roman"/>
                <w:color w:val="auto"/>
                <w:sz w:val="21"/>
                <w:szCs w:val="21"/>
                <w:highlight w:val="none"/>
                <w:lang w:eastAsia="zh-CN"/>
              </w:rPr>
            </w:pPr>
            <w:r>
              <w:rPr>
                <w:rFonts w:hint="eastAsia"/>
                <w:color w:val="auto"/>
                <w:spacing w:val="-6"/>
                <w:sz w:val="21"/>
                <w:szCs w:val="21"/>
                <w:highlight w:val="none"/>
              </w:rPr>
              <w:t>地址：</w:t>
            </w:r>
            <w:r>
              <w:rPr>
                <w:rFonts w:hint="eastAsia"/>
                <w:color w:val="auto"/>
                <w:spacing w:val="-6"/>
                <w:sz w:val="21"/>
                <w:szCs w:val="21"/>
                <w:highlight w:val="none"/>
                <w:lang w:eastAsia="zh-CN"/>
              </w:rPr>
              <w:t>南宁市青秀区佛子岭路15号福岭花园1栋1单元101号</w:t>
            </w:r>
          </w:p>
          <w:p>
            <w:pPr>
              <w:pStyle w:val="35"/>
              <w:spacing w:before="2"/>
              <w:ind w:left="107"/>
              <w:rPr>
                <w:rFonts w:hint="eastAsia" w:eastAsia="宋体" w:cs="Times New Roman"/>
                <w:color w:val="auto"/>
                <w:sz w:val="21"/>
                <w:szCs w:val="21"/>
                <w:highlight w:val="none"/>
                <w:lang w:eastAsia="zh-CN"/>
              </w:rPr>
            </w:pPr>
            <w:r>
              <w:rPr>
                <w:rFonts w:hint="eastAsia"/>
                <w:color w:val="auto"/>
                <w:sz w:val="21"/>
                <w:szCs w:val="21"/>
                <w:highlight w:val="none"/>
              </w:rPr>
              <w:t>联系人：</w:t>
            </w:r>
            <w:r>
              <w:rPr>
                <w:rFonts w:hint="eastAsia"/>
                <w:color w:val="auto"/>
                <w:sz w:val="21"/>
                <w:szCs w:val="21"/>
                <w:highlight w:val="none"/>
                <w:lang w:eastAsia="zh-CN"/>
              </w:rPr>
              <w:t>黄工</w:t>
            </w:r>
          </w:p>
          <w:p>
            <w:pPr>
              <w:pStyle w:val="35"/>
              <w:spacing w:before="89"/>
              <w:ind w:left="107"/>
              <w:rPr>
                <w:rFonts w:hint="eastAsia" w:eastAsia="宋体" w:cs="Times New Roman"/>
                <w:color w:val="auto"/>
                <w:sz w:val="21"/>
                <w:szCs w:val="21"/>
                <w:highlight w:val="none"/>
                <w:lang w:val="en-US" w:eastAsia="zh-CN"/>
              </w:rPr>
            </w:pPr>
            <w:r>
              <w:rPr>
                <w:rFonts w:hint="eastAsia"/>
                <w:color w:val="auto"/>
                <w:sz w:val="21"/>
                <w:szCs w:val="21"/>
                <w:highlight w:val="none"/>
              </w:rPr>
              <w:t>电话：</w:t>
            </w:r>
            <w:r>
              <w:rPr>
                <w:rFonts w:hint="eastAsia"/>
                <w:color w:val="auto"/>
                <w:spacing w:val="-6"/>
                <w:sz w:val="21"/>
                <w:szCs w:val="21"/>
                <w:highlight w:val="none"/>
                <w:lang w:eastAsia="zh-CN"/>
              </w:rPr>
              <w:t>0771-5789767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1.1.4</w:t>
            </w:r>
          </w:p>
        </w:tc>
        <w:tc>
          <w:tcPr>
            <w:tcW w:w="2380" w:type="dxa"/>
          </w:tcPr>
          <w:p>
            <w:pPr>
              <w:pStyle w:val="35"/>
              <w:spacing w:before="46"/>
              <w:ind w:left="124" w:right="118"/>
              <w:jc w:val="center"/>
              <w:rPr>
                <w:rFonts w:cs="Times New Roman"/>
                <w:color w:val="auto"/>
                <w:sz w:val="21"/>
                <w:szCs w:val="21"/>
                <w:highlight w:val="yellow"/>
              </w:rPr>
            </w:pPr>
            <w:r>
              <w:rPr>
                <w:rFonts w:hint="eastAsia"/>
                <w:color w:val="auto"/>
                <w:sz w:val="21"/>
                <w:szCs w:val="21"/>
                <w:highlight w:val="none"/>
                <w:lang w:val="en-US" w:eastAsia="zh-CN"/>
              </w:rPr>
              <w:t>招标项目名称</w:t>
            </w:r>
          </w:p>
        </w:tc>
        <w:tc>
          <w:tcPr>
            <w:tcW w:w="5668" w:type="dxa"/>
          </w:tcPr>
          <w:p>
            <w:pPr>
              <w:pStyle w:val="35"/>
              <w:spacing w:before="46"/>
              <w:ind w:left="107"/>
              <w:rPr>
                <w:rFonts w:cs="Times New Roman"/>
                <w:color w:val="auto"/>
                <w:sz w:val="21"/>
                <w:szCs w:val="21"/>
                <w:highlight w:val="yellow"/>
              </w:rPr>
            </w:pPr>
            <w:r>
              <w:rPr>
                <w:rFonts w:hint="eastAsia"/>
                <w:color w:val="auto"/>
                <w:sz w:val="21"/>
                <w:szCs w:val="21"/>
                <w:highlight w:val="none"/>
                <w:lang w:val="en-US" w:eastAsia="zh-CN"/>
              </w:rPr>
              <w:t>上林县城乡一体化供水网工程（初步设计及施工图设计费）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1.1.5</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项目建设地点</w:t>
            </w:r>
          </w:p>
        </w:tc>
        <w:tc>
          <w:tcPr>
            <w:tcW w:w="5668" w:type="dxa"/>
          </w:tcPr>
          <w:p>
            <w:pPr>
              <w:pStyle w:val="35"/>
              <w:spacing w:before="49"/>
              <w:ind w:left="107"/>
              <w:rPr>
                <w:rFonts w:hint="default" w:eastAsia="宋体" w:cs="Times New Roman"/>
                <w:color w:val="auto"/>
                <w:sz w:val="21"/>
                <w:szCs w:val="21"/>
                <w:highlight w:val="none"/>
                <w:lang w:val="en-US" w:eastAsia="zh-CN"/>
              </w:rPr>
            </w:pPr>
            <w:r>
              <w:rPr>
                <w:rFonts w:hint="eastAsia"/>
                <w:color w:val="auto"/>
                <w:sz w:val="21"/>
                <w:szCs w:val="21"/>
                <w:highlight w:val="none"/>
                <w:lang w:val="en-US" w:eastAsia="zh-CN"/>
              </w:rPr>
              <w:t>上林县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5"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9"/>
              <w:rPr>
                <w:rFonts w:cs="Times New Roman"/>
                <w:b/>
                <w:bCs/>
                <w:color w:val="auto"/>
                <w:sz w:val="25"/>
                <w:szCs w:val="25"/>
                <w:highlight w:val="none"/>
              </w:rPr>
            </w:pPr>
          </w:p>
          <w:p>
            <w:pPr>
              <w:pStyle w:val="35"/>
              <w:ind w:left="244" w:right="235"/>
              <w:jc w:val="center"/>
              <w:rPr>
                <w:color w:val="auto"/>
                <w:sz w:val="21"/>
                <w:szCs w:val="21"/>
                <w:highlight w:val="none"/>
              </w:rPr>
            </w:pPr>
            <w:r>
              <w:rPr>
                <w:color w:val="auto"/>
                <w:sz w:val="21"/>
                <w:szCs w:val="21"/>
                <w:highlight w:val="none"/>
              </w:rPr>
              <w:t>1.1.6</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9"/>
              <w:rPr>
                <w:rFonts w:cs="Times New Roman"/>
                <w:b/>
                <w:bCs/>
                <w:color w:val="auto"/>
                <w:sz w:val="25"/>
                <w:szCs w:val="25"/>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项目建设规模</w:t>
            </w:r>
          </w:p>
        </w:tc>
        <w:tc>
          <w:tcPr>
            <w:tcW w:w="5668" w:type="dxa"/>
          </w:tcPr>
          <w:p>
            <w:pPr>
              <w:pStyle w:val="11"/>
              <w:spacing w:line="440" w:lineRule="exact"/>
              <w:ind w:right="56"/>
              <w:jc w:val="both"/>
              <w:rPr>
                <w:rFonts w:cs="Times New Roman"/>
                <w:color w:val="auto"/>
                <w:spacing w:val="-5"/>
                <w:highlight w:val="none"/>
                <w:lang w:val="en-US"/>
              </w:rPr>
            </w:pPr>
            <w:r>
              <w:rPr>
                <w:rFonts w:hint="eastAsia"/>
                <w:color w:val="auto"/>
                <w:spacing w:val="-5"/>
                <w:highlight w:val="none"/>
                <w:lang w:val="en-US"/>
              </w:rPr>
              <w:t>工程规模：供水规模625</w:t>
            </w:r>
            <w:r>
              <w:rPr>
                <w:rFonts w:hint="eastAsia"/>
                <w:color w:val="auto"/>
                <w:spacing w:val="-5"/>
                <w:highlight w:val="none"/>
                <w:lang w:val="en-US" w:eastAsia="zh-CN"/>
              </w:rPr>
              <w:t>00</w:t>
            </w:r>
            <w:r>
              <w:rPr>
                <w:rFonts w:hint="eastAsia"/>
                <w:color w:val="auto"/>
                <w:spacing w:val="-5"/>
                <w:highlight w:val="none"/>
                <w:lang w:val="en-US"/>
              </w:rPr>
              <w:t xml:space="preserve"> m3/d。</w:t>
            </w:r>
          </w:p>
          <w:p>
            <w:pPr>
              <w:pStyle w:val="11"/>
              <w:spacing w:line="440" w:lineRule="exact"/>
              <w:ind w:right="56"/>
              <w:jc w:val="both"/>
              <w:rPr>
                <w:rFonts w:cs="Times New Roman"/>
                <w:color w:val="auto"/>
                <w:highlight w:val="none"/>
              </w:rPr>
            </w:pPr>
            <w:r>
              <w:rPr>
                <w:rFonts w:hint="eastAsia"/>
                <w:color w:val="auto"/>
                <w:spacing w:val="-5"/>
                <w:highlight w:val="none"/>
                <w:lang w:val="en-US"/>
              </w:rPr>
              <w:t>主要建设内容包括：</w:t>
            </w:r>
            <w:r>
              <w:rPr>
                <w:rFonts w:hint="eastAsia"/>
                <w:color w:val="auto"/>
                <w:spacing w:val="-7"/>
                <w:highlight w:val="none"/>
              </w:rPr>
              <w:t>将已建的象山水厂、</w:t>
            </w:r>
            <w:r>
              <w:rPr>
                <w:rFonts w:hint="eastAsia"/>
                <w:color w:val="auto"/>
                <w:spacing w:val="-7"/>
                <w:highlight w:val="none"/>
                <w:lang w:eastAsia="zh-CN"/>
              </w:rPr>
              <w:t>在建</w:t>
            </w:r>
            <w:r>
              <w:rPr>
                <w:rFonts w:hint="eastAsia"/>
                <w:color w:val="auto"/>
                <w:spacing w:val="-7"/>
                <w:highlight w:val="none"/>
              </w:rPr>
              <w:t>的塘栖水厂和拟新建西燕水厂、九龙水厂、龙湖水厂等5座水厂的供水管进行联网连通，形成一个日供水规模达到6.25万 m3/d</w:t>
            </w:r>
            <w:r>
              <w:rPr>
                <w:rFonts w:hint="eastAsia"/>
                <w:color w:val="auto"/>
                <w:spacing w:val="-7"/>
                <w:highlight w:val="none"/>
                <w:lang w:val="en-US" w:eastAsia="zh-CN"/>
              </w:rPr>
              <w:t>、设计供水人口35.70万人</w:t>
            </w:r>
            <w:r>
              <w:rPr>
                <w:rFonts w:hint="eastAsia"/>
                <w:color w:val="auto"/>
                <w:spacing w:val="-7"/>
                <w:highlight w:val="none"/>
              </w:rPr>
              <w:t>的城乡一体化供水管网。同时，通过建立智能化供水调度系统，使5座水厂以及其主供水管网实现智能化联网调度，合理利用供水水资源，提高供水网的供水效率。城乡一体化供水网项目的调度中心拟设在象山水厂，通过智能化供水调度系统实时掌控各水厂供水动态</w:t>
            </w:r>
            <w:r>
              <w:rPr>
                <w:rFonts w:hint="eastAsia"/>
                <w:color w:val="auto"/>
                <w:spacing w:val="-7"/>
                <w:highlight w:val="none"/>
                <w:lang w:eastAsia="zh-CN"/>
              </w:rPr>
              <w:t>及</w:t>
            </w:r>
            <w:r>
              <w:rPr>
                <w:rFonts w:hint="eastAsia"/>
                <w:color w:val="auto"/>
                <w:spacing w:val="-7"/>
                <w:highlight w:val="none"/>
              </w:rPr>
              <w:t>主供水管网信息，实现5座水厂一体化供水网联合调度</w:t>
            </w:r>
            <w:r>
              <w:rPr>
                <w:rFonts w:hint="eastAsia"/>
                <w:color w:val="auto"/>
                <w:spacing w:val="-7"/>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1.1.7</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项目投资估算</w:t>
            </w:r>
          </w:p>
        </w:tc>
        <w:tc>
          <w:tcPr>
            <w:tcW w:w="5668" w:type="dxa"/>
          </w:tcPr>
          <w:p>
            <w:pPr>
              <w:pStyle w:val="35"/>
              <w:spacing w:before="46"/>
              <w:ind w:left="107" w:firstLine="420" w:firstLineChars="200"/>
              <w:rPr>
                <w:rFonts w:cs="Times New Roman"/>
                <w:color w:val="auto"/>
                <w:sz w:val="21"/>
                <w:szCs w:val="21"/>
                <w:highlight w:val="none"/>
              </w:rPr>
            </w:pPr>
            <w:r>
              <w:rPr>
                <w:rFonts w:hint="eastAsia"/>
                <w:color w:val="auto"/>
                <w:sz w:val="21"/>
                <w:szCs w:val="21"/>
                <w:highlight w:val="none"/>
                <w:lang w:val="en-US" w:eastAsia="zh-CN"/>
              </w:rPr>
              <w:t>2720</w:t>
            </w:r>
            <w:r>
              <w:rPr>
                <w:rFonts w:hint="eastAsia"/>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1.2.1</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资金来源及比例</w:t>
            </w:r>
          </w:p>
        </w:tc>
        <w:tc>
          <w:tcPr>
            <w:tcW w:w="5668" w:type="dxa"/>
          </w:tcPr>
          <w:p>
            <w:pPr>
              <w:pStyle w:val="35"/>
              <w:spacing w:before="46"/>
              <w:ind w:left="107"/>
              <w:rPr>
                <w:color w:val="auto"/>
                <w:sz w:val="21"/>
                <w:szCs w:val="21"/>
                <w:highlight w:val="none"/>
              </w:rPr>
            </w:pPr>
            <w:r>
              <w:rPr>
                <w:rFonts w:hint="eastAsia"/>
                <w:color w:val="auto"/>
                <w:sz w:val="21"/>
                <w:szCs w:val="21"/>
                <w:highlight w:val="none"/>
              </w:rPr>
              <w:t>财政资金，</w:t>
            </w:r>
            <w:r>
              <w:rPr>
                <w:color w:val="auto"/>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1.2.2</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资金落实情况</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已基本落实到位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162"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244" w:right="235"/>
              <w:jc w:val="center"/>
              <w:rPr>
                <w:color w:val="auto"/>
                <w:sz w:val="21"/>
                <w:szCs w:val="21"/>
                <w:highlight w:val="none"/>
              </w:rPr>
            </w:pPr>
            <w:r>
              <w:rPr>
                <w:color w:val="auto"/>
                <w:sz w:val="21"/>
                <w:szCs w:val="21"/>
                <w:highlight w:val="none"/>
              </w:rPr>
              <w:t>1.3.1</w:t>
            </w:r>
          </w:p>
        </w:tc>
        <w:tc>
          <w:tcPr>
            <w:tcW w:w="2380"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招标范围</w:t>
            </w:r>
          </w:p>
        </w:tc>
        <w:tc>
          <w:tcPr>
            <w:tcW w:w="5668" w:type="dxa"/>
          </w:tcPr>
          <w:p>
            <w:pPr>
              <w:pStyle w:val="35"/>
              <w:spacing w:before="4"/>
              <w:ind w:left="107" w:right="-15"/>
              <w:rPr>
                <w:rFonts w:cs="Times New Roman"/>
                <w:color w:val="auto"/>
                <w:sz w:val="21"/>
                <w:szCs w:val="21"/>
                <w:highlight w:val="none"/>
              </w:rPr>
            </w:pPr>
            <w:r>
              <w:rPr>
                <w:rFonts w:hint="eastAsia"/>
                <w:color w:val="auto"/>
                <w:sz w:val="21"/>
                <w:szCs w:val="21"/>
                <w:highlight w:val="none"/>
                <w:lang w:val="en-US"/>
              </w:rPr>
              <w:t>包括项目的</w:t>
            </w:r>
            <w:r>
              <w:rPr>
                <w:rFonts w:hint="eastAsia"/>
                <w:color w:val="auto"/>
                <w:sz w:val="21"/>
                <w:szCs w:val="21"/>
                <w:highlight w:val="none"/>
                <w:lang w:val="en-US" w:eastAsia="zh-CN"/>
              </w:rPr>
              <w:t>供水管线、</w:t>
            </w:r>
            <w:r>
              <w:rPr>
                <w:rFonts w:hint="eastAsia"/>
                <w:color w:val="auto"/>
                <w:sz w:val="21"/>
                <w:szCs w:val="21"/>
                <w:highlight w:val="none"/>
                <w:lang w:val="en-US"/>
              </w:rPr>
              <w:t>主要建筑物</w:t>
            </w:r>
            <w:r>
              <w:rPr>
                <w:rFonts w:hint="eastAsia"/>
                <w:color w:val="auto"/>
                <w:sz w:val="21"/>
                <w:szCs w:val="21"/>
                <w:highlight w:val="none"/>
                <w:lang w:val="en-US" w:eastAsia="zh-CN"/>
              </w:rPr>
              <w:t>的测绘成果，</w:t>
            </w:r>
            <w:r>
              <w:rPr>
                <w:rFonts w:hint="eastAsia"/>
                <w:color w:val="auto"/>
                <w:sz w:val="21"/>
                <w:szCs w:val="21"/>
                <w:highlight w:val="none"/>
                <w:lang w:val="en-US"/>
              </w:rPr>
              <w:t>地质勘察、工程勘察、初步设计、招标设计</w:t>
            </w:r>
            <w:r>
              <w:rPr>
                <w:rFonts w:hint="eastAsia"/>
                <w:color w:val="auto"/>
                <w:sz w:val="21"/>
                <w:szCs w:val="21"/>
                <w:highlight w:val="none"/>
                <w:lang w:val="en-US" w:eastAsia="zh-CN"/>
              </w:rPr>
              <w:t>、施工图设计</w:t>
            </w:r>
            <w:r>
              <w:rPr>
                <w:rFonts w:hint="eastAsia"/>
                <w:color w:val="auto"/>
                <w:sz w:val="21"/>
                <w:szCs w:val="21"/>
                <w:highlight w:val="none"/>
                <w:lang w:val="en-US"/>
              </w:rPr>
              <w:t>各阶段的勘察设计工作，以及设计文件审查期间、施工期间各阶段的服务工作，并提供相应的勘察设计文本（包含设计报告、图纸、清单、预算等勘察设计文件的电子文本）及有关技术资料；招标控制价（或预算书）必须以工程量清单格式进行编制（满足财政评审中心财审的格式要求），并同时提供软件电子版及工程量计算底稿</w:t>
            </w:r>
            <w:r>
              <w:rPr>
                <w:rFonts w:hint="eastAsia"/>
                <w:color w:val="auto"/>
                <w:spacing w:val="-3"/>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1.3.2</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pacing w:val="-5"/>
                <w:sz w:val="21"/>
                <w:szCs w:val="21"/>
                <w:highlight w:val="none"/>
              </w:rPr>
              <w:t>勘察设计服务期限</w:t>
            </w:r>
          </w:p>
        </w:tc>
        <w:tc>
          <w:tcPr>
            <w:tcW w:w="5668" w:type="dxa"/>
          </w:tcPr>
          <w:p>
            <w:pPr>
              <w:pStyle w:val="35"/>
              <w:spacing w:before="46"/>
              <w:ind w:left="213"/>
              <w:rPr>
                <w:rFonts w:cs="Times New Roman"/>
                <w:color w:val="auto"/>
                <w:sz w:val="21"/>
                <w:szCs w:val="21"/>
                <w:highlight w:val="none"/>
              </w:rPr>
            </w:pPr>
            <w:r>
              <w:rPr>
                <w:rFonts w:hint="eastAsia"/>
                <w:color w:val="auto"/>
                <w:sz w:val="21"/>
                <w:szCs w:val="21"/>
                <w:highlight w:val="none"/>
                <w:lang w:eastAsia="zh-CN"/>
              </w:rPr>
              <w:t>自合同签订之日起</w:t>
            </w:r>
            <w:r>
              <w:rPr>
                <w:rFonts w:hint="eastAsia"/>
                <w:color w:val="auto"/>
                <w:sz w:val="21"/>
                <w:szCs w:val="21"/>
                <w:highlight w:val="none"/>
                <w:lang w:val="en-US" w:eastAsia="zh-CN"/>
              </w:rPr>
              <w:t>20个工作日内提交初步设计成果文件，初步设计批复后10个工作日内提交招标设计成果文件，施工图纸按工程进度提供。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62" w:type="dxa"/>
          </w:tcPr>
          <w:p>
            <w:pPr>
              <w:pStyle w:val="35"/>
              <w:spacing w:before="8"/>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1.3.3</w:t>
            </w:r>
          </w:p>
        </w:tc>
        <w:tc>
          <w:tcPr>
            <w:tcW w:w="2380" w:type="dxa"/>
          </w:tcPr>
          <w:p>
            <w:pPr>
              <w:pStyle w:val="35"/>
              <w:spacing w:before="8"/>
              <w:rPr>
                <w:rFonts w:cs="Times New Roman"/>
                <w:b/>
                <w:bCs/>
                <w:color w:val="auto"/>
                <w:sz w:val="21"/>
                <w:szCs w:val="21"/>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质量标准</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符合国家规定的工程技术质量标准和现行技术规范、规程和</w:t>
            </w:r>
          </w:p>
          <w:p>
            <w:pPr>
              <w:pStyle w:val="35"/>
              <w:spacing w:before="91"/>
              <w:ind w:left="107"/>
              <w:rPr>
                <w:rFonts w:cs="Times New Roman"/>
                <w:color w:val="auto"/>
                <w:sz w:val="21"/>
                <w:szCs w:val="21"/>
                <w:highlight w:val="none"/>
              </w:rPr>
            </w:pPr>
            <w:r>
              <w:rPr>
                <w:rFonts w:hint="eastAsia"/>
                <w:color w:val="auto"/>
                <w:sz w:val="21"/>
                <w:szCs w:val="21"/>
                <w:highlight w:val="none"/>
              </w:rPr>
              <w:t>强制性条文要求；必须通过有关主管部门的评审。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9"/>
              <w:rPr>
                <w:rFonts w:cs="Times New Roman"/>
                <w:b/>
                <w:bCs/>
                <w:color w:val="auto"/>
                <w:sz w:val="29"/>
                <w:szCs w:val="29"/>
                <w:highlight w:val="none"/>
              </w:rPr>
            </w:pPr>
          </w:p>
          <w:p>
            <w:pPr>
              <w:pStyle w:val="35"/>
              <w:ind w:left="244" w:right="235"/>
              <w:jc w:val="center"/>
              <w:rPr>
                <w:color w:val="auto"/>
                <w:sz w:val="21"/>
                <w:szCs w:val="21"/>
                <w:highlight w:val="none"/>
              </w:rPr>
            </w:pPr>
            <w:r>
              <w:rPr>
                <w:color w:val="auto"/>
                <w:sz w:val="21"/>
                <w:szCs w:val="21"/>
                <w:highlight w:val="none"/>
              </w:rPr>
              <w:t>1.4.1</w:t>
            </w:r>
          </w:p>
        </w:tc>
        <w:tc>
          <w:tcPr>
            <w:tcW w:w="2380" w:type="dxa"/>
          </w:tcPr>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rPr>
                <w:rFonts w:cs="Times New Roman"/>
                <w:b/>
                <w:bCs/>
                <w:color w:val="auto"/>
                <w:sz w:val="21"/>
                <w:szCs w:val="21"/>
                <w:highlight w:val="none"/>
              </w:rPr>
            </w:pPr>
          </w:p>
          <w:p>
            <w:pPr>
              <w:pStyle w:val="35"/>
              <w:spacing w:before="7"/>
              <w:rPr>
                <w:rFonts w:cs="Times New Roman"/>
                <w:b/>
                <w:bCs/>
                <w:color w:val="auto"/>
                <w:sz w:val="21"/>
                <w:szCs w:val="21"/>
                <w:highlight w:val="none"/>
              </w:rPr>
            </w:pPr>
          </w:p>
          <w:p>
            <w:pPr>
              <w:pStyle w:val="35"/>
              <w:spacing w:line="278" w:lineRule="auto"/>
              <w:ind w:left="983" w:right="-15" w:hanging="879"/>
              <w:rPr>
                <w:rFonts w:cs="Times New Roman"/>
                <w:color w:val="auto"/>
                <w:sz w:val="21"/>
                <w:szCs w:val="21"/>
                <w:highlight w:val="none"/>
              </w:rPr>
            </w:pPr>
            <w:r>
              <w:rPr>
                <w:rFonts w:hint="eastAsia"/>
                <w:color w:val="auto"/>
                <w:spacing w:val="-7"/>
                <w:sz w:val="21"/>
                <w:szCs w:val="21"/>
                <w:highlight w:val="none"/>
              </w:rPr>
              <w:t>投标人资质条件、能力、</w:t>
            </w:r>
            <w:r>
              <w:rPr>
                <w:rFonts w:hint="eastAsia"/>
                <w:color w:val="auto"/>
                <w:sz w:val="21"/>
                <w:szCs w:val="21"/>
                <w:highlight w:val="none"/>
              </w:rPr>
              <w:t>信誉</w:t>
            </w:r>
          </w:p>
        </w:tc>
        <w:tc>
          <w:tcPr>
            <w:tcW w:w="5668" w:type="dxa"/>
          </w:tcPr>
          <w:p>
            <w:pPr>
              <w:pStyle w:val="35"/>
              <w:spacing w:before="49" w:line="319" w:lineRule="auto"/>
              <w:ind w:left="107" w:right="93"/>
              <w:jc w:val="both"/>
              <w:rPr>
                <w:rFonts w:hint="eastAsia" w:eastAsia="宋体" w:cs="Times New Roman"/>
                <w:color w:val="auto"/>
                <w:sz w:val="21"/>
                <w:szCs w:val="21"/>
                <w:highlight w:val="none"/>
                <w:lang w:eastAsia="zh-CN"/>
              </w:rPr>
            </w:pPr>
            <w:r>
              <w:rPr>
                <w:b/>
                <w:bCs/>
                <w:color w:val="auto"/>
                <w:sz w:val="21"/>
                <w:szCs w:val="21"/>
                <w:highlight w:val="none"/>
              </w:rPr>
              <w:t>1</w:t>
            </w:r>
            <w:r>
              <w:rPr>
                <w:rFonts w:hint="eastAsia"/>
                <w:b/>
                <w:bCs/>
                <w:color w:val="auto"/>
                <w:spacing w:val="-3"/>
                <w:sz w:val="21"/>
                <w:szCs w:val="21"/>
                <w:highlight w:val="none"/>
              </w:rPr>
              <w:t>、资质条件：</w:t>
            </w:r>
            <w:r>
              <w:rPr>
                <w:rFonts w:hint="eastAsia"/>
                <w:color w:val="auto"/>
                <w:spacing w:val="-3"/>
                <w:sz w:val="21"/>
                <w:szCs w:val="21"/>
                <w:highlight w:val="none"/>
              </w:rPr>
              <w:t>本次招标要求投标人须同时具备建设主管部门核发的工程设计综合甲级资质或工程设计水利行业</w:t>
            </w:r>
            <w:r>
              <w:rPr>
                <w:rFonts w:hint="eastAsia"/>
                <w:color w:val="auto"/>
                <w:spacing w:val="-3"/>
                <w:sz w:val="21"/>
                <w:szCs w:val="21"/>
                <w:highlight w:val="none"/>
                <w:u w:val="single"/>
                <w:lang w:val="en-US" w:eastAsia="zh-CN"/>
              </w:rPr>
              <w:t>乙</w:t>
            </w:r>
            <w:r>
              <w:rPr>
                <w:rFonts w:hint="eastAsia"/>
                <w:color w:val="auto"/>
                <w:sz w:val="21"/>
                <w:szCs w:val="21"/>
                <w:highlight w:val="none"/>
                <w:u w:val="single"/>
              </w:rPr>
              <w:t>级</w:t>
            </w:r>
            <w:r>
              <w:rPr>
                <w:rFonts w:hint="eastAsia"/>
                <w:color w:val="auto"/>
                <w:spacing w:val="-3"/>
                <w:sz w:val="21"/>
                <w:szCs w:val="21"/>
                <w:highlight w:val="none"/>
              </w:rPr>
              <w:t>以上（含</w:t>
            </w:r>
            <w:r>
              <w:rPr>
                <w:rFonts w:hint="eastAsia"/>
                <w:color w:val="auto"/>
                <w:spacing w:val="-3"/>
                <w:sz w:val="21"/>
                <w:szCs w:val="21"/>
                <w:highlight w:val="none"/>
                <w:lang w:val="en-US" w:eastAsia="zh-CN"/>
              </w:rPr>
              <w:t>乙</w:t>
            </w:r>
            <w:r>
              <w:rPr>
                <w:rFonts w:hint="eastAsia"/>
                <w:color w:val="auto"/>
                <w:sz w:val="21"/>
                <w:szCs w:val="21"/>
                <w:highlight w:val="none"/>
                <w:u w:val="single"/>
              </w:rPr>
              <w:t>级</w:t>
            </w:r>
            <w:r>
              <w:rPr>
                <w:rFonts w:hint="eastAsia"/>
                <w:color w:val="auto"/>
                <w:spacing w:val="-3"/>
                <w:sz w:val="21"/>
                <w:szCs w:val="21"/>
                <w:highlight w:val="none"/>
              </w:rPr>
              <w:t>）及工程勘察专业类</w:t>
            </w:r>
            <w:r>
              <w:rPr>
                <w:rFonts w:hint="eastAsia"/>
                <w:color w:val="auto"/>
                <w:spacing w:val="-3"/>
                <w:sz w:val="21"/>
                <w:szCs w:val="21"/>
                <w:highlight w:val="none"/>
                <w:lang w:eastAsia="zh-CN"/>
              </w:rPr>
              <w:t>（</w:t>
            </w:r>
            <w:r>
              <w:rPr>
                <w:rFonts w:hint="eastAsia"/>
                <w:color w:val="auto"/>
                <w:spacing w:val="-3"/>
                <w:sz w:val="21"/>
                <w:szCs w:val="21"/>
                <w:highlight w:val="none"/>
                <w:lang w:val="en-US" w:eastAsia="zh-CN"/>
              </w:rPr>
              <w:t>岩土工程勘察、水文地质勘察、工程测量</w:t>
            </w:r>
            <w:r>
              <w:rPr>
                <w:rFonts w:hint="eastAsia"/>
                <w:color w:val="auto"/>
                <w:spacing w:val="-3"/>
                <w:sz w:val="21"/>
                <w:szCs w:val="21"/>
                <w:highlight w:val="none"/>
                <w:lang w:eastAsia="zh-CN"/>
              </w:rPr>
              <w:t>）</w:t>
            </w:r>
            <w:r>
              <w:rPr>
                <w:rFonts w:hint="eastAsia"/>
                <w:color w:val="auto"/>
                <w:spacing w:val="-3"/>
                <w:sz w:val="21"/>
                <w:szCs w:val="21"/>
                <w:highlight w:val="none"/>
                <w:u w:val="single"/>
                <w:lang w:val="en-US" w:eastAsia="zh-CN"/>
              </w:rPr>
              <w:t>乙</w:t>
            </w:r>
            <w:r>
              <w:rPr>
                <w:rFonts w:hint="eastAsia"/>
                <w:color w:val="auto"/>
                <w:sz w:val="21"/>
                <w:szCs w:val="21"/>
                <w:highlight w:val="none"/>
                <w:u w:val="single"/>
              </w:rPr>
              <w:t>级</w:t>
            </w:r>
            <w:r>
              <w:rPr>
                <w:rFonts w:hint="eastAsia"/>
                <w:color w:val="auto"/>
                <w:spacing w:val="-3"/>
                <w:sz w:val="21"/>
                <w:szCs w:val="21"/>
                <w:highlight w:val="none"/>
              </w:rPr>
              <w:t>以上（含</w:t>
            </w:r>
            <w:r>
              <w:rPr>
                <w:rFonts w:hint="eastAsia"/>
                <w:color w:val="auto"/>
                <w:spacing w:val="-3"/>
                <w:sz w:val="21"/>
                <w:szCs w:val="21"/>
                <w:highlight w:val="none"/>
                <w:u w:val="single"/>
                <w:lang w:val="en-US" w:eastAsia="zh-CN"/>
              </w:rPr>
              <w:t>乙</w:t>
            </w:r>
            <w:r>
              <w:rPr>
                <w:rFonts w:hint="eastAsia"/>
                <w:color w:val="auto"/>
                <w:sz w:val="21"/>
                <w:szCs w:val="21"/>
                <w:highlight w:val="none"/>
                <w:u w:val="single"/>
              </w:rPr>
              <w:t>级</w:t>
            </w:r>
            <w:r>
              <w:rPr>
                <w:rFonts w:hint="eastAsia"/>
                <w:color w:val="auto"/>
                <w:spacing w:val="-3"/>
                <w:sz w:val="21"/>
                <w:szCs w:val="21"/>
                <w:highlight w:val="none"/>
              </w:rPr>
              <w:t>）资质</w:t>
            </w:r>
            <w:r>
              <w:rPr>
                <w:rFonts w:hint="eastAsia"/>
                <w:color w:val="auto"/>
                <w:spacing w:val="-3"/>
                <w:sz w:val="21"/>
                <w:szCs w:val="21"/>
                <w:highlight w:val="none"/>
                <w:lang w:eastAsia="zh-CN"/>
              </w:rPr>
              <w:t>。</w:t>
            </w:r>
          </w:p>
          <w:p>
            <w:pPr>
              <w:pStyle w:val="35"/>
              <w:spacing w:before="3" w:line="319" w:lineRule="auto"/>
              <w:ind w:left="107" w:right="90" w:hanging="1"/>
              <w:jc w:val="both"/>
              <w:rPr>
                <w:rFonts w:cs="Times New Roman"/>
                <w:color w:val="auto"/>
                <w:sz w:val="21"/>
                <w:szCs w:val="21"/>
                <w:highlight w:val="none"/>
              </w:rPr>
            </w:pPr>
            <w:r>
              <w:rPr>
                <w:b/>
                <w:bCs/>
                <w:color w:val="auto"/>
                <w:sz w:val="21"/>
                <w:szCs w:val="21"/>
                <w:highlight w:val="none"/>
              </w:rPr>
              <w:t>2</w:t>
            </w:r>
            <w:r>
              <w:rPr>
                <w:rFonts w:hint="eastAsia"/>
                <w:b/>
                <w:bCs/>
                <w:color w:val="auto"/>
                <w:sz w:val="21"/>
                <w:szCs w:val="21"/>
                <w:highlight w:val="none"/>
              </w:rPr>
              <w:t>、财务要求：</w:t>
            </w:r>
            <w:r>
              <w:rPr>
                <w:rFonts w:hint="eastAsia"/>
                <w:color w:val="auto"/>
                <w:spacing w:val="-11"/>
                <w:sz w:val="21"/>
                <w:szCs w:val="21"/>
                <w:highlight w:val="none"/>
              </w:rPr>
              <w:t>投标人近</w:t>
            </w:r>
            <w:r>
              <w:rPr>
                <w:color w:val="auto"/>
                <w:spacing w:val="-11"/>
                <w:sz w:val="21"/>
                <w:szCs w:val="21"/>
                <w:highlight w:val="none"/>
              </w:rPr>
              <w:t xml:space="preserve"> </w:t>
            </w:r>
            <w:r>
              <w:rPr>
                <w:color w:val="auto"/>
                <w:sz w:val="21"/>
                <w:szCs w:val="21"/>
                <w:highlight w:val="none"/>
              </w:rPr>
              <w:t>3</w:t>
            </w:r>
            <w:r>
              <w:rPr>
                <w:color w:val="auto"/>
                <w:spacing w:val="-21"/>
                <w:sz w:val="21"/>
                <w:szCs w:val="21"/>
                <w:highlight w:val="none"/>
              </w:rPr>
              <w:t xml:space="preserve"> </w:t>
            </w:r>
            <w:r>
              <w:rPr>
                <w:rFonts w:hint="eastAsia"/>
                <w:color w:val="auto"/>
                <w:spacing w:val="-21"/>
                <w:sz w:val="21"/>
                <w:szCs w:val="21"/>
                <w:highlight w:val="none"/>
              </w:rPr>
              <w:t>年</w:t>
            </w:r>
            <w:r>
              <w:rPr>
                <w:rFonts w:hint="eastAsia"/>
                <w:color w:val="auto"/>
                <w:sz w:val="21"/>
                <w:szCs w:val="21"/>
                <w:highlight w:val="none"/>
              </w:rPr>
              <w:t>（</w:t>
            </w:r>
            <w:r>
              <w:rPr>
                <w:color w:val="auto"/>
                <w:sz w:val="21"/>
                <w:szCs w:val="21"/>
                <w:highlight w:val="none"/>
              </w:rPr>
              <w:t>201</w:t>
            </w:r>
            <w:r>
              <w:rPr>
                <w:rFonts w:hint="eastAsia"/>
                <w:color w:val="auto"/>
                <w:sz w:val="21"/>
                <w:szCs w:val="21"/>
                <w:highlight w:val="none"/>
                <w:lang w:val="en-US" w:eastAsia="zh-CN"/>
              </w:rPr>
              <w:t>6</w:t>
            </w:r>
            <w:r>
              <w:rPr>
                <w:rFonts w:hint="eastAsia"/>
                <w:color w:val="auto"/>
                <w:sz w:val="21"/>
                <w:szCs w:val="21"/>
                <w:highlight w:val="none"/>
              </w:rPr>
              <w:t>～</w:t>
            </w:r>
            <w:r>
              <w:rPr>
                <w:color w:val="auto"/>
                <w:sz w:val="21"/>
                <w:szCs w:val="21"/>
                <w:highlight w:val="none"/>
              </w:rPr>
              <w:t>201</w:t>
            </w:r>
            <w:r>
              <w:rPr>
                <w:rFonts w:hint="eastAsia"/>
                <w:color w:val="auto"/>
                <w:sz w:val="21"/>
                <w:szCs w:val="21"/>
                <w:highlight w:val="none"/>
                <w:lang w:val="en-US" w:eastAsia="zh-CN"/>
              </w:rPr>
              <w:t>8</w:t>
            </w:r>
            <w:r>
              <w:rPr>
                <w:color w:val="auto"/>
                <w:spacing w:val="-22"/>
                <w:sz w:val="21"/>
                <w:szCs w:val="21"/>
                <w:highlight w:val="none"/>
              </w:rPr>
              <w:t xml:space="preserve"> </w:t>
            </w:r>
            <w:r>
              <w:rPr>
                <w:rFonts w:hint="eastAsia"/>
                <w:color w:val="auto"/>
                <w:spacing w:val="-22"/>
                <w:sz w:val="21"/>
                <w:szCs w:val="21"/>
                <w:highlight w:val="none"/>
              </w:rPr>
              <w:t>年</w:t>
            </w:r>
            <w:r>
              <w:rPr>
                <w:rFonts w:hint="eastAsia"/>
                <w:color w:val="auto"/>
                <w:spacing w:val="-3"/>
                <w:sz w:val="21"/>
                <w:szCs w:val="21"/>
                <w:highlight w:val="none"/>
              </w:rPr>
              <w:t>）</w:t>
            </w:r>
            <w:r>
              <w:rPr>
                <w:rFonts w:hint="eastAsia"/>
                <w:color w:val="auto"/>
                <w:spacing w:val="-2"/>
                <w:sz w:val="21"/>
                <w:szCs w:val="21"/>
                <w:highlight w:val="none"/>
              </w:rPr>
              <w:t>经会计师事</w:t>
            </w:r>
            <w:r>
              <w:rPr>
                <w:rFonts w:hint="eastAsia"/>
                <w:color w:val="auto"/>
                <w:spacing w:val="4"/>
                <w:sz w:val="21"/>
                <w:szCs w:val="21"/>
                <w:highlight w:val="none"/>
              </w:rPr>
              <w:t>务所或审计机构审计的财务会计报表累计亏损额不超过本</w:t>
            </w:r>
            <w:r>
              <w:rPr>
                <w:rFonts w:hint="eastAsia"/>
                <w:color w:val="auto"/>
                <w:spacing w:val="-18"/>
                <w:sz w:val="21"/>
                <w:szCs w:val="21"/>
                <w:highlight w:val="none"/>
              </w:rPr>
              <w:t>单位注册资金。</w:t>
            </w:r>
            <w:r>
              <w:rPr>
                <w:rFonts w:hint="eastAsia"/>
                <w:color w:val="auto"/>
                <w:sz w:val="21"/>
                <w:szCs w:val="21"/>
                <w:highlight w:val="none"/>
              </w:rPr>
              <w:t>（</w:t>
            </w:r>
            <w:r>
              <w:rPr>
                <w:rFonts w:hint="eastAsia"/>
                <w:color w:val="auto"/>
                <w:spacing w:val="-3"/>
                <w:sz w:val="21"/>
                <w:szCs w:val="21"/>
                <w:highlight w:val="none"/>
              </w:rPr>
              <w:t>新设立的企业除外</w:t>
            </w:r>
            <w:r>
              <w:rPr>
                <w:rFonts w:hint="eastAsia"/>
                <w:color w:val="auto"/>
                <w:sz w:val="21"/>
                <w:szCs w:val="21"/>
                <w:highlight w:val="none"/>
              </w:rPr>
              <w:t>）。</w:t>
            </w:r>
          </w:p>
          <w:p>
            <w:pPr>
              <w:pStyle w:val="35"/>
              <w:spacing w:before="4" w:line="319" w:lineRule="auto"/>
              <w:ind w:left="107" w:right="66" w:hanging="1"/>
              <w:jc w:val="both"/>
              <w:rPr>
                <w:rFonts w:cs="Times New Roman"/>
                <w:color w:val="auto"/>
                <w:sz w:val="21"/>
                <w:szCs w:val="21"/>
                <w:highlight w:val="none"/>
              </w:rPr>
            </w:pPr>
            <w:r>
              <w:rPr>
                <w:b/>
                <w:bCs/>
                <w:color w:val="auto"/>
                <w:w w:val="99"/>
                <w:sz w:val="21"/>
                <w:szCs w:val="21"/>
                <w:highlight w:val="none"/>
              </w:rPr>
              <w:t>3</w:t>
            </w:r>
            <w:r>
              <w:rPr>
                <w:rFonts w:hint="eastAsia"/>
                <w:b/>
                <w:bCs/>
                <w:color w:val="auto"/>
                <w:sz w:val="21"/>
                <w:szCs w:val="21"/>
                <w:highlight w:val="none"/>
              </w:rPr>
              <w:t>、业绩要求：</w:t>
            </w:r>
            <w:r>
              <w:rPr>
                <w:rFonts w:hint="eastAsia"/>
                <w:color w:val="auto"/>
                <w:spacing w:val="-3"/>
                <w:highlight w:val="none"/>
              </w:rPr>
              <w:t>具有类似</w:t>
            </w:r>
            <w:r>
              <w:rPr>
                <w:rFonts w:hint="eastAsia"/>
                <w:color w:val="auto"/>
                <w:spacing w:val="-3"/>
                <w:highlight w:val="none"/>
                <w:lang w:val="en-US" w:eastAsia="zh-CN"/>
              </w:rPr>
              <w:t>水利</w:t>
            </w:r>
            <w:r>
              <w:rPr>
                <w:rFonts w:hint="eastAsia"/>
                <w:color w:val="auto"/>
                <w:spacing w:val="-3"/>
                <w:highlight w:val="none"/>
                <w:lang w:eastAsia="zh-CN"/>
              </w:rPr>
              <w:t>勘察设计</w:t>
            </w:r>
            <w:r>
              <w:rPr>
                <w:rFonts w:hint="eastAsia"/>
                <w:color w:val="auto"/>
                <w:spacing w:val="-3"/>
                <w:highlight w:val="none"/>
              </w:rPr>
              <w:t>业绩（指：近</w:t>
            </w:r>
            <w:r>
              <w:rPr>
                <w:color w:val="auto"/>
                <w:spacing w:val="-3"/>
                <w:highlight w:val="none"/>
              </w:rPr>
              <w:t xml:space="preserve"> </w:t>
            </w:r>
            <w:r>
              <w:rPr>
                <w:rFonts w:hint="eastAsia"/>
                <w:color w:val="auto"/>
                <w:spacing w:val="-3"/>
                <w:highlight w:val="none"/>
                <w:lang w:val="en-US" w:eastAsia="zh-CN"/>
              </w:rPr>
              <w:t>5</w:t>
            </w:r>
            <w:r>
              <w:rPr>
                <w:color w:val="auto"/>
                <w:spacing w:val="-3"/>
                <w:highlight w:val="none"/>
              </w:rPr>
              <w:t xml:space="preserve"> </w:t>
            </w:r>
            <w:r>
              <w:rPr>
                <w:rFonts w:hint="eastAsia"/>
                <w:color w:val="auto"/>
                <w:spacing w:val="-3"/>
                <w:highlight w:val="none"/>
              </w:rPr>
              <w:t>年（</w:t>
            </w:r>
            <w:r>
              <w:rPr>
                <w:color w:val="auto"/>
                <w:spacing w:val="-3"/>
                <w:highlight w:val="none"/>
              </w:rPr>
              <w:t>201</w:t>
            </w:r>
            <w:r>
              <w:rPr>
                <w:rFonts w:hint="eastAsia"/>
                <w:color w:val="auto"/>
                <w:spacing w:val="-3"/>
                <w:highlight w:val="none"/>
                <w:lang w:val="en-US" w:eastAsia="zh-CN"/>
              </w:rPr>
              <w:t>5</w:t>
            </w:r>
            <w:r>
              <w:rPr>
                <w:rFonts w:hint="eastAsia"/>
                <w:color w:val="auto"/>
                <w:spacing w:val="-3"/>
                <w:highlight w:val="none"/>
              </w:rPr>
              <w:t>年</w:t>
            </w:r>
            <w:r>
              <w:rPr>
                <w:rFonts w:hint="eastAsia"/>
                <w:color w:val="auto"/>
                <w:spacing w:val="-3"/>
                <w:highlight w:val="none"/>
                <w:lang w:val="en-US" w:eastAsia="zh-CN"/>
              </w:rPr>
              <w:t>4</w:t>
            </w:r>
            <w:r>
              <w:rPr>
                <w:rFonts w:hint="eastAsia"/>
                <w:color w:val="auto"/>
                <w:spacing w:val="-3"/>
                <w:highlight w:val="none"/>
              </w:rPr>
              <w:t>月～</w:t>
            </w:r>
            <w:r>
              <w:rPr>
                <w:color w:val="auto"/>
                <w:spacing w:val="-3"/>
                <w:highlight w:val="none"/>
                <w:lang w:val="en-US"/>
              </w:rPr>
              <w:t>2020</w:t>
            </w:r>
            <w:r>
              <w:rPr>
                <w:rFonts w:hint="eastAsia"/>
                <w:color w:val="auto"/>
                <w:spacing w:val="-3"/>
                <w:highlight w:val="none"/>
              </w:rPr>
              <w:t>年</w:t>
            </w:r>
            <w:r>
              <w:rPr>
                <w:rFonts w:hint="eastAsia"/>
                <w:color w:val="auto"/>
                <w:spacing w:val="-3"/>
                <w:highlight w:val="none"/>
                <w:lang w:val="en-US" w:eastAsia="zh-CN"/>
              </w:rPr>
              <w:t>4</w:t>
            </w:r>
            <w:r>
              <w:rPr>
                <w:rFonts w:hint="eastAsia"/>
                <w:color w:val="auto"/>
                <w:spacing w:val="-3"/>
                <w:highlight w:val="none"/>
              </w:rPr>
              <w:t>月）</w:t>
            </w:r>
            <w:r>
              <w:rPr>
                <w:rFonts w:hint="eastAsia"/>
                <w:color w:val="auto"/>
                <w:spacing w:val="-3"/>
                <w:highlight w:val="none"/>
                <w:lang w:val="en-US" w:eastAsia="zh-CN"/>
              </w:rPr>
              <w:t>承担的</w:t>
            </w:r>
            <w:r>
              <w:rPr>
                <w:rFonts w:hint="eastAsia" w:cs="Times New Roman"/>
                <w:color w:val="auto"/>
                <w:sz w:val="21"/>
                <w:szCs w:val="21"/>
                <w:highlight w:val="none"/>
                <w:lang w:val="en-US" w:eastAsia="zh-CN"/>
              </w:rPr>
              <w:t>供水工程勘察设计</w:t>
            </w:r>
            <w:r>
              <w:rPr>
                <w:rFonts w:hint="eastAsia"/>
                <w:color w:val="auto"/>
                <w:spacing w:val="-3"/>
                <w:highlight w:val="none"/>
              </w:rPr>
              <w:t>，需</w:t>
            </w:r>
            <w:r>
              <w:rPr>
                <w:rFonts w:hint="eastAsia"/>
                <w:color w:val="auto"/>
                <w:spacing w:val="-3"/>
                <w:highlight w:val="none"/>
                <w:lang w:val="en-US" w:eastAsia="zh-CN"/>
              </w:rPr>
              <w:t>同时</w:t>
            </w:r>
            <w:r>
              <w:rPr>
                <w:rFonts w:hint="eastAsia"/>
                <w:color w:val="auto"/>
                <w:spacing w:val="-3"/>
                <w:highlight w:val="none"/>
              </w:rPr>
              <w:t>附以下</w:t>
            </w:r>
            <w:r>
              <w:rPr>
                <w:rFonts w:hint="eastAsia"/>
                <w:color w:val="auto"/>
                <w:spacing w:val="-3"/>
                <w:highlight w:val="none"/>
                <w:lang w:val="en-US" w:eastAsia="zh-CN"/>
              </w:rPr>
              <w:t>两</w:t>
            </w:r>
            <w:r>
              <w:rPr>
                <w:rFonts w:hint="eastAsia"/>
                <w:color w:val="auto"/>
                <w:spacing w:val="-3"/>
                <w:highlight w:val="none"/>
              </w:rPr>
              <w:t>种材料：①服务合同</w:t>
            </w:r>
            <w:r>
              <w:rPr>
                <w:rFonts w:hint="eastAsia"/>
                <w:color w:val="auto"/>
                <w:spacing w:val="-3"/>
                <w:highlight w:val="none"/>
                <w:lang w:val="en-US" w:eastAsia="zh-CN"/>
              </w:rPr>
              <w:t>或</w:t>
            </w:r>
            <w:r>
              <w:rPr>
                <w:rFonts w:hint="eastAsia"/>
                <w:color w:val="auto"/>
                <w:spacing w:val="-3"/>
                <w:highlight w:val="none"/>
              </w:rPr>
              <w:t>中标通知书②</w:t>
            </w:r>
            <w:r>
              <w:rPr>
                <w:rFonts w:hint="eastAsia"/>
                <w:color w:val="auto"/>
                <w:spacing w:val="-3"/>
                <w:highlight w:val="none"/>
                <w:lang w:val="en-US" w:eastAsia="zh-CN"/>
              </w:rPr>
              <w:t>初步设计批复文件</w:t>
            </w:r>
            <w:r>
              <w:rPr>
                <w:rFonts w:hint="eastAsia"/>
                <w:color w:val="auto"/>
                <w:spacing w:val="-3"/>
                <w:highlight w:val="none"/>
              </w:rPr>
              <w:t>）</w:t>
            </w:r>
          </w:p>
          <w:p>
            <w:pPr>
              <w:pStyle w:val="35"/>
              <w:spacing w:before="2"/>
              <w:ind w:left="107"/>
              <w:rPr>
                <w:rFonts w:cs="Times New Roman"/>
                <w:b/>
                <w:bCs/>
                <w:color w:val="auto"/>
                <w:sz w:val="21"/>
                <w:szCs w:val="21"/>
                <w:highlight w:val="none"/>
              </w:rPr>
            </w:pPr>
            <w:r>
              <w:rPr>
                <w:b/>
                <w:bCs/>
                <w:color w:val="auto"/>
                <w:sz w:val="21"/>
                <w:szCs w:val="21"/>
                <w:highlight w:val="none"/>
              </w:rPr>
              <w:t>4</w:t>
            </w:r>
            <w:r>
              <w:rPr>
                <w:rFonts w:hint="eastAsia"/>
                <w:b/>
                <w:bCs/>
                <w:color w:val="auto"/>
                <w:sz w:val="21"/>
                <w:szCs w:val="21"/>
                <w:highlight w:val="none"/>
              </w:rPr>
              <w:t>、信誉要求：</w:t>
            </w:r>
          </w:p>
          <w:p>
            <w:pPr>
              <w:pStyle w:val="35"/>
              <w:numPr>
                <w:ilvl w:val="0"/>
                <w:numId w:val="3"/>
              </w:numPr>
              <w:tabs>
                <w:tab w:val="left" w:pos="932"/>
              </w:tabs>
              <w:spacing w:before="91" w:line="319" w:lineRule="auto"/>
              <w:ind w:right="95" w:firstLine="295"/>
              <w:rPr>
                <w:rFonts w:cs="Times New Roman"/>
                <w:color w:val="auto"/>
                <w:sz w:val="21"/>
                <w:szCs w:val="21"/>
                <w:highlight w:val="none"/>
              </w:rPr>
            </w:pPr>
            <w:r>
              <w:rPr>
                <w:rFonts w:hint="eastAsia"/>
                <w:color w:val="auto"/>
                <w:spacing w:val="-4"/>
                <w:sz w:val="21"/>
                <w:szCs w:val="21"/>
                <w:highlight w:val="none"/>
              </w:rPr>
              <w:t>最近三年内不得有骗取中标或严重违约或重大工程</w:t>
            </w:r>
            <w:r>
              <w:rPr>
                <w:rFonts w:hint="eastAsia"/>
                <w:color w:val="auto"/>
                <w:spacing w:val="-1"/>
                <w:sz w:val="21"/>
                <w:szCs w:val="21"/>
                <w:highlight w:val="none"/>
              </w:rPr>
              <w:t>质量问题。</w:t>
            </w:r>
          </w:p>
          <w:p>
            <w:pPr>
              <w:pStyle w:val="35"/>
              <w:numPr>
                <w:ilvl w:val="0"/>
                <w:numId w:val="3"/>
              </w:numPr>
              <w:tabs>
                <w:tab w:val="left" w:pos="932"/>
              </w:tabs>
              <w:spacing w:before="2"/>
              <w:ind w:left="931" w:hanging="530"/>
              <w:rPr>
                <w:rFonts w:cs="Times New Roman"/>
                <w:color w:val="auto"/>
                <w:sz w:val="21"/>
                <w:szCs w:val="21"/>
                <w:highlight w:val="none"/>
              </w:rPr>
            </w:pPr>
            <w:r>
              <w:rPr>
                <w:rFonts w:hint="eastAsia"/>
                <w:color w:val="auto"/>
                <w:spacing w:val="-3"/>
                <w:sz w:val="21"/>
                <w:szCs w:val="21"/>
                <w:highlight w:val="none"/>
              </w:rPr>
              <w:t>在最近三年</w:t>
            </w:r>
            <w:r>
              <w:rPr>
                <w:color w:val="auto"/>
                <w:spacing w:val="-3"/>
                <w:sz w:val="21"/>
                <w:szCs w:val="21"/>
                <w:highlight w:val="none"/>
              </w:rPr>
              <w:t>(</w:t>
            </w:r>
            <w:r>
              <w:rPr>
                <w:rFonts w:hint="eastAsia"/>
                <w:color w:val="auto"/>
                <w:spacing w:val="-3"/>
                <w:sz w:val="21"/>
                <w:szCs w:val="21"/>
                <w:highlight w:val="none"/>
              </w:rPr>
              <w:t>开标之日前三年</w:t>
            </w:r>
            <w:r>
              <w:rPr>
                <w:color w:val="auto"/>
                <w:spacing w:val="-3"/>
                <w:sz w:val="21"/>
                <w:szCs w:val="21"/>
                <w:highlight w:val="none"/>
              </w:rPr>
              <w:t>)</w:t>
            </w:r>
            <w:r>
              <w:rPr>
                <w:rFonts w:hint="eastAsia"/>
                <w:color w:val="auto"/>
                <w:spacing w:val="-3"/>
                <w:sz w:val="21"/>
                <w:szCs w:val="21"/>
                <w:highlight w:val="none"/>
              </w:rPr>
              <w:t>内不得有下列行为：</w:t>
            </w:r>
          </w:p>
          <w:p>
            <w:pPr>
              <w:pStyle w:val="35"/>
              <w:spacing w:before="88" w:line="321" w:lineRule="auto"/>
              <w:ind w:left="107" w:right="94" w:firstLine="295"/>
              <w:jc w:val="both"/>
              <w:rPr>
                <w:rFonts w:cs="Times New Roman"/>
                <w:color w:val="auto"/>
                <w:sz w:val="21"/>
                <w:szCs w:val="21"/>
                <w:highlight w:val="none"/>
              </w:rPr>
            </w:pPr>
            <w:r>
              <w:rPr>
                <w:rFonts w:hint="eastAsia"/>
                <w:color w:val="auto"/>
                <w:spacing w:val="-6"/>
                <w:sz w:val="21"/>
                <w:szCs w:val="21"/>
                <w:highlight w:val="none"/>
              </w:rPr>
              <w:t>①被《信用中国》</w:t>
            </w:r>
            <w:r>
              <w:rPr>
                <w:rFonts w:hint="eastAsia"/>
                <w:color w:val="auto"/>
                <w:sz w:val="21"/>
                <w:szCs w:val="21"/>
                <w:highlight w:val="none"/>
              </w:rPr>
              <w:t>（</w:t>
            </w:r>
            <w:r>
              <w:rPr>
                <w:color w:val="auto"/>
                <w:sz w:val="21"/>
                <w:szCs w:val="21"/>
                <w:highlight w:val="none"/>
              </w:rPr>
              <w:fldChar w:fldCharType="begin"/>
            </w:r>
            <w:r>
              <w:rPr>
                <w:color w:val="auto"/>
                <w:sz w:val="21"/>
                <w:szCs w:val="21"/>
                <w:highlight w:val="none"/>
              </w:rPr>
              <w:instrText xml:space="preserve"> HYPERLINK "http://www.creditchina.gov.cn/" \h </w:instrText>
            </w:r>
            <w:r>
              <w:rPr>
                <w:color w:val="auto"/>
                <w:sz w:val="21"/>
                <w:szCs w:val="21"/>
                <w:highlight w:val="none"/>
              </w:rPr>
              <w:fldChar w:fldCharType="separate"/>
            </w:r>
            <w:r>
              <w:rPr>
                <w:color w:val="auto"/>
                <w:sz w:val="21"/>
                <w:szCs w:val="21"/>
                <w:highlight w:val="none"/>
              </w:rPr>
              <w:t>http://www.creditchina.gov.cn</w:t>
            </w:r>
            <w:r>
              <w:rPr>
                <w:color w:val="auto"/>
                <w:sz w:val="21"/>
                <w:szCs w:val="21"/>
                <w:highlight w:val="none"/>
              </w:rPr>
              <w:fldChar w:fldCharType="end"/>
            </w:r>
            <w:r>
              <w:rPr>
                <w:rFonts w:hint="eastAsia"/>
                <w:color w:val="auto"/>
                <w:sz w:val="21"/>
                <w:szCs w:val="21"/>
                <w:highlight w:val="none"/>
              </w:rPr>
              <w:t>）</w:t>
            </w:r>
            <w:r>
              <w:rPr>
                <w:color w:val="auto"/>
                <w:sz w:val="21"/>
                <w:szCs w:val="21"/>
                <w:highlight w:val="none"/>
              </w:rPr>
              <w:t xml:space="preserve"> </w:t>
            </w:r>
            <w:r>
              <w:rPr>
                <w:rFonts w:hint="eastAsia"/>
                <w:color w:val="auto"/>
                <w:spacing w:val="-8"/>
                <w:sz w:val="21"/>
                <w:szCs w:val="21"/>
                <w:highlight w:val="none"/>
              </w:rPr>
              <w:t>列</w:t>
            </w:r>
            <w:r>
              <w:rPr>
                <w:rFonts w:hint="eastAsia"/>
                <w:color w:val="auto"/>
                <w:spacing w:val="-6"/>
                <w:sz w:val="21"/>
                <w:szCs w:val="21"/>
                <w:highlight w:val="none"/>
              </w:rPr>
              <w:t>为包括失信被执行人、企业经营异常、重大税收违法案件当</w:t>
            </w:r>
            <w:r>
              <w:rPr>
                <w:rFonts w:hint="eastAsia"/>
                <w:color w:val="auto"/>
                <w:spacing w:val="-3"/>
                <w:sz w:val="21"/>
                <w:szCs w:val="21"/>
                <w:highlight w:val="none"/>
              </w:rPr>
              <w:t>事人、政府采购严重违法失信；</w:t>
            </w:r>
          </w:p>
          <w:p>
            <w:pPr>
              <w:pStyle w:val="35"/>
              <w:spacing w:line="262" w:lineRule="exact"/>
              <w:ind w:left="402"/>
              <w:jc w:val="both"/>
              <w:rPr>
                <w:rFonts w:cs="Times New Roman"/>
                <w:color w:val="auto"/>
                <w:sz w:val="21"/>
                <w:szCs w:val="21"/>
                <w:highlight w:val="none"/>
              </w:rPr>
            </w:pPr>
            <w:r>
              <w:rPr>
                <w:rFonts w:hint="eastAsia"/>
                <w:color w:val="auto"/>
                <w:spacing w:val="-1"/>
                <w:sz w:val="21"/>
                <w:szCs w:val="21"/>
                <w:highlight w:val="none"/>
              </w:rPr>
              <w:t>②</w:t>
            </w:r>
            <w:r>
              <w:rPr>
                <w:color w:val="auto"/>
                <w:spacing w:val="-1"/>
                <w:sz w:val="21"/>
                <w:szCs w:val="21"/>
                <w:highlight w:val="none"/>
              </w:rPr>
              <w:t xml:space="preserve"> </w:t>
            </w:r>
            <w:r>
              <w:rPr>
                <w:rFonts w:hint="eastAsia"/>
                <w:color w:val="auto"/>
                <w:spacing w:val="-1"/>
                <w:sz w:val="21"/>
                <w:szCs w:val="21"/>
                <w:highlight w:val="none"/>
              </w:rPr>
              <w:t>被</w:t>
            </w:r>
            <w:r>
              <w:rPr>
                <w:color w:val="auto"/>
                <w:spacing w:val="-1"/>
                <w:sz w:val="21"/>
                <w:szCs w:val="21"/>
                <w:highlight w:val="none"/>
              </w:rPr>
              <w:t xml:space="preserve"> </w:t>
            </w:r>
            <w:r>
              <w:rPr>
                <w:rFonts w:hint="eastAsia"/>
                <w:color w:val="auto"/>
                <w:spacing w:val="-1"/>
                <w:sz w:val="21"/>
                <w:szCs w:val="21"/>
                <w:highlight w:val="none"/>
              </w:rPr>
              <w:t>《</w:t>
            </w:r>
            <w:r>
              <w:rPr>
                <w:color w:val="auto"/>
                <w:spacing w:val="-1"/>
                <w:sz w:val="21"/>
                <w:szCs w:val="21"/>
                <w:highlight w:val="none"/>
              </w:rPr>
              <w:t xml:space="preserve"> </w:t>
            </w:r>
            <w:r>
              <w:rPr>
                <w:rFonts w:hint="eastAsia"/>
                <w:color w:val="auto"/>
                <w:spacing w:val="-1"/>
                <w:sz w:val="21"/>
                <w:szCs w:val="21"/>
                <w:highlight w:val="none"/>
              </w:rPr>
              <w:t>国</w:t>
            </w:r>
            <w:r>
              <w:rPr>
                <w:color w:val="auto"/>
                <w:spacing w:val="-1"/>
                <w:sz w:val="21"/>
                <w:szCs w:val="21"/>
                <w:highlight w:val="none"/>
              </w:rPr>
              <w:t xml:space="preserve"> </w:t>
            </w:r>
            <w:r>
              <w:rPr>
                <w:rFonts w:hint="eastAsia"/>
                <w:color w:val="auto"/>
                <w:spacing w:val="-1"/>
                <w:sz w:val="21"/>
                <w:szCs w:val="21"/>
                <w:highlight w:val="none"/>
              </w:rPr>
              <w:t>家</w:t>
            </w:r>
            <w:r>
              <w:rPr>
                <w:color w:val="auto"/>
                <w:spacing w:val="-1"/>
                <w:sz w:val="21"/>
                <w:szCs w:val="21"/>
                <w:highlight w:val="none"/>
              </w:rPr>
              <w:t xml:space="preserve"> </w:t>
            </w:r>
            <w:r>
              <w:rPr>
                <w:rFonts w:hint="eastAsia"/>
                <w:color w:val="auto"/>
                <w:spacing w:val="-1"/>
                <w:sz w:val="21"/>
                <w:szCs w:val="21"/>
                <w:highlight w:val="none"/>
              </w:rPr>
              <w:t>企</w:t>
            </w:r>
            <w:r>
              <w:rPr>
                <w:color w:val="auto"/>
                <w:spacing w:val="-1"/>
                <w:sz w:val="21"/>
                <w:szCs w:val="21"/>
                <w:highlight w:val="none"/>
              </w:rPr>
              <w:t xml:space="preserve"> </w:t>
            </w:r>
            <w:r>
              <w:rPr>
                <w:rFonts w:hint="eastAsia"/>
                <w:color w:val="auto"/>
                <w:spacing w:val="-1"/>
                <w:sz w:val="21"/>
                <w:szCs w:val="21"/>
                <w:highlight w:val="none"/>
              </w:rPr>
              <w:t>业</w:t>
            </w:r>
            <w:r>
              <w:rPr>
                <w:color w:val="auto"/>
                <w:spacing w:val="-1"/>
                <w:sz w:val="21"/>
                <w:szCs w:val="21"/>
                <w:highlight w:val="none"/>
              </w:rPr>
              <w:t xml:space="preserve"> </w:t>
            </w:r>
            <w:r>
              <w:rPr>
                <w:rFonts w:hint="eastAsia"/>
                <w:color w:val="auto"/>
                <w:spacing w:val="-1"/>
                <w:sz w:val="21"/>
                <w:szCs w:val="21"/>
                <w:highlight w:val="none"/>
              </w:rPr>
              <w:t>信</w:t>
            </w:r>
            <w:r>
              <w:rPr>
                <w:color w:val="auto"/>
                <w:spacing w:val="-1"/>
                <w:sz w:val="21"/>
                <w:szCs w:val="21"/>
                <w:highlight w:val="none"/>
              </w:rPr>
              <w:t xml:space="preserve"> </w:t>
            </w:r>
            <w:r>
              <w:rPr>
                <w:rFonts w:hint="eastAsia"/>
                <w:color w:val="auto"/>
                <w:spacing w:val="-1"/>
                <w:sz w:val="21"/>
                <w:szCs w:val="21"/>
                <w:highlight w:val="none"/>
              </w:rPr>
              <w:t>用</w:t>
            </w:r>
            <w:r>
              <w:rPr>
                <w:color w:val="auto"/>
                <w:spacing w:val="-1"/>
                <w:sz w:val="21"/>
                <w:szCs w:val="21"/>
                <w:highlight w:val="none"/>
              </w:rPr>
              <w:t xml:space="preserve"> </w:t>
            </w:r>
            <w:r>
              <w:rPr>
                <w:rFonts w:hint="eastAsia"/>
                <w:color w:val="auto"/>
                <w:spacing w:val="-1"/>
                <w:sz w:val="21"/>
                <w:szCs w:val="21"/>
                <w:highlight w:val="none"/>
              </w:rPr>
              <w:t>信</w:t>
            </w:r>
            <w:r>
              <w:rPr>
                <w:color w:val="auto"/>
                <w:spacing w:val="-1"/>
                <w:sz w:val="21"/>
                <w:szCs w:val="21"/>
                <w:highlight w:val="none"/>
              </w:rPr>
              <w:t xml:space="preserve"> </w:t>
            </w:r>
            <w:r>
              <w:rPr>
                <w:rFonts w:hint="eastAsia"/>
                <w:color w:val="auto"/>
                <w:spacing w:val="-1"/>
                <w:sz w:val="21"/>
                <w:szCs w:val="21"/>
                <w:highlight w:val="none"/>
              </w:rPr>
              <w:t>息</w:t>
            </w:r>
            <w:r>
              <w:rPr>
                <w:color w:val="auto"/>
                <w:spacing w:val="-1"/>
                <w:sz w:val="21"/>
                <w:szCs w:val="21"/>
                <w:highlight w:val="none"/>
              </w:rPr>
              <w:t xml:space="preserve"> </w:t>
            </w:r>
            <w:r>
              <w:rPr>
                <w:rFonts w:hint="eastAsia"/>
                <w:color w:val="auto"/>
                <w:spacing w:val="-1"/>
                <w:sz w:val="21"/>
                <w:szCs w:val="21"/>
                <w:highlight w:val="none"/>
              </w:rPr>
              <w:t>公</w:t>
            </w:r>
            <w:r>
              <w:rPr>
                <w:color w:val="auto"/>
                <w:spacing w:val="-1"/>
                <w:sz w:val="21"/>
                <w:szCs w:val="21"/>
                <w:highlight w:val="none"/>
              </w:rPr>
              <w:t xml:space="preserve"> </w:t>
            </w:r>
            <w:r>
              <w:rPr>
                <w:rFonts w:hint="eastAsia"/>
                <w:color w:val="auto"/>
                <w:spacing w:val="-1"/>
                <w:sz w:val="21"/>
                <w:szCs w:val="21"/>
                <w:highlight w:val="none"/>
              </w:rPr>
              <w:t>示</w:t>
            </w:r>
            <w:r>
              <w:rPr>
                <w:color w:val="auto"/>
                <w:spacing w:val="-1"/>
                <w:sz w:val="21"/>
                <w:szCs w:val="21"/>
                <w:highlight w:val="none"/>
              </w:rPr>
              <w:t xml:space="preserve"> </w:t>
            </w:r>
            <w:r>
              <w:rPr>
                <w:rFonts w:hint="eastAsia"/>
                <w:color w:val="auto"/>
                <w:spacing w:val="-1"/>
                <w:sz w:val="21"/>
                <w:szCs w:val="21"/>
                <w:highlight w:val="none"/>
              </w:rPr>
              <w:t>系</w:t>
            </w:r>
            <w:r>
              <w:rPr>
                <w:color w:val="auto"/>
                <w:spacing w:val="-1"/>
                <w:sz w:val="21"/>
                <w:szCs w:val="21"/>
                <w:highlight w:val="none"/>
              </w:rPr>
              <w:t xml:space="preserve"> </w:t>
            </w:r>
            <w:r>
              <w:rPr>
                <w:rFonts w:hint="eastAsia"/>
                <w:color w:val="auto"/>
                <w:spacing w:val="-1"/>
                <w:sz w:val="21"/>
                <w:szCs w:val="21"/>
                <w:highlight w:val="none"/>
              </w:rPr>
              <w:t>统</w:t>
            </w:r>
            <w:r>
              <w:rPr>
                <w:color w:val="auto"/>
                <w:spacing w:val="-1"/>
                <w:sz w:val="21"/>
                <w:szCs w:val="21"/>
                <w:highlight w:val="none"/>
              </w:rPr>
              <w:t xml:space="preserve"> </w:t>
            </w:r>
            <w:r>
              <w:rPr>
                <w:rFonts w:hint="eastAsia"/>
                <w:color w:val="auto"/>
                <w:spacing w:val="-1"/>
                <w:sz w:val="21"/>
                <w:szCs w:val="21"/>
                <w:highlight w:val="none"/>
              </w:rPr>
              <w:t>》</w:t>
            </w:r>
          </w:p>
          <w:p>
            <w:pPr>
              <w:pStyle w:val="35"/>
              <w:spacing w:before="91"/>
              <w:ind w:right="73"/>
              <w:jc w:val="right"/>
              <w:rPr>
                <w:rFonts w:cs="Times New Roman"/>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"http://www.gsxt.gov.cn/" \h </w:instrText>
            </w:r>
            <w:r>
              <w:rPr>
                <w:color w:val="auto"/>
                <w:sz w:val="21"/>
                <w:szCs w:val="21"/>
                <w:highlight w:val="none"/>
              </w:rPr>
              <w:fldChar w:fldCharType="separate"/>
            </w:r>
            <w:r>
              <w:rPr>
                <w:rFonts w:hint="eastAsia"/>
                <w:color w:val="auto"/>
                <w:spacing w:val="-1"/>
                <w:sz w:val="21"/>
                <w:szCs w:val="21"/>
                <w:highlight w:val="none"/>
              </w:rPr>
              <w:t>（</w:t>
            </w:r>
            <w:r>
              <w:rPr>
                <w:color w:val="auto"/>
                <w:spacing w:val="-1"/>
                <w:sz w:val="21"/>
                <w:szCs w:val="21"/>
                <w:highlight w:val="none"/>
              </w:rPr>
              <w:t>http://www.gsxt.gov.cn</w:t>
            </w:r>
            <w:r>
              <w:rPr>
                <w:color w:val="auto"/>
                <w:spacing w:val="-1"/>
                <w:sz w:val="21"/>
                <w:szCs w:val="21"/>
                <w:highlight w:val="none"/>
              </w:rPr>
              <w:fldChar w:fldCharType="end"/>
            </w:r>
            <w:r>
              <w:rPr>
                <w:rFonts w:hint="eastAsia"/>
                <w:color w:val="auto"/>
                <w:spacing w:val="-1"/>
                <w:sz w:val="21"/>
                <w:szCs w:val="21"/>
                <w:highlight w:val="none"/>
              </w:rPr>
              <w:t>）</w:t>
            </w:r>
            <w:r>
              <w:rPr>
                <w:rFonts w:hint="eastAsia"/>
                <w:color w:val="auto"/>
                <w:spacing w:val="-3"/>
                <w:sz w:val="21"/>
                <w:szCs w:val="21"/>
                <w:highlight w:val="none"/>
              </w:rPr>
              <w:t>列入严重违法失信企业名单；</w:t>
            </w:r>
          </w:p>
          <w:p>
            <w:pPr>
              <w:pStyle w:val="35"/>
              <w:spacing w:before="3"/>
              <w:ind w:left="107"/>
              <w:rPr>
                <w:rFonts w:cs="Times New Roman"/>
                <w:b/>
                <w:bCs/>
                <w:color w:val="auto"/>
                <w:sz w:val="21"/>
                <w:szCs w:val="21"/>
                <w:highlight w:val="none"/>
              </w:rPr>
            </w:pPr>
            <w:r>
              <w:rPr>
                <w:b/>
                <w:bCs/>
                <w:color w:val="auto"/>
                <w:sz w:val="21"/>
                <w:szCs w:val="21"/>
                <w:highlight w:val="none"/>
              </w:rPr>
              <w:t>5</w:t>
            </w:r>
            <w:r>
              <w:rPr>
                <w:rFonts w:hint="eastAsia"/>
                <w:b/>
                <w:bCs/>
                <w:color w:val="auto"/>
                <w:sz w:val="21"/>
                <w:szCs w:val="21"/>
                <w:highlight w:val="none"/>
              </w:rPr>
              <w:t>、人员要求：</w:t>
            </w:r>
          </w:p>
          <w:p>
            <w:pPr>
              <w:pStyle w:val="35"/>
              <w:spacing w:before="89" w:line="321" w:lineRule="auto"/>
              <w:ind w:left="107" w:right="42" w:firstLine="429"/>
              <w:rPr>
                <w:rFonts w:cs="Times New Roman"/>
                <w:color w:val="auto"/>
                <w:sz w:val="21"/>
                <w:szCs w:val="21"/>
                <w:highlight w:val="none"/>
              </w:rPr>
            </w:pPr>
            <w:r>
              <w:rPr>
                <w:rFonts w:hint="eastAsia"/>
                <w:color w:val="auto"/>
                <w:sz w:val="21"/>
                <w:szCs w:val="21"/>
                <w:highlight w:val="none"/>
              </w:rPr>
              <w:t>拟投入本工程的设计人员必须是本单位的在岗人员，并持有相应的专业技术职称证书或执业资格证书。</w:t>
            </w:r>
          </w:p>
          <w:p>
            <w:pPr>
              <w:pStyle w:val="35"/>
              <w:spacing w:before="49"/>
              <w:ind w:left="107" w:firstLine="218" w:firstLineChars="100"/>
              <w:rPr>
                <w:rFonts w:cs="Times New Roman"/>
                <w:color w:val="auto"/>
                <w:sz w:val="21"/>
                <w:szCs w:val="21"/>
                <w:highlight w:val="none"/>
              </w:rPr>
            </w:pPr>
            <w:r>
              <w:rPr>
                <w:rFonts w:hint="eastAsia"/>
                <w:color w:val="auto"/>
                <w:spacing w:val="4"/>
                <w:sz w:val="21"/>
                <w:szCs w:val="21"/>
                <w:highlight w:val="none"/>
              </w:rPr>
              <w:t>（</w:t>
            </w:r>
            <w:r>
              <w:rPr>
                <w:color w:val="auto"/>
                <w:spacing w:val="2"/>
                <w:sz w:val="21"/>
                <w:szCs w:val="21"/>
                <w:highlight w:val="none"/>
              </w:rPr>
              <w:t>1</w:t>
            </w:r>
            <w:r>
              <w:rPr>
                <w:rFonts w:hint="eastAsia"/>
                <w:color w:val="auto"/>
                <w:spacing w:val="2"/>
                <w:sz w:val="21"/>
                <w:szCs w:val="21"/>
                <w:highlight w:val="none"/>
              </w:rPr>
              <w:t>）项目负责人（</w:t>
            </w:r>
            <w:r>
              <w:rPr>
                <w:rFonts w:hint="eastAsia"/>
                <w:color w:val="auto"/>
                <w:spacing w:val="3"/>
                <w:sz w:val="21"/>
                <w:szCs w:val="21"/>
                <w:highlight w:val="none"/>
              </w:rPr>
              <w:t>设总</w:t>
            </w:r>
            <w:r>
              <w:rPr>
                <w:rFonts w:hint="eastAsia"/>
                <w:color w:val="auto"/>
                <w:spacing w:val="-104"/>
                <w:sz w:val="21"/>
                <w:szCs w:val="21"/>
                <w:highlight w:val="none"/>
              </w:rPr>
              <w:t>）</w:t>
            </w:r>
            <w:r>
              <w:rPr>
                <w:rFonts w:hint="eastAsia"/>
                <w:color w:val="auto"/>
                <w:spacing w:val="2"/>
                <w:sz w:val="21"/>
                <w:szCs w:val="21"/>
                <w:highlight w:val="none"/>
              </w:rPr>
              <w:t>：具有</w:t>
            </w:r>
            <w:r>
              <w:rPr>
                <w:rFonts w:hint="eastAsia"/>
                <w:color w:val="auto"/>
                <w:spacing w:val="1"/>
                <w:sz w:val="21"/>
                <w:szCs w:val="21"/>
                <w:highlight w:val="none"/>
                <w:u w:val="single"/>
              </w:rPr>
              <w:t>高级技术职称，且专业</w:t>
            </w:r>
            <w:r>
              <w:rPr>
                <w:rFonts w:hint="eastAsia"/>
                <w:color w:val="auto"/>
                <w:sz w:val="21"/>
                <w:szCs w:val="21"/>
                <w:highlight w:val="none"/>
                <w:u w:val="single"/>
              </w:rPr>
              <w:t>是水利水电工程类</w:t>
            </w:r>
            <w:r>
              <w:rPr>
                <w:rFonts w:hint="eastAsia"/>
                <w:color w:val="auto"/>
                <w:sz w:val="21"/>
                <w:szCs w:val="21"/>
                <w:highlight w:val="none"/>
              </w:rPr>
              <w:t>专业。</w:t>
            </w:r>
          </w:p>
          <w:p>
            <w:pPr>
              <w:pStyle w:val="35"/>
              <w:spacing w:before="89" w:line="321" w:lineRule="auto"/>
              <w:ind w:left="107" w:right="42" w:firstLine="429"/>
              <w:rPr>
                <w:rFonts w:cs="Times New Roman"/>
                <w:color w:val="auto"/>
                <w:sz w:val="21"/>
                <w:szCs w:val="21"/>
                <w:highlight w:val="none"/>
              </w:rPr>
            </w:pPr>
            <w:r>
              <w:rPr>
                <w:rFonts w:hint="eastAsia"/>
                <w:color w:val="auto"/>
                <w:spacing w:val="2"/>
                <w:sz w:val="21"/>
                <w:szCs w:val="21"/>
                <w:highlight w:val="none"/>
              </w:rPr>
              <w:t>专业</w:t>
            </w:r>
            <w:r>
              <w:rPr>
                <w:rFonts w:hint="eastAsia"/>
                <w:color w:val="auto"/>
                <w:sz w:val="21"/>
                <w:szCs w:val="21"/>
                <w:highlight w:val="none"/>
              </w:rPr>
              <w:t>负责人</w:t>
            </w:r>
            <w:r>
              <w:rPr>
                <w:rFonts w:hint="eastAsia"/>
                <w:color w:val="auto"/>
                <w:spacing w:val="2"/>
                <w:sz w:val="21"/>
                <w:szCs w:val="21"/>
                <w:highlight w:val="none"/>
              </w:rPr>
              <w:t>（</w:t>
            </w:r>
            <w:r>
              <w:rPr>
                <w:rFonts w:hint="eastAsia"/>
                <w:color w:val="auto"/>
                <w:spacing w:val="3"/>
                <w:sz w:val="21"/>
                <w:szCs w:val="21"/>
                <w:highlight w:val="none"/>
              </w:rPr>
              <w:t>专总</w:t>
            </w:r>
            <w:r>
              <w:rPr>
                <w:rFonts w:hint="eastAsia"/>
                <w:color w:val="auto"/>
                <w:spacing w:val="-104"/>
                <w:sz w:val="21"/>
                <w:szCs w:val="21"/>
                <w:highlight w:val="none"/>
              </w:rPr>
              <w:t>）</w:t>
            </w:r>
            <w:r>
              <w:rPr>
                <w:rFonts w:hint="eastAsia"/>
                <w:color w:val="auto"/>
                <w:spacing w:val="2"/>
                <w:sz w:val="21"/>
                <w:szCs w:val="21"/>
                <w:highlight w:val="none"/>
              </w:rPr>
              <w:t>：具有</w:t>
            </w:r>
            <w:r>
              <w:rPr>
                <w:rFonts w:hint="eastAsia"/>
                <w:color w:val="auto"/>
                <w:spacing w:val="1"/>
                <w:sz w:val="21"/>
                <w:szCs w:val="21"/>
                <w:highlight w:val="none"/>
                <w:u w:val="single"/>
              </w:rPr>
              <w:t>高级技术职称</w:t>
            </w:r>
            <w:r>
              <w:rPr>
                <w:rFonts w:hint="eastAsia"/>
                <w:color w:val="auto"/>
                <w:spacing w:val="-3"/>
                <w:sz w:val="21"/>
                <w:szCs w:val="21"/>
                <w:highlight w:val="none"/>
              </w:rPr>
              <w:t>，且专业是水利水电工程类专业。</w:t>
            </w:r>
          </w:p>
          <w:p>
            <w:pPr>
              <w:pStyle w:val="35"/>
              <w:spacing w:line="266" w:lineRule="exact"/>
              <w:ind w:left="402"/>
              <w:rPr>
                <w:color w:val="auto"/>
                <w:spacing w:val="-8"/>
                <w:sz w:val="21"/>
                <w:szCs w:val="21"/>
                <w:highlight w:val="none"/>
              </w:rPr>
            </w:pPr>
            <w:r>
              <w:rPr>
                <w:rFonts w:hint="eastAsia"/>
                <w:color w:val="auto"/>
                <w:spacing w:val="-4"/>
                <w:sz w:val="21"/>
                <w:szCs w:val="21"/>
                <w:highlight w:val="none"/>
              </w:rPr>
              <w:t>其他主要人员：</w:t>
            </w:r>
            <w:r>
              <w:rPr>
                <w:color w:val="auto"/>
                <w:spacing w:val="-8"/>
                <w:sz w:val="21"/>
                <w:szCs w:val="21"/>
                <w:highlight w:val="none"/>
              </w:rPr>
              <w:t xml:space="preserve">/ </w:t>
            </w:r>
          </w:p>
          <w:p>
            <w:pPr>
              <w:spacing w:beforeLines="0" w:afterLines="0" w:line="276" w:lineRule="auto"/>
              <w:ind w:left="110" w:leftChars="50" w:right="110" w:rightChars="50"/>
              <w:rPr>
                <w:rFonts w:hint="eastAsia" w:ascii="宋体" w:hAnsi="宋体"/>
                <w:color w:val="auto"/>
                <w:sz w:val="21"/>
                <w:szCs w:val="21"/>
                <w:highlight w:val="none"/>
                <w:lang w:eastAsia="zh-CN"/>
              </w:rPr>
            </w:pPr>
            <w:r>
              <w:rPr>
                <w:rFonts w:hint="eastAsia" w:ascii="宋体" w:hAnsi="宋体"/>
                <w:b/>
                <w:color w:val="auto"/>
                <w:spacing w:val="-1"/>
                <w:sz w:val="21"/>
                <w:szCs w:val="21"/>
                <w:highlight w:val="none"/>
                <w:lang w:eastAsia="zh-CN"/>
              </w:rPr>
              <w:t>6、其</w:t>
            </w:r>
            <w:r>
              <w:rPr>
                <w:rFonts w:hint="eastAsia" w:ascii="宋体" w:hAnsi="宋体"/>
                <w:b/>
                <w:color w:val="auto"/>
                <w:sz w:val="21"/>
                <w:szCs w:val="21"/>
                <w:highlight w:val="none"/>
                <w:lang w:eastAsia="zh-CN"/>
              </w:rPr>
              <w:t>他</w:t>
            </w:r>
            <w:r>
              <w:rPr>
                <w:rFonts w:hint="eastAsia" w:ascii="宋体" w:hAnsi="宋体"/>
                <w:b/>
                <w:color w:val="auto"/>
                <w:spacing w:val="-1"/>
                <w:sz w:val="21"/>
                <w:szCs w:val="21"/>
                <w:highlight w:val="none"/>
                <w:lang w:eastAsia="zh-CN"/>
              </w:rPr>
              <w:t>要</w:t>
            </w:r>
            <w:r>
              <w:rPr>
                <w:rFonts w:hint="eastAsia" w:ascii="宋体" w:hAnsi="宋体"/>
                <w:b/>
                <w:color w:val="auto"/>
                <w:spacing w:val="-2"/>
                <w:sz w:val="21"/>
                <w:szCs w:val="21"/>
                <w:highlight w:val="none"/>
                <w:lang w:eastAsia="zh-CN"/>
              </w:rPr>
              <w:t>求</w:t>
            </w:r>
            <w:r>
              <w:rPr>
                <w:rFonts w:hint="eastAsia" w:ascii="宋体" w:hAnsi="宋体"/>
                <w:b/>
                <w:color w:val="auto"/>
                <w:sz w:val="21"/>
                <w:szCs w:val="21"/>
                <w:highlight w:val="none"/>
                <w:lang w:eastAsia="zh-CN"/>
              </w:rPr>
              <w:t>：</w:t>
            </w:r>
          </w:p>
          <w:p>
            <w:pPr>
              <w:pStyle w:val="35"/>
              <w:spacing w:beforeLines="0" w:afterLines="0" w:line="276" w:lineRule="auto"/>
              <w:ind w:left="110" w:leftChars="50" w:right="110" w:rightChars="50"/>
              <w:jc w:val="both"/>
              <w:rPr>
                <w:rFonts w:hint="eastAsia" w:ascii="宋体" w:hAnsi="宋体"/>
                <w:color w:val="auto"/>
                <w:spacing w:val="-1"/>
                <w:sz w:val="21"/>
                <w:szCs w:val="21"/>
                <w:highlight w:val="none"/>
                <w:lang w:eastAsia="zh-CN"/>
              </w:rPr>
            </w:pPr>
            <w:r>
              <w:rPr>
                <w:rFonts w:hint="eastAsia" w:ascii="宋体" w:hAnsi="宋体"/>
                <w:color w:val="auto"/>
                <w:spacing w:val="-1"/>
                <w:sz w:val="21"/>
                <w:szCs w:val="21"/>
                <w:highlight w:val="none"/>
                <w:lang w:eastAsia="zh-CN"/>
              </w:rPr>
              <w:t>（1）投标人营业执照副本，资质证书副本及拟投入本项目的相关人员需提供的证件、证书必须有效（并加盖投标人公章）。</w:t>
            </w:r>
          </w:p>
          <w:p>
            <w:pPr>
              <w:pStyle w:val="35"/>
              <w:spacing w:beforeLines="0" w:afterLines="0" w:line="276" w:lineRule="auto"/>
              <w:ind w:left="110" w:leftChars="50" w:right="110" w:rightChars="50"/>
              <w:jc w:val="both"/>
              <w:rPr>
                <w:rFonts w:hint="eastAsia" w:ascii="宋体" w:hAnsi="宋体"/>
                <w:color w:val="auto"/>
                <w:spacing w:val="-1"/>
                <w:sz w:val="21"/>
                <w:szCs w:val="21"/>
                <w:highlight w:val="none"/>
                <w:lang w:eastAsia="zh-CN"/>
              </w:rPr>
            </w:pPr>
            <w:r>
              <w:rPr>
                <w:rFonts w:hint="eastAsia" w:ascii="宋体" w:hAnsi="宋体"/>
                <w:color w:val="auto"/>
                <w:spacing w:val="-1"/>
                <w:sz w:val="21"/>
                <w:szCs w:val="21"/>
                <w:highlight w:val="none"/>
                <w:lang w:eastAsia="zh-CN"/>
              </w:rPr>
              <w:t>（2）拟投入本工程的项目负责人（设总）、专业负责人（专总）必须提供本年度的职工养老保险个人账户对账单或社保部门出具</w:t>
            </w:r>
            <w:r>
              <w:rPr>
                <w:rFonts w:hint="eastAsia" w:ascii="宋体" w:hAnsi="宋体"/>
                <w:color w:val="auto"/>
                <w:sz w:val="21"/>
                <w:szCs w:val="21"/>
                <w:highlight w:val="none"/>
                <w:lang w:eastAsia="zh-CN"/>
              </w:rPr>
              <w:t>2019年10月至投标截止之日止其中3个月</w:t>
            </w:r>
            <w:r>
              <w:rPr>
                <w:rFonts w:hint="eastAsia" w:ascii="宋体" w:hAnsi="宋体"/>
                <w:color w:val="auto"/>
                <w:spacing w:val="-1"/>
                <w:sz w:val="21"/>
                <w:szCs w:val="21"/>
                <w:highlight w:val="none"/>
                <w:lang w:eastAsia="zh-CN"/>
              </w:rPr>
              <w:t>的参保缴费证明，以证明其为本单位人员。</w:t>
            </w:r>
          </w:p>
          <w:p>
            <w:pPr>
              <w:pStyle w:val="35"/>
              <w:spacing w:beforeLines="0" w:afterLines="0" w:line="276" w:lineRule="auto"/>
              <w:ind w:left="110" w:leftChars="50" w:right="110" w:rightChars="50"/>
              <w:jc w:val="both"/>
              <w:rPr>
                <w:rFonts w:hint="eastAsia" w:ascii="宋体" w:hAnsi="宋体"/>
                <w:color w:val="auto"/>
                <w:spacing w:val="-1"/>
                <w:sz w:val="21"/>
                <w:szCs w:val="21"/>
                <w:highlight w:val="none"/>
                <w:lang w:eastAsia="zh-CN"/>
              </w:rPr>
            </w:pPr>
            <w:r>
              <w:rPr>
                <w:rFonts w:hint="eastAsia" w:ascii="宋体" w:hAnsi="宋体"/>
                <w:color w:val="auto"/>
                <w:spacing w:val="-1"/>
                <w:sz w:val="21"/>
                <w:szCs w:val="21"/>
                <w:highlight w:val="none"/>
                <w:lang w:eastAsia="zh-CN"/>
              </w:rPr>
              <w:t>（3）本次招标不接受联合体投标。</w:t>
            </w:r>
          </w:p>
          <w:p>
            <w:pPr>
              <w:pStyle w:val="35"/>
              <w:spacing w:line="266" w:lineRule="exact"/>
              <w:ind w:left="402"/>
              <w:rPr>
                <w:color w:val="auto"/>
                <w:spacing w:val="-8"/>
                <w:sz w:val="21"/>
                <w:szCs w:val="21"/>
                <w:highlight w:val="none"/>
              </w:rPr>
            </w:pPr>
            <w:r>
              <w:rPr>
                <w:rFonts w:hint="eastAsia" w:hAnsi="宋体"/>
                <w:b/>
                <w:color w:val="auto"/>
                <w:sz w:val="21"/>
                <w:szCs w:val="21"/>
                <w:highlight w:val="none"/>
                <w:lang w:eastAsia="zh-CN"/>
              </w:rPr>
              <w:t>注：投标人资格审查内容以本款规定的内容为准。投标人资质（资格）条件、能力和信誉不符合上述要求的视为不合格。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1.4.2</w:t>
            </w:r>
          </w:p>
        </w:tc>
        <w:tc>
          <w:tcPr>
            <w:tcW w:w="2380" w:type="dxa"/>
          </w:tcPr>
          <w:p>
            <w:pPr>
              <w:pStyle w:val="35"/>
              <w:spacing w:before="6"/>
              <w:rPr>
                <w:rFonts w:cs="Times New Roman"/>
                <w:b/>
                <w:bCs/>
                <w:color w:val="auto"/>
                <w:sz w:val="17"/>
                <w:szCs w:val="17"/>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是否接受联合体投标</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不接受</w:t>
            </w:r>
          </w:p>
          <w:p>
            <w:pPr>
              <w:pStyle w:val="35"/>
              <w:spacing w:before="76"/>
              <w:ind w:left="107"/>
              <w:rPr>
                <w:rFonts w:cs="Times New Roman"/>
                <w:color w:val="auto"/>
                <w:sz w:val="21"/>
                <w:szCs w:val="21"/>
                <w:highlight w:val="none"/>
              </w:rPr>
            </w:pPr>
            <w:r>
              <w:rPr>
                <w:rFonts w:hint="eastAsia"/>
                <w:color w:val="auto"/>
                <w:sz w:val="21"/>
                <w:szCs w:val="21"/>
                <w:highlight w:val="none"/>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162" w:type="dxa"/>
          </w:tcPr>
          <w:p>
            <w:pPr>
              <w:pStyle w:val="35"/>
              <w:spacing w:before="178"/>
              <w:ind w:left="244" w:right="235"/>
              <w:jc w:val="center"/>
              <w:rPr>
                <w:color w:val="auto"/>
                <w:sz w:val="21"/>
                <w:szCs w:val="21"/>
                <w:highlight w:val="none"/>
              </w:rPr>
            </w:pPr>
            <w:r>
              <w:rPr>
                <w:color w:val="auto"/>
                <w:sz w:val="21"/>
                <w:szCs w:val="21"/>
                <w:highlight w:val="none"/>
              </w:rPr>
              <w:t>1.4.3</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投标人不得存在的其他</w:t>
            </w:r>
          </w:p>
          <w:p>
            <w:pPr>
              <w:pStyle w:val="35"/>
              <w:spacing w:before="43"/>
              <w:ind w:left="124" w:right="118"/>
              <w:jc w:val="center"/>
              <w:rPr>
                <w:rFonts w:cs="Times New Roman"/>
                <w:color w:val="auto"/>
                <w:sz w:val="21"/>
                <w:szCs w:val="21"/>
                <w:highlight w:val="none"/>
              </w:rPr>
            </w:pPr>
            <w:r>
              <w:rPr>
                <w:rFonts w:hint="eastAsia"/>
                <w:color w:val="auto"/>
                <w:sz w:val="21"/>
                <w:szCs w:val="21"/>
                <w:highlight w:val="none"/>
              </w:rPr>
              <w:t>情形</w:t>
            </w:r>
          </w:p>
        </w:tc>
        <w:tc>
          <w:tcPr>
            <w:tcW w:w="5668" w:type="dxa"/>
          </w:tcPr>
          <w:p>
            <w:pPr>
              <w:pStyle w:val="35"/>
              <w:spacing w:before="178"/>
              <w:ind w:left="107"/>
              <w:rPr>
                <w:rFonts w:cs="Times New Roman"/>
                <w:color w:val="auto"/>
                <w:sz w:val="21"/>
                <w:szCs w:val="21"/>
                <w:highlight w:val="none"/>
              </w:rPr>
            </w:pPr>
            <w:r>
              <w:rPr>
                <w:rFonts w:hint="eastAsia"/>
                <w:color w:val="auto"/>
                <w:sz w:val="21"/>
                <w:szCs w:val="21"/>
                <w:highlight w:val="none"/>
              </w:rPr>
              <w:t>按投标人须知总则</w:t>
            </w:r>
            <w:r>
              <w:rPr>
                <w:color w:val="auto"/>
                <w:sz w:val="21"/>
                <w:szCs w:val="21"/>
                <w:highlight w:val="none"/>
              </w:rPr>
              <w:t xml:space="preserve"> 1.4.3 </w:t>
            </w:r>
            <w:r>
              <w:rPr>
                <w:rFonts w:hint="eastAsia"/>
                <w:color w:val="auto"/>
                <w:sz w:val="21"/>
                <w:szCs w:val="21"/>
                <w:highlight w:val="none"/>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162" w:type="dxa"/>
          </w:tcPr>
          <w:p>
            <w:pPr>
              <w:pStyle w:val="35"/>
              <w:rPr>
                <w:rFonts w:cs="Times New Roman"/>
                <w:b/>
                <w:bCs/>
                <w:color w:val="auto"/>
                <w:sz w:val="20"/>
                <w:szCs w:val="20"/>
                <w:highlight w:val="none"/>
              </w:rPr>
            </w:pPr>
          </w:p>
          <w:p>
            <w:pPr>
              <w:pStyle w:val="35"/>
              <w:spacing w:before="148"/>
              <w:ind w:left="244" w:right="235"/>
              <w:jc w:val="center"/>
              <w:rPr>
                <w:color w:val="auto"/>
                <w:sz w:val="21"/>
                <w:szCs w:val="21"/>
                <w:highlight w:val="none"/>
              </w:rPr>
            </w:pPr>
            <w:r>
              <w:rPr>
                <w:color w:val="auto"/>
                <w:sz w:val="21"/>
                <w:szCs w:val="21"/>
                <w:highlight w:val="none"/>
              </w:rPr>
              <w:t>1.9.1</w:t>
            </w:r>
          </w:p>
        </w:tc>
        <w:tc>
          <w:tcPr>
            <w:tcW w:w="2380" w:type="dxa"/>
          </w:tcPr>
          <w:p>
            <w:pPr>
              <w:pStyle w:val="35"/>
              <w:rPr>
                <w:rFonts w:cs="Times New Roman"/>
                <w:b/>
                <w:bCs/>
                <w:color w:val="auto"/>
                <w:sz w:val="20"/>
                <w:szCs w:val="20"/>
                <w:highlight w:val="none"/>
              </w:rPr>
            </w:pPr>
          </w:p>
          <w:p>
            <w:pPr>
              <w:pStyle w:val="35"/>
              <w:spacing w:before="148"/>
              <w:ind w:left="124" w:right="116"/>
              <w:jc w:val="center"/>
              <w:rPr>
                <w:rFonts w:cs="Times New Roman"/>
                <w:color w:val="auto"/>
                <w:sz w:val="21"/>
                <w:szCs w:val="21"/>
                <w:highlight w:val="none"/>
              </w:rPr>
            </w:pPr>
            <w:r>
              <w:rPr>
                <w:rFonts w:hint="eastAsia"/>
                <w:color w:val="auto"/>
                <w:sz w:val="21"/>
                <w:szCs w:val="21"/>
                <w:highlight w:val="none"/>
              </w:rPr>
              <w:t>踏勘现场</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不组织</w:t>
            </w:r>
          </w:p>
          <w:p>
            <w:pPr>
              <w:pStyle w:val="35"/>
              <w:spacing w:before="79"/>
              <w:ind w:left="107"/>
              <w:rPr>
                <w:rFonts w:cs="Times New Roman"/>
                <w:color w:val="auto"/>
                <w:sz w:val="21"/>
                <w:szCs w:val="21"/>
                <w:highlight w:val="none"/>
              </w:rPr>
            </w:pPr>
            <w:r>
              <w:rPr>
                <w:rFonts w:hint="eastAsia"/>
                <w:color w:val="auto"/>
                <w:sz w:val="21"/>
                <w:szCs w:val="21"/>
                <w:highlight w:val="none"/>
              </w:rPr>
              <w:t>□组织，踏勘时间：</w:t>
            </w:r>
          </w:p>
          <w:p>
            <w:pPr>
              <w:pStyle w:val="35"/>
              <w:spacing w:before="88"/>
              <w:ind w:left="697"/>
              <w:rPr>
                <w:rFonts w:cs="Times New Roman"/>
                <w:color w:val="auto"/>
                <w:sz w:val="21"/>
                <w:szCs w:val="21"/>
                <w:highlight w:val="none"/>
              </w:rPr>
            </w:pPr>
            <w:r>
              <w:rPr>
                <w:rFonts w:hint="eastAsia"/>
                <w:color w:val="auto"/>
                <w:sz w:val="21"/>
                <w:szCs w:val="21"/>
                <w:highlight w:val="none"/>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162" w:type="dxa"/>
          </w:tcPr>
          <w:p>
            <w:pPr>
              <w:pStyle w:val="35"/>
              <w:rPr>
                <w:rFonts w:cs="Times New Roman"/>
                <w:b/>
                <w:bCs/>
                <w:color w:val="auto"/>
                <w:sz w:val="20"/>
                <w:szCs w:val="20"/>
                <w:highlight w:val="none"/>
              </w:rPr>
            </w:pPr>
          </w:p>
          <w:p>
            <w:pPr>
              <w:pStyle w:val="35"/>
              <w:spacing w:before="148"/>
              <w:ind w:left="244" w:right="235"/>
              <w:jc w:val="center"/>
              <w:rPr>
                <w:color w:val="auto"/>
                <w:sz w:val="21"/>
                <w:szCs w:val="21"/>
                <w:highlight w:val="none"/>
              </w:rPr>
            </w:pPr>
            <w:r>
              <w:rPr>
                <w:color w:val="auto"/>
                <w:sz w:val="21"/>
                <w:szCs w:val="21"/>
                <w:highlight w:val="none"/>
              </w:rPr>
              <w:t>1.10.1</w:t>
            </w:r>
          </w:p>
        </w:tc>
        <w:tc>
          <w:tcPr>
            <w:tcW w:w="2380" w:type="dxa"/>
          </w:tcPr>
          <w:p>
            <w:pPr>
              <w:pStyle w:val="35"/>
              <w:rPr>
                <w:rFonts w:cs="Times New Roman"/>
                <w:b/>
                <w:bCs/>
                <w:color w:val="auto"/>
                <w:sz w:val="20"/>
                <w:szCs w:val="20"/>
                <w:highlight w:val="none"/>
              </w:rPr>
            </w:pPr>
          </w:p>
          <w:p>
            <w:pPr>
              <w:pStyle w:val="35"/>
              <w:spacing w:before="148"/>
              <w:ind w:left="124" w:right="116"/>
              <w:jc w:val="center"/>
              <w:rPr>
                <w:rFonts w:cs="Times New Roman"/>
                <w:color w:val="auto"/>
                <w:sz w:val="21"/>
                <w:szCs w:val="21"/>
                <w:highlight w:val="none"/>
              </w:rPr>
            </w:pPr>
            <w:r>
              <w:rPr>
                <w:rFonts w:hint="eastAsia"/>
                <w:color w:val="auto"/>
                <w:sz w:val="21"/>
                <w:szCs w:val="21"/>
                <w:highlight w:val="none"/>
              </w:rPr>
              <w:t>投标预备会</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不召开</w:t>
            </w:r>
          </w:p>
          <w:p>
            <w:pPr>
              <w:pStyle w:val="35"/>
              <w:spacing w:before="76"/>
              <w:ind w:right="3642"/>
              <w:jc w:val="right"/>
              <w:rPr>
                <w:rFonts w:cs="Times New Roman"/>
                <w:color w:val="auto"/>
                <w:sz w:val="21"/>
                <w:szCs w:val="21"/>
                <w:highlight w:val="none"/>
              </w:rPr>
            </w:pPr>
            <w:r>
              <w:rPr>
                <w:rFonts w:hint="eastAsia"/>
                <w:color w:val="auto"/>
                <w:sz w:val="21"/>
                <w:szCs w:val="21"/>
                <w:highlight w:val="none"/>
              </w:rPr>
              <w:t>□召开，召开时间：</w:t>
            </w:r>
          </w:p>
          <w:p>
            <w:pPr>
              <w:pStyle w:val="35"/>
              <w:spacing w:before="91"/>
              <w:ind w:right="3694"/>
              <w:jc w:val="right"/>
              <w:rPr>
                <w:rFonts w:cs="Times New Roman"/>
                <w:color w:val="auto"/>
                <w:sz w:val="21"/>
                <w:szCs w:val="21"/>
                <w:highlight w:val="none"/>
              </w:rPr>
            </w:pPr>
            <w:r>
              <w:rPr>
                <w:rFonts w:hint="eastAsia"/>
                <w:color w:val="auto"/>
                <w:sz w:val="21"/>
                <w:szCs w:val="21"/>
                <w:highlight w:val="none"/>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162" w:type="dxa"/>
            <w:vMerge w:val="restart"/>
          </w:tcPr>
          <w:p>
            <w:pPr>
              <w:pStyle w:val="35"/>
              <w:rPr>
                <w:rFonts w:cs="Times New Roman"/>
                <w:b/>
                <w:bCs/>
                <w:color w:val="auto"/>
                <w:sz w:val="18"/>
                <w:szCs w:val="18"/>
                <w:highlight w:val="none"/>
              </w:rPr>
            </w:pPr>
          </w:p>
          <w:p>
            <w:pPr>
              <w:pStyle w:val="35"/>
              <w:ind w:left="263"/>
              <w:rPr>
                <w:color w:val="auto"/>
                <w:sz w:val="21"/>
                <w:szCs w:val="21"/>
                <w:highlight w:val="none"/>
              </w:rPr>
            </w:pPr>
            <w:r>
              <w:rPr>
                <w:color w:val="auto"/>
                <w:sz w:val="21"/>
                <w:szCs w:val="21"/>
                <w:highlight w:val="none"/>
              </w:rPr>
              <w:t>1.10.2</w:t>
            </w:r>
          </w:p>
        </w:tc>
        <w:tc>
          <w:tcPr>
            <w:tcW w:w="2380" w:type="dxa"/>
            <w:vMerge w:val="restart"/>
          </w:tcPr>
          <w:p>
            <w:pPr>
              <w:pStyle w:val="35"/>
              <w:spacing w:before="75" w:line="278" w:lineRule="auto"/>
              <w:ind w:left="774" w:right="135" w:hanging="632"/>
              <w:rPr>
                <w:rFonts w:cs="Times New Roman"/>
                <w:color w:val="auto"/>
                <w:sz w:val="21"/>
                <w:szCs w:val="21"/>
                <w:highlight w:val="none"/>
              </w:rPr>
            </w:pPr>
            <w:r>
              <w:rPr>
                <w:rFonts w:hint="eastAsia"/>
                <w:color w:val="auto"/>
                <w:sz w:val="21"/>
                <w:szCs w:val="21"/>
                <w:highlight w:val="none"/>
              </w:rPr>
              <w:t>投标人在投标预备会前提出问题</w:t>
            </w:r>
          </w:p>
        </w:tc>
        <w:tc>
          <w:tcPr>
            <w:tcW w:w="5668" w:type="dxa"/>
          </w:tcPr>
          <w:p>
            <w:pPr>
              <w:pStyle w:val="35"/>
              <w:spacing w:before="46"/>
              <w:ind w:left="107"/>
              <w:rPr>
                <w:color w:val="auto"/>
                <w:sz w:val="21"/>
                <w:szCs w:val="21"/>
                <w:highlight w:val="none"/>
              </w:rPr>
            </w:pPr>
            <w:r>
              <w:rPr>
                <w:rFonts w:hint="eastAsia"/>
                <w:color w:val="auto"/>
                <w:sz w:val="21"/>
                <w:szCs w:val="21"/>
                <w:highlight w:val="none"/>
              </w:rPr>
              <w:t>时间：</w:t>
            </w:r>
            <w:r>
              <w:rPr>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62" w:type="dxa"/>
            <w:vMerge w:val="continue"/>
          </w:tcPr>
          <w:p>
            <w:pPr>
              <w:pStyle w:val="35"/>
              <w:ind w:left="244" w:right="235"/>
              <w:jc w:val="center"/>
              <w:rPr>
                <w:rFonts w:cs="Times New Roman"/>
                <w:color w:val="auto"/>
                <w:sz w:val="21"/>
                <w:szCs w:val="21"/>
                <w:highlight w:val="none"/>
              </w:rPr>
            </w:pPr>
          </w:p>
        </w:tc>
        <w:tc>
          <w:tcPr>
            <w:tcW w:w="2380" w:type="dxa"/>
            <w:vMerge w:val="continue"/>
          </w:tcPr>
          <w:p>
            <w:pPr>
              <w:pStyle w:val="35"/>
              <w:spacing w:line="278" w:lineRule="auto"/>
              <w:ind w:left="983" w:right="-15" w:hanging="879"/>
              <w:rPr>
                <w:rFonts w:cs="Times New Roman"/>
                <w:color w:val="auto"/>
                <w:spacing w:val="-7"/>
                <w:sz w:val="21"/>
                <w:szCs w:val="21"/>
                <w:highlight w:val="none"/>
              </w:rPr>
            </w:pPr>
          </w:p>
        </w:tc>
        <w:tc>
          <w:tcPr>
            <w:tcW w:w="5668" w:type="dxa"/>
          </w:tcPr>
          <w:p>
            <w:pPr>
              <w:pStyle w:val="35"/>
              <w:spacing w:before="46"/>
              <w:ind w:left="107"/>
              <w:rPr>
                <w:color w:val="auto"/>
                <w:sz w:val="21"/>
                <w:szCs w:val="21"/>
                <w:highlight w:val="none"/>
              </w:rPr>
            </w:pPr>
            <w:r>
              <w:rPr>
                <w:rFonts w:hint="eastAsia"/>
                <w:color w:val="auto"/>
                <w:sz w:val="21"/>
                <w:szCs w:val="21"/>
                <w:highlight w:val="none"/>
              </w:rPr>
              <w:t>形式：</w:t>
            </w:r>
            <w:r>
              <w:rPr>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1.10.3</w:t>
            </w:r>
          </w:p>
        </w:tc>
        <w:tc>
          <w:tcPr>
            <w:tcW w:w="2380" w:type="dxa"/>
          </w:tcPr>
          <w:p>
            <w:pPr>
              <w:pStyle w:val="35"/>
              <w:spacing w:before="68" w:line="278" w:lineRule="auto"/>
              <w:ind w:left="1088" w:right="135" w:hanging="946"/>
              <w:rPr>
                <w:rFonts w:cs="Times New Roman"/>
                <w:color w:val="auto"/>
                <w:sz w:val="21"/>
                <w:szCs w:val="21"/>
                <w:highlight w:val="none"/>
              </w:rPr>
            </w:pPr>
            <w:r>
              <w:rPr>
                <w:rFonts w:hint="eastAsia"/>
                <w:color w:val="auto"/>
                <w:sz w:val="21"/>
                <w:szCs w:val="21"/>
                <w:highlight w:val="none"/>
              </w:rPr>
              <w:t>招标文件澄清发出的形式</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在发布招标公告的网站上发布澄清公告，但不指明澄清问题</w:t>
            </w:r>
          </w:p>
          <w:p>
            <w:pPr>
              <w:pStyle w:val="35"/>
              <w:spacing w:before="89"/>
              <w:ind w:left="107"/>
              <w:rPr>
                <w:rFonts w:cs="Times New Roman"/>
                <w:color w:val="auto"/>
                <w:sz w:val="21"/>
                <w:szCs w:val="21"/>
                <w:highlight w:val="none"/>
              </w:rPr>
            </w:pPr>
            <w:r>
              <w:rPr>
                <w:rFonts w:hint="eastAsia"/>
                <w:color w:val="auto"/>
                <w:sz w:val="21"/>
                <w:szCs w:val="21"/>
                <w:highlight w:val="none"/>
              </w:rPr>
              <w:t>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162"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244" w:right="235"/>
              <w:jc w:val="center"/>
              <w:rPr>
                <w:color w:val="auto"/>
                <w:sz w:val="21"/>
                <w:szCs w:val="21"/>
                <w:highlight w:val="none"/>
              </w:rPr>
            </w:pPr>
            <w:r>
              <w:rPr>
                <w:color w:val="auto"/>
                <w:sz w:val="21"/>
                <w:szCs w:val="21"/>
                <w:highlight w:val="none"/>
              </w:rPr>
              <w:t>1.11.1</w:t>
            </w:r>
          </w:p>
        </w:tc>
        <w:tc>
          <w:tcPr>
            <w:tcW w:w="2380"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分包</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不允许</w:t>
            </w:r>
          </w:p>
          <w:p>
            <w:pPr>
              <w:pStyle w:val="35"/>
              <w:spacing w:before="76"/>
              <w:ind w:right="3222"/>
              <w:jc w:val="right"/>
              <w:rPr>
                <w:rFonts w:cs="Times New Roman"/>
                <w:color w:val="auto"/>
                <w:sz w:val="21"/>
                <w:szCs w:val="21"/>
                <w:highlight w:val="none"/>
              </w:rPr>
            </w:pPr>
            <w:r>
              <w:rPr>
                <w:rFonts w:hint="eastAsia"/>
                <w:color w:val="auto"/>
                <w:sz w:val="21"/>
                <w:szCs w:val="21"/>
                <w:highlight w:val="none"/>
              </w:rPr>
              <w:t>□允许，分包内容要求：</w:t>
            </w:r>
          </w:p>
          <w:p>
            <w:pPr>
              <w:pStyle w:val="35"/>
              <w:spacing w:before="91"/>
              <w:ind w:right="3275"/>
              <w:jc w:val="right"/>
              <w:rPr>
                <w:rFonts w:cs="Times New Roman"/>
                <w:color w:val="auto"/>
                <w:sz w:val="21"/>
                <w:szCs w:val="21"/>
                <w:highlight w:val="none"/>
              </w:rPr>
            </w:pPr>
            <w:r>
              <w:rPr>
                <w:rFonts w:hint="eastAsia"/>
                <w:color w:val="auto"/>
                <w:sz w:val="21"/>
                <w:szCs w:val="21"/>
                <w:highlight w:val="none"/>
              </w:rPr>
              <w:t>分包金额要求：</w:t>
            </w:r>
          </w:p>
          <w:p>
            <w:pPr>
              <w:pStyle w:val="35"/>
              <w:spacing w:before="89"/>
              <w:ind w:left="894"/>
              <w:rPr>
                <w:rFonts w:cs="Times New Roman"/>
                <w:color w:val="auto"/>
                <w:sz w:val="21"/>
                <w:szCs w:val="21"/>
                <w:highlight w:val="none"/>
              </w:rPr>
            </w:pPr>
            <w:r>
              <w:rPr>
                <w:rFonts w:hint="eastAsia"/>
                <w:color w:val="auto"/>
                <w:sz w:val="21"/>
                <w:szCs w:val="21"/>
                <w:highlight w:val="none"/>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1.12.1</w:t>
            </w:r>
          </w:p>
        </w:tc>
        <w:tc>
          <w:tcPr>
            <w:tcW w:w="2380" w:type="dxa"/>
          </w:tcPr>
          <w:p>
            <w:pPr>
              <w:pStyle w:val="35"/>
              <w:spacing w:before="46"/>
              <w:ind w:left="124" w:right="116"/>
              <w:jc w:val="center"/>
              <w:rPr>
                <w:rFonts w:cs="Times New Roman"/>
                <w:color w:val="auto"/>
                <w:sz w:val="21"/>
                <w:szCs w:val="21"/>
                <w:highlight w:val="none"/>
              </w:rPr>
            </w:pPr>
            <w:r>
              <w:rPr>
                <w:rFonts w:hint="eastAsia"/>
                <w:color w:val="auto"/>
                <w:sz w:val="21"/>
                <w:szCs w:val="21"/>
                <w:highlight w:val="none"/>
              </w:rPr>
              <w:t>实质性要求和条件</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62" w:type="dxa"/>
          </w:tcPr>
          <w:p>
            <w:pPr>
              <w:pStyle w:val="35"/>
              <w:rPr>
                <w:rFonts w:cs="Times New Roman"/>
                <w:b/>
                <w:bCs/>
                <w:color w:val="auto"/>
                <w:sz w:val="20"/>
                <w:szCs w:val="20"/>
                <w:highlight w:val="none"/>
              </w:rPr>
            </w:pPr>
          </w:p>
          <w:p>
            <w:pPr>
              <w:pStyle w:val="35"/>
              <w:spacing w:before="148"/>
              <w:ind w:left="244" w:right="235"/>
              <w:jc w:val="center"/>
              <w:rPr>
                <w:color w:val="auto"/>
                <w:sz w:val="21"/>
                <w:szCs w:val="21"/>
                <w:highlight w:val="none"/>
              </w:rPr>
            </w:pPr>
            <w:r>
              <w:rPr>
                <w:color w:val="auto"/>
                <w:sz w:val="21"/>
                <w:szCs w:val="21"/>
                <w:highlight w:val="none"/>
              </w:rPr>
              <w:t>1.12.3</w:t>
            </w:r>
          </w:p>
        </w:tc>
        <w:tc>
          <w:tcPr>
            <w:tcW w:w="2380" w:type="dxa"/>
          </w:tcPr>
          <w:p>
            <w:pPr>
              <w:pStyle w:val="35"/>
              <w:rPr>
                <w:rFonts w:cs="Times New Roman"/>
                <w:b/>
                <w:bCs/>
                <w:color w:val="auto"/>
                <w:sz w:val="20"/>
                <w:szCs w:val="20"/>
                <w:highlight w:val="none"/>
              </w:rPr>
            </w:pPr>
          </w:p>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偏差</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不允许</w:t>
            </w:r>
          </w:p>
          <w:p>
            <w:pPr>
              <w:pStyle w:val="35"/>
              <w:spacing w:before="76"/>
              <w:ind w:right="3642"/>
              <w:jc w:val="right"/>
              <w:rPr>
                <w:rFonts w:cs="Times New Roman"/>
                <w:color w:val="auto"/>
                <w:sz w:val="21"/>
                <w:szCs w:val="21"/>
                <w:highlight w:val="none"/>
              </w:rPr>
            </w:pPr>
            <w:r>
              <w:rPr>
                <w:rFonts w:hint="eastAsia"/>
                <w:color w:val="auto"/>
                <w:sz w:val="21"/>
                <w:szCs w:val="21"/>
                <w:highlight w:val="none"/>
              </w:rPr>
              <w:t>□允许，偏差范围：</w:t>
            </w:r>
          </w:p>
          <w:p>
            <w:pPr>
              <w:pStyle w:val="35"/>
              <w:spacing w:before="91"/>
              <w:ind w:right="3694"/>
              <w:jc w:val="right"/>
              <w:rPr>
                <w:rFonts w:cs="Times New Roman"/>
                <w:color w:val="auto"/>
                <w:sz w:val="21"/>
                <w:szCs w:val="21"/>
                <w:highlight w:val="none"/>
              </w:rPr>
            </w:pPr>
            <w:r>
              <w:rPr>
                <w:rFonts w:hint="eastAsia"/>
                <w:color w:val="auto"/>
                <w:sz w:val="21"/>
                <w:szCs w:val="21"/>
                <w:highlight w:val="none"/>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62" w:type="dxa"/>
          </w:tcPr>
          <w:p>
            <w:pPr>
              <w:pStyle w:val="35"/>
              <w:spacing w:before="178"/>
              <w:ind w:left="244" w:right="235"/>
              <w:jc w:val="center"/>
              <w:rPr>
                <w:color w:val="auto"/>
                <w:sz w:val="21"/>
                <w:szCs w:val="21"/>
                <w:highlight w:val="none"/>
              </w:rPr>
            </w:pPr>
            <w:r>
              <w:rPr>
                <w:color w:val="auto"/>
                <w:sz w:val="21"/>
                <w:szCs w:val="21"/>
                <w:highlight w:val="none"/>
              </w:rPr>
              <w:t>2.1</w:t>
            </w:r>
          </w:p>
        </w:tc>
        <w:tc>
          <w:tcPr>
            <w:tcW w:w="2380" w:type="dxa"/>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构成招标文件的其他资</w:t>
            </w:r>
          </w:p>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料</w:t>
            </w:r>
          </w:p>
        </w:tc>
        <w:tc>
          <w:tcPr>
            <w:tcW w:w="5668" w:type="dxa"/>
          </w:tcPr>
          <w:p>
            <w:pPr>
              <w:pStyle w:val="35"/>
              <w:spacing w:before="1"/>
              <w:rPr>
                <w:rFonts w:cs="Times New Roman"/>
                <w:b/>
                <w:bCs/>
                <w:color w:val="auto"/>
                <w:sz w:val="14"/>
                <w:szCs w:val="14"/>
                <w:highlight w:val="none"/>
              </w:rPr>
            </w:pPr>
          </w:p>
          <w:p>
            <w:pPr>
              <w:pStyle w:val="35"/>
              <w:ind w:left="107"/>
              <w:rPr>
                <w:rFonts w:cs="Times New Roman"/>
                <w:color w:val="auto"/>
                <w:sz w:val="21"/>
                <w:szCs w:val="21"/>
                <w:highlight w:val="none"/>
              </w:rPr>
            </w:pPr>
            <w:r>
              <w:rPr>
                <w:rFonts w:hint="eastAsia"/>
                <w:color w:val="auto"/>
                <w:sz w:val="21"/>
                <w:szCs w:val="21"/>
                <w:highlight w:val="none"/>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62" w:type="dxa"/>
            <w:vMerge w:val="restart"/>
          </w:tcPr>
          <w:p>
            <w:pPr>
              <w:pStyle w:val="35"/>
              <w:rPr>
                <w:rFonts w:cs="Times New Roman"/>
                <w:b/>
                <w:bCs/>
                <w:color w:val="auto"/>
                <w:sz w:val="18"/>
                <w:szCs w:val="18"/>
                <w:highlight w:val="none"/>
              </w:rPr>
            </w:pPr>
          </w:p>
          <w:p>
            <w:pPr>
              <w:pStyle w:val="35"/>
              <w:ind w:left="316"/>
              <w:rPr>
                <w:color w:val="auto"/>
                <w:sz w:val="21"/>
                <w:szCs w:val="21"/>
                <w:highlight w:val="none"/>
              </w:rPr>
            </w:pPr>
            <w:r>
              <w:rPr>
                <w:color w:val="auto"/>
                <w:sz w:val="21"/>
                <w:szCs w:val="21"/>
                <w:highlight w:val="none"/>
              </w:rPr>
              <w:t>2.2.1</w:t>
            </w:r>
          </w:p>
        </w:tc>
        <w:tc>
          <w:tcPr>
            <w:tcW w:w="2380" w:type="dxa"/>
            <w:vMerge w:val="restart"/>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投标人要求澄清招标文件</w:t>
            </w:r>
          </w:p>
        </w:tc>
        <w:tc>
          <w:tcPr>
            <w:tcW w:w="5668" w:type="dxa"/>
          </w:tcPr>
          <w:p>
            <w:pPr>
              <w:pStyle w:val="35"/>
              <w:spacing w:before="49"/>
              <w:ind w:left="107"/>
              <w:rPr>
                <w:rFonts w:cs="Times New Roman"/>
                <w:color w:val="auto"/>
                <w:sz w:val="21"/>
                <w:szCs w:val="21"/>
                <w:highlight w:val="none"/>
              </w:rPr>
            </w:pPr>
            <w:r>
              <w:rPr>
                <w:rFonts w:hint="eastAsia"/>
                <w:color w:val="auto"/>
                <w:sz w:val="21"/>
                <w:szCs w:val="21"/>
                <w:highlight w:val="none"/>
              </w:rPr>
              <w:t>截止时间：递交投标文件截止之日</w:t>
            </w:r>
            <w:r>
              <w:rPr>
                <w:color w:val="auto"/>
                <w:sz w:val="21"/>
                <w:szCs w:val="21"/>
                <w:highlight w:val="none"/>
              </w:rPr>
              <w:t xml:space="preserve"> 15 </w:t>
            </w:r>
            <w:r>
              <w:rPr>
                <w:rFonts w:hint="eastAsia"/>
                <w:color w:val="auto"/>
                <w:sz w:val="21"/>
                <w:szCs w:val="21"/>
                <w:highlight w:val="none"/>
              </w:rPr>
              <w:t>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162" w:type="dxa"/>
            <w:vMerge w:val="continue"/>
          </w:tcPr>
          <w:p>
            <w:pPr>
              <w:pStyle w:val="35"/>
              <w:ind w:left="244" w:right="235"/>
              <w:jc w:val="center"/>
              <w:rPr>
                <w:rFonts w:cs="Times New Roman"/>
                <w:color w:val="auto"/>
                <w:sz w:val="21"/>
                <w:szCs w:val="21"/>
                <w:highlight w:val="none"/>
              </w:rPr>
            </w:pPr>
          </w:p>
        </w:tc>
        <w:tc>
          <w:tcPr>
            <w:tcW w:w="2380" w:type="dxa"/>
            <w:vMerge w:val="continue"/>
          </w:tcPr>
          <w:p>
            <w:pPr>
              <w:pStyle w:val="35"/>
              <w:spacing w:before="148"/>
              <w:ind w:left="124" w:right="118"/>
              <w:jc w:val="center"/>
              <w:rPr>
                <w:rFonts w:cs="Times New Roman"/>
                <w:color w:val="auto"/>
                <w:sz w:val="21"/>
                <w:szCs w:val="21"/>
                <w:highlight w:val="none"/>
              </w:rPr>
            </w:pP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形式：以书面形式提出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244" w:right="235"/>
              <w:jc w:val="center"/>
              <w:rPr>
                <w:color w:val="auto"/>
                <w:sz w:val="21"/>
                <w:szCs w:val="21"/>
                <w:highlight w:val="none"/>
              </w:rPr>
            </w:pPr>
            <w:r>
              <w:rPr>
                <w:color w:val="auto"/>
                <w:sz w:val="21"/>
                <w:szCs w:val="21"/>
                <w:highlight w:val="none"/>
              </w:rPr>
              <w:t>2.2.2</w:t>
            </w:r>
          </w:p>
        </w:tc>
        <w:tc>
          <w:tcPr>
            <w:tcW w:w="2380" w:type="dxa"/>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招标文件澄清发出的形</w:t>
            </w:r>
          </w:p>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式</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在发布招标公告的网站上发布澄清公告，但不指明澄清问题的来源。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50"/>
              <w:ind w:left="244" w:right="235"/>
              <w:jc w:val="center"/>
              <w:rPr>
                <w:color w:val="auto"/>
                <w:sz w:val="21"/>
                <w:szCs w:val="21"/>
                <w:highlight w:val="none"/>
              </w:rPr>
            </w:pPr>
            <w:r>
              <w:rPr>
                <w:color w:val="auto"/>
                <w:sz w:val="21"/>
                <w:szCs w:val="21"/>
                <w:highlight w:val="none"/>
              </w:rPr>
              <w:t>2.2.3</w:t>
            </w:r>
          </w:p>
        </w:tc>
        <w:tc>
          <w:tcPr>
            <w:tcW w:w="2380" w:type="dxa"/>
          </w:tcPr>
          <w:p>
            <w:pPr>
              <w:pStyle w:val="35"/>
              <w:spacing w:before="148"/>
              <w:ind w:left="124" w:right="118"/>
              <w:jc w:val="center"/>
              <w:rPr>
                <w:rFonts w:cs="Times New Roman"/>
                <w:color w:val="auto"/>
                <w:sz w:val="21"/>
                <w:szCs w:val="21"/>
                <w:highlight w:val="none"/>
              </w:rPr>
            </w:pPr>
          </w:p>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投标人确认收到招标文件澄清</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投标人无需确认，由投标人自行在发布招标公告的网上查</w:t>
            </w:r>
          </w:p>
          <w:p>
            <w:pPr>
              <w:pStyle w:val="35"/>
              <w:spacing w:before="10" w:line="350" w:lineRule="atLeast"/>
              <w:ind w:left="107" w:right="46"/>
              <w:rPr>
                <w:rFonts w:cs="Times New Roman"/>
                <w:color w:val="auto"/>
                <w:sz w:val="21"/>
                <w:szCs w:val="21"/>
                <w:highlight w:val="none"/>
              </w:rPr>
            </w:pPr>
            <w:r>
              <w:rPr>
                <w:rFonts w:hint="eastAsia"/>
                <w:color w:val="auto"/>
                <w:sz w:val="21"/>
                <w:szCs w:val="21"/>
                <w:highlight w:val="none"/>
              </w:rPr>
              <w:t>阅，投标人未及时查阅造成投标人损失的，招标人不承担责任。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2.3.1</w:t>
            </w:r>
          </w:p>
        </w:tc>
        <w:tc>
          <w:tcPr>
            <w:tcW w:w="2380" w:type="dxa"/>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招标文件修改发出的形式</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在发布招标公告的网站上发布修改公告，但不指明修改问题</w:t>
            </w:r>
          </w:p>
          <w:p>
            <w:pPr>
              <w:pStyle w:val="35"/>
              <w:spacing w:before="89"/>
              <w:ind w:left="107"/>
              <w:rPr>
                <w:rFonts w:cs="Times New Roman"/>
                <w:color w:val="auto"/>
                <w:sz w:val="21"/>
                <w:szCs w:val="21"/>
                <w:highlight w:val="none"/>
              </w:rPr>
            </w:pPr>
            <w:r>
              <w:rPr>
                <w:rFonts w:hint="eastAsia"/>
                <w:color w:val="auto"/>
                <w:sz w:val="21"/>
                <w:szCs w:val="21"/>
                <w:highlight w:val="none"/>
              </w:rPr>
              <w:t>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48"/>
              <w:ind w:left="244" w:right="235"/>
              <w:jc w:val="center"/>
              <w:rPr>
                <w:color w:val="auto"/>
                <w:sz w:val="21"/>
                <w:szCs w:val="21"/>
                <w:highlight w:val="none"/>
              </w:rPr>
            </w:pPr>
            <w:r>
              <w:rPr>
                <w:color w:val="auto"/>
                <w:sz w:val="21"/>
                <w:szCs w:val="21"/>
                <w:highlight w:val="none"/>
              </w:rPr>
              <w:t>2.3.2</w:t>
            </w:r>
          </w:p>
        </w:tc>
        <w:tc>
          <w:tcPr>
            <w:tcW w:w="2380" w:type="dxa"/>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投标人确认收到招标文件修改</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投标人无需确认，由投标人自行在发布招标公告的网上查</w:t>
            </w:r>
          </w:p>
          <w:p>
            <w:pPr>
              <w:pStyle w:val="35"/>
              <w:spacing w:before="10" w:line="350" w:lineRule="atLeast"/>
              <w:ind w:left="107" w:right="46"/>
              <w:rPr>
                <w:rFonts w:cs="Times New Roman"/>
                <w:color w:val="auto"/>
                <w:sz w:val="21"/>
                <w:szCs w:val="21"/>
                <w:highlight w:val="none"/>
              </w:rPr>
            </w:pPr>
            <w:r>
              <w:rPr>
                <w:rFonts w:hint="eastAsia"/>
                <w:color w:val="auto"/>
                <w:sz w:val="21"/>
                <w:szCs w:val="21"/>
                <w:highlight w:val="none"/>
              </w:rPr>
              <w:t>阅，投标人未及时查阅造成投标人损失的，招标人不承担责任。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244" w:right="235"/>
              <w:jc w:val="center"/>
              <w:rPr>
                <w:color w:val="auto"/>
                <w:sz w:val="21"/>
                <w:szCs w:val="21"/>
                <w:highlight w:val="none"/>
              </w:rPr>
            </w:pPr>
            <w:r>
              <w:rPr>
                <w:color w:val="auto"/>
                <w:sz w:val="21"/>
                <w:szCs w:val="21"/>
                <w:highlight w:val="none"/>
              </w:rPr>
              <w:t>3.1.1</w:t>
            </w:r>
          </w:p>
        </w:tc>
        <w:tc>
          <w:tcPr>
            <w:tcW w:w="2380" w:type="dxa"/>
          </w:tcPr>
          <w:p>
            <w:pPr>
              <w:pStyle w:val="35"/>
              <w:spacing w:before="148"/>
              <w:ind w:left="124" w:right="118"/>
              <w:jc w:val="center"/>
              <w:rPr>
                <w:rFonts w:cs="Times New Roman"/>
                <w:color w:val="auto"/>
                <w:sz w:val="21"/>
                <w:szCs w:val="21"/>
                <w:highlight w:val="none"/>
              </w:rPr>
            </w:pPr>
            <w:r>
              <w:rPr>
                <w:rFonts w:hint="eastAsia"/>
                <w:color w:val="auto"/>
                <w:sz w:val="21"/>
                <w:szCs w:val="21"/>
                <w:highlight w:val="none"/>
              </w:rPr>
              <w:t>构成投标文件的其他资料</w:t>
            </w:r>
          </w:p>
        </w:tc>
        <w:tc>
          <w:tcPr>
            <w:tcW w:w="5668" w:type="dxa"/>
          </w:tcPr>
          <w:p>
            <w:pPr>
              <w:pStyle w:val="35"/>
              <w:spacing w:before="178"/>
              <w:ind w:left="107"/>
              <w:rPr>
                <w:rFonts w:cs="Times New Roman"/>
                <w:color w:val="auto"/>
                <w:sz w:val="21"/>
                <w:szCs w:val="21"/>
                <w:highlight w:val="none"/>
              </w:rPr>
            </w:pPr>
            <w:r>
              <w:rPr>
                <w:rFonts w:hint="eastAsia"/>
                <w:color w:val="auto"/>
                <w:sz w:val="21"/>
                <w:szCs w:val="21"/>
                <w:highlight w:val="none"/>
              </w:rPr>
              <w:t>按投标人须知总则</w:t>
            </w:r>
            <w:r>
              <w:rPr>
                <w:color w:val="auto"/>
                <w:sz w:val="21"/>
                <w:szCs w:val="21"/>
                <w:highlight w:val="none"/>
              </w:rPr>
              <w:t xml:space="preserve"> 3.1.1 </w:t>
            </w:r>
            <w:r>
              <w:rPr>
                <w:rFonts w:hint="eastAsia"/>
                <w:color w:val="auto"/>
                <w:sz w:val="21"/>
                <w:szCs w:val="21"/>
                <w:highlight w:val="none"/>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3.2.1</w:t>
            </w:r>
          </w:p>
        </w:tc>
        <w:tc>
          <w:tcPr>
            <w:tcW w:w="2380" w:type="dxa"/>
          </w:tcPr>
          <w:p>
            <w:pPr>
              <w:pStyle w:val="35"/>
              <w:spacing w:before="6"/>
              <w:rPr>
                <w:rFonts w:cs="Times New Roman"/>
                <w:b/>
                <w:bCs/>
                <w:color w:val="auto"/>
                <w:sz w:val="17"/>
                <w:szCs w:val="17"/>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增值税税金的计算方法</w:t>
            </w:r>
          </w:p>
        </w:tc>
        <w:tc>
          <w:tcPr>
            <w:tcW w:w="5668" w:type="dxa"/>
          </w:tcPr>
          <w:p>
            <w:pPr>
              <w:pStyle w:val="35"/>
              <w:spacing w:before="46"/>
              <w:ind w:left="107"/>
              <w:rPr>
                <w:rFonts w:cs="Times New Roman"/>
                <w:color w:val="auto"/>
                <w:sz w:val="21"/>
                <w:szCs w:val="21"/>
                <w:highlight w:val="none"/>
              </w:rPr>
            </w:pPr>
            <w:r>
              <w:rPr>
                <w:rFonts w:hint="eastAsia"/>
                <w:color w:val="auto"/>
                <w:spacing w:val="-2"/>
                <w:sz w:val="21"/>
                <w:szCs w:val="21"/>
                <w:highlight w:val="none"/>
              </w:rPr>
              <w:t>□简易计税法</w:t>
            </w:r>
          </w:p>
          <w:p>
            <w:pPr>
              <w:pStyle w:val="35"/>
              <w:spacing w:before="73"/>
              <w:ind w:left="107"/>
              <w:rPr>
                <w:rFonts w:cs="Times New Roman"/>
                <w:color w:val="auto"/>
                <w:sz w:val="21"/>
                <w:szCs w:val="21"/>
                <w:highlight w:val="none"/>
              </w:rPr>
            </w:pPr>
            <w:r>
              <w:rPr>
                <w:rFonts w:hint="eastAsia" w:ascii="MS Gothic" w:hAnsi="MS Gothic" w:eastAsia="MS Gothic" w:cs="MS Gothic"/>
                <w:color w:val="auto"/>
                <w:spacing w:val="-1"/>
                <w:highlight w:val="none"/>
              </w:rPr>
              <w:t>☑</w:t>
            </w:r>
            <w:r>
              <w:rPr>
                <w:rFonts w:hint="eastAsia"/>
                <w:color w:val="auto"/>
                <w:spacing w:val="-3"/>
                <w:sz w:val="21"/>
                <w:szCs w:val="21"/>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48"/>
              <w:ind w:left="244" w:right="235"/>
              <w:jc w:val="center"/>
              <w:rPr>
                <w:color w:val="auto"/>
                <w:sz w:val="21"/>
                <w:szCs w:val="21"/>
                <w:highlight w:val="none"/>
              </w:rPr>
            </w:pPr>
            <w:r>
              <w:rPr>
                <w:color w:val="auto"/>
                <w:sz w:val="21"/>
                <w:szCs w:val="21"/>
                <w:highlight w:val="none"/>
              </w:rPr>
              <w:t>3.2.3</w:t>
            </w:r>
          </w:p>
        </w:tc>
        <w:tc>
          <w:tcPr>
            <w:tcW w:w="2380" w:type="dxa"/>
          </w:tcPr>
          <w:p>
            <w:pPr>
              <w:pStyle w:val="35"/>
              <w:rPr>
                <w:rFonts w:cs="Times New Roman"/>
                <w:b/>
                <w:bCs/>
                <w:color w:val="auto"/>
                <w:sz w:val="20"/>
                <w:szCs w:val="20"/>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报价方式</w:t>
            </w:r>
          </w:p>
        </w:tc>
        <w:tc>
          <w:tcPr>
            <w:tcW w:w="5668" w:type="dxa"/>
          </w:tcPr>
          <w:p>
            <w:pPr>
              <w:pStyle w:val="35"/>
              <w:spacing w:before="178"/>
              <w:ind w:left="107"/>
              <w:rPr>
                <w:rFonts w:hint="eastAsia"/>
                <w:color w:val="auto"/>
                <w:sz w:val="21"/>
                <w:szCs w:val="21"/>
                <w:highlight w:val="none"/>
              </w:rPr>
            </w:pPr>
            <w:r>
              <w:rPr>
                <w:rFonts w:hint="eastAsia"/>
                <w:color w:val="auto"/>
                <w:sz w:val="21"/>
                <w:szCs w:val="21"/>
                <w:highlight w:val="none"/>
              </w:rPr>
              <w:t>费率报价方式。</w:t>
            </w:r>
          </w:p>
          <w:p>
            <w:pPr>
              <w:pStyle w:val="35"/>
              <w:spacing w:before="178"/>
              <w:ind w:left="107"/>
              <w:rPr>
                <w:rFonts w:hint="eastAsia"/>
                <w:color w:val="auto"/>
                <w:sz w:val="21"/>
                <w:szCs w:val="21"/>
                <w:highlight w:val="none"/>
              </w:rPr>
            </w:pPr>
            <w:r>
              <w:rPr>
                <w:spacing w:val="-14"/>
                <w:sz w:val="21"/>
              </w:rPr>
              <w:t>报价有效范围为：按照公开招标文件要求下浮</w:t>
            </w:r>
            <w:r>
              <w:rPr>
                <w:rFonts w:hint="eastAsia" w:ascii="宋体" w:hAnsi="宋体" w:eastAsia="宋体" w:cs="宋体"/>
                <w:spacing w:val="-14"/>
                <w:sz w:val="21"/>
              </w:rPr>
              <w:t>≧</w:t>
            </w:r>
            <w:r>
              <w:rPr>
                <w:spacing w:val="-14"/>
                <w:sz w:val="21"/>
              </w:rPr>
              <w:t xml:space="preserve"> </w:t>
            </w:r>
            <w:r>
              <w:rPr>
                <w:sz w:val="21"/>
              </w:rPr>
              <w:t>0</w:t>
            </w:r>
            <w:r>
              <w:rPr>
                <w:spacing w:val="6"/>
                <w:sz w:val="21"/>
              </w:rPr>
              <w:t xml:space="preserve">％ </w:t>
            </w:r>
            <w:r>
              <w:rPr>
                <w:sz w:val="21"/>
              </w:rPr>
              <w:t>（由</w:t>
            </w:r>
            <w:r>
              <w:rPr>
                <w:spacing w:val="-3"/>
                <w:sz w:val="21"/>
              </w:rPr>
              <w:t>投标人自行考虑</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3.2.4</w:t>
            </w:r>
          </w:p>
        </w:tc>
        <w:tc>
          <w:tcPr>
            <w:tcW w:w="2380" w:type="dxa"/>
          </w:tcPr>
          <w:p>
            <w:pPr>
              <w:pStyle w:val="35"/>
              <w:spacing w:before="178"/>
              <w:ind w:left="107"/>
              <w:rPr>
                <w:spacing w:val="-14"/>
                <w:sz w:val="21"/>
              </w:rPr>
            </w:pPr>
          </w:p>
          <w:p>
            <w:pPr>
              <w:pStyle w:val="35"/>
              <w:spacing w:before="178"/>
              <w:ind w:left="107"/>
              <w:rPr>
                <w:spacing w:val="-14"/>
                <w:sz w:val="21"/>
              </w:rPr>
            </w:pPr>
            <w:r>
              <w:rPr>
                <w:rFonts w:hint="eastAsia"/>
                <w:spacing w:val="-14"/>
                <w:sz w:val="21"/>
              </w:rPr>
              <w:t>最高投标限价</w:t>
            </w:r>
          </w:p>
        </w:tc>
        <w:tc>
          <w:tcPr>
            <w:tcW w:w="5668" w:type="dxa"/>
          </w:tcPr>
          <w:p>
            <w:pPr>
              <w:pStyle w:val="35"/>
              <w:spacing w:before="178"/>
              <w:ind w:left="107"/>
              <w:rPr>
                <w:spacing w:val="-14"/>
                <w:sz w:val="21"/>
              </w:rPr>
            </w:pPr>
            <w:r>
              <w:rPr>
                <w:rFonts w:hint="eastAsia"/>
                <w:spacing w:val="-14"/>
                <w:sz w:val="21"/>
              </w:rPr>
              <w:t>□无</w:t>
            </w:r>
          </w:p>
          <w:p>
            <w:pPr>
              <w:pStyle w:val="35"/>
              <w:spacing w:before="178"/>
              <w:ind w:left="107"/>
              <w:rPr>
                <w:spacing w:val="-14"/>
                <w:sz w:val="21"/>
              </w:rPr>
            </w:pPr>
            <w:r>
              <w:rPr>
                <w:rFonts w:hint="eastAsia"/>
                <w:spacing w:val="-14"/>
                <w:sz w:val="21"/>
              </w:rPr>
              <w:t>☑有，最高投标限价：</w:t>
            </w:r>
            <w:r>
              <w:rPr>
                <w:rFonts w:hint="eastAsia"/>
                <w:spacing w:val="-14"/>
                <w:sz w:val="21"/>
                <w:lang w:val="en-US" w:eastAsia="zh-CN"/>
              </w:rPr>
              <w:t>2720</w:t>
            </w:r>
            <w:r>
              <w:rPr>
                <w:rFonts w:hint="eastAsia"/>
                <w:spacing w:val="-14"/>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173"/>
              <w:ind w:left="244" w:right="235"/>
              <w:jc w:val="center"/>
              <w:rPr>
                <w:color w:val="auto"/>
                <w:sz w:val="21"/>
                <w:szCs w:val="21"/>
                <w:highlight w:val="none"/>
              </w:rPr>
            </w:pPr>
            <w:r>
              <w:rPr>
                <w:color w:val="auto"/>
                <w:sz w:val="21"/>
                <w:szCs w:val="21"/>
                <w:highlight w:val="none"/>
              </w:rPr>
              <w:t>3.2.5</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173"/>
              <w:ind w:left="124" w:right="116"/>
              <w:jc w:val="center"/>
              <w:rPr>
                <w:rFonts w:cs="Times New Roman"/>
                <w:color w:val="auto"/>
                <w:sz w:val="21"/>
                <w:szCs w:val="21"/>
                <w:highlight w:val="none"/>
              </w:rPr>
            </w:pPr>
            <w:r>
              <w:rPr>
                <w:rFonts w:hint="eastAsia"/>
                <w:color w:val="auto"/>
                <w:sz w:val="21"/>
                <w:szCs w:val="21"/>
                <w:highlight w:val="none"/>
              </w:rPr>
              <w:t>投标报价的其他要求</w:t>
            </w:r>
          </w:p>
        </w:tc>
        <w:tc>
          <w:tcPr>
            <w:tcW w:w="5668" w:type="dxa"/>
          </w:tcPr>
          <w:p>
            <w:pPr>
              <w:pStyle w:val="35"/>
              <w:spacing w:before="46" w:line="319" w:lineRule="auto"/>
              <w:ind w:left="107" w:right="90"/>
              <w:jc w:val="both"/>
              <w:rPr>
                <w:rFonts w:cs="Times New Roman"/>
                <w:color w:val="auto"/>
                <w:sz w:val="21"/>
                <w:szCs w:val="21"/>
                <w:highlight w:val="none"/>
              </w:rPr>
            </w:pPr>
            <w:r>
              <w:rPr>
                <w:rFonts w:hint="eastAsia"/>
                <w:color w:val="auto"/>
                <w:spacing w:val="4"/>
                <w:sz w:val="21"/>
                <w:szCs w:val="21"/>
                <w:highlight w:val="none"/>
              </w:rPr>
              <w:t>投标人的投标报价应包括完成本次招标范围内全部工作的</w:t>
            </w:r>
            <w:r>
              <w:rPr>
                <w:rFonts w:hint="eastAsia"/>
                <w:color w:val="auto"/>
                <w:spacing w:val="-5"/>
                <w:sz w:val="21"/>
                <w:szCs w:val="21"/>
                <w:highlight w:val="none"/>
              </w:rPr>
              <w:t>所有费用【包含但不限于技术工作费、人工费、设计费、材料费、出图费、差旅费、管理费、设备、劳务、邮寄费、维护、保险、利润及税金、管理政策性规定费用等】。投标人</w:t>
            </w:r>
            <w:r>
              <w:rPr>
                <w:rFonts w:hint="eastAsia"/>
                <w:color w:val="auto"/>
                <w:spacing w:val="4"/>
                <w:sz w:val="21"/>
                <w:szCs w:val="21"/>
                <w:highlight w:val="none"/>
              </w:rPr>
              <w:t>所填报的价格在合同实施期间不因市场价格变化等因素而</w:t>
            </w:r>
          </w:p>
          <w:p>
            <w:pPr>
              <w:pStyle w:val="35"/>
              <w:spacing w:before="4"/>
              <w:ind w:left="107"/>
              <w:rPr>
                <w:rFonts w:cs="Times New Roman"/>
                <w:color w:val="auto"/>
                <w:sz w:val="21"/>
                <w:szCs w:val="21"/>
                <w:highlight w:val="none"/>
              </w:rPr>
            </w:pPr>
            <w:r>
              <w:rPr>
                <w:rFonts w:hint="eastAsia"/>
                <w:color w:val="auto"/>
                <w:sz w:val="21"/>
                <w:szCs w:val="21"/>
                <w:highlight w:val="none"/>
              </w:rPr>
              <w:t>变动，投标人在报价时应考虑各种风险因素和承受能力。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3.3.1</w:t>
            </w:r>
          </w:p>
        </w:tc>
        <w:tc>
          <w:tcPr>
            <w:tcW w:w="2380" w:type="dxa"/>
          </w:tcPr>
          <w:p>
            <w:pPr>
              <w:pStyle w:val="35"/>
              <w:ind w:left="124" w:right="118"/>
              <w:jc w:val="center"/>
              <w:rPr>
                <w:rFonts w:cs="Times New Roman"/>
                <w:color w:val="auto"/>
                <w:sz w:val="21"/>
                <w:szCs w:val="21"/>
                <w:highlight w:val="none"/>
              </w:rPr>
            </w:pPr>
            <w:r>
              <w:rPr>
                <w:rFonts w:hint="eastAsia"/>
                <w:color w:val="auto"/>
                <w:sz w:val="21"/>
                <w:szCs w:val="21"/>
                <w:highlight w:val="none"/>
              </w:rPr>
              <w:t>投标有效期</w:t>
            </w:r>
          </w:p>
        </w:tc>
        <w:tc>
          <w:tcPr>
            <w:tcW w:w="5668" w:type="dxa"/>
          </w:tcPr>
          <w:p>
            <w:pPr>
              <w:pStyle w:val="35"/>
              <w:tabs>
                <w:tab w:val="left" w:pos="2209"/>
              </w:tabs>
              <w:spacing w:before="46"/>
              <w:ind w:left="107"/>
              <w:rPr>
                <w:rFonts w:cs="Times New Roman"/>
                <w:color w:val="auto"/>
                <w:sz w:val="21"/>
                <w:szCs w:val="21"/>
                <w:highlight w:val="none"/>
              </w:rPr>
            </w:pPr>
            <w:r>
              <w:rPr>
                <w:rFonts w:hint="eastAsia"/>
                <w:color w:val="auto"/>
                <w:sz w:val="21"/>
                <w:szCs w:val="21"/>
                <w:highlight w:val="none"/>
              </w:rPr>
              <w:t>投标</w:t>
            </w:r>
            <w:r>
              <w:rPr>
                <w:rFonts w:hint="eastAsia"/>
                <w:color w:val="auto"/>
                <w:spacing w:val="-3"/>
                <w:sz w:val="21"/>
                <w:szCs w:val="21"/>
                <w:highlight w:val="none"/>
              </w:rPr>
              <w:t>截</w:t>
            </w:r>
            <w:r>
              <w:rPr>
                <w:rFonts w:hint="eastAsia"/>
                <w:color w:val="auto"/>
                <w:sz w:val="21"/>
                <w:szCs w:val="21"/>
                <w:highlight w:val="none"/>
              </w:rPr>
              <w:t>止</w:t>
            </w:r>
            <w:r>
              <w:rPr>
                <w:rFonts w:hint="eastAsia"/>
                <w:color w:val="auto"/>
                <w:spacing w:val="-3"/>
                <w:sz w:val="21"/>
                <w:szCs w:val="21"/>
                <w:highlight w:val="none"/>
              </w:rPr>
              <w:t>日</w:t>
            </w:r>
            <w:r>
              <w:rPr>
                <w:rFonts w:hint="eastAsia"/>
                <w:color w:val="auto"/>
                <w:sz w:val="21"/>
                <w:szCs w:val="21"/>
                <w:highlight w:val="none"/>
              </w:rPr>
              <w:t>期</w:t>
            </w:r>
            <w:r>
              <w:rPr>
                <w:rFonts w:hint="eastAsia"/>
                <w:color w:val="auto"/>
                <w:spacing w:val="-3"/>
                <w:sz w:val="21"/>
                <w:szCs w:val="21"/>
                <w:highlight w:val="none"/>
              </w:rPr>
              <w:t>后</w:t>
            </w:r>
            <w:r>
              <w:rPr>
                <w:color w:val="auto"/>
                <w:sz w:val="21"/>
                <w:szCs w:val="21"/>
                <w:highlight w:val="none"/>
                <w:u w:val="single"/>
              </w:rPr>
              <w:t>60</w:t>
            </w:r>
            <w:r>
              <w:rPr>
                <w:rFonts w:hint="eastAsia"/>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7"/>
              <w:rPr>
                <w:rFonts w:cs="Times New Roman"/>
                <w:b/>
                <w:bCs/>
                <w:color w:val="auto"/>
                <w:sz w:val="17"/>
                <w:szCs w:val="17"/>
                <w:highlight w:val="none"/>
              </w:rPr>
            </w:pPr>
          </w:p>
          <w:p>
            <w:pPr>
              <w:pStyle w:val="35"/>
              <w:spacing w:before="1"/>
              <w:ind w:left="244" w:right="235"/>
              <w:jc w:val="center"/>
              <w:rPr>
                <w:color w:val="auto"/>
                <w:sz w:val="21"/>
                <w:szCs w:val="21"/>
                <w:highlight w:val="none"/>
              </w:rPr>
            </w:pPr>
            <w:r>
              <w:rPr>
                <w:color w:val="auto"/>
                <w:sz w:val="21"/>
                <w:szCs w:val="21"/>
                <w:highlight w:val="none"/>
              </w:rPr>
              <w:t>3.4.1</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7"/>
              <w:rPr>
                <w:rFonts w:cs="Times New Roman"/>
                <w:b/>
                <w:bCs/>
                <w:color w:val="auto"/>
                <w:sz w:val="17"/>
                <w:szCs w:val="17"/>
                <w:highlight w:val="none"/>
              </w:rPr>
            </w:pPr>
          </w:p>
          <w:p>
            <w:pPr>
              <w:pStyle w:val="35"/>
              <w:spacing w:before="1"/>
              <w:ind w:left="124" w:right="116"/>
              <w:jc w:val="center"/>
              <w:rPr>
                <w:rFonts w:cs="Times New Roman"/>
                <w:color w:val="auto"/>
                <w:sz w:val="21"/>
                <w:szCs w:val="21"/>
                <w:highlight w:val="none"/>
              </w:rPr>
            </w:pPr>
            <w:r>
              <w:rPr>
                <w:rFonts w:hint="eastAsia"/>
                <w:color w:val="auto"/>
                <w:sz w:val="21"/>
                <w:szCs w:val="21"/>
                <w:highlight w:val="none"/>
              </w:rPr>
              <w:t>投标保证金</w:t>
            </w:r>
          </w:p>
        </w:tc>
        <w:tc>
          <w:tcPr>
            <w:tcW w:w="5668" w:type="dxa"/>
          </w:tcPr>
          <w:p>
            <w:pPr>
              <w:pStyle w:val="35"/>
              <w:spacing w:before="46" w:line="319" w:lineRule="auto"/>
              <w:ind w:left="107" w:right="94" w:firstLine="393"/>
              <w:jc w:val="both"/>
              <w:rPr>
                <w:rFonts w:cs="Times New Roman"/>
                <w:color w:val="auto"/>
                <w:sz w:val="21"/>
                <w:szCs w:val="21"/>
                <w:highlight w:val="none"/>
              </w:rPr>
            </w:pPr>
            <w:r>
              <w:rPr>
                <w:rFonts w:hint="eastAsia"/>
                <w:color w:val="auto"/>
                <w:spacing w:val="-3"/>
                <w:sz w:val="21"/>
                <w:szCs w:val="21"/>
                <w:highlight w:val="none"/>
              </w:rPr>
              <w:t>投标人缴纳投标保证金可采用银行转账及银行保函、工</w:t>
            </w:r>
            <w:r>
              <w:rPr>
                <w:rFonts w:hint="eastAsia"/>
                <w:color w:val="auto"/>
                <w:spacing w:val="-5"/>
                <w:sz w:val="21"/>
                <w:szCs w:val="21"/>
                <w:highlight w:val="none"/>
              </w:rPr>
              <w:t>程担保、工程保证保险等</w:t>
            </w:r>
            <w:r>
              <w:rPr>
                <w:rFonts w:hint="eastAsia"/>
                <w:color w:val="auto"/>
                <w:sz w:val="21"/>
                <w:szCs w:val="21"/>
                <w:highlight w:val="none"/>
              </w:rPr>
              <w:t>（</w:t>
            </w:r>
            <w:r>
              <w:rPr>
                <w:rFonts w:hint="eastAsia"/>
                <w:color w:val="auto"/>
                <w:spacing w:val="-4"/>
                <w:sz w:val="21"/>
                <w:szCs w:val="21"/>
                <w:highlight w:val="none"/>
              </w:rPr>
              <w:t>以下统一简称为保函，下同</w:t>
            </w:r>
            <w:r>
              <w:rPr>
                <w:rFonts w:hint="eastAsia"/>
                <w:color w:val="auto"/>
                <w:spacing w:val="-5"/>
                <w:sz w:val="21"/>
                <w:szCs w:val="21"/>
                <w:highlight w:val="none"/>
              </w:rPr>
              <w:t>）</w:t>
            </w:r>
            <w:r>
              <w:rPr>
                <w:rFonts w:hint="eastAsia"/>
                <w:color w:val="auto"/>
                <w:sz w:val="21"/>
                <w:szCs w:val="21"/>
                <w:highlight w:val="none"/>
              </w:rPr>
              <w:t>的方式。</w:t>
            </w:r>
          </w:p>
          <w:p>
            <w:pPr>
              <w:pStyle w:val="35"/>
              <w:numPr>
                <w:ilvl w:val="0"/>
                <w:numId w:val="4"/>
              </w:numPr>
              <w:tabs>
                <w:tab w:val="left" w:pos="948"/>
              </w:tabs>
              <w:spacing w:before="2" w:line="321" w:lineRule="auto"/>
              <w:ind w:right="73" w:firstLine="393"/>
              <w:jc w:val="both"/>
              <w:rPr>
                <w:rFonts w:cs="Times New Roman"/>
                <w:color w:val="auto"/>
                <w:sz w:val="21"/>
                <w:szCs w:val="21"/>
                <w:highlight w:val="none"/>
              </w:rPr>
            </w:pPr>
            <w:r>
              <w:rPr>
                <w:rFonts w:hint="eastAsia"/>
                <w:color w:val="auto"/>
                <w:spacing w:val="7"/>
                <w:sz w:val="21"/>
                <w:szCs w:val="21"/>
                <w:highlight w:val="none"/>
              </w:rPr>
              <w:t>使用银行转账时投标保证金必须从投标人的基本</w:t>
            </w:r>
            <w:r>
              <w:rPr>
                <w:rFonts w:hint="eastAsia"/>
                <w:color w:val="auto"/>
                <w:spacing w:val="-4"/>
                <w:sz w:val="21"/>
                <w:szCs w:val="21"/>
                <w:highlight w:val="none"/>
              </w:rPr>
              <w:t>账户汇到以下指定的投标保证金专用帐户，否则投标无效。</w:t>
            </w:r>
          </w:p>
          <w:p>
            <w:pPr>
              <w:pStyle w:val="35"/>
              <w:numPr>
                <w:ilvl w:val="0"/>
                <w:numId w:val="4"/>
              </w:numPr>
              <w:tabs>
                <w:tab w:val="left" w:pos="948"/>
              </w:tabs>
              <w:spacing w:line="266" w:lineRule="exact"/>
              <w:ind w:left="947" w:hanging="448"/>
              <w:jc w:val="both"/>
              <w:rPr>
                <w:rFonts w:cs="Times New Roman"/>
                <w:color w:val="auto"/>
                <w:sz w:val="21"/>
                <w:szCs w:val="21"/>
                <w:highlight w:val="none"/>
              </w:rPr>
            </w:pPr>
            <w:r>
              <w:rPr>
                <w:rFonts w:hint="eastAsia"/>
                <w:color w:val="auto"/>
                <w:spacing w:val="-5"/>
                <w:sz w:val="21"/>
                <w:szCs w:val="21"/>
                <w:highlight w:val="none"/>
              </w:rPr>
              <w:t>投标人使用银行保函、工程担保、工程保证保险等</w:t>
            </w:r>
          </w:p>
          <w:p>
            <w:pPr>
              <w:pStyle w:val="35"/>
              <w:spacing w:before="91" w:line="319" w:lineRule="auto"/>
              <w:ind w:left="107" w:right="70"/>
              <w:jc w:val="both"/>
              <w:rPr>
                <w:rFonts w:cs="Times New Roman"/>
                <w:color w:val="auto"/>
                <w:sz w:val="21"/>
                <w:szCs w:val="21"/>
                <w:highlight w:val="none"/>
              </w:rPr>
            </w:pPr>
            <w:r>
              <w:rPr>
                <w:rFonts w:hint="eastAsia"/>
                <w:color w:val="auto"/>
                <w:sz w:val="21"/>
                <w:szCs w:val="21"/>
                <w:highlight w:val="none"/>
              </w:rPr>
              <w:t>（</w:t>
            </w:r>
            <w:r>
              <w:rPr>
                <w:rFonts w:hint="eastAsia"/>
                <w:color w:val="auto"/>
                <w:spacing w:val="-4"/>
                <w:sz w:val="21"/>
                <w:szCs w:val="21"/>
                <w:highlight w:val="none"/>
              </w:rPr>
              <w:t>以下统一简称为保函，下同</w:t>
            </w:r>
            <w:r>
              <w:rPr>
                <w:rFonts w:hint="eastAsia"/>
                <w:color w:val="auto"/>
                <w:spacing w:val="-8"/>
                <w:sz w:val="21"/>
                <w:szCs w:val="21"/>
                <w:highlight w:val="none"/>
              </w:rPr>
              <w:t>）</w:t>
            </w:r>
            <w:r>
              <w:rPr>
                <w:rFonts w:hint="eastAsia"/>
                <w:color w:val="auto"/>
                <w:spacing w:val="-4"/>
                <w:sz w:val="21"/>
                <w:szCs w:val="21"/>
                <w:highlight w:val="none"/>
              </w:rPr>
              <w:t>递交方式的，投标人在投标时间截止时，投标人在开标现场提交单独密封的保函原件，</w:t>
            </w:r>
            <w:r>
              <w:rPr>
                <w:color w:val="auto"/>
                <w:spacing w:val="-4"/>
                <w:sz w:val="21"/>
                <w:szCs w:val="21"/>
                <w:highlight w:val="none"/>
              </w:rPr>
              <w:t xml:space="preserve"> </w:t>
            </w:r>
            <w:r>
              <w:rPr>
                <w:rFonts w:hint="eastAsia"/>
                <w:color w:val="auto"/>
                <w:spacing w:val="-6"/>
                <w:sz w:val="21"/>
                <w:szCs w:val="21"/>
                <w:highlight w:val="none"/>
              </w:rPr>
              <w:t>由招标人核验保函信息，确认保函是否有效后交由招标人或</w:t>
            </w:r>
            <w:r>
              <w:rPr>
                <w:rFonts w:hint="eastAsia"/>
                <w:color w:val="auto"/>
                <w:spacing w:val="-5"/>
                <w:sz w:val="21"/>
                <w:szCs w:val="21"/>
                <w:highlight w:val="none"/>
              </w:rPr>
              <w:t>当地交易中心管理。投标人提交的保函原件未单独密封的，</w:t>
            </w:r>
            <w:r>
              <w:rPr>
                <w:color w:val="auto"/>
                <w:spacing w:val="-5"/>
                <w:sz w:val="21"/>
                <w:szCs w:val="21"/>
                <w:highlight w:val="none"/>
              </w:rPr>
              <w:t xml:space="preserve"> </w:t>
            </w:r>
            <w:r>
              <w:rPr>
                <w:rFonts w:hint="eastAsia"/>
                <w:color w:val="auto"/>
                <w:spacing w:val="-1"/>
                <w:sz w:val="21"/>
                <w:szCs w:val="21"/>
                <w:highlight w:val="none"/>
              </w:rPr>
              <w:t>投标无效。</w:t>
            </w:r>
          </w:p>
          <w:p>
            <w:pPr>
              <w:pStyle w:val="35"/>
              <w:spacing w:before="88" w:line="321" w:lineRule="auto"/>
              <w:ind w:left="107" w:right="97" w:firstLine="393"/>
              <w:rPr>
                <w:rFonts w:hint="eastAsia"/>
                <w:color w:val="00B0F0"/>
                <w:sz w:val="21"/>
                <w:szCs w:val="21"/>
                <w:highlight w:val="none"/>
              </w:rPr>
            </w:pPr>
            <w:r>
              <w:rPr>
                <w:rFonts w:hint="eastAsia"/>
                <w:color w:val="00B0F0"/>
                <w:sz w:val="21"/>
                <w:szCs w:val="21"/>
                <w:highlight w:val="none"/>
              </w:rPr>
              <w:t>保证金银行账号：</w:t>
            </w:r>
          </w:p>
          <w:p>
            <w:pPr>
              <w:pStyle w:val="35"/>
              <w:spacing w:before="88" w:line="321" w:lineRule="auto"/>
              <w:ind w:left="107" w:right="97" w:firstLine="393"/>
              <w:rPr>
                <w:rFonts w:hint="eastAsia"/>
                <w:color w:val="00B0F0"/>
                <w:sz w:val="21"/>
                <w:szCs w:val="21"/>
                <w:highlight w:val="none"/>
              </w:rPr>
            </w:pPr>
            <w:r>
              <w:rPr>
                <w:rFonts w:hint="eastAsia"/>
                <w:color w:val="00B0F0"/>
                <w:sz w:val="21"/>
                <w:szCs w:val="21"/>
                <w:highlight w:val="none"/>
              </w:rPr>
              <w:t>开户名称：南宁市公共资源交易中心</w:t>
            </w:r>
          </w:p>
          <w:p>
            <w:pPr>
              <w:pStyle w:val="35"/>
              <w:spacing w:before="88" w:line="321" w:lineRule="auto"/>
              <w:ind w:left="107" w:right="97" w:firstLine="393"/>
              <w:rPr>
                <w:rFonts w:hint="eastAsia"/>
                <w:color w:val="00B0F0"/>
                <w:sz w:val="21"/>
                <w:szCs w:val="21"/>
                <w:highlight w:val="none"/>
              </w:rPr>
            </w:pPr>
            <w:r>
              <w:rPr>
                <w:rFonts w:hint="eastAsia"/>
                <w:color w:val="00B0F0"/>
                <w:sz w:val="21"/>
                <w:szCs w:val="21"/>
                <w:highlight w:val="none"/>
              </w:rPr>
              <w:t>开户银行:广西北部湾银行股份有限公司南宁市公共资源交易中心小微支行</w:t>
            </w:r>
          </w:p>
          <w:p>
            <w:pPr>
              <w:pStyle w:val="35"/>
              <w:spacing w:line="321" w:lineRule="auto"/>
              <w:ind w:left="500" w:right="1357"/>
              <w:rPr>
                <w:rFonts w:cs="Times New Roman"/>
                <w:color w:val="00B0F0"/>
                <w:sz w:val="21"/>
                <w:szCs w:val="21"/>
                <w:highlight w:val="none"/>
              </w:rPr>
            </w:pPr>
            <w:r>
              <w:rPr>
                <w:rFonts w:hint="eastAsia"/>
                <w:color w:val="00B0F0"/>
                <w:sz w:val="21"/>
                <w:szCs w:val="21"/>
                <w:highlight w:val="none"/>
              </w:rPr>
              <w:t>投标保证金的金额：</w:t>
            </w:r>
            <w:r>
              <w:rPr>
                <w:rFonts w:hint="eastAsia"/>
                <w:color w:val="00B0F0"/>
                <w:sz w:val="21"/>
                <w:szCs w:val="21"/>
                <w:highlight w:val="none"/>
                <w:lang w:val="en-US" w:eastAsia="zh-CN"/>
              </w:rPr>
              <w:t xml:space="preserve">    </w:t>
            </w:r>
            <w:r>
              <w:rPr>
                <w:rFonts w:hint="eastAsia"/>
                <w:color w:val="00B0F0"/>
                <w:sz w:val="21"/>
                <w:szCs w:val="21"/>
                <w:highlight w:val="none"/>
              </w:rPr>
              <w:t>元整（人民币）</w:t>
            </w:r>
            <w:r>
              <w:rPr>
                <w:color w:val="00B0F0"/>
                <w:sz w:val="21"/>
                <w:szCs w:val="21"/>
                <w:highlight w:val="none"/>
              </w:rPr>
              <w:t xml:space="preserve"> </w:t>
            </w:r>
            <w:r>
              <w:rPr>
                <w:rFonts w:hint="eastAsia"/>
                <w:color w:val="00B0F0"/>
                <w:sz w:val="21"/>
                <w:szCs w:val="21"/>
                <w:highlight w:val="none"/>
              </w:rPr>
              <w:t>缴纳时间：投标截止时间前</w:t>
            </w:r>
          </w:p>
          <w:p>
            <w:pPr>
              <w:pStyle w:val="35"/>
              <w:spacing w:line="321" w:lineRule="auto"/>
              <w:ind w:left="107" w:right="97" w:firstLine="393"/>
              <w:rPr>
                <w:rFonts w:cs="Times New Roman"/>
                <w:color w:val="00B0F0"/>
                <w:sz w:val="21"/>
                <w:szCs w:val="21"/>
                <w:highlight w:val="none"/>
              </w:rPr>
            </w:pPr>
            <w:r>
              <w:rPr>
                <w:rFonts w:hint="eastAsia"/>
                <w:color w:val="00B0F0"/>
                <w:sz w:val="21"/>
                <w:szCs w:val="21"/>
                <w:highlight w:val="none"/>
              </w:rPr>
              <w:t>具体操作方法参见南宁市公共资源交易中心门户网站办事指南中的“投标保证金缴纳指南”。</w:t>
            </w:r>
          </w:p>
          <w:p>
            <w:pPr>
              <w:pStyle w:val="35"/>
              <w:spacing w:line="321" w:lineRule="auto"/>
              <w:ind w:left="107" w:right="-15" w:firstLine="393"/>
              <w:rPr>
                <w:rFonts w:cs="Times New Roman"/>
                <w:color w:val="FF0000"/>
                <w:sz w:val="21"/>
                <w:szCs w:val="21"/>
                <w:highlight w:val="yellow"/>
              </w:rPr>
            </w:pPr>
            <w:r>
              <w:rPr>
                <w:rFonts w:hint="eastAsia"/>
                <w:color w:val="00B0F0"/>
                <w:spacing w:val="-3"/>
                <w:sz w:val="21"/>
                <w:szCs w:val="21"/>
                <w:highlight w:val="none"/>
              </w:rPr>
              <w:t>评标时，评标委员会根据南宁市公共资源交易中心出具</w:t>
            </w:r>
            <w:r>
              <w:rPr>
                <w:color w:val="00B0F0"/>
                <w:spacing w:val="-3"/>
                <w:sz w:val="21"/>
                <w:szCs w:val="21"/>
                <w:highlight w:val="none"/>
              </w:rPr>
              <w:t xml:space="preserve"> </w:t>
            </w:r>
            <w:r>
              <w:rPr>
                <w:rFonts w:hint="eastAsia"/>
                <w:color w:val="00B0F0"/>
                <w:spacing w:val="-14"/>
                <w:sz w:val="21"/>
                <w:szCs w:val="21"/>
                <w:highlight w:val="none"/>
              </w:rPr>
              <w:t>的《项目投标保证金到帐信息表》查验投标保证金缴纳情况。</w:t>
            </w:r>
          </w:p>
          <w:p>
            <w:pPr>
              <w:pStyle w:val="35"/>
              <w:spacing w:before="4"/>
              <w:ind w:left="500"/>
              <w:jc w:val="both"/>
              <w:rPr>
                <w:rFonts w:cs="Times New Roman"/>
                <w:color w:val="auto"/>
                <w:sz w:val="21"/>
                <w:szCs w:val="21"/>
                <w:highlight w:val="none"/>
              </w:rPr>
            </w:pPr>
            <w:r>
              <w:rPr>
                <w:rFonts w:hint="eastAsia"/>
                <w:color w:val="auto"/>
                <w:sz w:val="21"/>
                <w:szCs w:val="21"/>
                <w:highlight w:val="none"/>
              </w:rPr>
              <w:t>南宁市公共资源交易中心咨询电话：</w:t>
            </w:r>
            <w:r>
              <w:rPr>
                <w:color w:val="auto"/>
                <w:sz w:val="21"/>
                <w:szCs w:val="21"/>
                <w:highlight w:val="none"/>
              </w:rPr>
              <w:t>0771-2856770</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7"/>
              <w:rPr>
                <w:rFonts w:cs="Times New Roman"/>
                <w:b/>
                <w:bCs/>
                <w:color w:val="auto"/>
                <w:sz w:val="27"/>
                <w:szCs w:val="27"/>
                <w:highlight w:val="none"/>
              </w:rPr>
            </w:pPr>
          </w:p>
          <w:p>
            <w:pPr>
              <w:pStyle w:val="35"/>
              <w:ind w:left="316"/>
              <w:rPr>
                <w:color w:val="auto"/>
                <w:sz w:val="21"/>
                <w:szCs w:val="21"/>
                <w:highlight w:val="none"/>
              </w:rPr>
            </w:pPr>
            <w:r>
              <w:rPr>
                <w:color w:val="auto"/>
                <w:sz w:val="21"/>
                <w:szCs w:val="21"/>
                <w:highlight w:val="none"/>
              </w:rPr>
              <w:t>3.4.4</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4"/>
              <w:rPr>
                <w:rFonts w:cs="Times New Roman"/>
                <w:b/>
                <w:bCs/>
                <w:color w:val="auto"/>
                <w:sz w:val="15"/>
                <w:szCs w:val="15"/>
                <w:highlight w:val="none"/>
              </w:rPr>
            </w:pPr>
          </w:p>
          <w:p>
            <w:pPr>
              <w:pStyle w:val="35"/>
              <w:spacing w:line="278" w:lineRule="auto"/>
              <w:ind w:left="563" w:right="135" w:hanging="421"/>
              <w:rPr>
                <w:rFonts w:cs="Times New Roman"/>
                <w:color w:val="auto"/>
                <w:sz w:val="21"/>
                <w:szCs w:val="21"/>
                <w:highlight w:val="none"/>
              </w:rPr>
            </w:pPr>
            <w:r>
              <w:rPr>
                <w:rFonts w:hint="eastAsia"/>
                <w:color w:val="auto"/>
                <w:sz w:val="21"/>
                <w:szCs w:val="21"/>
                <w:highlight w:val="none"/>
              </w:rPr>
              <w:t>其他可以不予退还投标保证金的情形</w:t>
            </w:r>
          </w:p>
        </w:tc>
        <w:tc>
          <w:tcPr>
            <w:tcW w:w="5668" w:type="dxa"/>
          </w:tcPr>
          <w:p>
            <w:pPr>
              <w:pStyle w:val="35"/>
              <w:numPr>
                <w:ilvl w:val="0"/>
                <w:numId w:val="5"/>
              </w:numPr>
              <w:tabs>
                <w:tab w:val="left" w:pos="818"/>
              </w:tabs>
              <w:spacing w:before="46"/>
              <w:ind w:hanging="318"/>
              <w:rPr>
                <w:rFonts w:cs="Times New Roman"/>
                <w:color w:val="auto"/>
                <w:sz w:val="21"/>
                <w:szCs w:val="21"/>
                <w:highlight w:val="none"/>
              </w:rPr>
            </w:pPr>
            <w:r>
              <w:rPr>
                <w:rFonts w:hint="eastAsia"/>
                <w:color w:val="auto"/>
                <w:spacing w:val="-3"/>
                <w:sz w:val="21"/>
                <w:szCs w:val="21"/>
                <w:highlight w:val="none"/>
              </w:rPr>
              <w:t>投标人存在围标串标情形的；</w:t>
            </w:r>
          </w:p>
          <w:p>
            <w:pPr>
              <w:pStyle w:val="35"/>
              <w:numPr>
                <w:ilvl w:val="0"/>
                <w:numId w:val="5"/>
              </w:numPr>
              <w:tabs>
                <w:tab w:val="left" w:pos="722"/>
              </w:tabs>
              <w:spacing w:before="89" w:line="321" w:lineRule="auto"/>
              <w:ind w:left="107" w:right="90" w:firstLine="393"/>
              <w:rPr>
                <w:rFonts w:cs="Times New Roman"/>
                <w:color w:val="auto"/>
                <w:sz w:val="21"/>
                <w:szCs w:val="21"/>
                <w:highlight w:val="none"/>
              </w:rPr>
            </w:pPr>
            <w:r>
              <w:rPr>
                <w:rFonts w:hint="eastAsia"/>
                <w:color w:val="auto"/>
                <w:spacing w:val="7"/>
                <w:sz w:val="21"/>
                <w:szCs w:val="21"/>
                <w:highlight w:val="none"/>
              </w:rPr>
              <w:t>投标人在规定的投标有效期内撤销或修改其投标文</w:t>
            </w:r>
            <w:r>
              <w:rPr>
                <w:rFonts w:hint="eastAsia"/>
                <w:color w:val="auto"/>
                <w:sz w:val="21"/>
                <w:szCs w:val="21"/>
                <w:highlight w:val="none"/>
              </w:rPr>
              <w:t>件；</w:t>
            </w:r>
          </w:p>
          <w:p>
            <w:pPr>
              <w:pStyle w:val="35"/>
              <w:numPr>
                <w:ilvl w:val="0"/>
                <w:numId w:val="5"/>
              </w:numPr>
              <w:tabs>
                <w:tab w:val="left" w:pos="714"/>
              </w:tabs>
              <w:spacing w:line="321" w:lineRule="auto"/>
              <w:ind w:left="107" w:right="97" w:firstLine="393"/>
              <w:rPr>
                <w:rFonts w:cs="Times New Roman"/>
                <w:color w:val="auto"/>
                <w:sz w:val="21"/>
                <w:szCs w:val="21"/>
                <w:highlight w:val="none"/>
              </w:rPr>
            </w:pPr>
            <w:r>
              <w:rPr>
                <w:rFonts w:hint="eastAsia"/>
                <w:color w:val="auto"/>
                <w:spacing w:val="-4"/>
                <w:sz w:val="21"/>
                <w:szCs w:val="21"/>
                <w:highlight w:val="none"/>
              </w:rPr>
              <w:t>中标人在收到中标通知书后，无正当理由拒签合同协</w:t>
            </w:r>
            <w:r>
              <w:rPr>
                <w:rFonts w:hint="eastAsia"/>
                <w:color w:val="auto"/>
                <w:spacing w:val="-3"/>
                <w:sz w:val="21"/>
                <w:szCs w:val="21"/>
                <w:highlight w:val="none"/>
              </w:rPr>
              <w:t>议书或未按招标文件规定提交履约保证金。</w:t>
            </w:r>
          </w:p>
          <w:p>
            <w:pPr>
              <w:pStyle w:val="35"/>
              <w:numPr>
                <w:ilvl w:val="0"/>
                <w:numId w:val="5"/>
              </w:numPr>
              <w:tabs>
                <w:tab w:val="left" w:pos="714"/>
              </w:tabs>
              <w:spacing w:line="266" w:lineRule="exact"/>
              <w:ind w:left="713" w:hanging="214"/>
              <w:rPr>
                <w:rFonts w:cs="Times New Roman"/>
                <w:color w:val="auto"/>
                <w:sz w:val="21"/>
                <w:szCs w:val="21"/>
                <w:highlight w:val="none"/>
              </w:rPr>
            </w:pPr>
            <w:r>
              <w:rPr>
                <w:rFonts w:hint="eastAsia"/>
                <w:color w:val="auto"/>
                <w:spacing w:val="-3"/>
                <w:sz w:val="21"/>
                <w:szCs w:val="21"/>
                <w:highlight w:val="none"/>
              </w:rPr>
              <w:t>其他法律法规规定的情形。</w:t>
            </w:r>
          </w:p>
          <w:p>
            <w:pPr>
              <w:pStyle w:val="35"/>
              <w:spacing w:before="87"/>
              <w:ind w:left="500"/>
              <w:rPr>
                <w:rFonts w:cs="Times New Roman"/>
                <w:color w:val="auto"/>
                <w:sz w:val="21"/>
                <w:szCs w:val="21"/>
                <w:highlight w:val="none"/>
              </w:rPr>
            </w:pPr>
            <w:r>
              <w:rPr>
                <w:rFonts w:hint="eastAsia"/>
                <w:color w:val="auto"/>
                <w:sz w:val="21"/>
                <w:szCs w:val="21"/>
                <w:highlight w:val="none"/>
              </w:rPr>
              <w:t>【备注：必须符合相关法律法规的规定】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3.5</w:t>
            </w:r>
          </w:p>
        </w:tc>
        <w:tc>
          <w:tcPr>
            <w:tcW w:w="2380" w:type="dxa"/>
          </w:tcPr>
          <w:p>
            <w:pPr>
              <w:pStyle w:val="35"/>
              <w:spacing w:before="70" w:line="278" w:lineRule="auto"/>
              <w:ind w:left="1088" w:right="135" w:hanging="946"/>
              <w:rPr>
                <w:rFonts w:cs="Times New Roman"/>
                <w:color w:val="auto"/>
                <w:sz w:val="21"/>
                <w:szCs w:val="21"/>
                <w:highlight w:val="none"/>
              </w:rPr>
            </w:pPr>
            <w:r>
              <w:rPr>
                <w:rFonts w:hint="eastAsia"/>
                <w:color w:val="auto"/>
                <w:sz w:val="21"/>
                <w:szCs w:val="21"/>
                <w:highlight w:val="none"/>
              </w:rPr>
              <w:t>资格审查资料的特殊要求</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无</w:t>
            </w:r>
          </w:p>
          <w:p>
            <w:pPr>
              <w:pStyle w:val="35"/>
              <w:spacing w:before="79"/>
              <w:ind w:left="107"/>
              <w:rPr>
                <w:rFonts w:cs="Times New Roman"/>
                <w:color w:val="auto"/>
                <w:sz w:val="21"/>
                <w:szCs w:val="21"/>
                <w:highlight w:val="none"/>
              </w:rPr>
            </w:pPr>
            <w:r>
              <w:rPr>
                <w:rFonts w:hint="eastAsia"/>
                <w:color w:val="auto"/>
                <w:sz w:val="21"/>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
              <w:rPr>
                <w:rFonts w:cs="Times New Roman"/>
                <w:b/>
                <w:bCs/>
                <w:color w:val="auto"/>
                <w:sz w:val="14"/>
                <w:szCs w:val="14"/>
                <w:highlight w:val="none"/>
              </w:rPr>
            </w:pPr>
          </w:p>
          <w:p>
            <w:pPr>
              <w:pStyle w:val="35"/>
              <w:ind w:left="316"/>
              <w:rPr>
                <w:color w:val="auto"/>
                <w:sz w:val="21"/>
                <w:szCs w:val="21"/>
                <w:highlight w:val="none"/>
              </w:rPr>
            </w:pPr>
            <w:r>
              <w:rPr>
                <w:color w:val="auto"/>
                <w:sz w:val="21"/>
                <w:szCs w:val="21"/>
                <w:highlight w:val="none"/>
              </w:rPr>
              <w:t>3.5.2</w:t>
            </w:r>
          </w:p>
        </w:tc>
        <w:tc>
          <w:tcPr>
            <w:tcW w:w="2380" w:type="dxa"/>
          </w:tcPr>
          <w:p>
            <w:pPr>
              <w:pStyle w:val="35"/>
              <w:spacing w:before="25"/>
              <w:ind w:left="124" w:right="118"/>
              <w:jc w:val="center"/>
              <w:rPr>
                <w:rFonts w:cs="Times New Roman"/>
                <w:color w:val="auto"/>
                <w:sz w:val="21"/>
                <w:szCs w:val="21"/>
                <w:highlight w:val="none"/>
              </w:rPr>
            </w:pPr>
            <w:r>
              <w:rPr>
                <w:rFonts w:hint="eastAsia"/>
                <w:color w:val="auto"/>
                <w:sz w:val="21"/>
                <w:szCs w:val="21"/>
                <w:highlight w:val="none"/>
              </w:rPr>
              <w:t>近年财务状况的年份要</w:t>
            </w:r>
          </w:p>
          <w:p>
            <w:pPr>
              <w:pStyle w:val="35"/>
              <w:spacing w:before="43"/>
              <w:ind w:left="6"/>
              <w:jc w:val="center"/>
              <w:rPr>
                <w:rFonts w:cs="Times New Roman"/>
                <w:color w:val="auto"/>
                <w:sz w:val="21"/>
                <w:szCs w:val="21"/>
                <w:highlight w:val="none"/>
              </w:rPr>
            </w:pPr>
            <w:r>
              <w:rPr>
                <w:rFonts w:hint="eastAsia"/>
                <w:color w:val="auto"/>
                <w:sz w:val="21"/>
                <w:szCs w:val="21"/>
                <w:highlight w:val="none"/>
              </w:rPr>
              <w:t>求</w:t>
            </w:r>
          </w:p>
        </w:tc>
        <w:tc>
          <w:tcPr>
            <w:tcW w:w="5668" w:type="dxa"/>
          </w:tcPr>
          <w:p>
            <w:pPr>
              <w:pStyle w:val="35"/>
              <w:spacing w:before="1"/>
              <w:rPr>
                <w:rFonts w:cs="Times New Roman"/>
                <w:b/>
                <w:bCs/>
                <w:color w:val="auto"/>
                <w:sz w:val="14"/>
                <w:szCs w:val="14"/>
                <w:highlight w:val="none"/>
              </w:rPr>
            </w:pPr>
          </w:p>
          <w:p>
            <w:pPr>
              <w:pStyle w:val="35"/>
              <w:ind w:left="107"/>
              <w:rPr>
                <w:rFonts w:cs="Times New Roman"/>
                <w:color w:val="auto"/>
                <w:sz w:val="21"/>
                <w:szCs w:val="21"/>
                <w:highlight w:val="none"/>
              </w:rPr>
            </w:pPr>
            <w:r>
              <w:rPr>
                <w:color w:val="auto"/>
                <w:sz w:val="21"/>
                <w:szCs w:val="21"/>
                <w:highlight w:val="none"/>
              </w:rPr>
              <w:t>201</w:t>
            </w:r>
            <w:r>
              <w:rPr>
                <w:rFonts w:hint="eastAsia"/>
                <w:color w:val="auto"/>
                <w:sz w:val="21"/>
                <w:szCs w:val="21"/>
                <w:highlight w:val="none"/>
                <w:lang w:val="en-US" w:eastAsia="zh-CN"/>
              </w:rPr>
              <w:t>6</w:t>
            </w:r>
            <w:r>
              <w:rPr>
                <w:rFonts w:hint="eastAsia"/>
                <w:color w:val="auto"/>
                <w:sz w:val="21"/>
                <w:szCs w:val="21"/>
                <w:highlight w:val="none"/>
              </w:rPr>
              <w:t>～</w:t>
            </w:r>
            <w:r>
              <w:rPr>
                <w:color w:val="auto"/>
                <w:sz w:val="21"/>
                <w:szCs w:val="21"/>
                <w:highlight w:val="none"/>
              </w:rPr>
              <w:t>201</w:t>
            </w:r>
            <w:r>
              <w:rPr>
                <w:rFonts w:hint="eastAsia"/>
                <w:color w:val="auto"/>
                <w:sz w:val="21"/>
                <w:szCs w:val="21"/>
                <w:highlight w:val="none"/>
                <w:lang w:val="en-US" w:eastAsia="zh-CN"/>
              </w:rPr>
              <w:t>8</w:t>
            </w:r>
            <w:r>
              <w:rPr>
                <w:rFonts w:hint="eastAsia"/>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316"/>
              <w:rPr>
                <w:color w:val="auto"/>
                <w:sz w:val="21"/>
                <w:szCs w:val="21"/>
                <w:highlight w:val="none"/>
              </w:rPr>
            </w:pPr>
            <w:r>
              <w:rPr>
                <w:color w:val="auto"/>
                <w:sz w:val="21"/>
                <w:szCs w:val="21"/>
                <w:highlight w:val="none"/>
              </w:rPr>
              <w:t>3.5.3</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近年完成的类似项目情</w:t>
            </w:r>
          </w:p>
          <w:p>
            <w:pPr>
              <w:pStyle w:val="35"/>
              <w:spacing w:before="43"/>
              <w:ind w:left="124" w:right="118"/>
              <w:jc w:val="center"/>
              <w:rPr>
                <w:rFonts w:cs="Times New Roman"/>
                <w:color w:val="auto"/>
                <w:sz w:val="21"/>
                <w:szCs w:val="21"/>
                <w:highlight w:val="none"/>
              </w:rPr>
            </w:pPr>
            <w:r>
              <w:rPr>
                <w:rFonts w:hint="eastAsia"/>
                <w:color w:val="auto"/>
                <w:sz w:val="21"/>
                <w:szCs w:val="21"/>
                <w:highlight w:val="none"/>
              </w:rPr>
              <w:t>况的时间要求</w:t>
            </w:r>
          </w:p>
        </w:tc>
        <w:tc>
          <w:tcPr>
            <w:tcW w:w="5668" w:type="dxa"/>
          </w:tcPr>
          <w:p>
            <w:pPr>
              <w:pStyle w:val="35"/>
              <w:spacing w:before="178"/>
              <w:ind w:left="107"/>
              <w:rPr>
                <w:rFonts w:cs="Times New Roman"/>
                <w:color w:val="auto"/>
                <w:sz w:val="21"/>
                <w:szCs w:val="21"/>
                <w:highlight w:val="none"/>
              </w:rPr>
            </w:pPr>
            <w:r>
              <w:rPr>
                <w:color w:val="auto"/>
                <w:sz w:val="21"/>
                <w:szCs w:val="21"/>
                <w:highlight w:val="none"/>
              </w:rPr>
              <w:t>201</w:t>
            </w:r>
            <w:r>
              <w:rPr>
                <w:rFonts w:hint="eastAsia"/>
                <w:color w:val="auto"/>
                <w:sz w:val="21"/>
                <w:szCs w:val="21"/>
                <w:highlight w:val="none"/>
                <w:lang w:val="en-US" w:eastAsia="zh-CN"/>
              </w:rPr>
              <w:t>5</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color w:val="auto"/>
                <w:sz w:val="21"/>
                <w:szCs w:val="21"/>
                <w:highlight w:val="none"/>
              </w:rPr>
              <w:t>2020</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316"/>
              <w:rPr>
                <w:color w:val="auto"/>
                <w:sz w:val="21"/>
                <w:szCs w:val="21"/>
                <w:highlight w:val="none"/>
              </w:rPr>
            </w:pPr>
            <w:r>
              <w:rPr>
                <w:color w:val="auto"/>
                <w:sz w:val="21"/>
                <w:szCs w:val="21"/>
                <w:highlight w:val="none"/>
              </w:rPr>
              <w:t>3.5.5</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近年发生的诉讼及仲裁</w:t>
            </w:r>
          </w:p>
          <w:p>
            <w:pPr>
              <w:pStyle w:val="35"/>
              <w:spacing w:before="43"/>
              <w:ind w:left="124" w:right="118"/>
              <w:jc w:val="center"/>
              <w:rPr>
                <w:rFonts w:cs="Times New Roman"/>
                <w:color w:val="auto"/>
                <w:sz w:val="21"/>
                <w:szCs w:val="21"/>
                <w:highlight w:val="none"/>
              </w:rPr>
            </w:pPr>
            <w:r>
              <w:rPr>
                <w:rFonts w:hint="eastAsia"/>
                <w:color w:val="auto"/>
                <w:sz w:val="21"/>
                <w:szCs w:val="21"/>
                <w:highlight w:val="none"/>
              </w:rPr>
              <w:t>情况的时间要求</w:t>
            </w:r>
          </w:p>
        </w:tc>
        <w:tc>
          <w:tcPr>
            <w:tcW w:w="5668" w:type="dxa"/>
          </w:tcPr>
          <w:p>
            <w:pPr>
              <w:pStyle w:val="35"/>
              <w:spacing w:before="178"/>
              <w:ind w:left="107"/>
              <w:rPr>
                <w:rFonts w:cs="Times New Roman"/>
                <w:color w:val="auto"/>
                <w:sz w:val="21"/>
                <w:szCs w:val="21"/>
                <w:highlight w:val="none"/>
              </w:rPr>
            </w:pPr>
            <w:r>
              <w:rPr>
                <w:color w:val="auto"/>
                <w:sz w:val="21"/>
                <w:szCs w:val="21"/>
                <w:highlight w:val="none"/>
              </w:rPr>
              <w:t xml:space="preserve">2017 </w:t>
            </w:r>
            <w:r>
              <w:rPr>
                <w:rFonts w:hint="eastAsia"/>
                <w:color w:val="auto"/>
                <w:sz w:val="21"/>
                <w:szCs w:val="21"/>
                <w:highlight w:val="none"/>
              </w:rPr>
              <w:t>年</w:t>
            </w:r>
            <w:r>
              <w:rPr>
                <w:color w:val="auto"/>
                <w:sz w:val="21"/>
                <w:szCs w:val="21"/>
                <w:highlight w:val="none"/>
              </w:rPr>
              <w:t xml:space="preserve"> 1 </w:t>
            </w:r>
            <w:r>
              <w:rPr>
                <w:rFonts w:hint="eastAsia"/>
                <w:color w:val="auto"/>
                <w:sz w:val="21"/>
                <w:szCs w:val="21"/>
                <w:highlight w:val="none"/>
              </w:rPr>
              <w:t>月</w:t>
            </w:r>
            <w:r>
              <w:rPr>
                <w:color w:val="auto"/>
                <w:sz w:val="21"/>
                <w:szCs w:val="21"/>
                <w:highlight w:val="none"/>
              </w:rPr>
              <w:t xml:space="preserve"> 1 </w:t>
            </w:r>
            <w:r>
              <w:rPr>
                <w:rFonts w:hint="eastAsia"/>
                <w:color w:val="auto"/>
                <w:sz w:val="21"/>
                <w:szCs w:val="21"/>
                <w:highlight w:val="none"/>
              </w:rPr>
              <w:t>日至投标文件递交的截止时间止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316"/>
              <w:rPr>
                <w:color w:val="auto"/>
                <w:sz w:val="21"/>
                <w:szCs w:val="21"/>
                <w:highlight w:val="none"/>
              </w:rPr>
            </w:pPr>
            <w:r>
              <w:rPr>
                <w:color w:val="auto"/>
                <w:sz w:val="21"/>
                <w:szCs w:val="21"/>
                <w:highlight w:val="none"/>
              </w:rPr>
              <w:t>3.6.1</w:t>
            </w:r>
          </w:p>
        </w:tc>
        <w:tc>
          <w:tcPr>
            <w:tcW w:w="2380" w:type="dxa"/>
          </w:tcPr>
          <w:p>
            <w:pPr>
              <w:pStyle w:val="35"/>
              <w:spacing w:before="70" w:line="278" w:lineRule="auto"/>
              <w:ind w:left="983" w:right="135" w:hanging="840"/>
              <w:rPr>
                <w:rFonts w:cs="Times New Roman"/>
                <w:color w:val="auto"/>
                <w:sz w:val="21"/>
                <w:szCs w:val="21"/>
                <w:highlight w:val="none"/>
              </w:rPr>
            </w:pPr>
            <w:r>
              <w:rPr>
                <w:rFonts w:hint="eastAsia"/>
                <w:color w:val="auto"/>
                <w:sz w:val="21"/>
                <w:szCs w:val="21"/>
                <w:highlight w:val="none"/>
              </w:rPr>
              <w:t>是否允许递交备选投标方案</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不允许</w:t>
            </w:r>
          </w:p>
          <w:p>
            <w:pPr>
              <w:pStyle w:val="35"/>
              <w:spacing w:before="79"/>
              <w:ind w:left="107"/>
              <w:rPr>
                <w:rFonts w:cs="Times New Roman"/>
                <w:color w:val="auto"/>
                <w:sz w:val="21"/>
                <w:szCs w:val="21"/>
                <w:highlight w:val="none"/>
              </w:rPr>
            </w:pPr>
            <w:r>
              <w:rPr>
                <w:rFonts w:hint="eastAsia"/>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50"/>
              <w:ind w:left="107" w:right="-15"/>
              <w:rPr>
                <w:rFonts w:cs="Times New Roman"/>
                <w:color w:val="auto"/>
                <w:sz w:val="21"/>
                <w:szCs w:val="21"/>
                <w:highlight w:val="none"/>
              </w:rPr>
            </w:pPr>
            <w:r>
              <w:rPr>
                <w:color w:val="auto"/>
                <w:sz w:val="21"/>
                <w:szCs w:val="21"/>
                <w:highlight w:val="none"/>
              </w:rPr>
              <w:t>3.7.</w:t>
            </w:r>
            <w:r>
              <w:rPr>
                <w:color w:val="auto"/>
                <w:spacing w:val="-3"/>
                <w:sz w:val="21"/>
                <w:szCs w:val="21"/>
                <w:highlight w:val="none"/>
              </w:rPr>
              <w:t>3</w:t>
            </w:r>
            <w:r>
              <w:rPr>
                <w:rFonts w:hint="eastAsia"/>
                <w:color w:val="auto"/>
                <w:spacing w:val="-209"/>
                <w:sz w:val="21"/>
                <w:szCs w:val="21"/>
                <w:highlight w:val="none"/>
              </w:rPr>
              <w:t>（</w:t>
            </w:r>
            <w:r>
              <w:rPr>
                <w:color w:val="auto"/>
                <w:sz w:val="21"/>
                <w:szCs w:val="21"/>
                <w:highlight w:val="none"/>
              </w:rPr>
              <w:t>A</w:t>
            </w:r>
            <w:r>
              <w:rPr>
                <w:color w:val="auto"/>
                <w:spacing w:val="-7"/>
                <w:sz w:val="21"/>
                <w:szCs w:val="21"/>
                <w:highlight w:val="none"/>
              </w:rPr>
              <w:t>2</w:t>
            </w:r>
            <w:r>
              <w:rPr>
                <w:rFonts w:hint="eastAsia"/>
                <w:color w:val="auto"/>
                <w:spacing w:val="-6"/>
                <w:sz w:val="21"/>
                <w:szCs w:val="21"/>
                <w:highlight w:val="none"/>
              </w:rPr>
              <w:t>）</w:t>
            </w:r>
          </w:p>
        </w:tc>
        <w:tc>
          <w:tcPr>
            <w:tcW w:w="2380" w:type="dxa"/>
          </w:tcPr>
          <w:p>
            <w:pPr>
              <w:pStyle w:val="35"/>
              <w:spacing w:before="7"/>
              <w:rPr>
                <w:rFonts w:cs="Times New Roman"/>
                <w:b/>
                <w:bCs/>
                <w:color w:val="auto"/>
                <w:sz w:val="19"/>
                <w:szCs w:val="19"/>
                <w:highlight w:val="none"/>
              </w:rPr>
            </w:pPr>
          </w:p>
          <w:p>
            <w:pPr>
              <w:pStyle w:val="35"/>
              <w:spacing w:line="278" w:lineRule="auto"/>
              <w:ind w:left="877" w:right="135" w:hanging="735"/>
              <w:rPr>
                <w:rFonts w:cs="Times New Roman"/>
                <w:color w:val="auto"/>
                <w:sz w:val="21"/>
                <w:szCs w:val="21"/>
                <w:highlight w:val="none"/>
              </w:rPr>
            </w:pPr>
            <w:r>
              <w:rPr>
                <w:rFonts w:hint="eastAsia"/>
                <w:color w:val="auto"/>
                <w:sz w:val="21"/>
                <w:szCs w:val="21"/>
                <w:highlight w:val="none"/>
              </w:rPr>
              <w:t>投标文件副本份数及其他要求</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投标文件副本份数：五份</w:t>
            </w:r>
          </w:p>
          <w:p>
            <w:pPr>
              <w:pStyle w:val="35"/>
              <w:spacing w:before="10" w:line="350" w:lineRule="atLeast"/>
              <w:ind w:left="107" w:right="2591"/>
              <w:rPr>
                <w:rFonts w:cs="Times New Roman"/>
                <w:color w:val="auto"/>
                <w:sz w:val="21"/>
                <w:szCs w:val="21"/>
                <w:highlight w:val="none"/>
              </w:rPr>
            </w:pPr>
            <w:r>
              <w:rPr>
                <w:rFonts w:hint="eastAsia"/>
                <w:color w:val="auto"/>
                <w:spacing w:val="-3"/>
                <w:sz w:val="21"/>
                <w:szCs w:val="21"/>
                <w:highlight w:val="none"/>
              </w:rPr>
              <w:t>是否要求提交电子版文件：否</w:t>
            </w:r>
            <w:r>
              <w:rPr>
                <w:color w:val="auto"/>
                <w:spacing w:val="-3"/>
                <w:sz w:val="21"/>
                <w:szCs w:val="21"/>
                <w:highlight w:val="none"/>
              </w:rPr>
              <w:t xml:space="preserve"> </w:t>
            </w:r>
            <w:r>
              <w:rPr>
                <w:rFonts w:hint="eastAsia"/>
                <w:color w:val="auto"/>
                <w:spacing w:val="-4"/>
                <w:sz w:val="21"/>
                <w:szCs w:val="21"/>
                <w:highlight w:val="none"/>
              </w:rPr>
              <w:t>其他要求：正本一份，副本五份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107" w:right="-15"/>
              <w:rPr>
                <w:rFonts w:cs="Times New Roman"/>
                <w:color w:val="auto"/>
                <w:sz w:val="21"/>
                <w:szCs w:val="21"/>
                <w:highlight w:val="none"/>
              </w:rPr>
            </w:pPr>
            <w:r>
              <w:rPr>
                <w:color w:val="auto"/>
                <w:sz w:val="21"/>
                <w:szCs w:val="21"/>
                <w:highlight w:val="none"/>
              </w:rPr>
              <w:t>3.7.</w:t>
            </w:r>
            <w:r>
              <w:rPr>
                <w:color w:val="auto"/>
                <w:spacing w:val="-3"/>
                <w:sz w:val="21"/>
                <w:szCs w:val="21"/>
                <w:highlight w:val="none"/>
              </w:rPr>
              <w:t>3</w:t>
            </w:r>
            <w:r>
              <w:rPr>
                <w:rFonts w:hint="eastAsia"/>
                <w:color w:val="auto"/>
                <w:spacing w:val="-209"/>
                <w:sz w:val="21"/>
                <w:szCs w:val="21"/>
                <w:highlight w:val="none"/>
              </w:rPr>
              <w:t>（</w:t>
            </w:r>
            <w:r>
              <w:rPr>
                <w:color w:val="auto"/>
                <w:sz w:val="21"/>
                <w:szCs w:val="21"/>
                <w:highlight w:val="none"/>
              </w:rPr>
              <w:t>A</w:t>
            </w:r>
            <w:r>
              <w:rPr>
                <w:color w:val="auto"/>
                <w:spacing w:val="-7"/>
                <w:sz w:val="21"/>
                <w:szCs w:val="21"/>
                <w:highlight w:val="none"/>
              </w:rPr>
              <w:t>3</w:t>
            </w:r>
            <w:r>
              <w:rPr>
                <w:rFonts w:hint="eastAsia"/>
                <w:color w:val="auto"/>
                <w:spacing w:val="-6"/>
                <w:sz w:val="21"/>
                <w:szCs w:val="21"/>
                <w:highlight w:val="none"/>
              </w:rPr>
              <w:t>）</w:t>
            </w:r>
          </w:p>
        </w:tc>
        <w:tc>
          <w:tcPr>
            <w:tcW w:w="2380" w:type="dxa"/>
          </w:tcPr>
          <w:p>
            <w:pPr>
              <w:pStyle w:val="35"/>
              <w:spacing w:before="68" w:line="278" w:lineRule="auto"/>
              <w:ind w:left="1088" w:right="135" w:hanging="946"/>
              <w:rPr>
                <w:rFonts w:cs="Times New Roman"/>
                <w:color w:val="auto"/>
                <w:sz w:val="21"/>
                <w:szCs w:val="21"/>
                <w:highlight w:val="none"/>
              </w:rPr>
            </w:pPr>
            <w:r>
              <w:rPr>
                <w:rFonts w:hint="eastAsia"/>
                <w:color w:val="auto"/>
                <w:sz w:val="21"/>
                <w:szCs w:val="21"/>
                <w:highlight w:val="none"/>
              </w:rPr>
              <w:t>投标文件是否需分册装订</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不需要</w:t>
            </w:r>
          </w:p>
          <w:p>
            <w:pPr>
              <w:pStyle w:val="35"/>
              <w:spacing w:before="76"/>
              <w:ind w:left="107"/>
              <w:rPr>
                <w:rFonts w:cs="Times New Roman"/>
                <w:color w:val="auto"/>
                <w:sz w:val="21"/>
                <w:szCs w:val="21"/>
                <w:highlight w:val="none"/>
              </w:rPr>
            </w:pPr>
            <w:r>
              <w:rPr>
                <w:rFonts w:hint="eastAsia"/>
                <w:color w:val="auto"/>
                <w:sz w:val="21"/>
                <w:szCs w:val="21"/>
                <w:highlight w:val="none"/>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107"/>
              <w:rPr>
                <w:rFonts w:cs="Times New Roman"/>
                <w:color w:val="auto"/>
                <w:sz w:val="21"/>
                <w:szCs w:val="21"/>
                <w:highlight w:val="none"/>
              </w:rPr>
            </w:pPr>
            <w:r>
              <w:rPr>
                <w:color w:val="auto"/>
                <w:sz w:val="21"/>
                <w:szCs w:val="21"/>
                <w:highlight w:val="none"/>
              </w:rPr>
              <w:t>3.7.3(B</w:t>
            </w:r>
            <w:r>
              <w:rPr>
                <w:rFonts w:hint="eastAsia"/>
                <w:color w:val="auto"/>
                <w:sz w:val="21"/>
                <w:szCs w:val="21"/>
                <w:highlight w:val="none"/>
              </w:rPr>
              <w:t>）</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投标文件所附证书证件</w:t>
            </w:r>
          </w:p>
          <w:p>
            <w:pPr>
              <w:pStyle w:val="35"/>
              <w:spacing w:before="43"/>
              <w:ind w:left="124" w:right="118"/>
              <w:jc w:val="center"/>
              <w:rPr>
                <w:rFonts w:cs="Times New Roman"/>
                <w:color w:val="auto"/>
                <w:sz w:val="21"/>
                <w:szCs w:val="21"/>
                <w:highlight w:val="none"/>
              </w:rPr>
            </w:pPr>
            <w:r>
              <w:rPr>
                <w:rFonts w:hint="eastAsia"/>
                <w:color w:val="auto"/>
                <w:sz w:val="21"/>
                <w:szCs w:val="21"/>
                <w:highlight w:val="none"/>
              </w:rPr>
              <w:t>要求</w:t>
            </w:r>
          </w:p>
        </w:tc>
        <w:tc>
          <w:tcPr>
            <w:tcW w:w="5668" w:type="dxa"/>
          </w:tcPr>
          <w:p>
            <w:pPr>
              <w:pStyle w:val="35"/>
              <w:spacing w:before="178"/>
              <w:ind w:left="107"/>
              <w:rPr>
                <w:rFonts w:cs="Times New Roman"/>
                <w:color w:val="auto"/>
                <w:sz w:val="21"/>
                <w:szCs w:val="21"/>
                <w:highlight w:val="none"/>
              </w:rPr>
            </w:pPr>
            <w:r>
              <w:rPr>
                <w:rFonts w:hint="eastAsia"/>
                <w:color w:val="auto"/>
                <w:sz w:val="21"/>
                <w:szCs w:val="21"/>
                <w:highlight w:val="none"/>
              </w:rPr>
              <w:t>投标文件所附证书证件均为原件扫描件或复印件。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107"/>
              <w:rPr>
                <w:rFonts w:cs="Times New Roman"/>
                <w:color w:val="auto"/>
                <w:sz w:val="21"/>
                <w:szCs w:val="21"/>
                <w:highlight w:val="none"/>
              </w:rPr>
            </w:pPr>
            <w:r>
              <w:rPr>
                <w:color w:val="auto"/>
                <w:sz w:val="21"/>
                <w:szCs w:val="21"/>
                <w:highlight w:val="none"/>
              </w:rPr>
              <w:t>3.7.3(B</w:t>
            </w:r>
            <w:r>
              <w:rPr>
                <w:rFonts w:hint="eastAsia"/>
                <w:color w:val="auto"/>
                <w:sz w:val="21"/>
                <w:szCs w:val="21"/>
                <w:highlight w:val="none"/>
              </w:rPr>
              <w:t>）</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投标文件签字或盖章要</w:t>
            </w:r>
          </w:p>
          <w:p>
            <w:pPr>
              <w:pStyle w:val="35"/>
              <w:spacing w:before="43"/>
              <w:ind w:left="6"/>
              <w:jc w:val="center"/>
              <w:rPr>
                <w:rFonts w:cs="Times New Roman"/>
                <w:color w:val="auto"/>
                <w:sz w:val="21"/>
                <w:szCs w:val="21"/>
                <w:highlight w:val="none"/>
              </w:rPr>
            </w:pPr>
            <w:r>
              <w:rPr>
                <w:rFonts w:hint="eastAsia"/>
                <w:color w:val="auto"/>
                <w:sz w:val="21"/>
                <w:szCs w:val="21"/>
                <w:highlight w:val="none"/>
              </w:rPr>
              <w:t>求</w:t>
            </w:r>
          </w:p>
        </w:tc>
        <w:tc>
          <w:tcPr>
            <w:tcW w:w="5668" w:type="dxa"/>
          </w:tcPr>
          <w:p>
            <w:pPr>
              <w:pStyle w:val="35"/>
              <w:spacing w:before="1"/>
              <w:rPr>
                <w:rFonts w:cs="Times New Roman"/>
                <w:b/>
                <w:bCs/>
                <w:color w:val="auto"/>
                <w:sz w:val="14"/>
                <w:szCs w:val="14"/>
                <w:highlight w:val="none"/>
              </w:rPr>
            </w:pPr>
          </w:p>
          <w:p>
            <w:pPr>
              <w:pStyle w:val="35"/>
              <w:ind w:left="107"/>
              <w:rPr>
                <w:rFonts w:cs="Times New Roman"/>
                <w:color w:val="auto"/>
                <w:sz w:val="21"/>
                <w:szCs w:val="21"/>
                <w:highlight w:val="none"/>
              </w:rPr>
            </w:pPr>
            <w:r>
              <w:rPr>
                <w:rFonts w:hint="eastAsia"/>
                <w:color w:val="auto"/>
                <w:sz w:val="21"/>
                <w:szCs w:val="21"/>
                <w:highlight w:val="none"/>
              </w:rPr>
              <w:t>按招投标文件要求在相应的位置签字或盖章。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46"/>
              <w:ind w:left="160"/>
              <w:rPr>
                <w:color w:val="auto"/>
                <w:sz w:val="21"/>
                <w:szCs w:val="21"/>
                <w:highlight w:val="none"/>
              </w:rPr>
            </w:pPr>
            <w:r>
              <w:rPr>
                <w:color w:val="auto"/>
                <w:sz w:val="21"/>
                <w:szCs w:val="21"/>
                <w:highlight w:val="none"/>
              </w:rPr>
              <w:t>4.1.1(B)</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投标文件加密</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46"/>
              <w:ind w:firstLine="210" w:firstLineChars="100"/>
              <w:rPr>
                <w:color w:val="auto"/>
                <w:sz w:val="21"/>
                <w:szCs w:val="21"/>
                <w:highlight w:val="none"/>
              </w:rPr>
            </w:pPr>
            <w:r>
              <w:rPr>
                <w:color w:val="auto"/>
                <w:sz w:val="21"/>
                <w:szCs w:val="21"/>
                <w:highlight w:val="none"/>
              </w:rPr>
              <w:t>4.1.2</w:t>
            </w:r>
          </w:p>
        </w:tc>
        <w:tc>
          <w:tcPr>
            <w:tcW w:w="2380" w:type="dxa"/>
          </w:tcPr>
          <w:p>
            <w:pPr>
              <w:pStyle w:val="35"/>
              <w:spacing w:before="46"/>
              <w:ind w:left="124" w:right="116"/>
              <w:jc w:val="center"/>
              <w:rPr>
                <w:rFonts w:cs="Times New Roman"/>
                <w:color w:val="auto"/>
                <w:sz w:val="21"/>
                <w:szCs w:val="21"/>
                <w:highlight w:val="none"/>
              </w:rPr>
            </w:pPr>
            <w:r>
              <w:rPr>
                <w:rFonts w:hint="eastAsia"/>
                <w:color w:val="auto"/>
                <w:sz w:val="21"/>
                <w:szCs w:val="21"/>
                <w:highlight w:val="none"/>
              </w:rPr>
              <w:t>封套上应载明的信息</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招标人名称：</w:t>
            </w:r>
          </w:p>
          <w:p>
            <w:pPr>
              <w:pStyle w:val="35"/>
              <w:spacing w:before="49"/>
              <w:ind w:left="107"/>
              <w:rPr>
                <w:rFonts w:cs="Times New Roman"/>
                <w:color w:val="auto"/>
                <w:sz w:val="21"/>
                <w:szCs w:val="21"/>
                <w:highlight w:val="none"/>
              </w:rPr>
            </w:pPr>
            <w:r>
              <w:rPr>
                <w:rFonts w:hint="eastAsia"/>
                <w:color w:val="auto"/>
                <w:sz w:val="21"/>
                <w:szCs w:val="21"/>
                <w:highlight w:val="none"/>
              </w:rPr>
              <w:t>招标人地址：</w:t>
            </w:r>
          </w:p>
          <w:p>
            <w:pPr>
              <w:pStyle w:val="35"/>
              <w:tabs>
                <w:tab w:val="left" w:pos="527"/>
              </w:tabs>
              <w:spacing w:before="88" w:line="321" w:lineRule="auto"/>
              <w:ind w:left="107" w:right="1751"/>
              <w:rPr>
                <w:rFonts w:cs="Times New Roman"/>
                <w:color w:val="auto"/>
                <w:sz w:val="21"/>
                <w:szCs w:val="21"/>
                <w:highlight w:val="none"/>
              </w:rPr>
            </w:pPr>
            <w:r>
              <w:rPr>
                <w:rFonts w:ascii="Times New Roman" w:eastAsia="Times New Roman" w:cs="Times New Roman"/>
                <w:color w:val="auto"/>
                <w:sz w:val="21"/>
                <w:szCs w:val="21"/>
                <w:highlight w:val="none"/>
                <w:u w:val="single"/>
              </w:rPr>
              <w:tab/>
            </w:r>
            <w:r>
              <w:rPr>
                <w:rFonts w:hint="eastAsia"/>
                <w:color w:val="auto"/>
                <w:sz w:val="21"/>
                <w:szCs w:val="21"/>
                <w:highlight w:val="none"/>
              </w:rPr>
              <w:t>（</w:t>
            </w:r>
            <w:r>
              <w:rPr>
                <w:rFonts w:hint="eastAsia"/>
                <w:color w:val="auto"/>
                <w:spacing w:val="-3"/>
                <w:sz w:val="21"/>
                <w:szCs w:val="21"/>
                <w:highlight w:val="none"/>
              </w:rPr>
              <w:t>项目名称</w:t>
            </w:r>
            <w:r>
              <w:rPr>
                <w:rFonts w:hint="eastAsia"/>
                <w:color w:val="auto"/>
                <w:sz w:val="21"/>
                <w:szCs w:val="21"/>
                <w:highlight w:val="none"/>
              </w:rPr>
              <w:t>）</w:t>
            </w:r>
            <w:r>
              <w:rPr>
                <w:rFonts w:hint="eastAsia"/>
                <w:color w:val="auto"/>
                <w:spacing w:val="-5"/>
                <w:sz w:val="21"/>
                <w:szCs w:val="21"/>
                <w:highlight w:val="none"/>
              </w:rPr>
              <w:t>设计招标项目投标文件</w:t>
            </w:r>
            <w:r>
              <w:rPr>
                <w:rFonts w:hint="eastAsia"/>
                <w:color w:val="auto"/>
                <w:spacing w:val="-2"/>
                <w:sz w:val="21"/>
                <w:szCs w:val="21"/>
                <w:highlight w:val="none"/>
              </w:rPr>
              <w:t>招标项目编号：</w:t>
            </w:r>
          </w:p>
          <w:p>
            <w:pPr>
              <w:pStyle w:val="35"/>
              <w:spacing w:before="46"/>
              <w:ind w:left="107"/>
              <w:rPr>
                <w:rFonts w:cs="Times New Roman"/>
                <w:color w:val="auto"/>
                <w:sz w:val="21"/>
                <w:szCs w:val="21"/>
                <w:highlight w:val="none"/>
              </w:rPr>
            </w:pPr>
            <w:r>
              <w:rPr>
                <w:rFonts w:hint="eastAsia"/>
                <w:color w:val="auto"/>
                <w:sz w:val="21"/>
                <w:szCs w:val="21"/>
                <w:highlight w:val="none"/>
              </w:rPr>
              <w:t>在</w:t>
            </w:r>
            <w:r>
              <w:rPr>
                <w:rFonts w:hint="eastAsia"/>
                <w:color w:val="auto"/>
                <w:spacing w:val="-3"/>
                <w:sz w:val="21"/>
                <w:szCs w:val="21"/>
                <w:highlight w:val="none"/>
              </w:rPr>
              <w:t>年月日时分前不得开启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46"/>
              <w:ind w:left="316"/>
              <w:rPr>
                <w:color w:val="auto"/>
                <w:sz w:val="21"/>
                <w:szCs w:val="21"/>
                <w:highlight w:val="none"/>
              </w:rPr>
            </w:pPr>
            <w:r>
              <w:rPr>
                <w:color w:val="auto"/>
                <w:sz w:val="21"/>
                <w:szCs w:val="21"/>
                <w:highlight w:val="none"/>
              </w:rPr>
              <w:t>4.2.1</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投标截止时间</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u w:val="single"/>
                <w:lang w:eastAsia="zh-CN"/>
              </w:rPr>
              <w:t xml:space="preserve">2020 年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日</w:t>
            </w:r>
            <w:r>
              <w:rPr>
                <w:color w:val="auto"/>
                <w:sz w:val="21"/>
                <w:szCs w:val="21"/>
                <w:highlight w:val="none"/>
                <w:u w:val="single"/>
              </w:rPr>
              <w:t xml:space="preserve"> 09 </w:t>
            </w:r>
            <w:r>
              <w:rPr>
                <w:rFonts w:hint="eastAsia"/>
                <w:color w:val="auto"/>
                <w:sz w:val="21"/>
                <w:szCs w:val="21"/>
                <w:highlight w:val="none"/>
              </w:rPr>
              <w:t>时</w:t>
            </w:r>
            <w:r>
              <w:rPr>
                <w:color w:val="auto"/>
                <w:sz w:val="21"/>
                <w:szCs w:val="21"/>
                <w:highlight w:val="none"/>
                <w:u w:val="single"/>
              </w:rPr>
              <w:t xml:space="preserve"> 30 </w:t>
            </w:r>
            <w:r>
              <w:rPr>
                <w:rFonts w:hint="eastAsia"/>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50"/>
              <w:ind w:left="107" w:right="-15"/>
              <w:rPr>
                <w:rFonts w:cs="Times New Roman"/>
                <w:color w:val="auto"/>
                <w:sz w:val="21"/>
                <w:szCs w:val="21"/>
                <w:highlight w:val="none"/>
              </w:rPr>
            </w:pPr>
            <w:r>
              <w:rPr>
                <w:color w:val="auto"/>
                <w:sz w:val="21"/>
                <w:szCs w:val="21"/>
                <w:highlight w:val="none"/>
              </w:rPr>
              <w:t>4.2.2</w:t>
            </w:r>
            <w:r>
              <w:rPr>
                <w:rFonts w:hint="eastAsia"/>
                <w:color w:val="auto"/>
                <w:sz w:val="21"/>
                <w:szCs w:val="21"/>
                <w:highlight w:val="none"/>
              </w:rPr>
              <w:t>（</w:t>
            </w:r>
            <w:r>
              <w:rPr>
                <w:color w:val="auto"/>
                <w:sz w:val="21"/>
                <w:szCs w:val="21"/>
                <w:highlight w:val="none"/>
              </w:rPr>
              <w:t>A</w:t>
            </w:r>
            <w:r>
              <w:rPr>
                <w:rFonts w:hint="eastAsia"/>
                <w:color w:val="auto"/>
                <w:sz w:val="21"/>
                <w:szCs w:val="21"/>
                <w:highlight w:val="none"/>
              </w:rPr>
              <w:t>）</w:t>
            </w:r>
          </w:p>
        </w:tc>
        <w:tc>
          <w:tcPr>
            <w:tcW w:w="2380" w:type="dxa"/>
          </w:tcPr>
          <w:p>
            <w:pPr>
              <w:pStyle w:val="35"/>
              <w:rPr>
                <w:rFonts w:cs="Times New Roman"/>
                <w:b/>
                <w:bCs/>
                <w:color w:val="auto"/>
                <w:sz w:val="20"/>
                <w:szCs w:val="20"/>
                <w:highlight w:val="none"/>
              </w:rPr>
            </w:pPr>
          </w:p>
          <w:p>
            <w:pPr>
              <w:pStyle w:val="35"/>
              <w:spacing w:before="150"/>
              <w:ind w:left="124" w:right="116"/>
              <w:jc w:val="center"/>
              <w:rPr>
                <w:rFonts w:cs="Times New Roman"/>
                <w:color w:val="auto"/>
                <w:sz w:val="21"/>
                <w:szCs w:val="21"/>
                <w:highlight w:val="none"/>
              </w:rPr>
            </w:pPr>
            <w:r>
              <w:rPr>
                <w:rFonts w:hint="eastAsia"/>
                <w:color w:val="auto"/>
                <w:sz w:val="21"/>
                <w:szCs w:val="21"/>
                <w:highlight w:val="none"/>
              </w:rPr>
              <w:t>递交投标文件地点</w:t>
            </w:r>
          </w:p>
        </w:tc>
        <w:tc>
          <w:tcPr>
            <w:tcW w:w="5668" w:type="dxa"/>
          </w:tcPr>
          <w:p>
            <w:pPr>
              <w:pStyle w:val="35"/>
              <w:spacing w:before="46"/>
              <w:ind w:left="107"/>
              <w:rPr>
                <w:rFonts w:cs="Times New Roman"/>
                <w:color w:val="auto"/>
                <w:sz w:val="21"/>
                <w:szCs w:val="21"/>
                <w:highlight w:val="none"/>
              </w:rPr>
            </w:pPr>
            <w:r>
              <w:rPr>
                <w:rFonts w:hint="eastAsia"/>
                <w:color w:val="auto"/>
                <w:spacing w:val="-3"/>
                <w:sz w:val="21"/>
                <w:szCs w:val="21"/>
                <w:highlight w:val="none"/>
              </w:rPr>
              <w:t>南宁市良庆区玉洞大道</w:t>
            </w:r>
            <w:r>
              <w:rPr>
                <w:color w:val="auto"/>
                <w:spacing w:val="-3"/>
                <w:sz w:val="21"/>
                <w:szCs w:val="21"/>
                <w:highlight w:val="none"/>
              </w:rPr>
              <w:t xml:space="preserve"> </w:t>
            </w:r>
            <w:r>
              <w:rPr>
                <w:color w:val="auto"/>
                <w:sz w:val="21"/>
                <w:szCs w:val="21"/>
                <w:highlight w:val="none"/>
              </w:rPr>
              <w:t xml:space="preserve">33 </w:t>
            </w:r>
            <w:r>
              <w:rPr>
                <w:rFonts w:hint="eastAsia"/>
                <w:color w:val="auto"/>
                <w:sz w:val="21"/>
                <w:szCs w:val="21"/>
                <w:highlight w:val="none"/>
              </w:rPr>
              <w:t>号</w:t>
            </w:r>
            <w:r>
              <w:rPr>
                <w:rFonts w:hint="eastAsia"/>
                <w:color w:val="auto"/>
                <w:spacing w:val="-3"/>
                <w:sz w:val="21"/>
                <w:szCs w:val="21"/>
                <w:highlight w:val="none"/>
              </w:rPr>
              <w:t>（市青少年活动中心旁</w:t>
            </w:r>
            <w:r>
              <w:rPr>
                <w:rFonts w:hint="eastAsia"/>
                <w:color w:val="auto"/>
                <w:sz w:val="21"/>
                <w:szCs w:val="21"/>
                <w:highlight w:val="none"/>
              </w:rPr>
              <w:t>）</w:t>
            </w:r>
            <w:r>
              <w:rPr>
                <w:rFonts w:hint="eastAsia"/>
                <w:color w:val="auto"/>
                <w:spacing w:val="-2"/>
                <w:sz w:val="21"/>
                <w:szCs w:val="21"/>
                <w:highlight w:val="none"/>
              </w:rPr>
              <w:t>南宁</w:t>
            </w:r>
          </w:p>
          <w:p>
            <w:pPr>
              <w:pStyle w:val="35"/>
              <w:spacing w:before="91"/>
              <w:ind w:left="107"/>
              <w:rPr>
                <w:color w:val="auto"/>
                <w:sz w:val="21"/>
                <w:szCs w:val="21"/>
                <w:highlight w:val="none"/>
              </w:rPr>
            </w:pPr>
            <w:r>
              <w:rPr>
                <w:rFonts w:hint="eastAsia"/>
                <w:color w:val="auto"/>
                <w:spacing w:val="-8"/>
                <w:sz w:val="21"/>
                <w:szCs w:val="21"/>
                <w:highlight w:val="none"/>
              </w:rPr>
              <w:t>市民中心</w:t>
            </w:r>
            <w:r>
              <w:rPr>
                <w:color w:val="auto"/>
                <w:spacing w:val="-8"/>
                <w:sz w:val="21"/>
                <w:szCs w:val="21"/>
                <w:highlight w:val="none"/>
              </w:rPr>
              <w:t xml:space="preserve"> </w:t>
            </w:r>
            <w:r>
              <w:rPr>
                <w:color w:val="auto"/>
                <w:sz w:val="21"/>
                <w:szCs w:val="21"/>
                <w:highlight w:val="none"/>
              </w:rPr>
              <w:t>9</w:t>
            </w:r>
            <w:r>
              <w:rPr>
                <w:color w:val="auto"/>
                <w:spacing w:val="-8"/>
                <w:sz w:val="21"/>
                <w:szCs w:val="21"/>
                <w:highlight w:val="none"/>
              </w:rPr>
              <w:t xml:space="preserve"> </w:t>
            </w:r>
            <w:r>
              <w:rPr>
                <w:rFonts w:hint="eastAsia"/>
                <w:color w:val="auto"/>
                <w:spacing w:val="-8"/>
                <w:sz w:val="21"/>
                <w:szCs w:val="21"/>
                <w:highlight w:val="none"/>
              </w:rPr>
              <w:t>楼南宁市公共资源交易中心开标室</w:t>
            </w:r>
            <w:r>
              <w:rPr>
                <w:rFonts w:hint="eastAsia"/>
                <w:color w:val="auto"/>
                <w:sz w:val="21"/>
                <w:szCs w:val="21"/>
                <w:highlight w:val="none"/>
              </w:rPr>
              <w:t>（</w:t>
            </w:r>
            <w:r>
              <w:rPr>
                <w:rFonts w:hint="eastAsia"/>
                <w:color w:val="auto"/>
                <w:spacing w:val="-9"/>
                <w:sz w:val="21"/>
                <w:szCs w:val="21"/>
                <w:highlight w:val="none"/>
              </w:rPr>
              <w:t>具体详见</w:t>
            </w:r>
            <w:r>
              <w:rPr>
                <w:color w:val="auto"/>
                <w:spacing w:val="-9"/>
                <w:sz w:val="21"/>
                <w:szCs w:val="21"/>
                <w:highlight w:val="none"/>
              </w:rPr>
              <w:t xml:space="preserve"> </w:t>
            </w:r>
            <w:r>
              <w:rPr>
                <w:color w:val="auto"/>
                <w:sz w:val="21"/>
                <w:szCs w:val="21"/>
                <w:highlight w:val="none"/>
              </w:rPr>
              <w:t>9</w:t>
            </w:r>
          </w:p>
          <w:p>
            <w:pPr>
              <w:pStyle w:val="35"/>
              <w:spacing w:before="89"/>
              <w:ind w:left="107"/>
              <w:rPr>
                <w:rFonts w:cs="Times New Roman"/>
                <w:color w:val="auto"/>
                <w:sz w:val="21"/>
                <w:szCs w:val="21"/>
                <w:highlight w:val="none"/>
              </w:rPr>
            </w:pPr>
            <w:r>
              <w:rPr>
                <w:rFonts w:hint="eastAsia"/>
                <w:color w:val="auto"/>
                <w:spacing w:val="-3"/>
                <w:sz w:val="21"/>
                <w:szCs w:val="21"/>
                <w:highlight w:val="none"/>
              </w:rPr>
              <w:t>楼电子显示屏场地安排</w:t>
            </w:r>
            <w:r>
              <w:rPr>
                <w:rFonts w:hint="eastAsia"/>
                <w:color w:val="auto"/>
                <w:spacing w:val="-108"/>
                <w:sz w:val="21"/>
                <w:szCs w:val="21"/>
                <w:highlight w:val="none"/>
              </w:rPr>
              <w:t>）</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316"/>
              <w:rPr>
                <w:color w:val="auto"/>
                <w:sz w:val="21"/>
                <w:szCs w:val="21"/>
                <w:highlight w:val="none"/>
              </w:rPr>
            </w:pPr>
            <w:r>
              <w:rPr>
                <w:color w:val="auto"/>
                <w:sz w:val="21"/>
                <w:szCs w:val="21"/>
                <w:highlight w:val="none"/>
              </w:rPr>
              <w:t>4.2.3</w:t>
            </w:r>
          </w:p>
        </w:tc>
        <w:tc>
          <w:tcPr>
            <w:tcW w:w="2380" w:type="dxa"/>
          </w:tcPr>
          <w:p>
            <w:pPr>
              <w:pStyle w:val="35"/>
              <w:spacing w:before="8"/>
              <w:rPr>
                <w:rFonts w:cs="Times New Roman"/>
                <w:b/>
                <w:bCs/>
                <w:color w:val="auto"/>
                <w:sz w:val="17"/>
                <w:szCs w:val="17"/>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投标文件是否退还</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否</w:t>
            </w:r>
          </w:p>
          <w:p>
            <w:pPr>
              <w:pStyle w:val="35"/>
              <w:spacing w:before="79"/>
              <w:ind w:left="107"/>
              <w:rPr>
                <w:rFonts w:cs="Times New Roman"/>
                <w:color w:val="auto"/>
                <w:sz w:val="21"/>
                <w:szCs w:val="21"/>
                <w:highlight w:val="none"/>
              </w:rPr>
            </w:pPr>
            <w:r>
              <w:rPr>
                <w:rFonts w:hint="eastAsia"/>
                <w:color w:val="auto"/>
                <w:sz w:val="21"/>
                <w:szCs w:val="21"/>
                <w:highlight w:val="none"/>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160"/>
              <w:rPr>
                <w:rFonts w:cs="Times New Roman"/>
                <w:color w:val="auto"/>
                <w:sz w:val="21"/>
                <w:szCs w:val="21"/>
                <w:highlight w:val="none"/>
              </w:rPr>
            </w:pPr>
            <w:r>
              <w:rPr>
                <w:color w:val="auto"/>
                <w:sz w:val="21"/>
                <w:szCs w:val="21"/>
                <w:highlight w:val="none"/>
              </w:rPr>
              <w:t>5.1</w:t>
            </w:r>
            <w:r>
              <w:rPr>
                <w:rFonts w:hint="eastAsia"/>
                <w:color w:val="auto"/>
                <w:sz w:val="21"/>
                <w:szCs w:val="21"/>
                <w:highlight w:val="none"/>
              </w:rPr>
              <w:t>（</w:t>
            </w:r>
            <w:r>
              <w:rPr>
                <w:color w:val="auto"/>
                <w:sz w:val="21"/>
                <w:szCs w:val="21"/>
                <w:highlight w:val="none"/>
              </w:rPr>
              <w:t>A</w:t>
            </w:r>
            <w:r>
              <w:rPr>
                <w:rFonts w:hint="eastAsia"/>
                <w:color w:val="auto"/>
                <w:sz w:val="21"/>
                <w:szCs w:val="21"/>
                <w:highlight w:val="none"/>
              </w:rPr>
              <w:t>）</w:t>
            </w:r>
          </w:p>
        </w:tc>
        <w:tc>
          <w:tcPr>
            <w:tcW w:w="2380"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开标时间和地点</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开标时间：同投标截止时间</w:t>
            </w:r>
          </w:p>
          <w:p>
            <w:pPr>
              <w:pStyle w:val="35"/>
              <w:spacing w:before="91"/>
              <w:ind w:left="107"/>
              <w:rPr>
                <w:rFonts w:cs="Times New Roman"/>
                <w:color w:val="auto"/>
                <w:sz w:val="21"/>
                <w:szCs w:val="21"/>
                <w:highlight w:val="none"/>
              </w:rPr>
            </w:pPr>
            <w:r>
              <w:rPr>
                <w:rFonts w:hint="eastAsia"/>
                <w:color w:val="auto"/>
                <w:spacing w:val="-3"/>
                <w:sz w:val="21"/>
                <w:szCs w:val="21"/>
                <w:highlight w:val="none"/>
              </w:rPr>
              <w:t>开标地点：南宁市良庆区玉洞大道</w:t>
            </w:r>
            <w:r>
              <w:rPr>
                <w:color w:val="auto"/>
                <w:spacing w:val="-3"/>
                <w:sz w:val="21"/>
                <w:szCs w:val="21"/>
                <w:highlight w:val="none"/>
              </w:rPr>
              <w:t xml:space="preserve"> </w:t>
            </w:r>
            <w:r>
              <w:rPr>
                <w:color w:val="auto"/>
                <w:sz w:val="21"/>
                <w:szCs w:val="21"/>
                <w:highlight w:val="none"/>
              </w:rPr>
              <w:t>33</w:t>
            </w:r>
            <w:r>
              <w:rPr>
                <w:color w:val="auto"/>
                <w:spacing w:val="-1"/>
                <w:sz w:val="21"/>
                <w:szCs w:val="21"/>
                <w:highlight w:val="none"/>
              </w:rPr>
              <w:t xml:space="preserve"> </w:t>
            </w:r>
            <w:r>
              <w:rPr>
                <w:rFonts w:hint="eastAsia"/>
                <w:color w:val="auto"/>
                <w:spacing w:val="-1"/>
                <w:sz w:val="21"/>
                <w:szCs w:val="21"/>
                <w:highlight w:val="none"/>
              </w:rPr>
              <w:t>号</w:t>
            </w:r>
            <w:r>
              <w:rPr>
                <w:rFonts w:hint="eastAsia"/>
                <w:color w:val="auto"/>
                <w:sz w:val="21"/>
                <w:szCs w:val="21"/>
                <w:highlight w:val="none"/>
              </w:rPr>
              <w:t>（</w:t>
            </w:r>
            <w:r>
              <w:rPr>
                <w:rFonts w:hint="eastAsia"/>
                <w:color w:val="auto"/>
                <w:spacing w:val="-3"/>
                <w:sz w:val="21"/>
                <w:szCs w:val="21"/>
                <w:highlight w:val="none"/>
              </w:rPr>
              <w:t>市青少年活动中</w:t>
            </w:r>
          </w:p>
          <w:p>
            <w:pPr>
              <w:pStyle w:val="35"/>
              <w:spacing w:before="89"/>
              <w:ind w:left="107"/>
              <w:rPr>
                <w:rFonts w:cs="Times New Roman"/>
                <w:color w:val="auto"/>
                <w:sz w:val="21"/>
                <w:szCs w:val="21"/>
                <w:highlight w:val="none"/>
              </w:rPr>
            </w:pPr>
            <w:r>
              <w:rPr>
                <w:rFonts w:hint="eastAsia"/>
                <w:color w:val="auto"/>
                <w:sz w:val="21"/>
                <w:szCs w:val="21"/>
                <w:highlight w:val="none"/>
              </w:rPr>
              <w:t>心旁</w:t>
            </w:r>
            <w:r>
              <w:rPr>
                <w:rFonts w:hint="eastAsia"/>
                <w:color w:val="auto"/>
                <w:spacing w:val="-108"/>
                <w:sz w:val="21"/>
                <w:szCs w:val="21"/>
                <w:highlight w:val="none"/>
              </w:rPr>
              <w:t>）</w:t>
            </w:r>
            <w:r>
              <w:rPr>
                <w:rFonts w:hint="eastAsia"/>
                <w:color w:val="auto"/>
                <w:spacing w:val="-10"/>
                <w:sz w:val="21"/>
                <w:szCs w:val="21"/>
                <w:highlight w:val="none"/>
              </w:rPr>
              <w:t>南宁市民中心</w:t>
            </w:r>
            <w:r>
              <w:rPr>
                <w:color w:val="auto"/>
                <w:spacing w:val="-10"/>
                <w:sz w:val="21"/>
                <w:szCs w:val="21"/>
                <w:highlight w:val="none"/>
              </w:rPr>
              <w:t xml:space="preserve"> </w:t>
            </w:r>
            <w:r>
              <w:rPr>
                <w:color w:val="auto"/>
                <w:sz w:val="21"/>
                <w:szCs w:val="21"/>
                <w:highlight w:val="none"/>
              </w:rPr>
              <w:t>9</w:t>
            </w:r>
            <w:r>
              <w:rPr>
                <w:color w:val="auto"/>
                <w:spacing w:val="-16"/>
                <w:sz w:val="21"/>
                <w:szCs w:val="21"/>
                <w:highlight w:val="none"/>
              </w:rPr>
              <w:t xml:space="preserve"> </w:t>
            </w:r>
            <w:r>
              <w:rPr>
                <w:rFonts w:hint="eastAsia"/>
                <w:color w:val="auto"/>
                <w:spacing w:val="-16"/>
                <w:sz w:val="21"/>
                <w:szCs w:val="21"/>
                <w:highlight w:val="none"/>
              </w:rPr>
              <w:t>楼南宁市公共资源交易中心开标室</w:t>
            </w:r>
            <w:r>
              <w:rPr>
                <w:rFonts w:hint="eastAsia"/>
                <w:color w:val="auto"/>
                <w:spacing w:val="-3"/>
                <w:sz w:val="21"/>
                <w:szCs w:val="21"/>
                <w:highlight w:val="none"/>
              </w:rPr>
              <w:t>（</w:t>
            </w:r>
            <w:r>
              <w:rPr>
                <w:rFonts w:hint="eastAsia"/>
                <w:color w:val="auto"/>
                <w:sz w:val="21"/>
                <w:szCs w:val="21"/>
                <w:highlight w:val="none"/>
              </w:rPr>
              <w:t>具</w:t>
            </w:r>
          </w:p>
          <w:p>
            <w:pPr>
              <w:pStyle w:val="35"/>
              <w:spacing w:before="91"/>
              <w:ind w:left="107"/>
              <w:rPr>
                <w:rFonts w:cs="Times New Roman"/>
                <w:color w:val="auto"/>
                <w:sz w:val="21"/>
                <w:szCs w:val="21"/>
                <w:highlight w:val="none"/>
              </w:rPr>
            </w:pPr>
            <w:r>
              <w:rPr>
                <w:rFonts w:hint="eastAsia"/>
                <w:color w:val="auto"/>
                <w:spacing w:val="-15"/>
                <w:sz w:val="21"/>
                <w:szCs w:val="21"/>
                <w:highlight w:val="none"/>
              </w:rPr>
              <w:t>体详见</w:t>
            </w:r>
            <w:r>
              <w:rPr>
                <w:color w:val="auto"/>
                <w:spacing w:val="-15"/>
                <w:sz w:val="21"/>
                <w:szCs w:val="21"/>
                <w:highlight w:val="none"/>
              </w:rPr>
              <w:t xml:space="preserve"> </w:t>
            </w:r>
            <w:r>
              <w:rPr>
                <w:color w:val="auto"/>
                <w:sz w:val="21"/>
                <w:szCs w:val="21"/>
                <w:highlight w:val="none"/>
              </w:rPr>
              <w:t>9</w:t>
            </w:r>
            <w:r>
              <w:rPr>
                <w:color w:val="auto"/>
                <w:spacing w:val="-9"/>
                <w:sz w:val="21"/>
                <w:szCs w:val="21"/>
                <w:highlight w:val="none"/>
              </w:rPr>
              <w:t xml:space="preserve"> </w:t>
            </w:r>
            <w:r>
              <w:rPr>
                <w:rFonts w:hint="eastAsia"/>
                <w:color w:val="auto"/>
                <w:spacing w:val="-9"/>
                <w:sz w:val="21"/>
                <w:szCs w:val="21"/>
                <w:highlight w:val="none"/>
              </w:rPr>
              <w:t>楼电子显示屏场地安排</w:t>
            </w:r>
            <w:r>
              <w:rPr>
                <w:rFonts w:hint="eastAsia"/>
                <w:color w:val="auto"/>
                <w:spacing w:val="-106"/>
                <w:sz w:val="21"/>
                <w:szCs w:val="21"/>
                <w:highlight w:val="none"/>
              </w:rPr>
              <w:t>）</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7"/>
              <w:rPr>
                <w:rFonts w:cs="Times New Roman"/>
                <w:b/>
                <w:bCs/>
                <w:color w:val="auto"/>
                <w:sz w:val="17"/>
                <w:szCs w:val="17"/>
                <w:highlight w:val="none"/>
              </w:rPr>
            </w:pPr>
          </w:p>
          <w:p>
            <w:pPr>
              <w:pStyle w:val="35"/>
              <w:spacing w:before="1"/>
              <w:ind w:left="107" w:right="-15"/>
              <w:rPr>
                <w:rFonts w:cs="Times New Roman"/>
                <w:color w:val="auto"/>
                <w:sz w:val="21"/>
                <w:szCs w:val="21"/>
                <w:highlight w:val="none"/>
              </w:rPr>
            </w:pPr>
            <w:r>
              <w:rPr>
                <w:color w:val="auto"/>
                <w:sz w:val="21"/>
                <w:szCs w:val="21"/>
                <w:highlight w:val="none"/>
              </w:rPr>
              <w:t>5.</w:t>
            </w:r>
            <w:r>
              <w:rPr>
                <w:color w:val="auto"/>
                <w:spacing w:val="-106"/>
                <w:sz w:val="21"/>
                <w:szCs w:val="21"/>
                <w:highlight w:val="none"/>
              </w:rPr>
              <w:t>2</w:t>
            </w:r>
            <w:r>
              <w:rPr>
                <w:rFonts w:hint="eastAsia"/>
                <w:color w:val="auto"/>
                <w:sz w:val="21"/>
                <w:szCs w:val="21"/>
                <w:highlight w:val="none"/>
              </w:rPr>
              <w:t>（</w:t>
            </w:r>
            <w:r>
              <w:rPr>
                <w:color w:val="auto"/>
                <w:spacing w:val="-5"/>
                <w:sz w:val="21"/>
                <w:szCs w:val="21"/>
                <w:highlight w:val="none"/>
              </w:rPr>
              <w:t>4</w:t>
            </w:r>
            <w:r>
              <w:rPr>
                <w:rFonts w:hint="eastAsia"/>
                <w:color w:val="auto"/>
                <w:spacing w:val="-214"/>
                <w:sz w:val="21"/>
                <w:szCs w:val="21"/>
                <w:highlight w:val="none"/>
              </w:rPr>
              <w:t>）</w:t>
            </w:r>
            <w:r>
              <w:rPr>
                <w:rFonts w:hint="eastAsia"/>
                <w:color w:val="auto"/>
                <w:spacing w:val="-5"/>
                <w:sz w:val="21"/>
                <w:szCs w:val="21"/>
                <w:highlight w:val="none"/>
              </w:rPr>
              <w:t>（</w:t>
            </w:r>
            <w:r>
              <w:rPr>
                <w:color w:val="auto"/>
                <w:spacing w:val="-1"/>
                <w:sz w:val="21"/>
                <w:szCs w:val="21"/>
                <w:highlight w:val="none"/>
              </w:rPr>
              <w:t>A</w:t>
            </w:r>
            <w:r>
              <w:rPr>
                <w:rFonts w:hint="eastAsia"/>
                <w:color w:val="auto"/>
                <w:sz w:val="21"/>
                <w:szCs w:val="21"/>
                <w:highlight w:val="none"/>
              </w:rPr>
              <w:t>）</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7"/>
              <w:rPr>
                <w:rFonts w:cs="Times New Roman"/>
                <w:b/>
                <w:bCs/>
                <w:color w:val="auto"/>
                <w:sz w:val="17"/>
                <w:szCs w:val="17"/>
                <w:highlight w:val="none"/>
              </w:rPr>
            </w:pPr>
          </w:p>
          <w:p>
            <w:pPr>
              <w:pStyle w:val="35"/>
              <w:spacing w:before="1"/>
              <w:ind w:left="124" w:right="116"/>
              <w:jc w:val="center"/>
              <w:rPr>
                <w:rFonts w:cs="Times New Roman"/>
                <w:color w:val="auto"/>
                <w:sz w:val="21"/>
                <w:szCs w:val="21"/>
                <w:highlight w:val="none"/>
              </w:rPr>
            </w:pPr>
            <w:r>
              <w:rPr>
                <w:rFonts w:hint="eastAsia"/>
                <w:color w:val="auto"/>
                <w:sz w:val="21"/>
                <w:szCs w:val="21"/>
                <w:highlight w:val="none"/>
              </w:rPr>
              <w:t>开标程序</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开标顺序：</w:t>
            </w:r>
          </w:p>
          <w:p>
            <w:pPr>
              <w:pStyle w:val="35"/>
              <w:numPr>
                <w:ilvl w:val="0"/>
                <w:numId w:val="6"/>
              </w:numPr>
              <w:tabs>
                <w:tab w:val="left" w:pos="637"/>
              </w:tabs>
              <w:spacing w:before="91"/>
              <w:ind w:hanging="530"/>
              <w:rPr>
                <w:rFonts w:cs="Times New Roman"/>
                <w:color w:val="auto"/>
                <w:sz w:val="21"/>
                <w:szCs w:val="21"/>
                <w:highlight w:val="none"/>
              </w:rPr>
            </w:pPr>
            <w:r>
              <w:rPr>
                <w:rFonts w:hint="eastAsia"/>
                <w:color w:val="auto"/>
                <w:spacing w:val="-3"/>
                <w:sz w:val="21"/>
                <w:szCs w:val="21"/>
                <w:highlight w:val="none"/>
              </w:rPr>
              <w:t>宣布开标纪律；</w:t>
            </w:r>
          </w:p>
          <w:p>
            <w:pPr>
              <w:pStyle w:val="35"/>
              <w:numPr>
                <w:ilvl w:val="0"/>
                <w:numId w:val="6"/>
              </w:numPr>
              <w:tabs>
                <w:tab w:val="left" w:pos="637"/>
              </w:tabs>
              <w:spacing w:before="89"/>
              <w:ind w:hanging="530"/>
              <w:rPr>
                <w:rFonts w:cs="Times New Roman"/>
                <w:color w:val="auto"/>
                <w:sz w:val="21"/>
                <w:szCs w:val="21"/>
                <w:highlight w:val="none"/>
              </w:rPr>
            </w:pPr>
            <w:r>
              <w:rPr>
                <w:rFonts w:hint="eastAsia"/>
                <w:color w:val="auto"/>
                <w:spacing w:val="-3"/>
                <w:sz w:val="21"/>
                <w:szCs w:val="21"/>
                <w:highlight w:val="none"/>
              </w:rPr>
              <w:t>公布在投标截止时间前递交投标文件的投标人名称；</w:t>
            </w:r>
          </w:p>
          <w:p>
            <w:pPr>
              <w:pStyle w:val="35"/>
              <w:numPr>
                <w:ilvl w:val="0"/>
                <w:numId w:val="6"/>
              </w:numPr>
              <w:tabs>
                <w:tab w:val="left" w:pos="643"/>
              </w:tabs>
              <w:spacing w:before="91" w:line="319" w:lineRule="auto"/>
              <w:ind w:left="106" w:right="94" w:firstLine="0"/>
              <w:rPr>
                <w:rFonts w:cs="Times New Roman"/>
                <w:color w:val="auto"/>
                <w:sz w:val="21"/>
                <w:szCs w:val="21"/>
                <w:highlight w:val="none"/>
              </w:rPr>
            </w:pPr>
            <w:r>
              <w:rPr>
                <w:rFonts w:hint="eastAsia"/>
                <w:color w:val="auto"/>
                <w:sz w:val="21"/>
                <w:szCs w:val="21"/>
                <w:highlight w:val="none"/>
              </w:rPr>
              <w:t>宣布开标人、唱标人、记录人、监标人等有关人员姓名；</w:t>
            </w:r>
          </w:p>
          <w:p>
            <w:pPr>
              <w:pStyle w:val="35"/>
              <w:numPr>
                <w:ilvl w:val="0"/>
                <w:numId w:val="6"/>
              </w:numPr>
              <w:tabs>
                <w:tab w:val="left" w:pos="642"/>
              </w:tabs>
              <w:spacing w:before="2" w:line="319" w:lineRule="auto"/>
              <w:ind w:left="106" w:right="-15" w:firstLine="0"/>
              <w:rPr>
                <w:rFonts w:cs="Times New Roman"/>
                <w:color w:val="auto"/>
                <w:sz w:val="21"/>
                <w:szCs w:val="21"/>
                <w:highlight w:val="none"/>
              </w:rPr>
            </w:pPr>
            <w:r>
              <w:rPr>
                <w:rFonts w:hint="eastAsia"/>
                <w:color w:val="auto"/>
                <w:sz w:val="21"/>
                <w:szCs w:val="21"/>
                <w:highlight w:val="none"/>
              </w:rPr>
              <w:t>检查投标文件的密封情况，按照投标人须知前附表规</w:t>
            </w:r>
            <w:r>
              <w:rPr>
                <w:rFonts w:hint="eastAsia"/>
                <w:color w:val="auto"/>
                <w:spacing w:val="-4"/>
                <w:sz w:val="21"/>
                <w:szCs w:val="21"/>
                <w:highlight w:val="none"/>
              </w:rPr>
              <w:t>定的开标顺序当众开标，公</w:t>
            </w:r>
            <w:r>
              <w:rPr>
                <w:color w:val="auto"/>
                <w:spacing w:val="-4"/>
                <w:sz w:val="21"/>
                <w:szCs w:val="21"/>
                <w:highlight w:val="none"/>
              </w:rPr>
              <w:t xml:space="preserve"> </w:t>
            </w:r>
            <w:r>
              <w:rPr>
                <w:rFonts w:hint="eastAsia"/>
                <w:color w:val="auto"/>
                <w:spacing w:val="-4"/>
                <w:sz w:val="21"/>
                <w:szCs w:val="21"/>
                <w:highlight w:val="none"/>
              </w:rPr>
              <w:t>布招标项目名称、投标人名称、</w:t>
            </w:r>
            <w:r>
              <w:rPr>
                <w:rFonts w:hint="eastAsia"/>
                <w:color w:val="auto"/>
                <w:spacing w:val="-6"/>
                <w:sz w:val="21"/>
                <w:szCs w:val="21"/>
                <w:highlight w:val="none"/>
              </w:rPr>
              <w:t>投标保证金的递交情况、投标报价、设计服务期限及其他内</w:t>
            </w:r>
            <w:r>
              <w:rPr>
                <w:rFonts w:hint="eastAsia"/>
                <w:color w:val="auto"/>
                <w:spacing w:val="-4"/>
                <w:sz w:val="21"/>
                <w:szCs w:val="21"/>
                <w:highlight w:val="none"/>
              </w:rPr>
              <w:t>容，并记录在案；</w:t>
            </w:r>
          </w:p>
          <w:p>
            <w:pPr>
              <w:pStyle w:val="35"/>
              <w:numPr>
                <w:ilvl w:val="0"/>
                <w:numId w:val="6"/>
              </w:numPr>
              <w:tabs>
                <w:tab w:val="left" w:pos="643"/>
              </w:tabs>
              <w:spacing w:before="3" w:line="319" w:lineRule="auto"/>
              <w:ind w:left="106" w:right="94" w:firstLine="0"/>
              <w:rPr>
                <w:rFonts w:cs="Times New Roman"/>
                <w:color w:val="auto"/>
                <w:sz w:val="21"/>
                <w:szCs w:val="21"/>
                <w:highlight w:val="none"/>
              </w:rPr>
            </w:pPr>
            <w:r>
              <w:rPr>
                <w:rFonts w:hint="eastAsia"/>
                <w:color w:val="auto"/>
                <w:sz w:val="21"/>
                <w:szCs w:val="21"/>
                <w:highlight w:val="none"/>
              </w:rPr>
              <w:t>投标人代表、招标人代表、监标人、记录人等有关人</w:t>
            </w:r>
            <w:r>
              <w:rPr>
                <w:rFonts w:hint="eastAsia"/>
                <w:color w:val="auto"/>
                <w:spacing w:val="-3"/>
                <w:sz w:val="21"/>
                <w:szCs w:val="21"/>
                <w:highlight w:val="none"/>
              </w:rPr>
              <w:t>员在开标记录上签字确认；</w:t>
            </w:r>
          </w:p>
          <w:p>
            <w:pPr>
              <w:pStyle w:val="35"/>
              <w:numPr>
                <w:ilvl w:val="0"/>
                <w:numId w:val="6"/>
              </w:numPr>
              <w:tabs>
                <w:tab w:val="left" w:pos="636"/>
              </w:tabs>
              <w:spacing w:before="2"/>
              <w:ind w:left="635" w:hanging="530"/>
              <w:rPr>
                <w:rFonts w:cs="Times New Roman"/>
                <w:color w:val="auto"/>
                <w:sz w:val="21"/>
                <w:szCs w:val="21"/>
                <w:highlight w:val="none"/>
              </w:rPr>
            </w:pPr>
            <w:r>
              <w:rPr>
                <w:rFonts w:hint="eastAsia"/>
                <w:color w:val="auto"/>
                <w:spacing w:val="-3"/>
                <w:sz w:val="21"/>
                <w:szCs w:val="21"/>
                <w:highlight w:val="none"/>
              </w:rPr>
              <w:t>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50"/>
              <w:ind w:left="316"/>
              <w:rPr>
                <w:color w:val="auto"/>
                <w:sz w:val="21"/>
                <w:szCs w:val="21"/>
                <w:highlight w:val="none"/>
              </w:rPr>
            </w:pPr>
            <w:r>
              <w:rPr>
                <w:color w:val="auto"/>
                <w:sz w:val="21"/>
                <w:szCs w:val="21"/>
                <w:highlight w:val="none"/>
              </w:rPr>
              <w:t>6.1.1</w:t>
            </w:r>
          </w:p>
        </w:tc>
        <w:tc>
          <w:tcPr>
            <w:tcW w:w="2380" w:type="dxa"/>
          </w:tcPr>
          <w:p>
            <w:pPr>
              <w:pStyle w:val="35"/>
              <w:rPr>
                <w:rFonts w:cs="Times New Roman"/>
                <w:b/>
                <w:bCs/>
                <w:color w:val="auto"/>
                <w:sz w:val="20"/>
                <w:szCs w:val="20"/>
                <w:highlight w:val="none"/>
              </w:rPr>
            </w:pPr>
          </w:p>
          <w:p>
            <w:pPr>
              <w:pStyle w:val="35"/>
              <w:spacing w:before="150"/>
              <w:ind w:left="124" w:right="116"/>
              <w:jc w:val="center"/>
              <w:rPr>
                <w:rFonts w:cs="Times New Roman"/>
                <w:color w:val="auto"/>
                <w:sz w:val="21"/>
                <w:szCs w:val="21"/>
                <w:highlight w:val="none"/>
              </w:rPr>
            </w:pPr>
            <w:r>
              <w:rPr>
                <w:rFonts w:hint="eastAsia"/>
                <w:color w:val="auto"/>
                <w:sz w:val="21"/>
                <w:szCs w:val="21"/>
                <w:highlight w:val="none"/>
              </w:rPr>
              <w:t>评标委员会的组建</w:t>
            </w:r>
          </w:p>
        </w:tc>
        <w:tc>
          <w:tcPr>
            <w:tcW w:w="5668" w:type="dxa"/>
          </w:tcPr>
          <w:p>
            <w:pPr>
              <w:pStyle w:val="35"/>
              <w:spacing w:before="49" w:line="319" w:lineRule="auto"/>
              <w:ind w:left="107" w:right="97"/>
              <w:rPr>
                <w:rFonts w:cs="Times New Roman"/>
                <w:color w:val="auto"/>
                <w:sz w:val="21"/>
                <w:szCs w:val="21"/>
                <w:highlight w:val="none"/>
              </w:rPr>
            </w:pPr>
            <w:r>
              <w:rPr>
                <w:rFonts w:hint="eastAsia"/>
                <w:color w:val="auto"/>
                <w:spacing w:val="-3"/>
                <w:sz w:val="21"/>
                <w:szCs w:val="21"/>
                <w:highlight w:val="none"/>
              </w:rPr>
              <w:t>评标委员会构成：</w:t>
            </w:r>
            <w:r>
              <w:rPr>
                <w:rFonts w:hint="eastAsia"/>
                <w:color w:val="auto"/>
                <w:spacing w:val="-3"/>
                <w:sz w:val="21"/>
                <w:szCs w:val="21"/>
                <w:highlight w:val="none"/>
                <w:lang w:val="en-US" w:eastAsia="zh-CN"/>
              </w:rPr>
              <w:t>7</w:t>
            </w:r>
            <w:r>
              <w:rPr>
                <w:color w:val="auto"/>
                <w:spacing w:val="-12"/>
                <w:sz w:val="21"/>
                <w:szCs w:val="21"/>
                <w:highlight w:val="none"/>
              </w:rPr>
              <w:t xml:space="preserve"> </w:t>
            </w:r>
            <w:r>
              <w:rPr>
                <w:rFonts w:hint="eastAsia"/>
                <w:color w:val="auto"/>
                <w:spacing w:val="-12"/>
                <w:sz w:val="21"/>
                <w:szCs w:val="21"/>
                <w:highlight w:val="none"/>
              </w:rPr>
              <w:t>人</w:t>
            </w:r>
            <w:r>
              <w:rPr>
                <w:rFonts w:hint="eastAsia"/>
                <w:color w:val="auto"/>
                <w:spacing w:val="-12"/>
                <w:sz w:val="21"/>
                <w:szCs w:val="21"/>
                <w:highlight w:val="none"/>
                <w:lang w:eastAsia="zh-CN"/>
              </w:rPr>
              <w:t>，</w:t>
            </w:r>
            <w:r>
              <w:rPr>
                <w:color w:val="auto"/>
                <w:spacing w:val="-12"/>
                <w:sz w:val="21"/>
                <w:szCs w:val="21"/>
                <w:highlight w:val="none"/>
              </w:rPr>
              <w:t xml:space="preserve"> </w:t>
            </w:r>
            <w:r>
              <w:rPr>
                <w:rFonts w:hint="eastAsia"/>
                <w:color w:val="auto"/>
                <w:spacing w:val="-12"/>
                <w:sz w:val="21"/>
                <w:szCs w:val="21"/>
                <w:highlight w:val="none"/>
              </w:rPr>
              <w:t>其中招标人代表</w:t>
            </w:r>
            <w:r>
              <w:rPr>
                <w:color w:val="auto"/>
                <w:spacing w:val="-12"/>
                <w:sz w:val="21"/>
                <w:szCs w:val="21"/>
                <w:highlight w:val="none"/>
              </w:rPr>
              <w:t xml:space="preserve"> </w:t>
            </w:r>
            <w:r>
              <w:rPr>
                <w:rFonts w:hint="eastAsia"/>
                <w:color w:val="auto"/>
                <w:spacing w:val="-12"/>
                <w:sz w:val="21"/>
                <w:szCs w:val="21"/>
                <w:highlight w:val="none"/>
                <w:lang w:val="en-US" w:eastAsia="zh-CN"/>
              </w:rPr>
              <w:t>2</w:t>
            </w:r>
            <w:r>
              <w:rPr>
                <w:color w:val="auto"/>
                <w:spacing w:val="-19"/>
                <w:sz w:val="21"/>
                <w:szCs w:val="21"/>
                <w:highlight w:val="none"/>
              </w:rPr>
              <w:t xml:space="preserve"> </w:t>
            </w:r>
            <w:r>
              <w:rPr>
                <w:rFonts w:hint="eastAsia"/>
                <w:color w:val="auto"/>
                <w:spacing w:val="-19"/>
                <w:sz w:val="21"/>
                <w:szCs w:val="21"/>
                <w:highlight w:val="none"/>
              </w:rPr>
              <w:t>人，专家</w:t>
            </w:r>
            <w:r>
              <w:rPr>
                <w:color w:val="auto"/>
                <w:spacing w:val="-19"/>
                <w:sz w:val="21"/>
                <w:szCs w:val="21"/>
                <w:highlight w:val="none"/>
              </w:rPr>
              <w:t xml:space="preserve"> </w:t>
            </w:r>
            <w:r>
              <w:rPr>
                <w:rFonts w:hint="eastAsia"/>
                <w:color w:val="auto"/>
                <w:sz w:val="21"/>
                <w:szCs w:val="21"/>
                <w:highlight w:val="none"/>
                <w:u w:val="single"/>
                <w:lang w:val="en-US" w:eastAsia="zh-CN"/>
              </w:rPr>
              <w:t>5</w:t>
            </w:r>
            <w:r>
              <w:rPr>
                <w:color w:val="auto"/>
                <w:spacing w:val="-17"/>
                <w:sz w:val="21"/>
                <w:szCs w:val="21"/>
                <w:highlight w:val="none"/>
              </w:rPr>
              <w:t xml:space="preserve"> </w:t>
            </w:r>
            <w:r>
              <w:rPr>
                <w:rFonts w:hint="eastAsia"/>
                <w:color w:val="auto"/>
                <w:spacing w:val="-17"/>
                <w:sz w:val="21"/>
                <w:szCs w:val="21"/>
                <w:highlight w:val="none"/>
              </w:rPr>
              <w:t>人；</w:t>
            </w:r>
            <w:r>
              <w:rPr>
                <w:color w:val="auto"/>
                <w:spacing w:val="-17"/>
                <w:sz w:val="21"/>
                <w:szCs w:val="21"/>
                <w:highlight w:val="none"/>
              </w:rPr>
              <w:t xml:space="preserve"> </w:t>
            </w:r>
            <w:r>
              <w:rPr>
                <w:rFonts w:hint="eastAsia"/>
                <w:color w:val="auto"/>
                <w:spacing w:val="-9"/>
                <w:sz w:val="21"/>
                <w:szCs w:val="21"/>
                <w:highlight w:val="none"/>
              </w:rPr>
              <w:t>评标专家确定方式：评标前在</w:t>
            </w:r>
            <w:r>
              <w:rPr>
                <w:rFonts w:hint="eastAsia"/>
                <w:color w:val="auto"/>
                <w:spacing w:val="-3"/>
                <w:sz w:val="21"/>
                <w:szCs w:val="21"/>
                <w:highlight w:val="none"/>
                <w:u w:val="single"/>
              </w:rPr>
              <w:t>南宁市公共资源交易中心</w:t>
            </w:r>
            <w:r>
              <w:rPr>
                <w:rFonts w:hint="eastAsia"/>
                <w:color w:val="auto"/>
                <w:spacing w:val="-3"/>
                <w:sz w:val="21"/>
                <w:szCs w:val="21"/>
                <w:highlight w:val="none"/>
              </w:rPr>
              <w:t>专家</w:t>
            </w:r>
          </w:p>
          <w:p>
            <w:pPr>
              <w:pStyle w:val="35"/>
              <w:spacing w:before="2"/>
              <w:ind w:left="107"/>
              <w:rPr>
                <w:rFonts w:cs="Times New Roman"/>
                <w:color w:val="auto"/>
                <w:sz w:val="21"/>
                <w:szCs w:val="21"/>
                <w:highlight w:val="none"/>
              </w:rPr>
            </w:pPr>
            <w:r>
              <w:rPr>
                <w:rFonts w:hint="eastAsia"/>
                <w:color w:val="auto"/>
                <w:sz w:val="21"/>
                <w:szCs w:val="21"/>
                <w:highlight w:val="none"/>
              </w:rPr>
              <w:t>库随机抽取水利评标专家。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78"/>
              <w:ind w:left="316"/>
              <w:rPr>
                <w:color w:val="auto"/>
                <w:sz w:val="21"/>
                <w:szCs w:val="21"/>
                <w:highlight w:val="none"/>
              </w:rPr>
            </w:pPr>
            <w:r>
              <w:rPr>
                <w:color w:val="auto"/>
                <w:sz w:val="21"/>
                <w:szCs w:val="21"/>
                <w:highlight w:val="none"/>
              </w:rPr>
              <w:t>6.3.2</w:t>
            </w:r>
          </w:p>
        </w:tc>
        <w:tc>
          <w:tcPr>
            <w:tcW w:w="2380" w:type="dxa"/>
          </w:tcPr>
          <w:p>
            <w:pPr>
              <w:pStyle w:val="35"/>
              <w:spacing w:before="22"/>
              <w:ind w:left="124" w:right="118"/>
              <w:jc w:val="center"/>
              <w:rPr>
                <w:rFonts w:cs="Times New Roman"/>
                <w:color w:val="auto"/>
                <w:sz w:val="21"/>
                <w:szCs w:val="21"/>
                <w:highlight w:val="none"/>
              </w:rPr>
            </w:pPr>
            <w:r>
              <w:rPr>
                <w:rFonts w:hint="eastAsia"/>
                <w:color w:val="auto"/>
                <w:sz w:val="21"/>
                <w:szCs w:val="21"/>
                <w:highlight w:val="none"/>
              </w:rPr>
              <w:t>评标委员会推荐中标候</w:t>
            </w:r>
          </w:p>
          <w:p>
            <w:pPr>
              <w:pStyle w:val="35"/>
              <w:spacing w:before="43"/>
              <w:ind w:left="124" w:right="116"/>
              <w:jc w:val="center"/>
              <w:rPr>
                <w:rFonts w:cs="Times New Roman"/>
                <w:color w:val="auto"/>
                <w:sz w:val="21"/>
                <w:szCs w:val="21"/>
                <w:highlight w:val="none"/>
              </w:rPr>
            </w:pPr>
            <w:r>
              <w:rPr>
                <w:rFonts w:hint="eastAsia"/>
                <w:color w:val="auto"/>
                <w:sz w:val="21"/>
                <w:szCs w:val="21"/>
                <w:highlight w:val="none"/>
              </w:rPr>
              <w:t>选人的人数</w:t>
            </w:r>
          </w:p>
        </w:tc>
        <w:tc>
          <w:tcPr>
            <w:tcW w:w="5668" w:type="dxa"/>
          </w:tcPr>
          <w:p>
            <w:pPr>
              <w:pStyle w:val="35"/>
              <w:spacing w:before="1"/>
              <w:rPr>
                <w:rFonts w:cs="Times New Roman"/>
                <w:b/>
                <w:bCs/>
                <w:color w:val="auto"/>
                <w:sz w:val="14"/>
                <w:szCs w:val="14"/>
                <w:highlight w:val="none"/>
              </w:rPr>
            </w:pPr>
          </w:p>
          <w:p>
            <w:pPr>
              <w:pStyle w:val="35"/>
              <w:ind w:left="107"/>
              <w:rPr>
                <w:color w:val="auto"/>
                <w:sz w:val="21"/>
                <w:szCs w:val="21"/>
                <w:highlight w:val="none"/>
              </w:rPr>
            </w:pPr>
            <w:r>
              <w:rPr>
                <w:color w:val="auto"/>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7.1</w:t>
            </w:r>
          </w:p>
        </w:tc>
        <w:tc>
          <w:tcPr>
            <w:tcW w:w="2380" w:type="dxa"/>
          </w:tcPr>
          <w:p>
            <w:pPr>
              <w:pStyle w:val="35"/>
              <w:spacing w:before="70" w:line="278" w:lineRule="auto"/>
              <w:ind w:left="983" w:right="135" w:hanging="840"/>
              <w:rPr>
                <w:rFonts w:cs="Times New Roman"/>
                <w:color w:val="auto"/>
                <w:sz w:val="21"/>
                <w:szCs w:val="21"/>
                <w:highlight w:val="none"/>
              </w:rPr>
            </w:pPr>
            <w:r>
              <w:rPr>
                <w:rFonts w:hint="eastAsia"/>
                <w:color w:val="auto"/>
                <w:sz w:val="21"/>
                <w:szCs w:val="21"/>
                <w:highlight w:val="none"/>
              </w:rPr>
              <w:t>中标候选人公示媒介及期限</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公示媒介：同发布招标公告的媒介</w:t>
            </w:r>
          </w:p>
          <w:p>
            <w:pPr>
              <w:pStyle w:val="35"/>
              <w:spacing w:before="91"/>
              <w:ind w:left="107"/>
              <w:rPr>
                <w:rFonts w:cs="Times New Roman"/>
                <w:color w:val="auto"/>
                <w:sz w:val="21"/>
                <w:szCs w:val="21"/>
                <w:highlight w:val="none"/>
              </w:rPr>
            </w:pPr>
            <w:r>
              <w:rPr>
                <w:rFonts w:hint="eastAsia"/>
                <w:color w:val="auto"/>
                <w:sz w:val="21"/>
                <w:szCs w:val="21"/>
                <w:highlight w:val="none"/>
              </w:rPr>
              <w:t>公示期限：</w:t>
            </w:r>
            <w:r>
              <w:rPr>
                <w:color w:val="auto"/>
                <w:sz w:val="21"/>
                <w:szCs w:val="21"/>
                <w:highlight w:val="none"/>
              </w:rPr>
              <w:t xml:space="preserve">3 </w:t>
            </w:r>
            <w:r>
              <w:rPr>
                <w:rFonts w:hint="eastAsia"/>
                <w:color w:val="auto"/>
                <w:sz w:val="21"/>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7.4</w:t>
            </w:r>
          </w:p>
        </w:tc>
        <w:tc>
          <w:tcPr>
            <w:tcW w:w="2380" w:type="dxa"/>
          </w:tcPr>
          <w:p>
            <w:pPr>
              <w:pStyle w:val="35"/>
              <w:spacing w:before="70" w:line="278" w:lineRule="auto"/>
              <w:ind w:left="774" w:right="135" w:hanging="632"/>
              <w:rPr>
                <w:rFonts w:cs="Times New Roman"/>
                <w:color w:val="auto"/>
                <w:sz w:val="21"/>
                <w:szCs w:val="21"/>
                <w:highlight w:val="none"/>
              </w:rPr>
            </w:pPr>
            <w:r>
              <w:rPr>
                <w:rFonts w:hint="eastAsia"/>
                <w:color w:val="auto"/>
                <w:sz w:val="21"/>
                <w:szCs w:val="21"/>
                <w:highlight w:val="none"/>
              </w:rPr>
              <w:t>是否授权评标委员会确定中标人</w:t>
            </w:r>
          </w:p>
        </w:tc>
        <w:tc>
          <w:tcPr>
            <w:tcW w:w="5668" w:type="dxa"/>
          </w:tcPr>
          <w:p>
            <w:pPr>
              <w:pStyle w:val="35"/>
              <w:spacing w:before="48"/>
              <w:ind w:left="107"/>
              <w:rPr>
                <w:rFonts w:cs="Times New Roman"/>
                <w:color w:val="auto"/>
                <w:sz w:val="21"/>
                <w:szCs w:val="21"/>
                <w:highlight w:val="none"/>
              </w:rPr>
            </w:pPr>
            <w:r>
              <w:rPr>
                <w:rFonts w:hint="eastAsia"/>
                <w:color w:val="auto"/>
                <w:sz w:val="21"/>
                <w:szCs w:val="21"/>
                <w:highlight w:val="none"/>
              </w:rPr>
              <w:t>□是</w:t>
            </w:r>
          </w:p>
          <w:p>
            <w:pPr>
              <w:pStyle w:val="35"/>
              <w:spacing w:before="74"/>
              <w:ind w:left="107"/>
              <w:rPr>
                <w:rFonts w:cs="Times New Roman"/>
                <w:color w:val="auto"/>
                <w:sz w:val="21"/>
                <w:szCs w:val="21"/>
                <w:highlight w:val="none"/>
              </w:rPr>
            </w:pPr>
            <w:r>
              <w:rPr>
                <w:rFonts w:hint="eastAsia" w:ascii="MS Gothic" w:hAnsi="MS Gothic" w:eastAsia="MS Gothic" w:cs="MS Gothic"/>
                <w:color w:val="auto"/>
                <w:spacing w:val="-1"/>
                <w:highlight w:val="none"/>
              </w:rPr>
              <w:t>☑</w:t>
            </w:r>
            <w:r>
              <w:rPr>
                <w:rFonts w:hint="eastAsia"/>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7.6</w:t>
            </w:r>
          </w:p>
        </w:tc>
        <w:tc>
          <w:tcPr>
            <w:tcW w:w="2380" w:type="dxa"/>
          </w:tcPr>
          <w:p>
            <w:pPr>
              <w:pStyle w:val="35"/>
              <w:spacing w:before="6"/>
              <w:rPr>
                <w:rFonts w:cs="Times New Roman"/>
                <w:b/>
                <w:bCs/>
                <w:color w:val="auto"/>
                <w:sz w:val="17"/>
                <w:szCs w:val="17"/>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技术成果经济补偿</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不补偿</w:t>
            </w:r>
          </w:p>
          <w:p>
            <w:pPr>
              <w:pStyle w:val="35"/>
              <w:spacing w:before="76"/>
              <w:ind w:left="107"/>
              <w:rPr>
                <w:rFonts w:cs="Times New Roman"/>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9"/>
              <w:rPr>
                <w:rFonts w:cs="Times New Roman"/>
                <w:b/>
                <w:bCs/>
                <w:color w:val="auto"/>
                <w:sz w:val="27"/>
                <w:szCs w:val="27"/>
                <w:highlight w:val="none"/>
              </w:rPr>
            </w:pPr>
          </w:p>
          <w:p>
            <w:pPr>
              <w:pStyle w:val="35"/>
              <w:ind w:left="244" w:right="235"/>
              <w:jc w:val="center"/>
              <w:rPr>
                <w:color w:val="auto"/>
                <w:sz w:val="21"/>
                <w:szCs w:val="21"/>
                <w:highlight w:val="none"/>
              </w:rPr>
            </w:pPr>
            <w:r>
              <w:rPr>
                <w:color w:val="auto"/>
                <w:sz w:val="21"/>
                <w:szCs w:val="21"/>
                <w:highlight w:val="none"/>
              </w:rPr>
              <w:t>7.7.1</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9"/>
              <w:rPr>
                <w:rFonts w:cs="Times New Roman"/>
                <w:b/>
                <w:bCs/>
                <w:color w:val="auto"/>
                <w:sz w:val="27"/>
                <w:szCs w:val="27"/>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履约保证金</w:t>
            </w:r>
          </w:p>
        </w:tc>
        <w:tc>
          <w:tcPr>
            <w:tcW w:w="5668" w:type="dxa"/>
          </w:tcPr>
          <w:p>
            <w:pPr>
              <w:pStyle w:val="35"/>
              <w:spacing w:before="33"/>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u w:val="single"/>
              </w:rPr>
              <w:t>不提交履约担保</w:t>
            </w:r>
          </w:p>
          <w:p>
            <w:pPr>
              <w:pStyle w:val="35"/>
              <w:spacing w:before="69"/>
              <w:ind w:left="107"/>
              <w:rPr>
                <w:rFonts w:cs="Times New Roman"/>
                <w:color w:val="auto"/>
                <w:sz w:val="21"/>
                <w:szCs w:val="21"/>
                <w:highlight w:val="none"/>
              </w:rPr>
            </w:pPr>
            <w:r>
              <w:rPr>
                <w:rFonts w:hint="eastAsia" w:ascii="MS Gothic" w:hAnsi="MS Gothic" w:cs="MS Gothic"/>
                <w:color w:val="auto"/>
                <w:highlight w:val="none"/>
                <w:lang w:eastAsia="zh-CN"/>
              </w:rPr>
              <w:t>□</w:t>
            </w:r>
            <w:r>
              <w:rPr>
                <w:rFonts w:hint="eastAsia"/>
                <w:color w:val="auto"/>
                <w:sz w:val="21"/>
                <w:szCs w:val="21"/>
                <w:highlight w:val="none"/>
              </w:rPr>
              <w:t>提交履约担保</w:t>
            </w:r>
          </w:p>
          <w:p>
            <w:pPr>
              <w:pStyle w:val="35"/>
              <w:spacing w:before="78"/>
              <w:ind w:left="303"/>
              <w:rPr>
                <w:rFonts w:cs="Times New Roman"/>
                <w:color w:val="auto"/>
                <w:sz w:val="21"/>
                <w:szCs w:val="21"/>
                <w:highlight w:val="none"/>
              </w:rPr>
            </w:pPr>
            <w:r>
              <w:rPr>
                <w:rFonts w:hint="eastAsia"/>
                <w:color w:val="auto"/>
                <w:sz w:val="21"/>
                <w:szCs w:val="21"/>
                <w:highlight w:val="none"/>
              </w:rPr>
              <w:t>履约担保的形式：</w:t>
            </w:r>
            <w:r>
              <w:rPr>
                <w:rFonts w:hint="eastAsia" w:ascii="MS Gothic" w:hAnsi="MS Gothic" w:cs="MS Gothic"/>
                <w:color w:val="auto"/>
                <w:highlight w:val="none"/>
                <w:lang w:eastAsia="zh-CN"/>
              </w:rPr>
              <w:t>□</w:t>
            </w:r>
            <w:r>
              <w:rPr>
                <w:rFonts w:hint="eastAsia"/>
                <w:color w:val="auto"/>
                <w:sz w:val="21"/>
                <w:szCs w:val="21"/>
                <w:highlight w:val="none"/>
              </w:rPr>
              <w:t>履约保证金；</w:t>
            </w:r>
            <w:r>
              <w:rPr>
                <w:rFonts w:hint="eastAsia" w:ascii="MS Gothic" w:hAnsi="MS Gothic" w:cs="MS Gothic"/>
                <w:color w:val="auto"/>
                <w:highlight w:val="none"/>
                <w:lang w:eastAsia="zh-CN"/>
              </w:rPr>
              <w:t>□</w:t>
            </w:r>
            <w:r>
              <w:rPr>
                <w:rFonts w:hint="eastAsia"/>
                <w:color w:val="auto"/>
                <w:sz w:val="21"/>
                <w:szCs w:val="21"/>
                <w:highlight w:val="none"/>
              </w:rPr>
              <w:t>履约保函。</w:t>
            </w:r>
          </w:p>
          <w:p>
            <w:pPr>
              <w:pStyle w:val="35"/>
              <w:spacing w:before="84" w:line="319" w:lineRule="auto"/>
              <w:ind w:left="107" w:right="94" w:firstLine="196"/>
              <w:jc w:val="both"/>
              <w:rPr>
                <w:rFonts w:cs="Times New Roman"/>
                <w:color w:val="auto"/>
                <w:sz w:val="21"/>
                <w:szCs w:val="21"/>
                <w:highlight w:val="none"/>
              </w:rPr>
            </w:pPr>
            <w:r>
              <w:rPr>
                <w:rFonts w:hint="eastAsia"/>
                <w:color w:val="auto"/>
                <w:spacing w:val="-4"/>
                <w:sz w:val="21"/>
                <w:szCs w:val="21"/>
                <w:highlight w:val="none"/>
              </w:rPr>
              <w:t>本项目的履约担</w:t>
            </w:r>
            <w:r>
              <w:rPr>
                <w:rFonts w:hint="eastAsia"/>
                <w:color w:val="auto"/>
                <w:spacing w:val="-5"/>
                <w:sz w:val="21"/>
                <w:szCs w:val="21"/>
                <w:highlight w:val="none"/>
              </w:rPr>
              <w:t>保额为中标合同金额的</w:t>
            </w:r>
            <w:r>
              <w:rPr>
                <w:rFonts w:hint="eastAsia"/>
                <w:color w:val="auto"/>
                <w:spacing w:val="-5"/>
                <w:sz w:val="21"/>
                <w:szCs w:val="21"/>
                <w:highlight w:val="none"/>
                <w:u w:val="single"/>
                <w:lang w:val="en-US" w:eastAsia="zh-CN"/>
              </w:rPr>
              <w:t xml:space="preserve">  </w:t>
            </w:r>
            <w:r>
              <w:rPr>
                <w:rFonts w:hint="eastAsia"/>
                <w:color w:val="auto"/>
                <w:spacing w:val="-5"/>
                <w:sz w:val="21"/>
                <w:szCs w:val="21"/>
                <w:highlight w:val="none"/>
                <w:u w:val="single"/>
              </w:rPr>
              <w:t>%</w:t>
            </w:r>
            <w:r>
              <w:rPr>
                <w:rFonts w:hint="eastAsia"/>
                <w:color w:val="auto"/>
                <w:spacing w:val="-5"/>
                <w:sz w:val="21"/>
                <w:szCs w:val="21"/>
                <w:highlight w:val="none"/>
              </w:rPr>
              <w:t>，保证金应从投标人银行基本账户转出，履约保函应由投标人基本账户所</w:t>
            </w:r>
            <w:r>
              <w:rPr>
                <w:rFonts w:hint="eastAsia"/>
                <w:color w:val="auto"/>
                <w:spacing w:val="-7"/>
                <w:sz w:val="21"/>
                <w:szCs w:val="21"/>
                <w:highlight w:val="none"/>
              </w:rPr>
              <w:t>在</w:t>
            </w:r>
            <w:r>
              <w:rPr>
                <w:color w:val="auto"/>
                <w:spacing w:val="-7"/>
                <w:sz w:val="21"/>
                <w:szCs w:val="21"/>
                <w:highlight w:val="none"/>
              </w:rPr>
              <w:t xml:space="preserve"> </w:t>
            </w:r>
            <w:r>
              <w:rPr>
                <w:rFonts w:hint="eastAsia"/>
                <w:color w:val="auto"/>
                <w:spacing w:val="-7"/>
                <w:sz w:val="21"/>
                <w:szCs w:val="21"/>
                <w:highlight w:val="none"/>
              </w:rPr>
              <w:t>银行开具。履约担保在合同工程完工证书颁发后</w:t>
            </w:r>
            <w:r>
              <w:rPr>
                <w:color w:val="auto"/>
                <w:spacing w:val="-7"/>
                <w:sz w:val="21"/>
                <w:szCs w:val="21"/>
                <w:highlight w:val="none"/>
              </w:rPr>
              <w:t xml:space="preserve"> </w:t>
            </w:r>
            <w:r>
              <w:rPr>
                <w:color w:val="auto"/>
                <w:sz w:val="21"/>
                <w:szCs w:val="21"/>
                <w:highlight w:val="none"/>
              </w:rPr>
              <w:t>28</w:t>
            </w:r>
            <w:r>
              <w:rPr>
                <w:color w:val="auto"/>
                <w:spacing w:val="-18"/>
                <w:sz w:val="21"/>
                <w:szCs w:val="21"/>
                <w:highlight w:val="none"/>
              </w:rPr>
              <w:t xml:space="preserve"> </w:t>
            </w:r>
            <w:r>
              <w:rPr>
                <w:rFonts w:hint="eastAsia"/>
                <w:color w:val="auto"/>
                <w:spacing w:val="-18"/>
                <w:sz w:val="21"/>
                <w:szCs w:val="21"/>
                <w:highlight w:val="none"/>
              </w:rPr>
              <w:t>天内</w:t>
            </w:r>
          </w:p>
          <w:p>
            <w:pPr>
              <w:pStyle w:val="35"/>
              <w:spacing w:before="4"/>
              <w:ind w:left="107"/>
              <w:rPr>
                <w:rFonts w:cs="Times New Roman"/>
                <w:color w:val="auto"/>
                <w:sz w:val="21"/>
                <w:szCs w:val="21"/>
                <w:highlight w:val="none"/>
              </w:rPr>
            </w:pPr>
            <w:r>
              <w:rPr>
                <w:rFonts w:hint="eastAsia"/>
                <w:color w:val="auto"/>
                <w:sz w:val="21"/>
                <w:szCs w:val="21"/>
                <w:highlight w:val="none"/>
              </w:rPr>
              <w:t>无息退还给承包人。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9"/>
              <w:jc w:val="center"/>
              <w:rPr>
                <w:color w:val="auto"/>
                <w:sz w:val="21"/>
                <w:szCs w:val="21"/>
                <w:highlight w:val="none"/>
              </w:rPr>
            </w:pPr>
            <w:r>
              <w:rPr>
                <w:color w:val="auto"/>
                <w:sz w:val="21"/>
                <w:szCs w:val="21"/>
                <w:highlight w:val="none"/>
              </w:rPr>
              <w:t>9</w:t>
            </w:r>
          </w:p>
        </w:tc>
        <w:tc>
          <w:tcPr>
            <w:tcW w:w="2380" w:type="dxa"/>
          </w:tcPr>
          <w:p>
            <w:pPr>
              <w:pStyle w:val="35"/>
              <w:spacing w:before="8"/>
              <w:rPr>
                <w:rFonts w:cs="Times New Roman"/>
                <w:b/>
                <w:bCs/>
                <w:color w:val="auto"/>
                <w:sz w:val="17"/>
                <w:szCs w:val="17"/>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是否采用电子招标投标</w:t>
            </w:r>
          </w:p>
        </w:tc>
        <w:tc>
          <w:tcPr>
            <w:tcW w:w="5668" w:type="dxa"/>
          </w:tcPr>
          <w:p>
            <w:pPr>
              <w:pStyle w:val="35"/>
              <w:spacing w:before="31"/>
              <w:ind w:left="107"/>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z w:val="21"/>
                <w:szCs w:val="21"/>
                <w:highlight w:val="none"/>
              </w:rPr>
              <w:t>否</w:t>
            </w:r>
          </w:p>
          <w:p>
            <w:pPr>
              <w:pStyle w:val="35"/>
              <w:spacing w:before="79"/>
              <w:ind w:left="107"/>
              <w:rPr>
                <w:rFonts w:cs="Times New Roman"/>
                <w:color w:val="auto"/>
                <w:sz w:val="21"/>
                <w:szCs w:val="21"/>
                <w:highlight w:val="none"/>
              </w:rPr>
            </w:pPr>
            <w:r>
              <w:rPr>
                <w:rFonts w:hint="eastAsia"/>
                <w:color w:val="auto"/>
                <w:sz w:val="21"/>
                <w:szCs w:val="21"/>
                <w:highlight w:val="none"/>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29"/>
                <w:szCs w:val="29"/>
                <w:highlight w:val="none"/>
              </w:rPr>
            </w:pPr>
          </w:p>
          <w:p>
            <w:pPr>
              <w:pStyle w:val="35"/>
              <w:spacing w:before="1"/>
              <w:ind w:left="244" w:right="235"/>
              <w:jc w:val="center"/>
              <w:rPr>
                <w:color w:val="auto"/>
                <w:sz w:val="21"/>
                <w:szCs w:val="21"/>
                <w:highlight w:val="none"/>
              </w:rPr>
            </w:pPr>
            <w:r>
              <w:rPr>
                <w:color w:val="auto"/>
                <w:sz w:val="21"/>
                <w:szCs w:val="21"/>
                <w:highlight w:val="none"/>
              </w:rPr>
              <w:t>10</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29"/>
                <w:szCs w:val="29"/>
                <w:highlight w:val="none"/>
              </w:rPr>
            </w:pPr>
          </w:p>
          <w:p>
            <w:pPr>
              <w:pStyle w:val="35"/>
              <w:spacing w:before="1"/>
              <w:ind w:left="124" w:right="116"/>
              <w:jc w:val="center"/>
              <w:rPr>
                <w:rFonts w:cs="Times New Roman"/>
                <w:color w:val="auto"/>
                <w:sz w:val="21"/>
                <w:szCs w:val="21"/>
                <w:highlight w:val="none"/>
              </w:rPr>
            </w:pPr>
            <w:r>
              <w:rPr>
                <w:rFonts w:hint="eastAsia"/>
                <w:color w:val="auto"/>
                <w:sz w:val="21"/>
                <w:szCs w:val="21"/>
                <w:highlight w:val="none"/>
              </w:rPr>
              <w:t>需要补充的其他内容</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招标代理服务费的支付：</w:t>
            </w:r>
          </w:p>
          <w:p>
            <w:pPr>
              <w:pStyle w:val="35"/>
              <w:spacing w:before="91" w:line="319" w:lineRule="auto"/>
              <w:ind w:left="107" w:right="97" w:firstLine="393"/>
              <w:rPr>
                <w:rFonts w:cs="Times New Roman"/>
                <w:color w:val="auto"/>
                <w:sz w:val="21"/>
                <w:szCs w:val="21"/>
                <w:highlight w:val="none"/>
              </w:rPr>
            </w:pPr>
            <w:r>
              <w:rPr>
                <w:rFonts w:hint="eastAsia"/>
                <w:color w:val="auto"/>
                <w:sz w:val="21"/>
                <w:szCs w:val="21"/>
                <w:highlight w:val="none"/>
              </w:rPr>
              <w:t>□由招标人支付。本工程招标代理费由招标人以现金或转帐方式一次性支付给招标代理机构。</w:t>
            </w:r>
          </w:p>
          <w:p>
            <w:pPr>
              <w:pStyle w:val="35"/>
              <w:spacing w:before="91" w:line="319" w:lineRule="auto"/>
              <w:ind w:left="107" w:right="97" w:firstLine="393"/>
              <w:rPr>
                <w:rFonts w:cs="Times New Roman"/>
                <w:color w:val="auto"/>
                <w:sz w:val="21"/>
                <w:szCs w:val="21"/>
                <w:highlight w:val="none"/>
              </w:rPr>
            </w:pPr>
            <w:r>
              <w:rPr>
                <w:rFonts w:hint="eastAsia" w:ascii="MS Gothic" w:hAnsi="MS Gothic" w:eastAsia="MS Gothic" w:cs="MS Gothic"/>
                <w:color w:val="auto"/>
                <w:highlight w:val="none"/>
              </w:rPr>
              <w:t>☑</w:t>
            </w:r>
            <w:r>
              <w:rPr>
                <w:rFonts w:hint="eastAsia"/>
                <w:color w:val="auto"/>
                <w:spacing w:val="-13"/>
                <w:sz w:val="21"/>
                <w:szCs w:val="21"/>
                <w:highlight w:val="none"/>
              </w:rPr>
              <w:t>由中标人支付。根据招标人与代理人签订的招标代理</w:t>
            </w:r>
            <w:r>
              <w:rPr>
                <w:rFonts w:hint="eastAsia"/>
                <w:color w:val="auto"/>
                <w:spacing w:val="4"/>
                <w:sz w:val="21"/>
                <w:szCs w:val="21"/>
                <w:highlight w:val="none"/>
              </w:rPr>
              <w:t>合同约定，本工程招标代理费由中标人在领取中标通知书</w:t>
            </w:r>
            <w:r>
              <w:rPr>
                <w:rFonts w:hint="eastAsia"/>
                <w:color w:val="auto"/>
                <w:spacing w:val="-3"/>
                <w:sz w:val="21"/>
                <w:szCs w:val="21"/>
                <w:highlight w:val="none"/>
              </w:rPr>
              <w:t>时，以现金或转帐方式一次性支付给招标代理机构。</w:t>
            </w:r>
          </w:p>
          <w:p>
            <w:pPr>
              <w:pStyle w:val="35"/>
              <w:spacing w:before="2"/>
              <w:ind w:left="500"/>
              <w:rPr>
                <w:rFonts w:cs="Times New Roman"/>
                <w:color w:val="auto"/>
                <w:sz w:val="21"/>
                <w:szCs w:val="21"/>
                <w:highlight w:val="none"/>
              </w:rPr>
            </w:pPr>
            <w:r>
              <w:rPr>
                <w:rFonts w:hint="eastAsia"/>
                <w:color w:val="auto"/>
                <w:spacing w:val="17"/>
                <w:sz w:val="21"/>
                <w:szCs w:val="21"/>
                <w:highlight w:val="none"/>
              </w:rPr>
              <w:t>本项目招标代理费按广西壮族自治区物价局桂价费</w:t>
            </w:r>
          </w:p>
          <w:p>
            <w:pPr>
              <w:pStyle w:val="35"/>
              <w:spacing w:before="91" w:line="319" w:lineRule="auto"/>
              <w:ind w:left="107" w:right="64" w:hanging="1"/>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2011</w:t>
            </w:r>
            <w:r>
              <w:rPr>
                <w:rFonts w:hint="eastAsia"/>
                <w:color w:val="auto"/>
                <w:spacing w:val="-7"/>
                <w:sz w:val="21"/>
                <w:szCs w:val="21"/>
                <w:highlight w:val="none"/>
              </w:rPr>
              <w:t>〕号转发《国家发展改革委关于降低部分建设项目收</w:t>
            </w:r>
            <w:r>
              <w:rPr>
                <w:rFonts w:hint="eastAsia"/>
                <w:color w:val="auto"/>
                <w:spacing w:val="25"/>
                <w:sz w:val="21"/>
                <w:szCs w:val="21"/>
                <w:highlight w:val="none"/>
              </w:rPr>
              <w:t>费标准规范收费行为等有关问题的通知》</w:t>
            </w:r>
            <w:r>
              <w:rPr>
                <w:rFonts w:hint="eastAsia"/>
                <w:color w:val="auto"/>
                <w:spacing w:val="31"/>
                <w:sz w:val="21"/>
                <w:szCs w:val="21"/>
                <w:highlight w:val="none"/>
              </w:rPr>
              <w:t>（</w:t>
            </w:r>
            <w:r>
              <w:rPr>
                <w:rFonts w:hint="eastAsia"/>
                <w:color w:val="auto"/>
                <w:spacing w:val="26"/>
                <w:sz w:val="21"/>
                <w:szCs w:val="21"/>
                <w:highlight w:val="none"/>
              </w:rPr>
              <w:t>发改价格</w:t>
            </w:r>
          </w:p>
          <w:p>
            <w:pPr>
              <w:pStyle w:val="35"/>
              <w:spacing w:before="2"/>
              <w:ind w:left="107"/>
              <w:rPr>
                <w:rFonts w:cs="Times New Roman"/>
                <w:color w:val="auto"/>
                <w:sz w:val="21"/>
                <w:szCs w:val="21"/>
                <w:highlight w:val="none"/>
              </w:rPr>
            </w:pPr>
            <w:r>
              <w:rPr>
                <w:color w:val="auto"/>
                <w:sz w:val="21"/>
                <w:szCs w:val="21"/>
                <w:highlight w:val="none"/>
              </w:rPr>
              <w:t xml:space="preserve">[2011]534 </w:t>
            </w:r>
            <w:r>
              <w:rPr>
                <w:rFonts w:hint="eastAsia"/>
                <w:color w:val="auto"/>
                <w:sz w:val="21"/>
                <w:szCs w:val="21"/>
                <w:highlight w:val="none"/>
              </w:rPr>
              <w:t>号）的规定计算。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150"/>
              <w:ind w:left="244" w:right="235"/>
              <w:jc w:val="center"/>
              <w:rPr>
                <w:color w:val="auto"/>
                <w:sz w:val="21"/>
                <w:szCs w:val="21"/>
                <w:highlight w:val="none"/>
              </w:rPr>
            </w:pPr>
            <w:r>
              <w:rPr>
                <w:color w:val="auto"/>
                <w:sz w:val="21"/>
                <w:szCs w:val="21"/>
                <w:highlight w:val="none"/>
              </w:rPr>
              <w:t>10.1</w:t>
            </w:r>
          </w:p>
        </w:tc>
        <w:tc>
          <w:tcPr>
            <w:tcW w:w="2380" w:type="dxa"/>
          </w:tcPr>
          <w:p>
            <w:pPr>
              <w:pStyle w:val="35"/>
              <w:rPr>
                <w:rFonts w:cs="Times New Roman"/>
                <w:b/>
                <w:bCs/>
                <w:color w:val="auto"/>
                <w:sz w:val="20"/>
                <w:szCs w:val="20"/>
                <w:highlight w:val="none"/>
              </w:rPr>
            </w:pPr>
          </w:p>
          <w:p>
            <w:pPr>
              <w:pStyle w:val="35"/>
              <w:spacing w:before="150"/>
              <w:ind w:left="124" w:right="116"/>
              <w:jc w:val="center"/>
              <w:rPr>
                <w:rFonts w:cs="Times New Roman"/>
                <w:color w:val="auto"/>
                <w:sz w:val="21"/>
                <w:szCs w:val="21"/>
                <w:highlight w:val="none"/>
              </w:rPr>
            </w:pPr>
            <w:r>
              <w:rPr>
                <w:rFonts w:hint="eastAsia"/>
                <w:color w:val="auto"/>
                <w:sz w:val="21"/>
                <w:szCs w:val="21"/>
                <w:highlight w:val="none"/>
              </w:rPr>
              <w:t>类似工程项目的要求</w:t>
            </w:r>
          </w:p>
        </w:tc>
        <w:tc>
          <w:tcPr>
            <w:tcW w:w="5668" w:type="dxa"/>
          </w:tcPr>
          <w:p>
            <w:pPr>
              <w:pStyle w:val="35"/>
              <w:spacing w:before="46" w:line="321" w:lineRule="auto"/>
              <w:ind w:left="107" w:right="97" w:firstLine="393"/>
              <w:rPr>
                <w:rFonts w:cs="Times New Roman"/>
                <w:color w:val="auto"/>
                <w:sz w:val="21"/>
                <w:szCs w:val="21"/>
                <w:highlight w:val="none"/>
              </w:rPr>
            </w:pPr>
            <w:r>
              <w:rPr>
                <w:rFonts w:hint="eastAsia"/>
                <w:color w:val="auto"/>
                <w:spacing w:val="-7"/>
                <w:sz w:val="21"/>
                <w:szCs w:val="21"/>
                <w:highlight w:val="none"/>
              </w:rPr>
              <w:t>类似工程项目指具有</w:t>
            </w:r>
            <w:r>
              <w:rPr>
                <w:rFonts w:hint="eastAsia"/>
                <w:color w:val="auto"/>
                <w:spacing w:val="-7"/>
                <w:sz w:val="21"/>
                <w:szCs w:val="21"/>
                <w:highlight w:val="none"/>
                <w:lang w:eastAsia="zh-CN"/>
              </w:rPr>
              <w:t>水利类工程勘察或设计</w:t>
            </w:r>
            <w:r>
              <w:rPr>
                <w:rFonts w:hint="eastAsia"/>
                <w:color w:val="auto"/>
                <w:spacing w:val="-7"/>
                <w:sz w:val="21"/>
                <w:szCs w:val="21"/>
                <w:highlight w:val="none"/>
              </w:rPr>
              <w:t>类似业绩</w:t>
            </w:r>
            <w:r>
              <w:rPr>
                <w:rFonts w:hint="eastAsia"/>
                <w:color w:val="auto"/>
                <w:spacing w:val="-7"/>
                <w:sz w:val="21"/>
                <w:szCs w:val="21"/>
                <w:highlight w:val="none"/>
                <w:lang w:eastAsia="zh-CN"/>
              </w:rPr>
              <w:t>，</w:t>
            </w:r>
            <w:r>
              <w:rPr>
                <w:rFonts w:hint="eastAsia"/>
                <w:color w:val="auto"/>
                <w:spacing w:val="-7"/>
                <w:sz w:val="21"/>
                <w:szCs w:val="21"/>
                <w:highlight w:val="none"/>
              </w:rPr>
              <w:t>需提供以下至少一种材料：①服务合同②中标通知书。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244" w:right="235"/>
              <w:jc w:val="center"/>
              <w:rPr>
                <w:color w:val="auto"/>
                <w:sz w:val="21"/>
                <w:szCs w:val="21"/>
                <w:highlight w:val="none"/>
              </w:rPr>
            </w:pPr>
            <w:r>
              <w:rPr>
                <w:color w:val="auto"/>
                <w:sz w:val="21"/>
                <w:szCs w:val="21"/>
                <w:highlight w:val="none"/>
              </w:rPr>
              <w:t>10.2</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投标人必须提供的材料</w:t>
            </w:r>
          </w:p>
        </w:tc>
        <w:tc>
          <w:tcPr>
            <w:tcW w:w="5668" w:type="dxa"/>
          </w:tcPr>
          <w:p>
            <w:pPr>
              <w:pStyle w:val="35"/>
              <w:spacing w:before="46" w:line="321" w:lineRule="auto"/>
              <w:ind w:left="107" w:right="97" w:firstLine="393"/>
              <w:rPr>
                <w:rFonts w:cs="Times New Roman"/>
                <w:color w:val="auto"/>
                <w:sz w:val="21"/>
                <w:szCs w:val="21"/>
                <w:highlight w:val="none"/>
              </w:rPr>
            </w:pPr>
            <w:r>
              <w:rPr>
                <w:rFonts w:hint="eastAsia"/>
                <w:color w:val="auto"/>
                <w:spacing w:val="-4"/>
                <w:sz w:val="21"/>
                <w:szCs w:val="21"/>
                <w:highlight w:val="none"/>
              </w:rPr>
              <w:t>法定代表人参加开标会的：法定代表人居民身份证原件</w:t>
            </w:r>
            <w:r>
              <w:rPr>
                <w:rFonts w:hint="eastAsia"/>
                <w:color w:val="auto"/>
                <w:spacing w:val="-11"/>
                <w:sz w:val="21"/>
                <w:szCs w:val="21"/>
                <w:highlight w:val="none"/>
              </w:rPr>
              <w:t>及复印件</w:t>
            </w:r>
            <w:r>
              <w:rPr>
                <w:color w:val="auto"/>
                <w:spacing w:val="-11"/>
                <w:sz w:val="21"/>
                <w:szCs w:val="21"/>
                <w:highlight w:val="none"/>
              </w:rPr>
              <w:t xml:space="preserve"> </w:t>
            </w:r>
            <w:r>
              <w:rPr>
                <w:color w:val="auto"/>
                <w:sz w:val="21"/>
                <w:szCs w:val="21"/>
                <w:highlight w:val="none"/>
              </w:rPr>
              <w:t>1</w:t>
            </w:r>
            <w:r>
              <w:rPr>
                <w:color w:val="auto"/>
                <w:spacing w:val="-27"/>
                <w:sz w:val="21"/>
                <w:szCs w:val="21"/>
                <w:highlight w:val="none"/>
              </w:rPr>
              <w:t xml:space="preserve"> </w:t>
            </w:r>
            <w:r>
              <w:rPr>
                <w:rFonts w:hint="eastAsia"/>
                <w:color w:val="auto"/>
                <w:spacing w:val="-27"/>
                <w:sz w:val="21"/>
                <w:szCs w:val="21"/>
                <w:highlight w:val="none"/>
              </w:rPr>
              <w:t>份</w:t>
            </w:r>
            <w:r>
              <w:rPr>
                <w:rFonts w:hint="eastAsia"/>
                <w:color w:val="auto"/>
                <w:spacing w:val="-3"/>
                <w:sz w:val="21"/>
                <w:szCs w:val="21"/>
                <w:highlight w:val="none"/>
              </w:rPr>
              <w:t>（加盖公章</w:t>
            </w:r>
            <w:r>
              <w:rPr>
                <w:rFonts w:hint="eastAsia"/>
                <w:color w:val="auto"/>
                <w:spacing w:val="-108"/>
                <w:sz w:val="21"/>
                <w:szCs w:val="21"/>
                <w:highlight w:val="none"/>
              </w:rPr>
              <w:t>）</w:t>
            </w:r>
            <w:r>
              <w:rPr>
                <w:rFonts w:hint="eastAsia"/>
                <w:color w:val="auto"/>
                <w:spacing w:val="-3"/>
                <w:sz w:val="21"/>
                <w:szCs w:val="21"/>
                <w:highlight w:val="none"/>
              </w:rPr>
              <w:t>、投标保函</w:t>
            </w:r>
            <w:r>
              <w:rPr>
                <w:rFonts w:hint="eastAsia"/>
                <w:color w:val="auto"/>
                <w:spacing w:val="-3"/>
                <w:sz w:val="21"/>
                <w:szCs w:val="21"/>
                <w:highlight w:val="none"/>
                <w:lang w:val="en-US" w:eastAsia="zh-CN"/>
              </w:rPr>
              <w:t>或保证金转账底单</w:t>
            </w:r>
            <w:r>
              <w:rPr>
                <w:rFonts w:hint="eastAsia"/>
                <w:color w:val="auto"/>
                <w:spacing w:val="-3"/>
                <w:sz w:val="21"/>
                <w:szCs w:val="21"/>
                <w:highlight w:val="none"/>
              </w:rPr>
              <w:t>原件</w:t>
            </w:r>
            <w:r>
              <w:rPr>
                <w:rFonts w:hint="eastAsia"/>
                <w:color w:val="auto"/>
                <w:sz w:val="21"/>
                <w:szCs w:val="21"/>
                <w:highlight w:val="none"/>
              </w:rPr>
              <w:t>（</w:t>
            </w:r>
            <w:r>
              <w:rPr>
                <w:rFonts w:hint="eastAsia"/>
                <w:color w:val="auto"/>
                <w:spacing w:val="-2"/>
                <w:sz w:val="21"/>
                <w:szCs w:val="21"/>
                <w:highlight w:val="none"/>
              </w:rPr>
              <w:t>如有</w:t>
            </w:r>
            <w:r>
              <w:rPr>
                <w:rFonts w:hint="eastAsia"/>
                <w:color w:val="auto"/>
                <w:spacing w:val="-108"/>
                <w:sz w:val="21"/>
                <w:szCs w:val="21"/>
                <w:highlight w:val="none"/>
              </w:rPr>
              <w:t>）</w:t>
            </w:r>
            <w:r>
              <w:rPr>
                <w:rFonts w:hint="eastAsia"/>
                <w:color w:val="auto"/>
                <w:sz w:val="21"/>
                <w:szCs w:val="21"/>
                <w:highlight w:val="none"/>
              </w:rPr>
              <w:t>。</w:t>
            </w:r>
          </w:p>
          <w:p>
            <w:pPr>
              <w:pStyle w:val="35"/>
              <w:spacing w:line="266" w:lineRule="exact"/>
              <w:ind w:left="107" w:firstLine="393"/>
              <w:rPr>
                <w:rFonts w:cs="Times New Roman"/>
                <w:color w:val="auto"/>
                <w:sz w:val="21"/>
                <w:szCs w:val="21"/>
                <w:highlight w:val="none"/>
              </w:rPr>
            </w:pPr>
            <w:r>
              <w:rPr>
                <w:rFonts w:hint="eastAsia"/>
                <w:color w:val="auto"/>
                <w:sz w:val="21"/>
                <w:szCs w:val="21"/>
                <w:highlight w:val="none"/>
              </w:rPr>
              <w:t>授权委托代理人参加开标会的：授权委托代理人居民身</w:t>
            </w:r>
          </w:p>
          <w:p>
            <w:pPr>
              <w:pStyle w:val="35"/>
              <w:spacing w:before="46" w:line="321" w:lineRule="auto"/>
              <w:ind w:left="107" w:right="97" w:firstLine="393"/>
              <w:rPr>
                <w:rFonts w:cs="Times New Roman"/>
                <w:color w:val="auto"/>
                <w:sz w:val="21"/>
                <w:szCs w:val="21"/>
                <w:highlight w:val="none"/>
              </w:rPr>
            </w:pPr>
            <w:r>
              <w:rPr>
                <w:rFonts w:hint="eastAsia"/>
                <w:color w:val="auto"/>
                <w:spacing w:val="-3"/>
                <w:sz w:val="21"/>
                <w:szCs w:val="21"/>
                <w:highlight w:val="none"/>
              </w:rPr>
              <w:t>份证原件及复印件</w:t>
            </w:r>
            <w:r>
              <w:rPr>
                <w:color w:val="auto"/>
                <w:spacing w:val="-3"/>
                <w:sz w:val="21"/>
                <w:szCs w:val="21"/>
                <w:highlight w:val="none"/>
              </w:rPr>
              <w:t xml:space="preserve"> </w:t>
            </w:r>
            <w:r>
              <w:rPr>
                <w:color w:val="auto"/>
                <w:sz w:val="21"/>
                <w:szCs w:val="21"/>
                <w:highlight w:val="none"/>
              </w:rPr>
              <w:t>1</w:t>
            </w:r>
            <w:r>
              <w:rPr>
                <w:color w:val="auto"/>
                <w:spacing w:val="-1"/>
                <w:sz w:val="21"/>
                <w:szCs w:val="21"/>
                <w:highlight w:val="none"/>
              </w:rPr>
              <w:t xml:space="preserve"> </w:t>
            </w:r>
            <w:r>
              <w:rPr>
                <w:rFonts w:hint="eastAsia"/>
                <w:color w:val="auto"/>
                <w:spacing w:val="-1"/>
                <w:sz w:val="21"/>
                <w:szCs w:val="21"/>
                <w:highlight w:val="none"/>
              </w:rPr>
              <w:t>份</w:t>
            </w:r>
            <w:r>
              <w:rPr>
                <w:rFonts w:hint="eastAsia"/>
                <w:color w:val="auto"/>
                <w:spacing w:val="-3"/>
                <w:sz w:val="21"/>
                <w:szCs w:val="21"/>
                <w:highlight w:val="none"/>
              </w:rPr>
              <w:t>（</w:t>
            </w:r>
            <w:r>
              <w:rPr>
                <w:rFonts w:hint="eastAsia"/>
                <w:color w:val="auto"/>
                <w:spacing w:val="-1"/>
                <w:sz w:val="21"/>
                <w:szCs w:val="21"/>
                <w:highlight w:val="none"/>
              </w:rPr>
              <w:t>加盖公章</w:t>
            </w:r>
            <w:r>
              <w:rPr>
                <w:rFonts w:hint="eastAsia"/>
                <w:color w:val="auto"/>
                <w:spacing w:val="-108"/>
                <w:sz w:val="21"/>
                <w:szCs w:val="21"/>
                <w:highlight w:val="none"/>
              </w:rPr>
              <w:t>）</w:t>
            </w:r>
            <w:r>
              <w:rPr>
                <w:rFonts w:hint="eastAsia"/>
                <w:color w:val="auto"/>
                <w:spacing w:val="-4"/>
                <w:sz w:val="21"/>
                <w:szCs w:val="21"/>
                <w:highlight w:val="none"/>
              </w:rPr>
              <w:t>、授权委托书原件、</w:t>
            </w:r>
            <w:r>
              <w:rPr>
                <w:rFonts w:hint="eastAsia"/>
                <w:color w:val="auto"/>
                <w:spacing w:val="-3"/>
                <w:sz w:val="21"/>
                <w:szCs w:val="21"/>
                <w:highlight w:val="none"/>
              </w:rPr>
              <w:t>投标保函</w:t>
            </w:r>
            <w:r>
              <w:rPr>
                <w:rFonts w:hint="eastAsia"/>
                <w:color w:val="auto"/>
                <w:spacing w:val="-3"/>
                <w:sz w:val="21"/>
                <w:szCs w:val="21"/>
                <w:highlight w:val="none"/>
                <w:lang w:val="en-US" w:eastAsia="zh-CN"/>
              </w:rPr>
              <w:t>或保证金转账底单</w:t>
            </w:r>
            <w:r>
              <w:rPr>
                <w:rFonts w:hint="eastAsia"/>
                <w:color w:val="auto"/>
                <w:spacing w:val="-3"/>
                <w:sz w:val="21"/>
                <w:szCs w:val="21"/>
                <w:highlight w:val="none"/>
              </w:rPr>
              <w:t>原件</w:t>
            </w:r>
            <w:r>
              <w:rPr>
                <w:rFonts w:hint="eastAsia"/>
                <w:color w:val="auto"/>
                <w:sz w:val="21"/>
                <w:szCs w:val="21"/>
                <w:highlight w:val="none"/>
              </w:rPr>
              <w:t>（</w:t>
            </w:r>
            <w:r>
              <w:rPr>
                <w:rFonts w:hint="eastAsia"/>
                <w:color w:val="auto"/>
                <w:spacing w:val="-2"/>
                <w:sz w:val="21"/>
                <w:szCs w:val="21"/>
                <w:highlight w:val="none"/>
              </w:rPr>
              <w:t>如有</w:t>
            </w:r>
            <w:r>
              <w:rPr>
                <w:rFonts w:hint="eastAsia"/>
                <w:color w:val="auto"/>
                <w:spacing w:val="-108"/>
                <w:sz w:val="21"/>
                <w:szCs w:val="21"/>
                <w:highlight w:val="none"/>
              </w:rPr>
              <w:t>）</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6"/>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10.3</w:t>
            </w:r>
          </w:p>
        </w:tc>
        <w:tc>
          <w:tcPr>
            <w:tcW w:w="2380" w:type="dxa"/>
          </w:tcPr>
          <w:p>
            <w:pPr>
              <w:pStyle w:val="35"/>
              <w:spacing w:before="6"/>
              <w:rPr>
                <w:rFonts w:cs="Times New Roman"/>
                <w:b/>
                <w:bCs/>
                <w:color w:val="auto"/>
                <w:sz w:val="17"/>
                <w:szCs w:val="17"/>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中标人的投标文件</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中标人须在签订合同前向招标人另行提</w:t>
            </w:r>
            <w:r>
              <w:rPr>
                <w:color w:val="auto"/>
                <w:sz w:val="21"/>
                <w:szCs w:val="21"/>
                <w:highlight w:val="none"/>
              </w:rPr>
              <w:t xml:space="preserve"> </w:t>
            </w:r>
            <w:r>
              <w:rPr>
                <w:rFonts w:hint="eastAsia"/>
                <w:color w:val="auto"/>
                <w:sz w:val="21"/>
                <w:szCs w:val="21"/>
                <w:highlight w:val="none"/>
              </w:rPr>
              <w:t>交投标文件副本</w:t>
            </w:r>
            <w:r>
              <w:rPr>
                <w:color w:val="auto"/>
                <w:sz w:val="21"/>
                <w:szCs w:val="21"/>
                <w:highlight w:val="none"/>
              </w:rPr>
              <w:t xml:space="preserve"> </w:t>
            </w:r>
            <w:r>
              <w:rPr>
                <w:color w:val="auto"/>
                <w:sz w:val="21"/>
                <w:szCs w:val="21"/>
                <w:highlight w:val="none"/>
                <w:u w:val="single"/>
              </w:rPr>
              <w:t>0</w:t>
            </w:r>
          </w:p>
          <w:p>
            <w:pPr>
              <w:pStyle w:val="35"/>
              <w:spacing w:before="89"/>
              <w:ind w:left="107"/>
              <w:rPr>
                <w:rFonts w:cs="Times New Roman"/>
                <w:color w:val="auto"/>
                <w:sz w:val="21"/>
                <w:szCs w:val="21"/>
                <w:highlight w:val="none"/>
              </w:rPr>
            </w:pPr>
            <w:r>
              <w:rPr>
                <w:rFonts w:hint="eastAsia"/>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46"/>
              <w:ind w:left="244" w:right="235"/>
              <w:jc w:val="center"/>
              <w:rPr>
                <w:color w:val="auto"/>
                <w:sz w:val="21"/>
                <w:szCs w:val="21"/>
                <w:highlight w:val="none"/>
              </w:rPr>
            </w:pPr>
            <w:r>
              <w:rPr>
                <w:color w:val="auto"/>
                <w:sz w:val="21"/>
                <w:szCs w:val="21"/>
                <w:highlight w:val="none"/>
              </w:rPr>
              <w:t>10.4</w:t>
            </w:r>
          </w:p>
        </w:tc>
        <w:tc>
          <w:tcPr>
            <w:tcW w:w="2380" w:type="dxa"/>
          </w:tcPr>
          <w:p>
            <w:pPr>
              <w:pStyle w:val="35"/>
              <w:spacing w:before="46"/>
              <w:ind w:left="124" w:right="118"/>
              <w:jc w:val="center"/>
              <w:rPr>
                <w:rFonts w:cs="Times New Roman"/>
                <w:color w:val="auto"/>
                <w:sz w:val="21"/>
                <w:szCs w:val="21"/>
                <w:highlight w:val="none"/>
              </w:rPr>
            </w:pPr>
            <w:r>
              <w:rPr>
                <w:rFonts w:hint="eastAsia"/>
                <w:color w:val="auto"/>
                <w:sz w:val="21"/>
                <w:szCs w:val="21"/>
                <w:highlight w:val="none"/>
              </w:rPr>
              <w:t>招标文件费用</w:t>
            </w:r>
          </w:p>
        </w:tc>
        <w:tc>
          <w:tcPr>
            <w:tcW w:w="5668" w:type="dxa"/>
          </w:tcPr>
          <w:p>
            <w:pPr>
              <w:pStyle w:val="35"/>
              <w:spacing w:before="46"/>
              <w:ind w:left="107"/>
              <w:rPr>
                <w:color w:val="auto"/>
                <w:sz w:val="21"/>
                <w:szCs w:val="21"/>
                <w:highlight w:val="none"/>
              </w:rPr>
            </w:pPr>
            <w:r>
              <w:rPr>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1"/>
              <w:rPr>
                <w:rFonts w:cs="Times New Roman"/>
                <w:b/>
                <w:bCs/>
                <w:color w:val="auto"/>
                <w:sz w:val="26"/>
                <w:szCs w:val="26"/>
                <w:highlight w:val="none"/>
              </w:rPr>
            </w:pPr>
          </w:p>
          <w:p>
            <w:pPr>
              <w:pStyle w:val="35"/>
              <w:ind w:left="244" w:right="235"/>
              <w:jc w:val="center"/>
              <w:rPr>
                <w:color w:val="auto"/>
                <w:sz w:val="21"/>
                <w:szCs w:val="21"/>
                <w:highlight w:val="none"/>
              </w:rPr>
            </w:pPr>
            <w:r>
              <w:rPr>
                <w:color w:val="auto"/>
                <w:sz w:val="21"/>
                <w:szCs w:val="21"/>
                <w:highlight w:val="none"/>
              </w:rPr>
              <w:t>10.5</w:t>
            </w:r>
          </w:p>
        </w:tc>
        <w:tc>
          <w:tcPr>
            <w:tcW w:w="2380" w:type="dxa"/>
          </w:tcPr>
          <w:p>
            <w:pPr>
              <w:pStyle w:val="35"/>
              <w:spacing w:before="22" w:line="278" w:lineRule="auto"/>
              <w:ind w:left="143" w:right="135"/>
              <w:jc w:val="center"/>
              <w:rPr>
                <w:rFonts w:cs="Times New Roman"/>
                <w:color w:val="auto"/>
                <w:sz w:val="21"/>
                <w:szCs w:val="21"/>
                <w:highlight w:val="none"/>
              </w:rPr>
            </w:pPr>
            <w:r>
              <w:rPr>
                <w:rFonts w:hint="eastAsia"/>
                <w:color w:val="auto"/>
                <w:sz w:val="21"/>
                <w:szCs w:val="21"/>
                <w:highlight w:val="none"/>
              </w:rPr>
              <w:t>投标人有关犯罪记录信息及</w:t>
            </w:r>
            <w:r>
              <w:rPr>
                <w:color w:val="auto"/>
                <w:sz w:val="21"/>
                <w:szCs w:val="21"/>
                <w:highlight w:val="none"/>
              </w:rPr>
              <w:t xml:space="preserve"> </w:t>
            </w:r>
            <w:r>
              <w:rPr>
                <w:rFonts w:hint="eastAsia"/>
                <w:color w:val="auto"/>
                <w:sz w:val="21"/>
                <w:szCs w:val="21"/>
                <w:highlight w:val="none"/>
              </w:rPr>
              <w:t>相关证明材料的核实</w:t>
            </w:r>
          </w:p>
        </w:tc>
        <w:tc>
          <w:tcPr>
            <w:tcW w:w="5668" w:type="dxa"/>
          </w:tcPr>
          <w:p>
            <w:pPr>
              <w:pStyle w:val="35"/>
              <w:spacing w:before="154" w:line="321" w:lineRule="auto"/>
              <w:ind w:left="107" w:right="64"/>
              <w:rPr>
                <w:rFonts w:cs="Times New Roman"/>
                <w:color w:val="auto"/>
                <w:sz w:val="21"/>
                <w:szCs w:val="21"/>
                <w:highlight w:val="none"/>
              </w:rPr>
            </w:pPr>
            <w:r>
              <w:rPr>
                <w:rFonts w:hint="eastAsia"/>
                <w:color w:val="auto"/>
                <w:sz w:val="21"/>
                <w:szCs w:val="21"/>
                <w:highlight w:val="none"/>
              </w:rPr>
              <w:t>在中标候选人公示期间，招标人根据需要按有关法定程序核实。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244" w:right="235"/>
              <w:jc w:val="center"/>
              <w:rPr>
                <w:color w:val="auto"/>
                <w:sz w:val="21"/>
                <w:szCs w:val="21"/>
                <w:highlight w:val="none"/>
              </w:rPr>
            </w:pPr>
            <w:r>
              <w:rPr>
                <w:color w:val="auto"/>
                <w:sz w:val="21"/>
                <w:szCs w:val="21"/>
                <w:highlight w:val="none"/>
              </w:rPr>
              <w:t>10.6</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8"/>
              <w:rPr>
                <w:rFonts w:cs="Times New Roman"/>
                <w:b/>
                <w:bCs/>
                <w:color w:val="auto"/>
                <w:sz w:val="19"/>
                <w:szCs w:val="19"/>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招标文件解释顺序</w:t>
            </w:r>
          </w:p>
        </w:tc>
        <w:tc>
          <w:tcPr>
            <w:tcW w:w="5668" w:type="dxa"/>
          </w:tcPr>
          <w:p>
            <w:pPr>
              <w:pStyle w:val="35"/>
              <w:spacing w:before="46" w:line="319" w:lineRule="auto"/>
              <w:ind w:left="107" w:right="97" w:firstLine="393"/>
              <w:rPr>
                <w:rFonts w:cs="Times New Roman"/>
                <w:color w:val="auto"/>
                <w:sz w:val="21"/>
                <w:szCs w:val="21"/>
                <w:highlight w:val="none"/>
              </w:rPr>
            </w:pPr>
            <w:r>
              <w:rPr>
                <w:rFonts w:hint="eastAsia"/>
                <w:color w:val="auto"/>
                <w:sz w:val="21"/>
                <w:szCs w:val="21"/>
                <w:highlight w:val="none"/>
              </w:rPr>
              <w:t>构成本招标文件的各个组成文件应互为</w:t>
            </w:r>
            <w:r>
              <w:rPr>
                <w:color w:val="auto"/>
                <w:sz w:val="21"/>
                <w:szCs w:val="21"/>
                <w:highlight w:val="none"/>
              </w:rPr>
              <w:t xml:space="preserve"> </w:t>
            </w:r>
            <w:r>
              <w:rPr>
                <w:rFonts w:hint="eastAsia"/>
                <w:color w:val="auto"/>
                <w:sz w:val="21"/>
                <w:szCs w:val="21"/>
                <w:highlight w:val="none"/>
              </w:rPr>
              <w:t>解释，互为说明；</w:t>
            </w:r>
          </w:p>
          <w:p>
            <w:pPr>
              <w:pStyle w:val="35"/>
              <w:spacing w:before="2" w:line="319" w:lineRule="auto"/>
              <w:ind w:left="107" w:right="93" w:firstLine="393"/>
              <w:rPr>
                <w:rFonts w:cs="Times New Roman"/>
                <w:color w:val="auto"/>
                <w:sz w:val="21"/>
                <w:szCs w:val="21"/>
                <w:highlight w:val="none"/>
              </w:rPr>
            </w:pPr>
            <w:r>
              <w:rPr>
                <w:rFonts w:hint="eastAsia"/>
                <w:color w:val="auto"/>
                <w:spacing w:val="-9"/>
                <w:sz w:val="21"/>
                <w:szCs w:val="21"/>
                <w:highlight w:val="none"/>
              </w:rPr>
              <w:t>如有不明确或不一致，构成合同文件组</w:t>
            </w:r>
            <w:r>
              <w:rPr>
                <w:color w:val="auto"/>
                <w:spacing w:val="-9"/>
                <w:sz w:val="21"/>
                <w:szCs w:val="21"/>
                <w:highlight w:val="none"/>
              </w:rPr>
              <w:t xml:space="preserve"> </w:t>
            </w:r>
            <w:r>
              <w:rPr>
                <w:rFonts w:hint="eastAsia"/>
                <w:color w:val="auto"/>
                <w:spacing w:val="-9"/>
                <w:sz w:val="21"/>
                <w:szCs w:val="21"/>
                <w:highlight w:val="none"/>
              </w:rPr>
              <w:t>成内容的，以合</w:t>
            </w:r>
            <w:r>
              <w:rPr>
                <w:rFonts w:hint="eastAsia"/>
                <w:color w:val="auto"/>
                <w:spacing w:val="-3"/>
                <w:sz w:val="21"/>
                <w:szCs w:val="21"/>
                <w:highlight w:val="none"/>
              </w:rPr>
              <w:t>同文件约定内容为准，且以</w:t>
            </w:r>
            <w:r>
              <w:rPr>
                <w:color w:val="auto"/>
                <w:spacing w:val="-3"/>
                <w:sz w:val="21"/>
                <w:szCs w:val="21"/>
                <w:highlight w:val="none"/>
              </w:rPr>
              <w:t xml:space="preserve"> </w:t>
            </w:r>
            <w:r>
              <w:rPr>
                <w:rFonts w:hint="eastAsia"/>
                <w:color w:val="auto"/>
                <w:spacing w:val="-3"/>
                <w:sz w:val="21"/>
                <w:szCs w:val="21"/>
                <w:highlight w:val="none"/>
              </w:rPr>
              <w:t>专用合同条款约定的合同文件</w:t>
            </w:r>
          </w:p>
          <w:p>
            <w:pPr>
              <w:pStyle w:val="35"/>
              <w:spacing w:before="2"/>
              <w:ind w:left="107"/>
              <w:rPr>
                <w:rFonts w:cs="Times New Roman"/>
                <w:color w:val="auto"/>
                <w:sz w:val="21"/>
                <w:szCs w:val="21"/>
                <w:highlight w:val="none"/>
              </w:rPr>
            </w:pPr>
            <w:r>
              <w:rPr>
                <w:rFonts w:hint="eastAsia"/>
                <w:color w:val="auto"/>
                <w:sz w:val="21"/>
                <w:szCs w:val="21"/>
                <w:highlight w:val="none"/>
              </w:rPr>
              <w:t>优先顺序解</w:t>
            </w:r>
            <w:r>
              <w:rPr>
                <w:color w:val="auto"/>
                <w:sz w:val="21"/>
                <w:szCs w:val="21"/>
                <w:highlight w:val="none"/>
              </w:rPr>
              <w:t xml:space="preserve"> </w:t>
            </w:r>
            <w:r>
              <w:rPr>
                <w:rFonts w:hint="eastAsia"/>
                <w:color w:val="auto"/>
                <w:sz w:val="21"/>
                <w:szCs w:val="21"/>
                <w:highlight w:val="none"/>
              </w:rPr>
              <w:t>释；</w:t>
            </w:r>
          </w:p>
          <w:p>
            <w:pPr>
              <w:pStyle w:val="35"/>
              <w:spacing w:before="49" w:line="319" w:lineRule="auto"/>
              <w:ind w:right="-15" w:firstLine="190" w:firstLineChars="100"/>
              <w:rPr>
                <w:rFonts w:cs="Times New Roman"/>
                <w:color w:val="auto"/>
                <w:sz w:val="21"/>
                <w:szCs w:val="21"/>
                <w:highlight w:val="none"/>
              </w:rPr>
            </w:pPr>
            <w:r>
              <w:rPr>
                <w:rFonts w:hint="eastAsia"/>
                <w:color w:val="auto"/>
                <w:spacing w:val="-10"/>
                <w:sz w:val="21"/>
                <w:szCs w:val="21"/>
                <w:highlight w:val="none"/>
              </w:rPr>
              <w:t>除招标文件中有特别规定外，仅适用于</w:t>
            </w:r>
            <w:r>
              <w:rPr>
                <w:color w:val="auto"/>
                <w:spacing w:val="-10"/>
                <w:sz w:val="21"/>
                <w:szCs w:val="21"/>
                <w:highlight w:val="none"/>
              </w:rPr>
              <w:t xml:space="preserve"> </w:t>
            </w:r>
            <w:r>
              <w:rPr>
                <w:rFonts w:hint="eastAsia"/>
                <w:color w:val="auto"/>
                <w:spacing w:val="-10"/>
                <w:sz w:val="21"/>
                <w:szCs w:val="21"/>
                <w:highlight w:val="none"/>
              </w:rPr>
              <w:t>招标投标阶段的</w:t>
            </w:r>
            <w:r>
              <w:rPr>
                <w:rFonts w:hint="eastAsia"/>
                <w:color w:val="auto"/>
                <w:spacing w:val="-6"/>
                <w:sz w:val="21"/>
                <w:szCs w:val="21"/>
                <w:highlight w:val="none"/>
              </w:rPr>
              <w:t>规定，按招标公告</w:t>
            </w:r>
            <w:r>
              <w:rPr>
                <w:rFonts w:hint="eastAsia"/>
                <w:color w:val="auto"/>
                <w:spacing w:val="-3"/>
                <w:sz w:val="21"/>
                <w:szCs w:val="21"/>
                <w:highlight w:val="none"/>
              </w:rPr>
              <w:t>（投标邀请书</w:t>
            </w:r>
            <w:r>
              <w:rPr>
                <w:rFonts w:hint="eastAsia"/>
                <w:color w:val="auto"/>
                <w:spacing w:val="-108"/>
                <w:sz w:val="21"/>
                <w:szCs w:val="21"/>
                <w:highlight w:val="none"/>
              </w:rPr>
              <w:t>）</w:t>
            </w:r>
            <w:r>
              <w:rPr>
                <w:rFonts w:hint="eastAsia"/>
                <w:color w:val="auto"/>
                <w:spacing w:val="-4"/>
                <w:sz w:val="21"/>
                <w:szCs w:val="21"/>
                <w:highlight w:val="none"/>
              </w:rPr>
              <w:t>、投标人须知、评标办法、</w:t>
            </w:r>
            <w:r>
              <w:rPr>
                <w:rFonts w:hint="eastAsia"/>
                <w:color w:val="auto"/>
                <w:spacing w:val="-3"/>
                <w:sz w:val="21"/>
                <w:szCs w:val="21"/>
                <w:highlight w:val="none"/>
              </w:rPr>
              <w:t>投标文件</w:t>
            </w:r>
            <w:r>
              <w:rPr>
                <w:color w:val="auto"/>
                <w:spacing w:val="-3"/>
                <w:sz w:val="21"/>
                <w:szCs w:val="21"/>
                <w:highlight w:val="none"/>
              </w:rPr>
              <w:t xml:space="preserve"> </w:t>
            </w:r>
            <w:r>
              <w:rPr>
                <w:rFonts w:hint="eastAsia"/>
                <w:color w:val="auto"/>
                <w:spacing w:val="-3"/>
                <w:sz w:val="21"/>
                <w:szCs w:val="21"/>
                <w:highlight w:val="none"/>
              </w:rPr>
              <w:t>格式的先后顺序解释；</w:t>
            </w:r>
          </w:p>
          <w:p>
            <w:pPr>
              <w:pStyle w:val="35"/>
              <w:spacing w:before="1" w:line="321" w:lineRule="auto"/>
              <w:ind w:right="97" w:firstLine="194" w:firstLineChars="100"/>
              <w:rPr>
                <w:rFonts w:cs="Times New Roman"/>
                <w:color w:val="auto"/>
                <w:sz w:val="21"/>
                <w:szCs w:val="21"/>
                <w:highlight w:val="none"/>
              </w:rPr>
            </w:pPr>
            <w:r>
              <w:rPr>
                <w:rFonts w:hint="eastAsia"/>
                <w:color w:val="auto"/>
                <w:spacing w:val="-8"/>
                <w:sz w:val="21"/>
                <w:szCs w:val="21"/>
                <w:highlight w:val="none"/>
              </w:rPr>
              <w:t>同一组成文件中就同一事项的规定或约</w:t>
            </w:r>
            <w:r>
              <w:rPr>
                <w:color w:val="auto"/>
                <w:spacing w:val="-8"/>
                <w:sz w:val="21"/>
                <w:szCs w:val="21"/>
                <w:highlight w:val="none"/>
              </w:rPr>
              <w:t xml:space="preserve"> </w:t>
            </w:r>
            <w:r>
              <w:rPr>
                <w:rFonts w:hint="eastAsia"/>
                <w:color w:val="auto"/>
                <w:spacing w:val="-8"/>
                <w:sz w:val="21"/>
                <w:szCs w:val="21"/>
                <w:highlight w:val="none"/>
              </w:rPr>
              <w:t>定不一致的，以</w:t>
            </w:r>
            <w:r>
              <w:rPr>
                <w:rFonts w:hint="eastAsia"/>
                <w:color w:val="auto"/>
                <w:spacing w:val="-5"/>
                <w:sz w:val="21"/>
                <w:szCs w:val="21"/>
                <w:highlight w:val="none"/>
              </w:rPr>
              <w:t>编排顺序在后者为准；</w:t>
            </w:r>
          </w:p>
          <w:p>
            <w:pPr>
              <w:pStyle w:val="35"/>
              <w:spacing w:line="266" w:lineRule="exact"/>
              <w:ind w:firstLine="210" w:firstLineChars="100"/>
              <w:rPr>
                <w:rFonts w:cs="Times New Roman"/>
                <w:color w:val="auto"/>
                <w:sz w:val="21"/>
                <w:szCs w:val="21"/>
                <w:highlight w:val="none"/>
              </w:rPr>
            </w:pPr>
            <w:r>
              <w:rPr>
                <w:rFonts w:hint="eastAsia"/>
                <w:color w:val="auto"/>
                <w:sz w:val="21"/>
                <w:szCs w:val="21"/>
                <w:highlight w:val="none"/>
              </w:rPr>
              <w:t>同一组成文件不同版本之间有不一致</w:t>
            </w:r>
            <w:r>
              <w:rPr>
                <w:color w:val="auto"/>
                <w:sz w:val="21"/>
                <w:szCs w:val="21"/>
                <w:highlight w:val="none"/>
              </w:rPr>
              <w:t xml:space="preserve"> </w:t>
            </w:r>
            <w:r>
              <w:rPr>
                <w:rFonts w:hint="eastAsia"/>
                <w:color w:val="auto"/>
                <w:sz w:val="21"/>
                <w:szCs w:val="21"/>
                <w:highlight w:val="none"/>
              </w:rPr>
              <w:t>的，以形成时间在</w:t>
            </w:r>
          </w:p>
          <w:p>
            <w:pPr>
              <w:pStyle w:val="35"/>
              <w:spacing w:before="2"/>
              <w:ind w:left="107"/>
              <w:rPr>
                <w:rFonts w:cs="Times New Roman"/>
                <w:color w:val="auto"/>
                <w:sz w:val="21"/>
                <w:szCs w:val="21"/>
                <w:highlight w:val="none"/>
              </w:rPr>
            </w:pPr>
            <w:r>
              <w:rPr>
                <w:rFonts w:hint="eastAsia"/>
                <w:color w:val="auto"/>
                <w:sz w:val="21"/>
                <w:szCs w:val="21"/>
                <w:highlight w:val="none"/>
              </w:rPr>
              <w:t>后者为准。按本款前述规</w:t>
            </w:r>
            <w:r>
              <w:rPr>
                <w:color w:val="auto"/>
                <w:sz w:val="21"/>
                <w:szCs w:val="21"/>
                <w:highlight w:val="none"/>
              </w:rPr>
              <w:t xml:space="preserve"> </w:t>
            </w:r>
            <w:r>
              <w:rPr>
                <w:rFonts w:hint="eastAsia"/>
                <w:color w:val="auto"/>
                <w:sz w:val="21"/>
                <w:szCs w:val="21"/>
                <w:highlight w:val="none"/>
              </w:rPr>
              <w:t>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173"/>
              <w:ind w:left="244" w:right="235"/>
              <w:jc w:val="center"/>
              <w:rPr>
                <w:color w:val="auto"/>
                <w:sz w:val="21"/>
                <w:szCs w:val="21"/>
                <w:highlight w:val="none"/>
              </w:rPr>
            </w:pPr>
            <w:r>
              <w:rPr>
                <w:color w:val="auto"/>
                <w:sz w:val="21"/>
                <w:szCs w:val="21"/>
                <w:highlight w:val="none"/>
              </w:rPr>
              <w:t>10.7</w:t>
            </w:r>
          </w:p>
        </w:tc>
        <w:tc>
          <w:tcPr>
            <w:tcW w:w="2380"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173"/>
              <w:ind w:left="124" w:right="116"/>
              <w:jc w:val="center"/>
              <w:rPr>
                <w:rFonts w:cs="Times New Roman"/>
                <w:color w:val="auto"/>
                <w:sz w:val="21"/>
                <w:szCs w:val="21"/>
                <w:highlight w:val="none"/>
              </w:rPr>
            </w:pPr>
            <w:r>
              <w:rPr>
                <w:rFonts w:hint="eastAsia"/>
                <w:color w:val="auto"/>
                <w:sz w:val="21"/>
                <w:szCs w:val="21"/>
                <w:highlight w:val="none"/>
              </w:rPr>
              <w:t>知识产权</w:t>
            </w:r>
          </w:p>
        </w:tc>
        <w:tc>
          <w:tcPr>
            <w:tcW w:w="5668" w:type="dxa"/>
          </w:tcPr>
          <w:p>
            <w:pPr>
              <w:pStyle w:val="35"/>
              <w:spacing w:before="46" w:line="319" w:lineRule="auto"/>
              <w:ind w:left="107" w:right="93" w:firstLine="393"/>
              <w:jc w:val="both"/>
              <w:rPr>
                <w:rFonts w:cs="Times New Roman"/>
                <w:color w:val="auto"/>
                <w:sz w:val="21"/>
                <w:szCs w:val="21"/>
                <w:highlight w:val="none"/>
              </w:rPr>
            </w:pPr>
            <w:r>
              <w:rPr>
                <w:rFonts w:hint="eastAsia"/>
                <w:color w:val="auto"/>
                <w:sz w:val="21"/>
                <w:szCs w:val="21"/>
                <w:highlight w:val="none"/>
              </w:rPr>
              <w:t>构成招标文件各个组成部分文件内容，</w:t>
            </w:r>
            <w:r>
              <w:rPr>
                <w:color w:val="auto"/>
                <w:sz w:val="21"/>
                <w:szCs w:val="21"/>
                <w:highlight w:val="none"/>
              </w:rPr>
              <w:t xml:space="preserve"> </w:t>
            </w:r>
            <w:r>
              <w:rPr>
                <w:rFonts w:hint="eastAsia"/>
                <w:color w:val="auto"/>
                <w:sz w:val="21"/>
                <w:szCs w:val="21"/>
                <w:highlight w:val="none"/>
              </w:rPr>
              <w:t>未经招标人同意，投标人不得擅自复印和用</w:t>
            </w:r>
            <w:r>
              <w:rPr>
                <w:color w:val="auto"/>
                <w:sz w:val="21"/>
                <w:szCs w:val="21"/>
                <w:highlight w:val="none"/>
              </w:rPr>
              <w:t xml:space="preserve"> </w:t>
            </w:r>
            <w:r>
              <w:rPr>
                <w:rFonts w:hint="eastAsia"/>
                <w:color w:val="auto"/>
                <w:sz w:val="21"/>
                <w:szCs w:val="21"/>
                <w:highlight w:val="none"/>
              </w:rPr>
              <w:t>于非本招标项目所需的其他目的。</w:t>
            </w:r>
          </w:p>
          <w:p>
            <w:pPr>
              <w:pStyle w:val="35"/>
              <w:spacing w:before="2"/>
              <w:ind w:left="107" w:firstLine="393"/>
              <w:jc w:val="both"/>
              <w:rPr>
                <w:rFonts w:cs="Times New Roman"/>
                <w:color w:val="auto"/>
                <w:sz w:val="21"/>
                <w:szCs w:val="21"/>
                <w:highlight w:val="none"/>
              </w:rPr>
            </w:pPr>
            <w:r>
              <w:rPr>
                <w:rFonts w:hint="eastAsia"/>
                <w:color w:val="auto"/>
                <w:sz w:val="21"/>
                <w:szCs w:val="21"/>
                <w:highlight w:val="none"/>
              </w:rPr>
              <w:t>招标人需要使用未中标人投标文件中的</w:t>
            </w:r>
            <w:r>
              <w:rPr>
                <w:color w:val="auto"/>
                <w:sz w:val="21"/>
                <w:szCs w:val="21"/>
                <w:highlight w:val="none"/>
              </w:rPr>
              <w:t xml:space="preserve"> </w:t>
            </w:r>
            <w:r>
              <w:rPr>
                <w:rFonts w:hint="eastAsia"/>
                <w:color w:val="auto"/>
                <w:sz w:val="21"/>
                <w:szCs w:val="21"/>
                <w:highlight w:val="none"/>
              </w:rPr>
              <w:t>技术成果或技</w:t>
            </w:r>
          </w:p>
          <w:p>
            <w:pPr>
              <w:pStyle w:val="35"/>
              <w:spacing w:before="10" w:line="350" w:lineRule="atLeast"/>
              <w:ind w:left="107" w:right="93"/>
              <w:jc w:val="both"/>
              <w:rPr>
                <w:rFonts w:cs="Times New Roman"/>
                <w:color w:val="auto"/>
                <w:sz w:val="21"/>
                <w:szCs w:val="21"/>
                <w:highlight w:val="none"/>
              </w:rPr>
            </w:pPr>
            <w:r>
              <w:rPr>
                <w:rFonts w:hint="eastAsia"/>
                <w:color w:val="auto"/>
                <w:sz w:val="21"/>
                <w:szCs w:val="21"/>
                <w:highlight w:val="none"/>
              </w:rPr>
              <w:t>术方案时，需征得其书面同</w:t>
            </w:r>
            <w:r>
              <w:rPr>
                <w:color w:val="auto"/>
                <w:sz w:val="21"/>
                <w:szCs w:val="21"/>
                <w:highlight w:val="none"/>
              </w:rPr>
              <w:t xml:space="preserve"> </w:t>
            </w:r>
            <w:r>
              <w:rPr>
                <w:rFonts w:hint="eastAsia"/>
                <w:color w:val="auto"/>
                <w:sz w:val="21"/>
                <w:szCs w:val="21"/>
                <w:highlight w:val="none"/>
              </w:rPr>
              <w:t>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244" w:right="235"/>
              <w:jc w:val="center"/>
              <w:rPr>
                <w:color w:val="auto"/>
                <w:sz w:val="21"/>
                <w:szCs w:val="21"/>
                <w:highlight w:val="none"/>
              </w:rPr>
            </w:pPr>
            <w:r>
              <w:rPr>
                <w:color w:val="auto"/>
                <w:sz w:val="21"/>
                <w:szCs w:val="21"/>
                <w:highlight w:val="none"/>
              </w:rPr>
              <w:t>10.8</w:t>
            </w:r>
          </w:p>
        </w:tc>
        <w:tc>
          <w:tcPr>
            <w:tcW w:w="2380" w:type="dxa"/>
          </w:tcPr>
          <w:p>
            <w:pPr>
              <w:pStyle w:val="35"/>
              <w:rPr>
                <w:rFonts w:cs="Times New Roman"/>
                <w:b/>
                <w:bCs/>
                <w:color w:val="auto"/>
                <w:sz w:val="20"/>
                <w:szCs w:val="20"/>
                <w:highlight w:val="none"/>
              </w:rPr>
            </w:pPr>
          </w:p>
          <w:p>
            <w:pPr>
              <w:pStyle w:val="35"/>
              <w:spacing w:before="7"/>
              <w:rPr>
                <w:rFonts w:cs="Times New Roman"/>
                <w:b/>
                <w:bCs/>
                <w:color w:val="auto"/>
                <w:sz w:val="25"/>
                <w:szCs w:val="25"/>
                <w:highlight w:val="none"/>
              </w:rPr>
            </w:pPr>
          </w:p>
          <w:p>
            <w:pPr>
              <w:pStyle w:val="35"/>
              <w:ind w:left="124" w:right="116"/>
              <w:jc w:val="center"/>
              <w:rPr>
                <w:rFonts w:cs="Times New Roman"/>
                <w:color w:val="auto"/>
                <w:sz w:val="21"/>
                <w:szCs w:val="21"/>
                <w:highlight w:val="none"/>
              </w:rPr>
            </w:pPr>
            <w:r>
              <w:rPr>
                <w:rFonts w:hint="eastAsia"/>
                <w:color w:val="auto"/>
                <w:sz w:val="21"/>
                <w:szCs w:val="21"/>
                <w:highlight w:val="none"/>
              </w:rPr>
              <w:t>同义词语</w:t>
            </w:r>
          </w:p>
        </w:tc>
        <w:tc>
          <w:tcPr>
            <w:tcW w:w="5668" w:type="dxa"/>
          </w:tcPr>
          <w:p>
            <w:pPr>
              <w:pStyle w:val="35"/>
              <w:spacing w:before="46" w:line="319" w:lineRule="auto"/>
              <w:ind w:left="107" w:right="97"/>
              <w:jc w:val="both"/>
              <w:rPr>
                <w:rFonts w:cs="Times New Roman"/>
                <w:color w:val="auto"/>
                <w:sz w:val="21"/>
                <w:szCs w:val="21"/>
                <w:highlight w:val="none"/>
              </w:rPr>
            </w:pPr>
            <w:r>
              <w:rPr>
                <w:rFonts w:hint="eastAsia"/>
                <w:color w:val="auto"/>
                <w:spacing w:val="-10"/>
                <w:sz w:val="21"/>
                <w:szCs w:val="21"/>
                <w:highlight w:val="none"/>
              </w:rPr>
              <w:t>构成招标文件组成部分的“通用合同条</w:t>
            </w:r>
            <w:r>
              <w:rPr>
                <w:color w:val="auto"/>
                <w:spacing w:val="-10"/>
                <w:sz w:val="21"/>
                <w:szCs w:val="21"/>
                <w:highlight w:val="none"/>
              </w:rPr>
              <w:t xml:space="preserve"> </w:t>
            </w:r>
            <w:r>
              <w:rPr>
                <w:rFonts w:hint="eastAsia"/>
                <w:color w:val="auto"/>
                <w:spacing w:val="-10"/>
                <w:sz w:val="21"/>
                <w:szCs w:val="21"/>
                <w:highlight w:val="none"/>
              </w:rPr>
              <w:t>款”、“专用合同条</w:t>
            </w:r>
            <w:r>
              <w:rPr>
                <w:rFonts w:hint="eastAsia"/>
                <w:color w:val="auto"/>
                <w:spacing w:val="-13"/>
                <w:sz w:val="21"/>
                <w:szCs w:val="21"/>
                <w:highlight w:val="none"/>
              </w:rPr>
              <w:t>款”、“技术标准和要</w:t>
            </w:r>
            <w:r>
              <w:rPr>
                <w:color w:val="auto"/>
                <w:spacing w:val="-13"/>
                <w:sz w:val="21"/>
                <w:szCs w:val="21"/>
                <w:highlight w:val="none"/>
              </w:rPr>
              <w:t xml:space="preserve"> </w:t>
            </w:r>
            <w:r>
              <w:rPr>
                <w:rFonts w:hint="eastAsia"/>
                <w:color w:val="auto"/>
                <w:spacing w:val="-13"/>
                <w:sz w:val="21"/>
                <w:szCs w:val="21"/>
                <w:highlight w:val="none"/>
              </w:rPr>
              <w:t>求”和“工程量清单”等章节中出现</w:t>
            </w:r>
            <w:r>
              <w:rPr>
                <w:rFonts w:hint="eastAsia"/>
                <w:color w:val="auto"/>
                <w:spacing w:val="1"/>
                <w:sz w:val="21"/>
                <w:szCs w:val="21"/>
                <w:highlight w:val="none"/>
              </w:rPr>
              <w:t>的措辞</w:t>
            </w:r>
            <w:r>
              <w:rPr>
                <w:rFonts w:hint="eastAsia"/>
                <w:color w:val="auto"/>
                <w:spacing w:val="-10"/>
                <w:sz w:val="21"/>
                <w:szCs w:val="21"/>
                <w:highlight w:val="none"/>
              </w:rPr>
              <w:t>“发包人”和“设计人”，在招标投标阶段</w:t>
            </w:r>
            <w:r>
              <w:rPr>
                <w:rFonts w:hint="eastAsia"/>
                <w:color w:val="auto"/>
                <w:spacing w:val="-2"/>
                <w:sz w:val="21"/>
                <w:szCs w:val="21"/>
                <w:highlight w:val="none"/>
              </w:rPr>
              <w:t>应当分</w:t>
            </w:r>
          </w:p>
          <w:p>
            <w:pPr>
              <w:pStyle w:val="35"/>
              <w:spacing w:before="2"/>
              <w:ind w:left="107"/>
              <w:rPr>
                <w:rFonts w:cs="Times New Roman"/>
                <w:color w:val="auto"/>
                <w:sz w:val="21"/>
                <w:szCs w:val="21"/>
                <w:highlight w:val="none"/>
              </w:rPr>
            </w:pPr>
            <w:r>
              <w:rPr>
                <w:rFonts w:hint="eastAsia"/>
                <w:color w:val="auto"/>
                <w:sz w:val="21"/>
                <w:szCs w:val="21"/>
                <w:highlight w:val="none"/>
              </w:rPr>
              <w:t>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62" w:type="dxa"/>
          </w:tcPr>
          <w:p>
            <w:pPr>
              <w:pStyle w:val="35"/>
              <w:spacing w:before="8"/>
              <w:rPr>
                <w:rFonts w:cs="Times New Roman"/>
                <w:b/>
                <w:bCs/>
                <w:color w:val="auto"/>
                <w:sz w:val="17"/>
                <w:szCs w:val="17"/>
                <w:highlight w:val="none"/>
              </w:rPr>
            </w:pPr>
          </w:p>
          <w:p>
            <w:pPr>
              <w:pStyle w:val="35"/>
              <w:ind w:left="244" w:right="235"/>
              <w:jc w:val="center"/>
              <w:rPr>
                <w:color w:val="auto"/>
                <w:sz w:val="21"/>
                <w:szCs w:val="21"/>
                <w:highlight w:val="none"/>
              </w:rPr>
            </w:pPr>
            <w:r>
              <w:rPr>
                <w:color w:val="auto"/>
                <w:sz w:val="21"/>
                <w:szCs w:val="21"/>
                <w:highlight w:val="none"/>
              </w:rPr>
              <w:t>10.9</w:t>
            </w:r>
          </w:p>
        </w:tc>
        <w:tc>
          <w:tcPr>
            <w:tcW w:w="2380" w:type="dxa"/>
          </w:tcPr>
          <w:p>
            <w:pPr>
              <w:pStyle w:val="35"/>
              <w:spacing w:before="8"/>
              <w:rPr>
                <w:rFonts w:cs="Times New Roman"/>
                <w:b/>
                <w:bCs/>
                <w:color w:val="auto"/>
                <w:sz w:val="17"/>
                <w:szCs w:val="17"/>
                <w:highlight w:val="none"/>
              </w:rPr>
            </w:pPr>
          </w:p>
          <w:p>
            <w:pPr>
              <w:pStyle w:val="35"/>
              <w:ind w:left="124" w:right="118"/>
              <w:jc w:val="center"/>
              <w:rPr>
                <w:rFonts w:cs="Times New Roman"/>
                <w:color w:val="auto"/>
                <w:sz w:val="21"/>
                <w:szCs w:val="21"/>
                <w:highlight w:val="none"/>
              </w:rPr>
            </w:pPr>
            <w:r>
              <w:rPr>
                <w:rFonts w:hint="eastAsia"/>
                <w:color w:val="auto"/>
                <w:sz w:val="21"/>
                <w:szCs w:val="21"/>
                <w:highlight w:val="none"/>
              </w:rPr>
              <w:t>评标资料封存</w:t>
            </w:r>
          </w:p>
        </w:tc>
        <w:tc>
          <w:tcPr>
            <w:tcW w:w="5668" w:type="dxa"/>
          </w:tcPr>
          <w:p>
            <w:pPr>
              <w:pStyle w:val="35"/>
              <w:spacing w:before="46"/>
              <w:ind w:left="107"/>
              <w:rPr>
                <w:rFonts w:cs="Times New Roman"/>
                <w:color w:val="auto"/>
                <w:sz w:val="21"/>
                <w:szCs w:val="21"/>
                <w:highlight w:val="none"/>
              </w:rPr>
            </w:pPr>
            <w:r>
              <w:rPr>
                <w:rFonts w:hint="eastAsia"/>
                <w:color w:val="auto"/>
                <w:sz w:val="21"/>
                <w:szCs w:val="21"/>
                <w:highlight w:val="none"/>
              </w:rPr>
              <w:t>评标委员会完成评标后，招标人应当按照规定</w:t>
            </w:r>
            <w:r>
              <w:rPr>
                <w:color w:val="auto"/>
                <w:sz w:val="21"/>
                <w:szCs w:val="21"/>
                <w:highlight w:val="none"/>
              </w:rPr>
              <w:t xml:space="preserve"> </w:t>
            </w:r>
            <w:r>
              <w:rPr>
                <w:rFonts w:hint="eastAsia"/>
                <w:color w:val="auto"/>
                <w:sz w:val="21"/>
                <w:szCs w:val="21"/>
                <w:highlight w:val="none"/>
              </w:rPr>
              <w:t>封存评标资</w:t>
            </w:r>
          </w:p>
          <w:p>
            <w:pPr>
              <w:pStyle w:val="35"/>
              <w:spacing w:before="91"/>
              <w:ind w:left="107"/>
              <w:rPr>
                <w:rFonts w:cs="Times New Roman"/>
                <w:color w:val="auto"/>
                <w:sz w:val="21"/>
                <w:szCs w:val="21"/>
                <w:highlight w:val="none"/>
              </w:rPr>
            </w:pPr>
            <w:r>
              <w:rPr>
                <w:rFonts w:hint="eastAsia"/>
                <w:color w:val="auto"/>
                <w:sz w:val="21"/>
                <w:szCs w:val="21"/>
                <w:highlight w:val="none"/>
              </w:rPr>
              <w:t>料。</w:t>
            </w:r>
          </w:p>
        </w:tc>
      </w:tr>
    </w:tbl>
    <w:p>
      <w:pPr>
        <w:spacing w:line="360" w:lineRule="auto"/>
        <w:jc w:val="both"/>
        <w:rPr>
          <w:rFonts w:cs="Times New Roman"/>
          <w:b/>
          <w:bCs/>
          <w:color w:val="auto"/>
          <w:sz w:val="32"/>
          <w:szCs w:val="32"/>
          <w:highlight w:val="none"/>
        </w:rPr>
        <w:sectPr>
          <w:pgSz w:w="11910" w:h="16840"/>
          <w:pgMar w:top="1417" w:right="1417" w:bottom="1417" w:left="1417" w:header="0" w:footer="813" w:gutter="0"/>
          <w:cols w:space="720" w:num="1"/>
        </w:sectPr>
      </w:pPr>
    </w:p>
    <w:p>
      <w:pPr>
        <w:pStyle w:val="4"/>
        <w:numPr>
          <w:ilvl w:val="0"/>
          <w:numId w:val="7"/>
        </w:numPr>
        <w:tabs>
          <w:tab w:val="left" w:pos="1040"/>
        </w:tabs>
        <w:spacing w:before="37" w:line="360" w:lineRule="auto"/>
        <w:ind w:left="679" w:right="330" w:rightChars="150" w:firstLine="11"/>
        <w:rPr>
          <w:rFonts w:cs="Times New Roman"/>
          <w:color w:val="auto"/>
          <w:highlight w:val="none"/>
        </w:rPr>
      </w:pPr>
      <w:r>
        <w:rPr>
          <w:rFonts w:hint="eastAsia"/>
          <w:color w:val="auto"/>
          <w:highlight w:val="none"/>
        </w:rPr>
        <w:t>总则</w:t>
      </w:r>
    </w:p>
    <w:p>
      <w:pPr>
        <w:pStyle w:val="34"/>
        <w:numPr>
          <w:ilvl w:val="1"/>
          <w:numId w:val="7"/>
        </w:numPr>
        <w:tabs>
          <w:tab w:val="left" w:pos="1112"/>
        </w:tabs>
        <w:spacing w:before="266" w:line="360" w:lineRule="auto"/>
        <w:ind w:left="1111" w:hanging="421"/>
        <w:rPr>
          <w:rFonts w:ascii="Calibri" w:eastAsia="Times New Roman" w:cs="Times New Roman"/>
          <w:b/>
          <w:bCs/>
          <w:color w:val="auto"/>
          <w:sz w:val="28"/>
          <w:szCs w:val="28"/>
          <w:highlight w:val="none"/>
        </w:rPr>
      </w:pPr>
      <w:bookmarkStart w:id="5" w:name="BM1_1_招标项目概况"/>
      <w:bookmarkEnd w:id="5"/>
      <w:r>
        <w:rPr>
          <w:rFonts w:hint="eastAsia"/>
          <w:b/>
          <w:bCs/>
          <w:color w:val="auto"/>
          <w:sz w:val="28"/>
          <w:szCs w:val="28"/>
          <w:highlight w:val="none"/>
        </w:rPr>
        <w:t>招标项目概况</w:t>
      </w:r>
    </w:p>
    <w:p>
      <w:pPr>
        <w:pStyle w:val="34"/>
        <w:numPr>
          <w:ilvl w:val="2"/>
          <w:numId w:val="7"/>
        </w:numPr>
        <w:tabs>
          <w:tab w:val="left" w:pos="1827"/>
        </w:tabs>
        <w:spacing w:before="232" w:line="360" w:lineRule="auto"/>
        <w:ind w:right="687" w:firstLine="398"/>
        <w:rPr>
          <w:rFonts w:cs="Times New Roman"/>
          <w:color w:val="auto"/>
          <w:sz w:val="21"/>
          <w:szCs w:val="21"/>
          <w:highlight w:val="none"/>
        </w:rPr>
      </w:pPr>
      <w:r>
        <w:rPr>
          <w:rFonts w:hint="eastAsia"/>
          <w:color w:val="auto"/>
          <w:spacing w:val="-13"/>
          <w:sz w:val="21"/>
          <w:szCs w:val="21"/>
          <w:highlight w:val="none"/>
        </w:rPr>
        <w:t>根据《中华人民共和国招标投标法》</w:t>
      </w:r>
      <w:r>
        <w:rPr>
          <w:rFonts w:hint="eastAsia"/>
          <w:color w:val="auto"/>
          <w:spacing w:val="-15"/>
          <w:sz w:val="21"/>
          <w:szCs w:val="21"/>
          <w:highlight w:val="none"/>
        </w:rPr>
        <w:t>、《中华人民共和国招标投标法实施条例》等有关</w:t>
      </w:r>
      <w:r>
        <w:rPr>
          <w:rFonts w:hint="eastAsia"/>
          <w:color w:val="auto"/>
          <w:spacing w:val="-3"/>
          <w:sz w:val="21"/>
          <w:szCs w:val="21"/>
          <w:highlight w:val="none"/>
        </w:rPr>
        <w:t>法律、法规和规章的规定，本招标项目已具备招标条件，现对设计进行招标。</w:t>
      </w:r>
    </w:p>
    <w:p>
      <w:pPr>
        <w:pStyle w:val="34"/>
        <w:numPr>
          <w:ilvl w:val="2"/>
          <w:numId w:val="7"/>
        </w:numPr>
        <w:tabs>
          <w:tab w:val="left" w:pos="1827"/>
        </w:tabs>
        <w:spacing w:line="360" w:lineRule="auto"/>
        <w:ind w:left="1826" w:hanging="738"/>
        <w:rPr>
          <w:rFonts w:cs="Times New Roman"/>
          <w:color w:val="auto"/>
          <w:sz w:val="15"/>
          <w:szCs w:val="15"/>
          <w:highlight w:val="none"/>
        </w:rPr>
      </w:pPr>
      <w:r>
        <w:rPr>
          <w:rFonts w:hint="eastAsia"/>
          <w:color w:val="auto"/>
          <w:spacing w:val="-3"/>
          <w:sz w:val="21"/>
          <w:szCs w:val="21"/>
          <w:highlight w:val="none"/>
        </w:rPr>
        <w:t>招标人：见投标人须知前附表。</w:t>
      </w:r>
    </w:p>
    <w:p>
      <w:pPr>
        <w:pStyle w:val="34"/>
        <w:numPr>
          <w:ilvl w:val="2"/>
          <w:numId w:val="7"/>
        </w:numPr>
        <w:tabs>
          <w:tab w:val="left" w:pos="1721"/>
        </w:tabs>
        <w:spacing w:line="360" w:lineRule="auto"/>
        <w:ind w:left="1720" w:hanging="632"/>
        <w:rPr>
          <w:rFonts w:cs="Times New Roman"/>
          <w:color w:val="auto"/>
          <w:sz w:val="15"/>
          <w:szCs w:val="15"/>
          <w:highlight w:val="none"/>
        </w:rPr>
      </w:pPr>
      <w:r>
        <w:rPr>
          <w:rFonts w:hint="eastAsia"/>
          <w:color w:val="auto"/>
          <w:spacing w:val="-3"/>
          <w:sz w:val="21"/>
          <w:szCs w:val="21"/>
          <w:highlight w:val="none"/>
        </w:rPr>
        <w:t>招标代理机构：见投标人须知前附表。</w:t>
      </w:r>
    </w:p>
    <w:p>
      <w:pPr>
        <w:pStyle w:val="34"/>
        <w:numPr>
          <w:ilvl w:val="2"/>
          <w:numId w:val="7"/>
        </w:numPr>
        <w:tabs>
          <w:tab w:val="left" w:pos="1721"/>
        </w:tabs>
        <w:spacing w:line="360" w:lineRule="auto"/>
        <w:ind w:left="1720" w:hanging="632"/>
        <w:rPr>
          <w:rFonts w:cs="Times New Roman"/>
          <w:color w:val="auto"/>
          <w:sz w:val="15"/>
          <w:szCs w:val="15"/>
          <w:highlight w:val="none"/>
        </w:rPr>
      </w:pPr>
      <w:r>
        <w:rPr>
          <w:rFonts w:hint="eastAsia"/>
          <w:color w:val="auto"/>
          <w:spacing w:val="-3"/>
          <w:sz w:val="21"/>
          <w:szCs w:val="21"/>
          <w:highlight w:val="none"/>
        </w:rPr>
        <w:t>招标项目名称：见投标人须知前附表。</w:t>
      </w:r>
    </w:p>
    <w:p>
      <w:pPr>
        <w:pStyle w:val="34"/>
        <w:numPr>
          <w:ilvl w:val="2"/>
          <w:numId w:val="7"/>
        </w:numPr>
        <w:tabs>
          <w:tab w:val="left" w:pos="1721"/>
        </w:tabs>
        <w:spacing w:line="360" w:lineRule="auto"/>
        <w:ind w:left="1720" w:hanging="632"/>
        <w:rPr>
          <w:rFonts w:cs="Times New Roman"/>
          <w:color w:val="auto"/>
          <w:sz w:val="15"/>
          <w:szCs w:val="15"/>
          <w:highlight w:val="none"/>
        </w:rPr>
      </w:pPr>
      <w:r>
        <w:rPr>
          <w:rFonts w:hint="eastAsia"/>
          <w:color w:val="auto"/>
          <w:spacing w:val="-3"/>
          <w:sz w:val="21"/>
          <w:szCs w:val="21"/>
          <w:highlight w:val="none"/>
        </w:rPr>
        <w:t>项目建设地点：见投标人须知前附表。</w:t>
      </w:r>
    </w:p>
    <w:p>
      <w:pPr>
        <w:pStyle w:val="34"/>
        <w:numPr>
          <w:ilvl w:val="2"/>
          <w:numId w:val="7"/>
        </w:numPr>
        <w:tabs>
          <w:tab w:val="left" w:pos="1721"/>
        </w:tabs>
        <w:spacing w:before="1" w:line="360" w:lineRule="auto"/>
        <w:ind w:left="1720" w:hanging="632"/>
        <w:rPr>
          <w:rFonts w:cs="Times New Roman"/>
          <w:color w:val="auto"/>
          <w:sz w:val="15"/>
          <w:szCs w:val="15"/>
          <w:highlight w:val="none"/>
        </w:rPr>
      </w:pPr>
      <w:r>
        <w:rPr>
          <w:rFonts w:hint="eastAsia"/>
          <w:color w:val="auto"/>
          <w:spacing w:val="-3"/>
          <w:sz w:val="21"/>
          <w:szCs w:val="21"/>
          <w:highlight w:val="none"/>
        </w:rPr>
        <w:t>项目建设规模：见投标人须知前附表。</w:t>
      </w:r>
    </w:p>
    <w:p>
      <w:pPr>
        <w:pStyle w:val="34"/>
        <w:numPr>
          <w:ilvl w:val="2"/>
          <w:numId w:val="7"/>
        </w:numPr>
        <w:tabs>
          <w:tab w:val="left" w:pos="1721"/>
        </w:tabs>
        <w:spacing w:line="360" w:lineRule="auto"/>
        <w:ind w:left="1720" w:hanging="632"/>
        <w:rPr>
          <w:rFonts w:cs="Times New Roman"/>
          <w:color w:val="auto"/>
          <w:sz w:val="18"/>
          <w:szCs w:val="18"/>
          <w:highlight w:val="none"/>
        </w:rPr>
      </w:pPr>
      <w:r>
        <w:rPr>
          <w:rFonts w:hint="eastAsia"/>
          <w:color w:val="auto"/>
          <w:spacing w:val="-3"/>
          <w:sz w:val="21"/>
          <w:szCs w:val="21"/>
          <w:highlight w:val="none"/>
        </w:rPr>
        <w:t>项目投资估算：见投标人须知前附表。</w:t>
      </w:r>
    </w:p>
    <w:p>
      <w:pPr>
        <w:pStyle w:val="34"/>
        <w:numPr>
          <w:ilvl w:val="1"/>
          <w:numId w:val="7"/>
        </w:numPr>
        <w:tabs>
          <w:tab w:val="left" w:pos="1188"/>
        </w:tabs>
        <w:spacing w:line="360" w:lineRule="auto"/>
        <w:ind w:left="1188" w:hanging="497"/>
        <w:rPr>
          <w:rFonts w:ascii="Calibri" w:eastAsia="Times New Roman" w:cs="Times New Roman"/>
          <w:b/>
          <w:bCs/>
          <w:color w:val="auto"/>
          <w:sz w:val="28"/>
          <w:szCs w:val="28"/>
          <w:highlight w:val="none"/>
        </w:rPr>
      </w:pPr>
      <w:bookmarkStart w:id="6" w:name="BM1_2_招标项目的资金来源和落实情况"/>
      <w:bookmarkEnd w:id="6"/>
      <w:r>
        <w:rPr>
          <w:rFonts w:hint="eastAsia"/>
          <w:b/>
          <w:bCs/>
          <w:color w:val="auto"/>
          <w:sz w:val="28"/>
          <w:szCs w:val="28"/>
          <w:highlight w:val="none"/>
        </w:rPr>
        <w:t>招标项目的资金来源和落实情况</w:t>
      </w:r>
    </w:p>
    <w:p>
      <w:pPr>
        <w:pStyle w:val="34"/>
        <w:numPr>
          <w:ilvl w:val="2"/>
          <w:numId w:val="7"/>
        </w:numPr>
        <w:tabs>
          <w:tab w:val="left" w:pos="1827"/>
        </w:tabs>
        <w:spacing w:before="232" w:line="360" w:lineRule="auto"/>
        <w:ind w:left="1826" w:hanging="738"/>
        <w:rPr>
          <w:rFonts w:cs="Times New Roman"/>
          <w:color w:val="auto"/>
          <w:sz w:val="15"/>
          <w:szCs w:val="15"/>
          <w:highlight w:val="none"/>
        </w:rPr>
      </w:pPr>
      <w:r>
        <w:rPr>
          <w:rFonts w:hint="eastAsia"/>
          <w:color w:val="auto"/>
          <w:spacing w:val="-3"/>
          <w:sz w:val="21"/>
          <w:szCs w:val="21"/>
          <w:highlight w:val="none"/>
        </w:rPr>
        <w:t>资金来源及比例：见投标人须知前附表。</w:t>
      </w:r>
    </w:p>
    <w:p>
      <w:pPr>
        <w:pStyle w:val="34"/>
        <w:numPr>
          <w:ilvl w:val="2"/>
          <w:numId w:val="7"/>
        </w:numPr>
        <w:tabs>
          <w:tab w:val="left" w:pos="1721"/>
        </w:tabs>
        <w:spacing w:before="1" w:line="360" w:lineRule="auto"/>
        <w:ind w:left="1720" w:hanging="632"/>
        <w:rPr>
          <w:rFonts w:cs="Times New Roman"/>
          <w:color w:val="auto"/>
          <w:sz w:val="18"/>
          <w:szCs w:val="18"/>
          <w:highlight w:val="none"/>
        </w:rPr>
      </w:pPr>
      <w:r>
        <w:rPr>
          <w:rFonts w:hint="eastAsia"/>
          <w:color w:val="auto"/>
          <w:spacing w:val="-3"/>
          <w:sz w:val="21"/>
          <w:szCs w:val="21"/>
          <w:highlight w:val="none"/>
        </w:rPr>
        <w:t>资金落实情况：见投标人须知前附表。</w:t>
      </w:r>
    </w:p>
    <w:p>
      <w:pPr>
        <w:pStyle w:val="34"/>
        <w:numPr>
          <w:ilvl w:val="1"/>
          <w:numId w:val="7"/>
        </w:numPr>
        <w:tabs>
          <w:tab w:val="left" w:pos="1188"/>
        </w:tabs>
        <w:spacing w:line="360" w:lineRule="auto"/>
        <w:ind w:left="1188" w:hanging="497"/>
        <w:rPr>
          <w:rFonts w:ascii="Calibri" w:eastAsia="Times New Roman" w:cs="Times New Roman"/>
          <w:b/>
          <w:bCs/>
          <w:color w:val="auto"/>
          <w:sz w:val="28"/>
          <w:szCs w:val="28"/>
          <w:highlight w:val="none"/>
        </w:rPr>
      </w:pPr>
      <w:bookmarkStart w:id="7" w:name="BM1_3_招标范围、设计服务期限和质量标准"/>
      <w:bookmarkEnd w:id="7"/>
      <w:r>
        <w:rPr>
          <w:rFonts w:hint="eastAsia"/>
          <w:b/>
          <w:bCs/>
          <w:color w:val="auto"/>
          <w:sz w:val="28"/>
          <w:szCs w:val="28"/>
          <w:highlight w:val="none"/>
        </w:rPr>
        <w:t>招标范围、设计服务期限和质量标准</w:t>
      </w:r>
    </w:p>
    <w:p>
      <w:pPr>
        <w:pStyle w:val="34"/>
        <w:numPr>
          <w:ilvl w:val="2"/>
          <w:numId w:val="7"/>
        </w:numPr>
        <w:tabs>
          <w:tab w:val="left" w:pos="1827"/>
        </w:tabs>
        <w:spacing w:before="232" w:line="360" w:lineRule="auto"/>
        <w:ind w:left="1826" w:hanging="738"/>
        <w:rPr>
          <w:rFonts w:cs="Times New Roman"/>
          <w:color w:val="auto"/>
          <w:sz w:val="15"/>
          <w:szCs w:val="15"/>
          <w:highlight w:val="none"/>
        </w:rPr>
      </w:pPr>
      <w:r>
        <w:rPr>
          <w:rFonts w:hint="eastAsia"/>
          <w:color w:val="auto"/>
          <w:spacing w:val="-3"/>
          <w:sz w:val="21"/>
          <w:szCs w:val="21"/>
          <w:highlight w:val="none"/>
        </w:rPr>
        <w:t>招标范围：见投标人须知前附表。</w:t>
      </w:r>
    </w:p>
    <w:p>
      <w:pPr>
        <w:pStyle w:val="34"/>
        <w:numPr>
          <w:ilvl w:val="2"/>
          <w:numId w:val="7"/>
        </w:numPr>
        <w:tabs>
          <w:tab w:val="left" w:pos="1721"/>
        </w:tabs>
        <w:spacing w:line="360" w:lineRule="auto"/>
        <w:ind w:left="1720" w:hanging="632"/>
        <w:rPr>
          <w:rFonts w:cs="Times New Roman"/>
          <w:color w:val="auto"/>
          <w:sz w:val="15"/>
          <w:szCs w:val="15"/>
          <w:highlight w:val="none"/>
        </w:rPr>
      </w:pPr>
      <w:r>
        <w:rPr>
          <w:rFonts w:hint="eastAsia"/>
          <w:color w:val="auto"/>
          <w:spacing w:val="-3"/>
          <w:sz w:val="21"/>
          <w:szCs w:val="21"/>
          <w:highlight w:val="none"/>
        </w:rPr>
        <w:t>设计服务期限：见投标人须知前附表。</w:t>
      </w:r>
    </w:p>
    <w:p>
      <w:pPr>
        <w:pStyle w:val="34"/>
        <w:numPr>
          <w:ilvl w:val="2"/>
          <w:numId w:val="7"/>
        </w:numPr>
        <w:tabs>
          <w:tab w:val="left" w:pos="1827"/>
        </w:tabs>
        <w:spacing w:line="360" w:lineRule="auto"/>
        <w:ind w:left="1826" w:hanging="738"/>
        <w:rPr>
          <w:rFonts w:cs="Times New Roman"/>
          <w:color w:val="auto"/>
          <w:sz w:val="18"/>
          <w:szCs w:val="18"/>
          <w:highlight w:val="none"/>
        </w:rPr>
      </w:pPr>
      <w:r>
        <w:rPr>
          <w:rFonts w:hint="eastAsia"/>
          <w:color w:val="auto"/>
          <w:spacing w:val="-3"/>
          <w:sz w:val="21"/>
          <w:szCs w:val="21"/>
          <w:highlight w:val="none"/>
        </w:rPr>
        <w:t>质量标准：见投标人须知前附表。</w:t>
      </w:r>
    </w:p>
    <w:p>
      <w:pPr>
        <w:pStyle w:val="34"/>
        <w:numPr>
          <w:ilvl w:val="1"/>
          <w:numId w:val="7"/>
        </w:numPr>
        <w:tabs>
          <w:tab w:val="left" w:pos="1188"/>
        </w:tabs>
        <w:spacing w:line="360" w:lineRule="auto"/>
        <w:ind w:left="1188" w:hanging="497"/>
        <w:rPr>
          <w:rFonts w:ascii="Calibri" w:eastAsia="Times New Roman" w:cs="Times New Roman"/>
          <w:b/>
          <w:bCs/>
          <w:color w:val="auto"/>
          <w:sz w:val="28"/>
          <w:szCs w:val="28"/>
          <w:highlight w:val="none"/>
        </w:rPr>
      </w:pPr>
      <w:bookmarkStart w:id="8" w:name="BM1_4_投标人资格要求"/>
      <w:bookmarkEnd w:id="8"/>
      <w:r>
        <w:rPr>
          <w:rFonts w:hint="eastAsia"/>
          <w:b/>
          <w:bCs/>
          <w:color w:val="auto"/>
          <w:sz w:val="28"/>
          <w:szCs w:val="28"/>
          <w:highlight w:val="none"/>
        </w:rPr>
        <w:t>投标人资格要求</w:t>
      </w:r>
    </w:p>
    <w:p>
      <w:pPr>
        <w:pStyle w:val="34"/>
        <w:numPr>
          <w:ilvl w:val="2"/>
          <w:numId w:val="7"/>
        </w:numPr>
        <w:tabs>
          <w:tab w:val="left" w:pos="1827"/>
        </w:tabs>
        <w:spacing w:before="232" w:line="360" w:lineRule="auto"/>
        <w:ind w:left="1826" w:hanging="738"/>
        <w:rPr>
          <w:rFonts w:cs="Times New Roman"/>
          <w:color w:val="auto"/>
          <w:sz w:val="15"/>
          <w:szCs w:val="15"/>
          <w:highlight w:val="none"/>
        </w:rPr>
      </w:pPr>
      <w:r>
        <w:rPr>
          <w:rFonts w:hint="eastAsia"/>
          <w:color w:val="auto"/>
          <w:spacing w:val="-3"/>
          <w:sz w:val="21"/>
          <w:szCs w:val="21"/>
          <w:highlight w:val="none"/>
        </w:rPr>
        <w:t>投标人应具备承担本招标项目资质条件、能力和信誉：</w:t>
      </w:r>
    </w:p>
    <w:p>
      <w:pPr>
        <w:pStyle w:val="34"/>
        <w:numPr>
          <w:ilvl w:val="0"/>
          <w:numId w:val="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资质要求：见投标人须知前附表；</w:t>
      </w:r>
    </w:p>
    <w:p>
      <w:pPr>
        <w:pStyle w:val="34"/>
        <w:numPr>
          <w:ilvl w:val="0"/>
          <w:numId w:val="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财务要求：见投标人须知前附表；</w:t>
      </w:r>
    </w:p>
    <w:p>
      <w:pPr>
        <w:pStyle w:val="34"/>
        <w:numPr>
          <w:ilvl w:val="0"/>
          <w:numId w:val="8"/>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业绩要求：见投标人须知前附表；</w:t>
      </w:r>
    </w:p>
    <w:p>
      <w:pPr>
        <w:pStyle w:val="34"/>
        <w:numPr>
          <w:ilvl w:val="0"/>
          <w:numId w:val="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信誉要求：见投标人须知前附表；</w:t>
      </w:r>
    </w:p>
    <w:p>
      <w:pPr>
        <w:pStyle w:val="34"/>
        <w:numPr>
          <w:ilvl w:val="0"/>
          <w:numId w:val="8"/>
        </w:numPr>
        <w:tabs>
          <w:tab w:val="left" w:pos="1619"/>
        </w:tabs>
        <w:spacing w:line="360" w:lineRule="auto"/>
        <w:ind w:left="691" w:right="686" w:firstLine="398"/>
        <w:rPr>
          <w:rFonts w:cs="Times New Roman"/>
          <w:color w:val="auto"/>
          <w:sz w:val="21"/>
          <w:szCs w:val="21"/>
          <w:highlight w:val="none"/>
        </w:rPr>
      </w:pPr>
      <w:r>
        <w:rPr>
          <w:rFonts w:hint="eastAsia"/>
          <w:color w:val="auto"/>
          <w:spacing w:val="-13"/>
          <w:sz w:val="21"/>
          <w:szCs w:val="21"/>
          <w:highlight w:val="none"/>
        </w:rPr>
        <w:t>项目负责人的资格要求：应当具备工程设计类注册执业资格</w:t>
      </w:r>
      <w:r>
        <w:rPr>
          <w:rFonts w:hint="eastAsia"/>
          <w:color w:val="auto"/>
          <w:sz w:val="21"/>
          <w:szCs w:val="21"/>
          <w:highlight w:val="none"/>
        </w:rPr>
        <w:t>（</w:t>
      </w:r>
      <w:r>
        <w:rPr>
          <w:rFonts w:hint="eastAsia"/>
          <w:color w:val="auto"/>
          <w:spacing w:val="-2"/>
          <w:sz w:val="21"/>
          <w:szCs w:val="21"/>
          <w:highlight w:val="none"/>
        </w:rPr>
        <w:t>如有</w:t>
      </w:r>
      <w:r>
        <w:rPr>
          <w:rFonts w:hint="eastAsia"/>
          <w:color w:val="auto"/>
          <w:spacing w:val="-88"/>
          <w:sz w:val="21"/>
          <w:szCs w:val="21"/>
          <w:highlight w:val="none"/>
        </w:rPr>
        <w:t>）</w:t>
      </w:r>
      <w:r>
        <w:rPr>
          <w:rFonts w:hint="eastAsia"/>
          <w:color w:val="auto"/>
          <w:spacing w:val="-14"/>
          <w:sz w:val="21"/>
          <w:szCs w:val="21"/>
          <w:highlight w:val="none"/>
        </w:rPr>
        <w:t>，具体要求见投标</w:t>
      </w:r>
      <w:r>
        <w:rPr>
          <w:color w:val="auto"/>
          <w:spacing w:val="-14"/>
          <w:sz w:val="21"/>
          <w:szCs w:val="21"/>
          <w:highlight w:val="none"/>
        </w:rPr>
        <w:t xml:space="preserve"> </w:t>
      </w:r>
      <w:r>
        <w:rPr>
          <w:rFonts w:hint="eastAsia"/>
          <w:color w:val="auto"/>
          <w:spacing w:val="-8"/>
          <w:sz w:val="21"/>
          <w:szCs w:val="21"/>
          <w:highlight w:val="none"/>
        </w:rPr>
        <w:t>人须知前附表；</w:t>
      </w:r>
    </w:p>
    <w:p>
      <w:pPr>
        <w:pStyle w:val="34"/>
        <w:numPr>
          <w:ilvl w:val="0"/>
          <w:numId w:val="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其他主要人员要求：见投标人须知前附表。</w:t>
      </w:r>
    </w:p>
    <w:p>
      <w:pPr>
        <w:pStyle w:val="34"/>
        <w:numPr>
          <w:ilvl w:val="0"/>
          <w:numId w:val="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其他要求：见投标人须知前附表。</w:t>
      </w:r>
      <w:r>
        <w:rPr>
          <w:color w:val="auto"/>
          <w:spacing w:val="-3"/>
          <w:sz w:val="21"/>
          <w:szCs w:val="21"/>
          <w:highlight w:val="none"/>
        </w:rPr>
        <w:t xml:space="preserve"> </w:t>
      </w:r>
      <w:r>
        <w:rPr>
          <w:rFonts w:hint="eastAsia"/>
          <w:color w:val="auto"/>
          <w:spacing w:val="-3"/>
          <w:sz w:val="21"/>
          <w:szCs w:val="21"/>
          <w:highlight w:val="none"/>
        </w:rPr>
        <w:t>需要提交的相关证明材料见本章第</w:t>
      </w:r>
      <w:r>
        <w:rPr>
          <w:color w:val="auto"/>
          <w:spacing w:val="-3"/>
          <w:sz w:val="21"/>
          <w:szCs w:val="21"/>
          <w:highlight w:val="none"/>
        </w:rPr>
        <w:t xml:space="preserve"> </w:t>
      </w:r>
      <w:r>
        <w:rPr>
          <w:color w:val="auto"/>
          <w:sz w:val="21"/>
          <w:szCs w:val="21"/>
          <w:highlight w:val="none"/>
        </w:rPr>
        <w:t>3.5</w:t>
      </w:r>
      <w:r>
        <w:rPr>
          <w:color w:val="auto"/>
          <w:spacing w:val="1"/>
          <w:sz w:val="21"/>
          <w:szCs w:val="21"/>
          <w:highlight w:val="none"/>
        </w:rPr>
        <w:t xml:space="preserve"> </w:t>
      </w:r>
      <w:r>
        <w:rPr>
          <w:rFonts w:hint="eastAsia"/>
          <w:color w:val="auto"/>
          <w:spacing w:val="1"/>
          <w:sz w:val="21"/>
          <w:szCs w:val="21"/>
          <w:highlight w:val="none"/>
        </w:rPr>
        <w:t>款的规定。</w:t>
      </w:r>
    </w:p>
    <w:p>
      <w:pPr>
        <w:pStyle w:val="34"/>
        <w:numPr>
          <w:ilvl w:val="2"/>
          <w:numId w:val="7"/>
        </w:numPr>
        <w:tabs>
          <w:tab w:val="left" w:pos="1722"/>
        </w:tabs>
        <w:spacing w:before="1" w:line="360" w:lineRule="auto"/>
        <w:ind w:left="1721" w:hanging="632"/>
        <w:rPr>
          <w:rFonts w:cs="Times New Roman"/>
          <w:color w:val="auto"/>
          <w:sz w:val="21"/>
          <w:szCs w:val="21"/>
          <w:highlight w:val="none"/>
        </w:rPr>
      </w:pPr>
      <w:r>
        <w:rPr>
          <w:rFonts w:hint="eastAsia"/>
          <w:color w:val="auto"/>
          <w:spacing w:val="-7"/>
          <w:sz w:val="21"/>
          <w:szCs w:val="21"/>
          <w:highlight w:val="none"/>
        </w:rPr>
        <w:t>投标人须知前附表规定接受联合体投标的，联合体除应符合本章第</w:t>
      </w:r>
      <w:r>
        <w:rPr>
          <w:color w:val="auto"/>
          <w:spacing w:val="-7"/>
          <w:sz w:val="21"/>
          <w:szCs w:val="21"/>
          <w:highlight w:val="none"/>
        </w:rPr>
        <w:t xml:space="preserve"> </w:t>
      </w:r>
      <w:r>
        <w:rPr>
          <w:color w:val="auto"/>
          <w:sz w:val="21"/>
          <w:szCs w:val="21"/>
          <w:highlight w:val="none"/>
        </w:rPr>
        <w:t>1.4.1</w:t>
      </w:r>
      <w:r>
        <w:rPr>
          <w:color w:val="auto"/>
          <w:spacing w:val="-1"/>
          <w:sz w:val="21"/>
          <w:szCs w:val="21"/>
          <w:highlight w:val="none"/>
        </w:rPr>
        <w:t xml:space="preserve"> </w:t>
      </w:r>
      <w:r>
        <w:rPr>
          <w:rFonts w:hint="eastAsia"/>
          <w:color w:val="auto"/>
          <w:spacing w:val="-1"/>
          <w:sz w:val="21"/>
          <w:szCs w:val="21"/>
          <w:highlight w:val="none"/>
        </w:rPr>
        <w:t>项和投标人</w:t>
      </w:r>
    </w:p>
    <w:p>
      <w:pPr>
        <w:pStyle w:val="11"/>
        <w:spacing w:before="44"/>
        <w:rPr>
          <w:rFonts w:cs="Times New Roman"/>
          <w:color w:val="auto"/>
          <w:highlight w:val="none"/>
        </w:rPr>
      </w:pPr>
      <w:r>
        <w:rPr>
          <w:color w:val="auto"/>
          <w:highlight w:val="none"/>
        </w:rPr>
        <w:t xml:space="preserve">       </w:t>
      </w:r>
      <w:r>
        <w:rPr>
          <w:rFonts w:hint="eastAsia"/>
          <w:color w:val="auto"/>
          <w:highlight w:val="none"/>
        </w:rPr>
        <w:t>须知前附表的要求外，还应遵守以下规定：</w:t>
      </w:r>
    </w:p>
    <w:p>
      <w:pPr>
        <w:pStyle w:val="11"/>
        <w:spacing w:before="7"/>
        <w:rPr>
          <w:rFonts w:cs="Times New Roman"/>
          <w:color w:val="auto"/>
          <w:sz w:val="15"/>
          <w:szCs w:val="15"/>
          <w:highlight w:val="none"/>
        </w:rPr>
      </w:pPr>
    </w:p>
    <w:p>
      <w:pPr>
        <w:pStyle w:val="34"/>
        <w:numPr>
          <w:ilvl w:val="0"/>
          <w:numId w:val="9"/>
        </w:numPr>
        <w:tabs>
          <w:tab w:val="left" w:pos="1619"/>
        </w:tabs>
        <w:spacing w:line="417" w:lineRule="auto"/>
        <w:ind w:right="684" w:firstLine="398"/>
        <w:rPr>
          <w:rFonts w:cs="Times New Roman"/>
          <w:color w:val="auto"/>
          <w:sz w:val="21"/>
          <w:szCs w:val="21"/>
          <w:highlight w:val="none"/>
        </w:rPr>
      </w:pPr>
      <w:r>
        <w:rPr>
          <w:rFonts w:hint="eastAsia"/>
          <w:color w:val="auto"/>
          <w:spacing w:val="-7"/>
          <w:sz w:val="21"/>
          <w:szCs w:val="21"/>
          <w:highlight w:val="none"/>
        </w:rPr>
        <w:t>联合体各方应按招标文件提供的格式签订联合体协议书，明确联合体牵头人和各方权</w:t>
      </w:r>
      <w:r>
        <w:rPr>
          <w:color w:val="auto"/>
          <w:spacing w:val="-7"/>
          <w:sz w:val="21"/>
          <w:szCs w:val="21"/>
          <w:highlight w:val="none"/>
        </w:rPr>
        <w:t xml:space="preserve"> </w:t>
      </w:r>
      <w:r>
        <w:rPr>
          <w:rFonts w:hint="eastAsia"/>
          <w:color w:val="auto"/>
          <w:spacing w:val="-5"/>
          <w:sz w:val="21"/>
          <w:szCs w:val="21"/>
          <w:highlight w:val="none"/>
        </w:rPr>
        <w:t>利义务，并承诺就中标项目向招标人承担连带责任；</w:t>
      </w:r>
    </w:p>
    <w:p>
      <w:pPr>
        <w:pStyle w:val="34"/>
        <w:numPr>
          <w:ilvl w:val="0"/>
          <w:numId w:val="9"/>
        </w:numPr>
        <w:tabs>
          <w:tab w:val="left" w:pos="1619"/>
        </w:tabs>
        <w:spacing w:line="269" w:lineRule="exact"/>
        <w:ind w:left="1618" w:hanging="530"/>
        <w:rPr>
          <w:rFonts w:cs="Times New Roman"/>
          <w:color w:val="auto"/>
          <w:sz w:val="21"/>
          <w:szCs w:val="21"/>
          <w:highlight w:val="none"/>
        </w:rPr>
      </w:pPr>
      <w:r>
        <w:rPr>
          <w:rFonts w:hint="eastAsia"/>
          <w:color w:val="auto"/>
          <w:spacing w:val="-3"/>
          <w:sz w:val="21"/>
          <w:szCs w:val="21"/>
          <w:highlight w:val="none"/>
        </w:rPr>
        <w:t>由同一专业的单位组成的联合体，按照资质等级较低的单位确定资质等级；</w:t>
      </w:r>
    </w:p>
    <w:p>
      <w:pPr>
        <w:pStyle w:val="11"/>
        <w:spacing w:before="6"/>
        <w:rPr>
          <w:rFonts w:cs="Times New Roman"/>
          <w:color w:val="auto"/>
          <w:sz w:val="15"/>
          <w:szCs w:val="15"/>
          <w:highlight w:val="none"/>
        </w:rPr>
      </w:pPr>
    </w:p>
    <w:p>
      <w:pPr>
        <w:pStyle w:val="34"/>
        <w:numPr>
          <w:ilvl w:val="0"/>
          <w:numId w:val="9"/>
        </w:numPr>
        <w:tabs>
          <w:tab w:val="left" w:pos="1619"/>
        </w:tabs>
        <w:spacing w:before="1" w:line="417" w:lineRule="auto"/>
        <w:ind w:left="690" w:right="684" w:firstLine="398"/>
        <w:rPr>
          <w:rFonts w:cs="Times New Roman"/>
          <w:color w:val="auto"/>
          <w:sz w:val="21"/>
          <w:szCs w:val="21"/>
          <w:highlight w:val="none"/>
        </w:rPr>
      </w:pPr>
      <w:r>
        <w:rPr>
          <w:rFonts w:hint="eastAsia"/>
          <w:color w:val="auto"/>
          <w:spacing w:val="-6"/>
          <w:sz w:val="21"/>
          <w:szCs w:val="21"/>
          <w:highlight w:val="none"/>
        </w:rPr>
        <w:t>联合体各方不得再以自己名义单独或参加其他联合体在本招标项目中投标，否则各相</w:t>
      </w:r>
      <w:r>
        <w:rPr>
          <w:color w:val="auto"/>
          <w:spacing w:val="-6"/>
          <w:sz w:val="21"/>
          <w:szCs w:val="21"/>
          <w:highlight w:val="none"/>
        </w:rPr>
        <w:t xml:space="preserve"> </w:t>
      </w:r>
      <w:r>
        <w:rPr>
          <w:rFonts w:hint="eastAsia"/>
          <w:color w:val="auto"/>
          <w:spacing w:val="-5"/>
          <w:sz w:val="21"/>
          <w:szCs w:val="21"/>
          <w:highlight w:val="none"/>
        </w:rPr>
        <w:t>关投标均无效。</w:t>
      </w:r>
    </w:p>
    <w:p>
      <w:pPr>
        <w:pStyle w:val="34"/>
        <w:numPr>
          <w:ilvl w:val="2"/>
          <w:numId w:val="7"/>
        </w:numPr>
        <w:tabs>
          <w:tab w:val="left" w:pos="1827"/>
        </w:tabs>
        <w:spacing w:line="269" w:lineRule="exact"/>
        <w:ind w:left="1826" w:hanging="738"/>
        <w:rPr>
          <w:rFonts w:cs="Times New Roman"/>
          <w:color w:val="auto"/>
          <w:sz w:val="15"/>
          <w:szCs w:val="15"/>
          <w:highlight w:val="none"/>
        </w:rPr>
      </w:pPr>
      <w:r>
        <w:rPr>
          <w:rFonts w:hint="eastAsia"/>
          <w:color w:val="auto"/>
          <w:spacing w:val="-3"/>
          <w:sz w:val="21"/>
          <w:szCs w:val="21"/>
          <w:highlight w:val="none"/>
        </w:rPr>
        <w:t>投标人不得存在下列情形之一：</w:t>
      </w:r>
    </w:p>
    <w:p>
      <w:pPr>
        <w:pStyle w:val="34"/>
        <w:numPr>
          <w:ilvl w:val="0"/>
          <w:numId w:val="10"/>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为招标人不具有独立法人资格的附属机构</w:t>
      </w:r>
      <w:r>
        <w:rPr>
          <w:rFonts w:hint="eastAsia"/>
          <w:color w:val="auto"/>
          <w:sz w:val="21"/>
          <w:szCs w:val="21"/>
          <w:highlight w:val="none"/>
        </w:rPr>
        <w:t>（</w:t>
      </w:r>
      <w:r>
        <w:rPr>
          <w:rFonts w:hint="eastAsia"/>
          <w:color w:val="auto"/>
          <w:spacing w:val="-2"/>
          <w:sz w:val="21"/>
          <w:szCs w:val="21"/>
          <w:highlight w:val="none"/>
        </w:rPr>
        <w:t>单位</w:t>
      </w:r>
      <w:r>
        <w:rPr>
          <w:rFonts w:hint="eastAsia"/>
          <w:color w:val="auto"/>
          <w:spacing w:val="-106"/>
          <w:sz w:val="21"/>
          <w:szCs w:val="21"/>
          <w:highlight w:val="none"/>
        </w:rPr>
        <w:t>）</w:t>
      </w:r>
      <w:r>
        <w:rPr>
          <w:rFonts w:hint="eastAsia"/>
          <w:color w:val="auto"/>
          <w:sz w:val="21"/>
          <w:szCs w:val="21"/>
          <w:highlight w:val="none"/>
        </w:rPr>
        <w:t>；</w:t>
      </w:r>
    </w:p>
    <w:p>
      <w:pPr>
        <w:pStyle w:val="34"/>
        <w:numPr>
          <w:ilvl w:val="0"/>
          <w:numId w:val="10"/>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与招标人存在利害关系且可能影响招标公正性；</w:t>
      </w:r>
    </w:p>
    <w:p>
      <w:pPr>
        <w:pStyle w:val="34"/>
        <w:numPr>
          <w:ilvl w:val="0"/>
          <w:numId w:val="10"/>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与本招标项目的其他投标人为同一个单位负责人；</w:t>
      </w:r>
    </w:p>
    <w:p>
      <w:pPr>
        <w:pStyle w:val="34"/>
        <w:numPr>
          <w:ilvl w:val="0"/>
          <w:numId w:val="10"/>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与本招标项目的其他投标人存在控股、管理关系；</w:t>
      </w:r>
    </w:p>
    <w:p>
      <w:pPr>
        <w:pStyle w:val="34"/>
        <w:numPr>
          <w:ilvl w:val="0"/>
          <w:numId w:val="10"/>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为本招标项目的代建人；</w:t>
      </w:r>
    </w:p>
    <w:p>
      <w:pPr>
        <w:pStyle w:val="34"/>
        <w:numPr>
          <w:ilvl w:val="0"/>
          <w:numId w:val="10"/>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为本招标项目的招标代理机构；</w:t>
      </w:r>
    </w:p>
    <w:p>
      <w:pPr>
        <w:pStyle w:val="34"/>
        <w:numPr>
          <w:ilvl w:val="0"/>
          <w:numId w:val="10"/>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与本招标项目的代建人或招标代理机构同为一个法定代表人；</w:t>
      </w:r>
    </w:p>
    <w:p>
      <w:pPr>
        <w:pStyle w:val="34"/>
        <w:numPr>
          <w:ilvl w:val="0"/>
          <w:numId w:val="10"/>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与本招标项目的代建人或招标代理机构存在控股或参股关系；</w:t>
      </w:r>
    </w:p>
    <w:p>
      <w:pPr>
        <w:pStyle w:val="34"/>
        <w:numPr>
          <w:ilvl w:val="0"/>
          <w:numId w:val="10"/>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被依法暂停或者取消投标资格；</w:t>
      </w:r>
    </w:p>
    <w:p>
      <w:pPr>
        <w:pStyle w:val="34"/>
        <w:numPr>
          <w:ilvl w:val="0"/>
          <w:numId w:val="10"/>
        </w:numPr>
        <w:tabs>
          <w:tab w:val="left" w:pos="1724"/>
        </w:tabs>
        <w:spacing w:line="360" w:lineRule="auto"/>
        <w:ind w:left="1723" w:hanging="635"/>
        <w:rPr>
          <w:rFonts w:cs="Times New Roman"/>
          <w:color w:val="auto"/>
          <w:sz w:val="15"/>
          <w:szCs w:val="15"/>
          <w:highlight w:val="none"/>
        </w:rPr>
      </w:pPr>
      <w:r>
        <w:rPr>
          <w:rFonts w:hint="eastAsia"/>
          <w:color w:val="auto"/>
          <w:spacing w:val="-3"/>
          <w:sz w:val="21"/>
          <w:szCs w:val="21"/>
          <w:highlight w:val="none"/>
        </w:rPr>
        <w:t>被责令停产停业、暂扣或者吊销许可证、暂扣或者吊销执照；</w:t>
      </w:r>
    </w:p>
    <w:p>
      <w:pPr>
        <w:pStyle w:val="34"/>
        <w:numPr>
          <w:ilvl w:val="0"/>
          <w:numId w:val="10"/>
        </w:numPr>
        <w:tabs>
          <w:tab w:val="left" w:pos="1724"/>
        </w:tabs>
        <w:spacing w:line="360" w:lineRule="auto"/>
        <w:ind w:left="1723" w:hanging="635"/>
        <w:rPr>
          <w:rFonts w:cs="Times New Roman"/>
          <w:color w:val="auto"/>
          <w:sz w:val="15"/>
          <w:szCs w:val="15"/>
          <w:highlight w:val="none"/>
        </w:rPr>
      </w:pPr>
      <w:r>
        <w:rPr>
          <w:rFonts w:hint="eastAsia"/>
          <w:color w:val="auto"/>
          <w:spacing w:val="-3"/>
          <w:sz w:val="21"/>
          <w:szCs w:val="21"/>
          <w:highlight w:val="none"/>
        </w:rPr>
        <w:t>进入清算程序，或被宣告破产，或其他丧失履约能力的情形；</w:t>
      </w:r>
    </w:p>
    <w:p>
      <w:pPr>
        <w:pStyle w:val="34"/>
        <w:numPr>
          <w:ilvl w:val="0"/>
          <w:numId w:val="10"/>
        </w:numPr>
        <w:tabs>
          <w:tab w:val="left" w:pos="1724"/>
        </w:tabs>
        <w:spacing w:line="360" w:lineRule="auto"/>
        <w:ind w:left="690" w:right="687" w:firstLine="398"/>
        <w:rPr>
          <w:rFonts w:cs="Times New Roman"/>
          <w:color w:val="auto"/>
          <w:sz w:val="21"/>
          <w:szCs w:val="21"/>
          <w:highlight w:val="none"/>
        </w:rPr>
      </w:pPr>
      <w:r>
        <w:rPr>
          <w:rFonts w:hint="eastAsia"/>
          <w:color w:val="auto"/>
          <w:sz w:val="21"/>
          <w:szCs w:val="21"/>
          <w:highlight w:val="none"/>
        </w:rPr>
        <w:t>在最近三年内发生重大设计质量问题（</w:t>
      </w:r>
      <w:r>
        <w:rPr>
          <w:rFonts w:hint="eastAsia"/>
          <w:color w:val="auto"/>
          <w:spacing w:val="-1"/>
          <w:sz w:val="21"/>
          <w:szCs w:val="21"/>
          <w:highlight w:val="none"/>
        </w:rPr>
        <w:t>以相关行业主管部门的行政处罚决定或司法机</w:t>
      </w:r>
      <w:r>
        <w:rPr>
          <w:rFonts w:hint="eastAsia"/>
          <w:color w:val="auto"/>
          <w:spacing w:val="-3"/>
          <w:sz w:val="21"/>
          <w:szCs w:val="21"/>
          <w:highlight w:val="none"/>
        </w:rPr>
        <w:t>关出具的有关法律文书为准</w:t>
      </w:r>
      <w:r>
        <w:rPr>
          <w:rFonts w:hint="eastAsia"/>
          <w:color w:val="auto"/>
          <w:spacing w:val="-106"/>
          <w:sz w:val="21"/>
          <w:szCs w:val="21"/>
          <w:highlight w:val="none"/>
        </w:rPr>
        <w:t>）</w:t>
      </w:r>
      <w:r>
        <w:rPr>
          <w:rFonts w:hint="eastAsia"/>
          <w:color w:val="auto"/>
          <w:sz w:val="21"/>
          <w:szCs w:val="21"/>
          <w:highlight w:val="none"/>
        </w:rPr>
        <w:t>；</w:t>
      </w:r>
    </w:p>
    <w:p>
      <w:pPr>
        <w:pStyle w:val="34"/>
        <w:numPr>
          <w:ilvl w:val="0"/>
          <w:numId w:val="10"/>
        </w:numPr>
        <w:tabs>
          <w:tab w:val="left" w:pos="1725"/>
        </w:tabs>
        <w:spacing w:line="360" w:lineRule="auto"/>
        <w:ind w:left="1724" w:hanging="636"/>
        <w:rPr>
          <w:rFonts w:cs="Times New Roman"/>
          <w:color w:val="auto"/>
          <w:sz w:val="15"/>
          <w:szCs w:val="15"/>
          <w:highlight w:val="none"/>
        </w:rPr>
      </w:pPr>
      <w:r>
        <w:rPr>
          <w:rFonts w:hint="eastAsia"/>
          <w:color w:val="auto"/>
          <w:spacing w:val="-3"/>
          <w:sz w:val="21"/>
          <w:szCs w:val="21"/>
          <w:highlight w:val="none"/>
        </w:rPr>
        <w:t>被工商行政管理机关在全国企业信用信息公示系统中列入严重违法失信企业名单；</w:t>
      </w:r>
    </w:p>
    <w:p>
      <w:pPr>
        <w:pStyle w:val="34"/>
        <w:numPr>
          <w:ilvl w:val="0"/>
          <w:numId w:val="10"/>
        </w:numPr>
        <w:tabs>
          <w:tab w:val="left" w:pos="1727"/>
        </w:tabs>
        <w:spacing w:before="1" w:line="360" w:lineRule="auto"/>
        <w:ind w:left="690" w:right="687" w:firstLine="398"/>
        <w:rPr>
          <w:rFonts w:cs="Times New Roman"/>
          <w:color w:val="auto"/>
          <w:sz w:val="21"/>
          <w:szCs w:val="21"/>
          <w:highlight w:val="none"/>
        </w:rPr>
      </w:pPr>
      <w:r>
        <w:rPr>
          <w:rFonts w:hint="eastAsia"/>
          <w:color w:val="auto"/>
          <w:spacing w:val="-1"/>
          <w:sz w:val="21"/>
          <w:szCs w:val="21"/>
          <w:highlight w:val="none"/>
        </w:rPr>
        <w:t>被最高人民法院在“信用中国”网站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1"/>
          <w:szCs w:val="21"/>
          <w:highlight w:val="none"/>
        </w:rPr>
        <w:t>（</w:t>
      </w:r>
      <w:r>
        <w:rPr>
          <w:color w:val="auto"/>
          <w:sz w:val="21"/>
          <w:szCs w:val="21"/>
          <w:highlight w:val="none"/>
        </w:rPr>
        <w:t>www.creditchina.gov.cn</w:t>
      </w:r>
      <w:r>
        <w:rPr>
          <w:color w:val="auto"/>
          <w:sz w:val="21"/>
          <w:szCs w:val="21"/>
          <w:highlight w:val="none"/>
        </w:rPr>
        <w:fldChar w:fldCharType="end"/>
      </w:r>
      <w:r>
        <w:rPr>
          <w:rFonts w:hint="eastAsia"/>
          <w:color w:val="auto"/>
          <w:sz w:val="21"/>
          <w:szCs w:val="21"/>
          <w:highlight w:val="none"/>
        </w:rPr>
        <w:t>）</w:t>
      </w:r>
      <w:r>
        <w:rPr>
          <w:rFonts w:hint="eastAsia"/>
          <w:color w:val="auto"/>
          <w:spacing w:val="-3"/>
          <w:sz w:val="21"/>
          <w:szCs w:val="21"/>
          <w:highlight w:val="none"/>
        </w:rPr>
        <w:t>中列入失信被执行人名单；</w:t>
      </w:r>
    </w:p>
    <w:p>
      <w:pPr>
        <w:pStyle w:val="34"/>
        <w:numPr>
          <w:ilvl w:val="0"/>
          <w:numId w:val="10"/>
        </w:numPr>
        <w:tabs>
          <w:tab w:val="left" w:pos="1725"/>
        </w:tabs>
        <w:spacing w:line="360" w:lineRule="auto"/>
        <w:ind w:left="1724" w:hanging="636"/>
        <w:rPr>
          <w:rFonts w:cs="Times New Roman"/>
          <w:color w:val="auto"/>
          <w:sz w:val="18"/>
          <w:szCs w:val="18"/>
          <w:highlight w:val="none"/>
        </w:rPr>
      </w:pPr>
      <w:r>
        <w:rPr>
          <w:rFonts w:hint="eastAsia"/>
          <w:color w:val="auto"/>
          <w:spacing w:val="-3"/>
          <w:sz w:val="21"/>
          <w:szCs w:val="21"/>
          <w:highlight w:val="none"/>
        </w:rPr>
        <w:t>法律法规或投标人须知前附表规定的其他情形。</w:t>
      </w:r>
    </w:p>
    <w:p>
      <w:pPr>
        <w:pStyle w:val="34"/>
        <w:numPr>
          <w:ilvl w:val="1"/>
          <w:numId w:val="7"/>
        </w:numPr>
        <w:tabs>
          <w:tab w:val="left" w:pos="1188"/>
        </w:tabs>
        <w:ind w:left="1188" w:hanging="497"/>
        <w:rPr>
          <w:rFonts w:ascii="Calibri" w:eastAsia="Times New Roman" w:cs="Times New Roman"/>
          <w:b/>
          <w:bCs/>
          <w:color w:val="auto"/>
          <w:sz w:val="28"/>
          <w:szCs w:val="28"/>
          <w:highlight w:val="none"/>
        </w:rPr>
      </w:pPr>
      <w:bookmarkStart w:id="9" w:name="BM1_5_费用承担"/>
      <w:bookmarkEnd w:id="9"/>
      <w:r>
        <w:rPr>
          <w:rFonts w:hint="eastAsia"/>
          <w:b/>
          <w:bCs/>
          <w:color w:val="auto"/>
          <w:sz w:val="28"/>
          <w:szCs w:val="28"/>
          <w:highlight w:val="none"/>
        </w:rPr>
        <w:t>费用承担</w:t>
      </w:r>
    </w:p>
    <w:p>
      <w:pPr>
        <w:pStyle w:val="11"/>
        <w:spacing w:before="232"/>
        <w:ind w:left="1089"/>
        <w:rPr>
          <w:rFonts w:cs="Times New Roman"/>
          <w:color w:val="auto"/>
          <w:highlight w:val="none"/>
        </w:rPr>
      </w:pPr>
      <w:r>
        <w:rPr>
          <w:rFonts w:hint="eastAsia"/>
          <w:color w:val="auto"/>
          <w:highlight w:val="none"/>
        </w:rPr>
        <w:t>投标人准备和参加投标活动发生的费用自理。</w:t>
      </w:r>
    </w:p>
    <w:p>
      <w:pPr>
        <w:pStyle w:val="34"/>
        <w:numPr>
          <w:ilvl w:val="1"/>
          <w:numId w:val="7"/>
        </w:numPr>
        <w:tabs>
          <w:tab w:val="left" w:pos="1188"/>
        </w:tabs>
        <w:spacing w:before="37"/>
        <w:ind w:left="1188" w:hanging="497"/>
        <w:rPr>
          <w:rFonts w:ascii="Calibri" w:eastAsia="Times New Roman" w:cs="Times New Roman"/>
          <w:b/>
          <w:bCs/>
          <w:color w:val="auto"/>
          <w:sz w:val="28"/>
          <w:szCs w:val="28"/>
          <w:highlight w:val="none"/>
        </w:rPr>
      </w:pPr>
      <w:r>
        <w:rPr>
          <w:rFonts w:hint="eastAsia"/>
          <w:b/>
          <w:bCs/>
          <w:color w:val="auto"/>
          <w:sz w:val="28"/>
          <w:szCs w:val="28"/>
          <w:highlight w:val="none"/>
        </w:rPr>
        <w:t>保密</w:t>
      </w:r>
    </w:p>
    <w:p>
      <w:pPr>
        <w:pStyle w:val="11"/>
        <w:spacing w:before="232"/>
        <w:ind w:left="691" w:right="686" w:firstLine="398"/>
        <w:rPr>
          <w:rFonts w:cs="Times New Roman"/>
          <w:color w:val="auto"/>
          <w:highlight w:val="none"/>
        </w:rPr>
      </w:pPr>
      <w:r>
        <w:rPr>
          <w:rFonts w:hint="eastAsia"/>
          <w:color w:val="auto"/>
          <w:highlight w:val="none"/>
        </w:rPr>
        <w:t>参与招标投标活动的各方应对招标文件和投标文件中的商业和技术等秘密保密，否则应承担相应的法律责任。</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r>
        <w:rPr>
          <w:rFonts w:hint="eastAsia"/>
          <w:b/>
          <w:bCs/>
          <w:color w:val="auto"/>
          <w:sz w:val="28"/>
          <w:szCs w:val="28"/>
          <w:highlight w:val="none"/>
        </w:rPr>
        <w:t>语言文字</w:t>
      </w:r>
    </w:p>
    <w:p>
      <w:pPr>
        <w:pStyle w:val="11"/>
        <w:spacing w:before="232" w:line="360" w:lineRule="auto"/>
        <w:ind w:left="1089"/>
        <w:rPr>
          <w:rFonts w:cs="Times New Roman"/>
          <w:color w:val="auto"/>
          <w:highlight w:val="none"/>
        </w:rPr>
      </w:pPr>
      <w:r>
        <w:rPr>
          <w:rFonts w:hint="eastAsia"/>
          <w:color w:val="auto"/>
          <w:highlight w:val="none"/>
        </w:rPr>
        <w:t>招标投标文件使用的语言文字为中文。专用术语使用外文的，应附有中文注释。</w:t>
      </w:r>
    </w:p>
    <w:p>
      <w:pPr>
        <w:pStyle w:val="34"/>
        <w:numPr>
          <w:ilvl w:val="1"/>
          <w:numId w:val="7"/>
        </w:numPr>
        <w:tabs>
          <w:tab w:val="left" w:pos="1188"/>
        </w:tabs>
        <w:ind w:left="1188" w:hanging="497"/>
        <w:rPr>
          <w:rFonts w:ascii="Calibri" w:eastAsia="Times New Roman" w:cs="Times New Roman"/>
          <w:b/>
          <w:bCs/>
          <w:color w:val="auto"/>
          <w:sz w:val="28"/>
          <w:szCs w:val="28"/>
          <w:highlight w:val="none"/>
        </w:rPr>
      </w:pPr>
      <w:bookmarkStart w:id="10" w:name="BM1_8_计量单位"/>
      <w:bookmarkEnd w:id="10"/>
      <w:r>
        <w:rPr>
          <w:rFonts w:hint="eastAsia"/>
          <w:b/>
          <w:bCs/>
          <w:color w:val="auto"/>
          <w:sz w:val="28"/>
          <w:szCs w:val="28"/>
          <w:highlight w:val="none"/>
        </w:rPr>
        <w:t>计量单位</w:t>
      </w:r>
    </w:p>
    <w:p>
      <w:pPr>
        <w:pStyle w:val="11"/>
        <w:spacing w:before="232"/>
        <w:ind w:left="1089"/>
        <w:rPr>
          <w:rFonts w:cs="Times New Roman"/>
          <w:color w:val="auto"/>
          <w:sz w:val="18"/>
          <w:szCs w:val="18"/>
          <w:highlight w:val="none"/>
        </w:rPr>
      </w:pPr>
      <w:r>
        <w:rPr>
          <w:rFonts w:hint="eastAsia"/>
          <w:color w:val="auto"/>
          <w:highlight w:val="none"/>
        </w:rPr>
        <w:t>所有计量均采用中华人民共和国法定计量单位。</w:t>
      </w:r>
    </w:p>
    <w:p>
      <w:pPr>
        <w:pStyle w:val="34"/>
        <w:numPr>
          <w:ilvl w:val="1"/>
          <w:numId w:val="7"/>
        </w:numPr>
        <w:tabs>
          <w:tab w:val="left" w:pos="1188"/>
        </w:tabs>
        <w:ind w:left="1188" w:hanging="497"/>
        <w:rPr>
          <w:rFonts w:ascii="Calibri" w:eastAsia="Times New Roman" w:cs="Times New Roman"/>
          <w:b/>
          <w:bCs/>
          <w:color w:val="auto"/>
          <w:sz w:val="28"/>
          <w:szCs w:val="28"/>
          <w:highlight w:val="none"/>
        </w:rPr>
      </w:pPr>
      <w:bookmarkStart w:id="11" w:name="BM1_9_踏勘现场"/>
      <w:bookmarkEnd w:id="11"/>
      <w:r>
        <w:rPr>
          <w:rFonts w:hint="eastAsia"/>
          <w:b/>
          <w:bCs/>
          <w:color w:val="auto"/>
          <w:sz w:val="28"/>
          <w:szCs w:val="28"/>
          <w:highlight w:val="none"/>
        </w:rPr>
        <w:t>踏勘现场</w:t>
      </w:r>
    </w:p>
    <w:p>
      <w:pPr>
        <w:pStyle w:val="34"/>
        <w:numPr>
          <w:ilvl w:val="2"/>
          <w:numId w:val="7"/>
        </w:numPr>
        <w:tabs>
          <w:tab w:val="left" w:pos="1827"/>
        </w:tabs>
        <w:spacing w:before="232" w:line="360" w:lineRule="auto"/>
        <w:ind w:right="685" w:firstLine="398"/>
        <w:rPr>
          <w:rFonts w:cs="Times New Roman"/>
          <w:color w:val="auto"/>
          <w:sz w:val="21"/>
          <w:szCs w:val="21"/>
          <w:highlight w:val="none"/>
        </w:rPr>
      </w:pPr>
      <w:r>
        <w:rPr>
          <w:rFonts w:hint="eastAsia"/>
          <w:color w:val="auto"/>
          <w:spacing w:val="-6"/>
          <w:sz w:val="21"/>
          <w:szCs w:val="21"/>
          <w:highlight w:val="none"/>
        </w:rPr>
        <w:t>投标人须知前附表规定组织踏勘现场的，招标人按投标人须知前附表规定的时间、地</w:t>
      </w:r>
      <w:r>
        <w:rPr>
          <w:rFonts w:hint="eastAsia"/>
          <w:color w:val="auto"/>
          <w:spacing w:val="-4"/>
          <w:sz w:val="21"/>
          <w:szCs w:val="21"/>
          <w:highlight w:val="none"/>
        </w:rPr>
        <w:t>点组织投标人踏勘项目现场。部分投标人未按时参加踏勘现场的，不影响踏勘现场的正常进行。</w:t>
      </w:r>
    </w:p>
    <w:p>
      <w:pPr>
        <w:pStyle w:val="34"/>
        <w:numPr>
          <w:ilvl w:val="2"/>
          <w:numId w:val="7"/>
        </w:numPr>
        <w:tabs>
          <w:tab w:val="left" w:pos="1827"/>
        </w:tabs>
        <w:spacing w:line="360" w:lineRule="auto"/>
        <w:ind w:left="1826" w:hanging="738"/>
        <w:rPr>
          <w:rFonts w:cs="Times New Roman"/>
          <w:color w:val="auto"/>
          <w:sz w:val="15"/>
          <w:szCs w:val="15"/>
          <w:highlight w:val="none"/>
        </w:rPr>
      </w:pPr>
      <w:r>
        <w:rPr>
          <w:rFonts w:hint="eastAsia"/>
          <w:color w:val="auto"/>
          <w:spacing w:val="-3"/>
          <w:sz w:val="21"/>
          <w:szCs w:val="21"/>
          <w:highlight w:val="none"/>
        </w:rPr>
        <w:t>投标人踏勘现场发生的费用自理。</w:t>
      </w:r>
    </w:p>
    <w:p>
      <w:pPr>
        <w:pStyle w:val="34"/>
        <w:numPr>
          <w:ilvl w:val="2"/>
          <w:numId w:val="7"/>
        </w:numPr>
        <w:tabs>
          <w:tab w:val="left" w:pos="1827"/>
        </w:tabs>
        <w:spacing w:line="360" w:lineRule="auto"/>
        <w:ind w:left="1826" w:hanging="738"/>
        <w:rPr>
          <w:rFonts w:cs="Times New Roman"/>
          <w:color w:val="auto"/>
          <w:sz w:val="15"/>
          <w:szCs w:val="15"/>
          <w:highlight w:val="none"/>
        </w:rPr>
      </w:pPr>
      <w:r>
        <w:rPr>
          <w:rFonts w:hint="eastAsia"/>
          <w:color w:val="auto"/>
          <w:spacing w:val="-3"/>
          <w:sz w:val="21"/>
          <w:szCs w:val="21"/>
          <w:highlight w:val="none"/>
        </w:rPr>
        <w:t>除招标人的原因外，投标人自行负责在踏勘现场中所发生的人员伤亡和财产损失。</w:t>
      </w:r>
    </w:p>
    <w:p>
      <w:pPr>
        <w:pStyle w:val="34"/>
        <w:numPr>
          <w:ilvl w:val="2"/>
          <w:numId w:val="7"/>
        </w:numPr>
        <w:tabs>
          <w:tab w:val="left" w:pos="1827"/>
        </w:tabs>
        <w:spacing w:line="360" w:lineRule="auto"/>
        <w:ind w:right="687" w:firstLine="398"/>
        <w:rPr>
          <w:rFonts w:cs="Times New Roman"/>
          <w:color w:val="auto"/>
          <w:highlight w:val="none"/>
        </w:rPr>
      </w:pPr>
      <w:r>
        <w:rPr>
          <w:rFonts w:hint="eastAsia"/>
          <w:color w:val="auto"/>
          <w:spacing w:val="-6"/>
          <w:sz w:val="21"/>
          <w:szCs w:val="21"/>
          <w:highlight w:val="none"/>
        </w:rPr>
        <w:t>招标人在踏勘现场中介绍的工程场地和相关的周边环境情况，供投标人在编制投标文</w:t>
      </w:r>
      <w:r>
        <w:rPr>
          <w:rFonts w:hint="eastAsia"/>
          <w:color w:val="auto"/>
          <w:spacing w:val="-3"/>
          <w:sz w:val="21"/>
          <w:szCs w:val="21"/>
          <w:highlight w:val="none"/>
        </w:rPr>
        <w:t>件时参考，招标人不对投标人据此作出的判断和决策负责。</w:t>
      </w:r>
    </w:p>
    <w:p>
      <w:pPr>
        <w:pStyle w:val="34"/>
        <w:numPr>
          <w:ilvl w:val="1"/>
          <w:numId w:val="7"/>
        </w:numPr>
        <w:tabs>
          <w:tab w:val="left" w:pos="1330"/>
        </w:tabs>
        <w:spacing w:before="33"/>
        <w:ind w:left="1329" w:hanging="639"/>
        <w:rPr>
          <w:rFonts w:ascii="Calibri" w:eastAsia="Times New Roman" w:cs="Times New Roman"/>
          <w:b/>
          <w:bCs/>
          <w:color w:val="auto"/>
          <w:sz w:val="28"/>
          <w:szCs w:val="28"/>
          <w:highlight w:val="none"/>
        </w:rPr>
      </w:pPr>
      <w:r>
        <w:rPr>
          <w:rFonts w:hint="eastAsia"/>
          <w:b/>
          <w:bCs/>
          <w:color w:val="auto"/>
          <w:sz w:val="28"/>
          <w:szCs w:val="28"/>
          <w:highlight w:val="none"/>
        </w:rPr>
        <w:t>投标预备会</w:t>
      </w:r>
    </w:p>
    <w:p>
      <w:pPr>
        <w:pStyle w:val="34"/>
        <w:numPr>
          <w:ilvl w:val="2"/>
          <w:numId w:val="7"/>
        </w:numPr>
        <w:tabs>
          <w:tab w:val="left" w:pos="1932"/>
        </w:tabs>
        <w:spacing w:before="232" w:line="417" w:lineRule="auto"/>
        <w:ind w:right="686" w:firstLine="398"/>
        <w:rPr>
          <w:rFonts w:cs="Times New Roman"/>
          <w:color w:val="auto"/>
          <w:sz w:val="21"/>
          <w:szCs w:val="21"/>
          <w:highlight w:val="none"/>
        </w:rPr>
      </w:pPr>
      <w:r>
        <w:rPr>
          <w:rFonts w:hint="eastAsia"/>
          <w:color w:val="auto"/>
          <w:spacing w:val="-1"/>
          <w:sz w:val="21"/>
          <w:szCs w:val="21"/>
          <w:highlight w:val="none"/>
        </w:rPr>
        <w:t>投标人须知前附表规定召开投标预备会的，招标人按投标人须知前附表规定的时间</w:t>
      </w:r>
      <w:r>
        <w:rPr>
          <w:rFonts w:hint="eastAsia"/>
          <w:color w:val="auto"/>
          <w:spacing w:val="-3"/>
          <w:sz w:val="21"/>
          <w:szCs w:val="21"/>
          <w:highlight w:val="none"/>
        </w:rPr>
        <w:t>和地点召开投标预备会，澄清投标人提出的问题。</w:t>
      </w:r>
    </w:p>
    <w:p>
      <w:pPr>
        <w:pStyle w:val="34"/>
        <w:numPr>
          <w:ilvl w:val="2"/>
          <w:numId w:val="7"/>
        </w:numPr>
        <w:tabs>
          <w:tab w:val="left" w:pos="1932"/>
        </w:tabs>
        <w:spacing w:line="417" w:lineRule="auto"/>
        <w:ind w:right="686" w:firstLine="398"/>
        <w:rPr>
          <w:rFonts w:cs="Times New Roman"/>
          <w:color w:val="auto"/>
          <w:sz w:val="21"/>
          <w:szCs w:val="21"/>
          <w:highlight w:val="none"/>
        </w:rPr>
      </w:pPr>
      <w:r>
        <w:rPr>
          <w:rFonts w:hint="eastAsia"/>
          <w:color w:val="auto"/>
          <w:spacing w:val="-1"/>
          <w:sz w:val="21"/>
          <w:szCs w:val="21"/>
          <w:highlight w:val="none"/>
        </w:rPr>
        <w:t>投标人应按投标人须知前附表规定的时间和形式将提出的问题送达招标人，以便招</w:t>
      </w:r>
      <w:r>
        <w:rPr>
          <w:rFonts w:hint="eastAsia"/>
          <w:color w:val="auto"/>
          <w:spacing w:val="-3"/>
          <w:sz w:val="21"/>
          <w:szCs w:val="21"/>
          <w:highlight w:val="none"/>
        </w:rPr>
        <w:t>标人在会议期间澄清。</w:t>
      </w:r>
    </w:p>
    <w:p>
      <w:pPr>
        <w:pStyle w:val="34"/>
        <w:numPr>
          <w:ilvl w:val="2"/>
          <w:numId w:val="7"/>
        </w:numPr>
        <w:tabs>
          <w:tab w:val="left" w:pos="1932"/>
        </w:tabs>
        <w:spacing w:line="417" w:lineRule="auto"/>
        <w:ind w:right="686" w:firstLine="398"/>
        <w:rPr>
          <w:rFonts w:cs="Times New Roman"/>
          <w:color w:val="auto"/>
          <w:sz w:val="21"/>
          <w:szCs w:val="21"/>
          <w:highlight w:val="none"/>
        </w:rPr>
      </w:pPr>
      <w:r>
        <w:rPr>
          <w:rFonts w:hint="eastAsia"/>
          <w:color w:val="auto"/>
          <w:spacing w:val="-1"/>
          <w:sz w:val="21"/>
          <w:szCs w:val="21"/>
          <w:highlight w:val="none"/>
        </w:rPr>
        <w:t>投标预备会后，招标人将对投标人所提问题的澄清，以投标人须知前附表规定的形</w:t>
      </w:r>
      <w:r>
        <w:rPr>
          <w:rFonts w:hint="eastAsia"/>
          <w:color w:val="auto"/>
          <w:spacing w:val="-3"/>
          <w:sz w:val="21"/>
          <w:szCs w:val="21"/>
          <w:highlight w:val="none"/>
        </w:rPr>
        <w:t>式通知所有购买招标文件的投标人。该澄清内容为招标文件的组成部分。</w:t>
      </w:r>
    </w:p>
    <w:p>
      <w:pPr>
        <w:pStyle w:val="34"/>
        <w:numPr>
          <w:ilvl w:val="1"/>
          <w:numId w:val="7"/>
        </w:numPr>
        <w:tabs>
          <w:tab w:val="left" w:pos="1330"/>
        </w:tabs>
        <w:spacing w:before="32"/>
        <w:ind w:left="1329" w:hanging="639"/>
        <w:rPr>
          <w:rFonts w:ascii="Calibri" w:eastAsia="Times New Roman" w:cs="Times New Roman"/>
          <w:b/>
          <w:bCs/>
          <w:color w:val="auto"/>
          <w:sz w:val="28"/>
          <w:szCs w:val="28"/>
          <w:highlight w:val="none"/>
        </w:rPr>
      </w:pPr>
      <w:bookmarkStart w:id="12" w:name="BM1_11_分包"/>
      <w:bookmarkEnd w:id="12"/>
      <w:r>
        <w:rPr>
          <w:rFonts w:hint="eastAsia"/>
          <w:b/>
          <w:bCs/>
          <w:color w:val="auto"/>
          <w:sz w:val="28"/>
          <w:szCs w:val="28"/>
          <w:highlight w:val="none"/>
        </w:rPr>
        <w:t>分包</w:t>
      </w:r>
    </w:p>
    <w:p>
      <w:pPr>
        <w:pStyle w:val="34"/>
        <w:numPr>
          <w:ilvl w:val="2"/>
          <w:numId w:val="7"/>
        </w:numPr>
        <w:tabs>
          <w:tab w:val="left" w:pos="1827"/>
        </w:tabs>
        <w:spacing w:before="232" w:line="417" w:lineRule="auto"/>
        <w:ind w:right="686" w:firstLine="398"/>
        <w:jc w:val="both"/>
        <w:rPr>
          <w:rFonts w:cs="Times New Roman"/>
          <w:color w:val="auto"/>
          <w:sz w:val="21"/>
          <w:szCs w:val="21"/>
          <w:highlight w:val="none"/>
        </w:rPr>
      </w:pPr>
      <w:r>
        <w:rPr>
          <w:rFonts w:hint="eastAsia"/>
          <w:color w:val="auto"/>
          <w:spacing w:val="-10"/>
          <w:sz w:val="21"/>
          <w:szCs w:val="21"/>
          <w:highlight w:val="none"/>
        </w:rPr>
        <w:t>投标人拟在中标后将中标项目的非主体、非关键性设计工作进行分包的，应符合投</w:t>
      </w:r>
      <w:r>
        <w:rPr>
          <w:color w:val="auto"/>
          <w:spacing w:val="-10"/>
          <w:sz w:val="21"/>
          <w:szCs w:val="21"/>
          <w:highlight w:val="none"/>
        </w:rPr>
        <w:t xml:space="preserve"> </w:t>
      </w:r>
      <w:r>
        <w:rPr>
          <w:rFonts w:hint="eastAsia"/>
          <w:color w:val="auto"/>
          <w:spacing w:val="-10"/>
          <w:sz w:val="21"/>
          <w:szCs w:val="21"/>
          <w:highlight w:val="none"/>
        </w:rPr>
        <w:t>标</w:t>
      </w:r>
      <w:r>
        <w:rPr>
          <w:rFonts w:hint="eastAsia"/>
          <w:color w:val="auto"/>
          <w:spacing w:val="-8"/>
          <w:sz w:val="21"/>
          <w:szCs w:val="21"/>
          <w:highlight w:val="none"/>
        </w:rPr>
        <w:t>人须知前附表规定的分包内容、分包金额和资质要求等限制性条件，除投标人须知前附表规定的</w:t>
      </w:r>
      <w:r>
        <w:rPr>
          <w:rFonts w:hint="eastAsia"/>
          <w:color w:val="auto"/>
          <w:spacing w:val="-3"/>
          <w:sz w:val="21"/>
          <w:szCs w:val="21"/>
          <w:highlight w:val="none"/>
        </w:rPr>
        <w:t>非主体、非关键性设计工作外，其他工作不得分包。</w:t>
      </w:r>
    </w:p>
    <w:p>
      <w:pPr>
        <w:pStyle w:val="34"/>
        <w:numPr>
          <w:ilvl w:val="2"/>
          <w:numId w:val="7"/>
        </w:numPr>
        <w:tabs>
          <w:tab w:val="left" w:pos="1932"/>
        </w:tabs>
        <w:spacing w:line="417" w:lineRule="auto"/>
        <w:ind w:right="686" w:firstLine="398"/>
        <w:jc w:val="both"/>
        <w:rPr>
          <w:rFonts w:cs="Times New Roman"/>
          <w:color w:val="auto"/>
          <w:highlight w:val="none"/>
        </w:rPr>
      </w:pPr>
      <w:r>
        <w:rPr>
          <w:rFonts w:hint="eastAsia"/>
          <w:color w:val="auto"/>
          <w:spacing w:val="-1"/>
          <w:sz w:val="21"/>
          <w:szCs w:val="21"/>
          <w:highlight w:val="none"/>
        </w:rPr>
        <w:t>中标人不得向他人转让中标项目，接受分包的人不得再次分包。中标人应当就分包</w:t>
      </w:r>
      <w:r>
        <w:rPr>
          <w:rFonts w:hint="eastAsia"/>
          <w:color w:val="auto"/>
          <w:spacing w:val="-3"/>
          <w:sz w:val="21"/>
          <w:szCs w:val="21"/>
          <w:highlight w:val="none"/>
        </w:rPr>
        <w:t>项目向招标人负责，接受分包的人就分包项目承担连带责任。</w:t>
      </w:r>
    </w:p>
    <w:p>
      <w:pPr>
        <w:pStyle w:val="34"/>
        <w:numPr>
          <w:ilvl w:val="1"/>
          <w:numId w:val="7"/>
        </w:numPr>
        <w:tabs>
          <w:tab w:val="left" w:pos="1330"/>
        </w:tabs>
        <w:spacing w:before="37"/>
        <w:ind w:left="1329" w:hanging="639"/>
        <w:rPr>
          <w:rFonts w:ascii="Calibri" w:eastAsia="Times New Roman" w:cs="Times New Roman"/>
          <w:b/>
          <w:bCs/>
          <w:color w:val="auto"/>
          <w:sz w:val="28"/>
          <w:szCs w:val="28"/>
          <w:highlight w:val="none"/>
        </w:rPr>
      </w:pPr>
      <w:r>
        <w:rPr>
          <w:rFonts w:hint="eastAsia"/>
          <w:b/>
          <w:bCs/>
          <w:color w:val="auto"/>
          <w:sz w:val="28"/>
          <w:szCs w:val="28"/>
          <w:highlight w:val="none"/>
        </w:rPr>
        <w:t>响应和偏差</w:t>
      </w:r>
    </w:p>
    <w:p>
      <w:pPr>
        <w:pStyle w:val="34"/>
        <w:numPr>
          <w:ilvl w:val="2"/>
          <w:numId w:val="7"/>
        </w:numPr>
        <w:tabs>
          <w:tab w:val="left" w:pos="1932"/>
        </w:tabs>
        <w:spacing w:before="232" w:line="417" w:lineRule="auto"/>
        <w:ind w:right="475" w:firstLine="398"/>
        <w:rPr>
          <w:rFonts w:cs="Times New Roman"/>
          <w:color w:val="auto"/>
          <w:sz w:val="21"/>
          <w:szCs w:val="21"/>
          <w:highlight w:val="none"/>
        </w:rPr>
      </w:pPr>
      <w:r>
        <w:rPr>
          <w:rFonts w:hint="eastAsia"/>
          <w:color w:val="auto"/>
          <w:spacing w:val="-1"/>
          <w:sz w:val="21"/>
          <w:szCs w:val="21"/>
          <w:highlight w:val="none"/>
        </w:rPr>
        <w:t>投标文件应当对招标文件的实质性要求和条件作出满足性或更有利于招标人的响应，</w:t>
      </w:r>
      <w:r>
        <w:rPr>
          <w:color w:val="auto"/>
          <w:spacing w:val="-1"/>
          <w:sz w:val="21"/>
          <w:szCs w:val="21"/>
          <w:highlight w:val="none"/>
        </w:rPr>
        <w:t xml:space="preserve"> </w:t>
      </w:r>
      <w:r>
        <w:rPr>
          <w:rFonts w:hint="eastAsia"/>
          <w:color w:val="auto"/>
          <w:spacing w:val="-3"/>
          <w:sz w:val="21"/>
          <w:szCs w:val="21"/>
          <w:highlight w:val="none"/>
        </w:rPr>
        <w:t>否则，投标人的投标将被否决。实质性要求和条件见投标人须知前附表。</w:t>
      </w:r>
    </w:p>
    <w:p>
      <w:pPr>
        <w:pStyle w:val="34"/>
        <w:numPr>
          <w:ilvl w:val="2"/>
          <w:numId w:val="7"/>
        </w:numPr>
        <w:tabs>
          <w:tab w:val="left" w:pos="2036"/>
        </w:tabs>
        <w:spacing w:line="269" w:lineRule="exact"/>
        <w:ind w:left="2035" w:hanging="947"/>
        <w:rPr>
          <w:rFonts w:cs="Times New Roman"/>
          <w:color w:val="auto"/>
          <w:sz w:val="15"/>
          <w:szCs w:val="15"/>
          <w:highlight w:val="none"/>
        </w:rPr>
      </w:pPr>
      <w:r>
        <w:rPr>
          <w:rFonts w:hint="eastAsia"/>
          <w:color w:val="auto"/>
          <w:spacing w:val="-3"/>
          <w:sz w:val="21"/>
          <w:szCs w:val="21"/>
          <w:highlight w:val="none"/>
        </w:rPr>
        <w:t>投标人应根据招标文件的要求提供投标设计方案等内容以对招标文件作出响应。</w:t>
      </w:r>
    </w:p>
    <w:p>
      <w:pPr>
        <w:pStyle w:val="34"/>
        <w:numPr>
          <w:ilvl w:val="2"/>
          <w:numId w:val="7"/>
        </w:numPr>
        <w:tabs>
          <w:tab w:val="left" w:pos="1933"/>
        </w:tabs>
        <w:spacing w:line="417" w:lineRule="auto"/>
        <w:ind w:right="686" w:firstLine="398"/>
        <w:rPr>
          <w:rFonts w:cs="Times New Roman"/>
          <w:color w:val="auto"/>
          <w:highlight w:val="none"/>
        </w:rPr>
      </w:pPr>
      <w:r>
        <w:rPr>
          <w:rFonts w:hint="eastAsia"/>
          <w:color w:val="auto"/>
          <w:spacing w:val="-1"/>
          <w:sz w:val="21"/>
          <w:szCs w:val="21"/>
          <w:highlight w:val="none"/>
        </w:rPr>
        <w:t>投标人须知前附表允许投标文件偏离招标文件某些要求的，偏差应当符合招标文件</w:t>
      </w:r>
      <w:r>
        <w:rPr>
          <w:rFonts w:hint="eastAsia"/>
          <w:color w:val="auto"/>
          <w:spacing w:val="-3"/>
          <w:sz w:val="21"/>
          <w:szCs w:val="21"/>
          <w:highlight w:val="none"/>
        </w:rPr>
        <w:t>规定的偏差范围和幅度。</w:t>
      </w:r>
    </w:p>
    <w:p>
      <w:pPr>
        <w:pStyle w:val="4"/>
        <w:numPr>
          <w:ilvl w:val="0"/>
          <w:numId w:val="7"/>
        </w:numPr>
        <w:tabs>
          <w:tab w:val="left" w:pos="1040"/>
        </w:tabs>
        <w:ind w:hanging="349"/>
        <w:rPr>
          <w:rFonts w:cs="Times New Roman"/>
          <w:color w:val="auto"/>
          <w:highlight w:val="none"/>
        </w:rPr>
      </w:pPr>
      <w:r>
        <w:rPr>
          <w:rFonts w:hint="eastAsia"/>
          <w:color w:val="auto"/>
          <w:highlight w:val="none"/>
        </w:rPr>
        <w:t>招标文件</w:t>
      </w:r>
    </w:p>
    <w:p>
      <w:pPr>
        <w:pStyle w:val="34"/>
        <w:numPr>
          <w:ilvl w:val="1"/>
          <w:numId w:val="7"/>
        </w:numPr>
        <w:tabs>
          <w:tab w:val="left" w:pos="1112"/>
        </w:tabs>
        <w:spacing w:before="265"/>
        <w:ind w:left="1111" w:hanging="421"/>
        <w:rPr>
          <w:rFonts w:ascii="Calibri" w:eastAsia="Times New Roman" w:cs="Times New Roman"/>
          <w:b/>
          <w:bCs/>
          <w:color w:val="auto"/>
          <w:sz w:val="28"/>
          <w:szCs w:val="28"/>
          <w:highlight w:val="none"/>
        </w:rPr>
      </w:pPr>
      <w:bookmarkStart w:id="13" w:name="BM2_1_招标文件的组成"/>
      <w:bookmarkEnd w:id="13"/>
      <w:r>
        <w:rPr>
          <w:rFonts w:hint="eastAsia"/>
          <w:b/>
          <w:bCs/>
          <w:color w:val="auto"/>
          <w:sz w:val="28"/>
          <w:szCs w:val="28"/>
          <w:highlight w:val="none"/>
        </w:rPr>
        <w:t>招标文件的组成</w:t>
      </w:r>
    </w:p>
    <w:p>
      <w:pPr>
        <w:pStyle w:val="11"/>
        <w:spacing w:before="232" w:line="360" w:lineRule="auto"/>
        <w:ind w:left="1089"/>
        <w:rPr>
          <w:rFonts w:cs="Times New Roman"/>
          <w:color w:val="auto"/>
          <w:sz w:val="15"/>
          <w:szCs w:val="15"/>
          <w:highlight w:val="none"/>
        </w:rPr>
      </w:pPr>
      <w:r>
        <w:rPr>
          <w:rFonts w:hint="eastAsia"/>
          <w:color w:val="auto"/>
          <w:highlight w:val="none"/>
        </w:rPr>
        <w:t>本招标文件包括：</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招标公告</w:t>
      </w:r>
      <w:r>
        <w:rPr>
          <w:rFonts w:hint="eastAsia"/>
          <w:color w:val="auto"/>
          <w:sz w:val="21"/>
          <w:szCs w:val="21"/>
          <w:highlight w:val="none"/>
        </w:rPr>
        <w:t>（</w:t>
      </w:r>
      <w:r>
        <w:rPr>
          <w:rFonts w:hint="eastAsia"/>
          <w:color w:val="auto"/>
          <w:spacing w:val="-3"/>
          <w:sz w:val="21"/>
          <w:szCs w:val="21"/>
          <w:highlight w:val="none"/>
        </w:rPr>
        <w:t>或投标邀请书</w:t>
      </w:r>
      <w:r>
        <w:rPr>
          <w:rFonts w:hint="eastAsia"/>
          <w:color w:val="auto"/>
          <w:spacing w:val="-108"/>
          <w:sz w:val="21"/>
          <w:szCs w:val="21"/>
          <w:highlight w:val="none"/>
        </w:rPr>
        <w:t>）</w:t>
      </w:r>
      <w:r>
        <w:rPr>
          <w:rFonts w:hint="eastAsia"/>
          <w:color w:val="auto"/>
          <w:sz w:val="21"/>
          <w:szCs w:val="21"/>
          <w:highlight w:val="none"/>
        </w:rPr>
        <w:t>；</w:t>
      </w:r>
    </w:p>
    <w:p>
      <w:pPr>
        <w:pStyle w:val="34"/>
        <w:numPr>
          <w:ilvl w:val="0"/>
          <w:numId w:val="11"/>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投标人须知；</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评标办法；</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合同条款及格式；</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发包人要求；</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投标文件格式；</w:t>
      </w:r>
    </w:p>
    <w:p>
      <w:pPr>
        <w:pStyle w:val="34"/>
        <w:numPr>
          <w:ilvl w:val="0"/>
          <w:numId w:val="11"/>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投标人须知前附表规定的其他资料。</w:t>
      </w:r>
    </w:p>
    <w:p>
      <w:pPr>
        <w:pStyle w:val="11"/>
        <w:spacing w:line="360" w:lineRule="auto"/>
        <w:ind w:left="691" w:right="684" w:firstLine="398"/>
        <w:rPr>
          <w:rFonts w:cs="Times New Roman"/>
          <w:color w:val="auto"/>
          <w:sz w:val="26"/>
          <w:szCs w:val="26"/>
          <w:highlight w:val="none"/>
        </w:rPr>
      </w:pPr>
      <w:r>
        <w:rPr>
          <w:rFonts w:hint="eastAsia"/>
          <w:color w:val="auto"/>
          <w:spacing w:val="-8"/>
          <w:highlight w:val="none"/>
        </w:rPr>
        <w:t>根据本章第</w:t>
      </w:r>
      <w:r>
        <w:rPr>
          <w:color w:val="auto"/>
          <w:spacing w:val="-8"/>
          <w:highlight w:val="none"/>
        </w:rPr>
        <w:t xml:space="preserve"> </w:t>
      </w:r>
      <w:r>
        <w:rPr>
          <w:color w:val="auto"/>
          <w:highlight w:val="none"/>
        </w:rPr>
        <w:t>1.10</w:t>
      </w:r>
      <w:r>
        <w:rPr>
          <w:color w:val="auto"/>
          <w:spacing w:val="-18"/>
          <w:highlight w:val="none"/>
        </w:rPr>
        <w:t xml:space="preserve"> </w:t>
      </w:r>
      <w:r>
        <w:rPr>
          <w:rFonts w:hint="eastAsia"/>
          <w:color w:val="auto"/>
          <w:spacing w:val="-18"/>
          <w:highlight w:val="none"/>
        </w:rPr>
        <w:t>款、第</w:t>
      </w:r>
      <w:r>
        <w:rPr>
          <w:color w:val="auto"/>
          <w:spacing w:val="-18"/>
          <w:highlight w:val="none"/>
        </w:rPr>
        <w:t xml:space="preserve"> </w:t>
      </w:r>
      <w:r>
        <w:rPr>
          <w:color w:val="auto"/>
          <w:highlight w:val="none"/>
        </w:rPr>
        <w:t>2.2</w:t>
      </w:r>
      <w:r>
        <w:rPr>
          <w:color w:val="auto"/>
          <w:spacing w:val="-18"/>
          <w:highlight w:val="none"/>
        </w:rPr>
        <w:t xml:space="preserve"> </w:t>
      </w:r>
      <w:r>
        <w:rPr>
          <w:rFonts w:hint="eastAsia"/>
          <w:color w:val="auto"/>
          <w:spacing w:val="-18"/>
          <w:highlight w:val="none"/>
        </w:rPr>
        <w:t>款和第</w:t>
      </w:r>
      <w:r>
        <w:rPr>
          <w:color w:val="auto"/>
          <w:spacing w:val="-18"/>
          <w:highlight w:val="none"/>
        </w:rPr>
        <w:t xml:space="preserve"> </w:t>
      </w:r>
      <w:r>
        <w:rPr>
          <w:color w:val="auto"/>
          <w:highlight w:val="none"/>
        </w:rPr>
        <w:t>2.3</w:t>
      </w:r>
      <w:r>
        <w:rPr>
          <w:color w:val="auto"/>
          <w:spacing w:val="-8"/>
          <w:highlight w:val="none"/>
        </w:rPr>
        <w:t xml:space="preserve"> </w:t>
      </w:r>
      <w:r>
        <w:rPr>
          <w:rFonts w:hint="eastAsia"/>
          <w:color w:val="auto"/>
          <w:spacing w:val="-8"/>
          <w:highlight w:val="none"/>
        </w:rPr>
        <w:t>款对招标文件所作的澄清、修改，构成招标文件</w:t>
      </w:r>
      <w:r>
        <w:rPr>
          <w:color w:val="auto"/>
          <w:spacing w:val="-8"/>
          <w:highlight w:val="none"/>
        </w:rPr>
        <w:t xml:space="preserve"> </w:t>
      </w:r>
      <w:r>
        <w:rPr>
          <w:rFonts w:hint="eastAsia"/>
          <w:color w:val="auto"/>
          <w:spacing w:val="-8"/>
          <w:highlight w:val="none"/>
        </w:rPr>
        <w:t>的</w:t>
      </w:r>
      <w:r>
        <w:rPr>
          <w:rFonts w:hint="eastAsia"/>
          <w:color w:val="auto"/>
          <w:spacing w:val="-5"/>
          <w:highlight w:val="none"/>
        </w:rPr>
        <w:t>组成部分。</w:t>
      </w:r>
    </w:p>
    <w:p>
      <w:pPr>
        <w:pStyle w:val="34"/>
        <w:numPr>
          <w:ilvl w:val="1"/>
          <w:numId w:val="7"/>
        </w:numPr>
        <w:tabs>
          <w:tab w:val="left" w:pos="1112"/>
        </w:tabs>
        <w:ind w:left="1111" w:hanging="421"/>
        <w:rPr>
          <w:rFonts w:ascii="Calibri" w:eastAsia="Times New Roman" w:cs="Times New Roman"/>
          <w:b/>
          <w:bCs/>
          <w:color w:val="auto"/>
          <w:sz w:val="28"/>
          <w:szCs w:val="28"/>
          <w:highlight w:val="none"/>
        </w:rPr>
      </w:pPr>
      <w:bookmarkStart w:id="14" w:name="BM2_2_招标文件的澄清"/>
      <w:bookmarkEnd w:id="14"/>
      <w:r>
        <w:rPr>
          <w:rFonts w:hint="eastAsia"/>
          <w:b/>
          <w:bCs/>
          <w:color w:val="auto"/>
          <w:sz w:val="28"/>
          <w:szCs w:val="28"/>
          <w:highlight w:val="none"/>
        </w:rPr>
        <w:t>招标文件的澄清</w:t>
      </w:r>
    </w:p>
    <w:p>
      <w:pPr>
        <w:pStyle w:val="34"/>
        <w:numPr>
          <w:ilvl w:val="2"/>
          <w:numId w:val="7"/>
        </w:numPr>
        <w:tabs>
          <w:tab w:val="left" w:pos="1827"/>
        </w:tabs>
        <w:spacing w:before="232" w:line="417" w:lineRule="auto"/>
        <w:ind w:right="686" w:firstLine="398"/>
        <w:jc w:val="both"/>
        <w:rPr>
          <w:rFonts w:cs="Times New Roman"/>
          <w:color w:val="auto"/>
          <w:sz w:val="21"/>
          <w:szCs w:val="21"/>
          <w:highlight w:val="none"/>
        </w:rPr>
      </w:pPr>
      <w:r>
        <w:rPr>
          <w:rFonts w:hint="eastAsia"/>
          <w:color w:val="auto"/>
          <w:spacing w:val="-6"/>
          <w:sz w:val="21"/>
          <w:szCs w:val="21"/>
          <w:highlight w:val="none"/>
        </w:rPr>
        <w:t>投标人应仔细阅读和检查招标文件的全部内容。如发现缺页或附件不全，应及时向招</w:t>
      </w:r>
      <w:r>
        <w:rPr>
          <w:rFonts w:hint="eastAsia"/>
          <w:color w:val="auto"/>
          <w:spacing w:val="-4"/>
          <w:sz w:val="21"/>
          <w:szCs w:val="21"/>
          <w:highlight w:val="none"/>
        </w:rPr>
        <w:t>标人提出，以便补齐。如有疑问，应按投标人须知前附表规定的时间和形式将提出的问题送达招</w:t>
      </w:r>
      <w:r>
        <w:rPr>
          <w:rFonts w:hint="eastAsia"/>
          <w:color w:val="auto"/>
          <w:spacing w:val="-3"/>
          <w:sz w:val="21"/>
          <w:szCs w:val="21"/>
          <w:highlight w:val="none"/>
        </w:rPr>
        <w:t>标人，要求招标人对招标文件予以澄清。</w:t>
      </w:r>
    </w:p>
    <w:p>
      <w:pPr>
        <w:pStyle w:val="34"/>
        <w:numPr>
          <w:ilvl w:val="2"/>
          <w:numId w:val="7"/>
        </w:numPr>
        <w:tabs>
          <w:tab w:val="left" w:pos="1827"/>
        </w:tabs>
        <w:spacing w:line="417" w:lineRule="auto"/>
        <w:ind w:right="580" w:firstLine="398"/>
        <w:rPr>
          <w:rFonts w:cs="Times New Roman"/>
          <w:color w:val="auto"/>
          <w:sz w:val="21"/>
          <w:szCs w:val="21"/>
          <w:highlight w:val="none"/>
        </w:rPr>
      </w:pPr>
      <w:r>
        <w:rPr>
          <w:rFonts w:hint="eastAsia"/>
          <w:color w:val="auto"/>
          <w:spacing w:val="-5"/>
          <w:sz w:val="21"/>
          <w:szCs w:val="21"/>
          <w:highlight w:val="none"/>
        </w:rPr>
        <w:t>招标文件的澄清以投标人须知前附表规定的形式发给所有购买招标文件的投标人，但不指明澄清问题的来源。澄清发出的时间距本章第</w:t>
      </w:r>
      <w:r>
        <w:rPr>
          <w:color w:val="auto"/>
          <w:spacing w:val="-5"/>
          <w:sz w:val="21"/>
          <w:szCs w:val="21"/>
          <w:highlight w:val="none"/>
        </w:rPr>
        <w:t xml:space="preserve"> </w:t>
      </w:r>
      <w:r>
        <w:rPr>
          <w:color w:val="auto"/>
          <w:sz w:val="21"/>
          <w:szCs w:val="21"/>
          <w:highlight w:val="none"/>
        </w:rPr>
        <w:t>4.2.1</w:t>
      </w:r>
      <w:r>
        <w:rPr>
          <w:color w:val="auto"/>
          <w:spacing w:val="-1"/>
          <w:sz w:val="21"/>
          <w:szCs w:val="21"/>
          <w:highlight w:val="none"/>
        </w:rPr>
        <w:t xml:space="preserve"> </w:t>
      </w:r>
      <w:r>
        <w:rPr>
          <w:rFonts w:hint="eastAsia"/>
          <w:color w:val="auto"/>
          <w:spacing w:val="-1"/>
          <w:sz w:val="21"/>
          <w:szCs w:val="21"/>
          <w:highlight w:val="none"/>
        </w:rPr>
        <w:t>项规定的投标截止时间不足</w:t>
      </w:r>
      <w:r>
        <w:rPr>
          <w:color w:val="auto"/>
          <w:spacing w:val="-1"/>
          <w:sz w:val="21"/>
          <w:szCs w:val="21"/>
          <w:highlight w:val="none"/>
        </w:rPr>
        <w:t xml:space="preserve"> </w:t>
      </w:r>
      <w:r>
        <w:rPr>
          <w:color w:val="auto"/>
          <w:sz w:val="21"/>
          <w:szCs w:val="21"/>
          <w:highlight w:val="none"/>
        </w:rPr>
        <w:t>15</w:t>
      </w:r>
      <w:r>
        <w:rPr>
          <w:color w:val="auto"/>
          <w:spacing w:val="-2"/>
          <w:sz w:val="21"/>
          <w:szCs w:val="21"/>
          <w:highlight w:val="none"/>
        </w:rPr>
        <w:t xml:space="preserve"> </w:t>
      </w:r>
      <w:r>
        <w:rPr>
          <w:rFonts w:hint="eastAsia"/>
          <w:color w:val="auto"/>
          <w:spacing w:val="-2"/>
          <w:sz w:val="21"/>
          <w:szCs w:val="21"/>
          <w:highlight w:val="none"/>
        </w:rPr>
        <w:t>日的，</w:t>
      </w:r>
      <w:r>
        <w:rPr>
          <w:color w:val="auto"/>
          <w:spacing w:val="-2"/>
          <w:sz w:val="21"/>
          <w:szCs w:val="21"/>
          <w:highlight w:val="none"/>
        </w:rPr>
        <w:t xml:space="preserve"> </w:t>
      </w:r>
      <w:r>
        <w:rPr>
          <w:rFonts w:hint="eastAsia"/>
          <w:color w:val="auto"/>
          <w:spacing w:val="-3"/>
          <w:sz w:val="21"/>
          <w:szCs w:val="21"/>
          <w:highlight w:val="none"/>
        </w:rPr>
        <w:t>并且澄清内容可能影响投标文件编制的，将相应延长投标截止时间。</w:t>
      </w:r>
    </w:p>
    <w:p>
      <w:pPr>
        <w:pStyle w:val="34"/>
        <w:numPr>
          <w:ilvl w:val="2"/>
          <w:numId w:val="7"/>
        </w:numPr>
        <w:tabs>
          <w:tab w:val="left" w:pos="1827"/>
        </w:tabs>
        <w:spacing w:line="417" w:lineRule="auto"/>
        <w:ind w:right="687" w:firstLine="398"/>
        <w:rPr>
          <w:rFonts w:cs="Times New Roman"/>
          <w:color w:val="auto"/>
          <w:sz w:val="21"/>
          <w:szCs w:val="21"/>
          <w:highlight w:val="none"/>
        </w:rPr>
      </w:pPr>
      <w:r>
        <w:rPr>
          <w:rFonts w:hint="eastAsia"/>
          <w:color w:val="auto"/>
          <w:spacing w:val="-7"/>
          <w:sz w:val="21"/>
          <w:szCs w:val="21"/>
          <w:highlight w:val="none"/>
        </w:rPr>
        <w:t>投标人在收到澄清后，应按投标人须知前附表规定的时间和形式通知招标人，确认已</w:t>
      </w:r>
      <w:r>
        <w:rPr>
          <w:rFonts w:hint="eastAsia"/>
          <w:color w:val="auto"/>
          <w:spacing w:val="-2"/>
          <w:sz w:val="21"/>
          <w:szCs w:val="21"/>
          <w:highlight w:val="none"/>
        </w:rPr>
        <w:t>收到该澄清。</w:t>
      </w:r>
    </w:p>
    <w:p>
      <w:pPr>
        <w:pStyle w:val="34"/>
        <w:numPr>
          <w:ilvl w:val="2"/>
          <w:numId w:val="7"/>
        </w:numPr>
        <w:tabs>
          <w:tab w:val="left" w:pos="1721"/>
        </w:tabs>
        <w:spacing w:before="44" w:line="417" w:lineRule="auto"/>
        <w:ind w:right="684" w:firstLine="398"/>
        <w:jc w:val="both"/>
        <w:rPr>
          <w:rFonts w:cs="Times New Roman"/>
          <w:color w:val="auto"/>
          <w:sz w:val="26"/>
          <w:szCs w:val="26"/>
          <w:highlight w:val="none"/>
        </w:rPr>
      </w:pPr>
      <w:r>
        <w:rPr>
          <w:rFonts w:hint="eastAsia"/>
          <w:color w:val="auto"/>
          <w:spacing w:val="-8"/>
          <w:sz w:val="21"/>
          <w:szCs w:val="21"/>
          <w:highlight w:val="none"/>
        </w:rPr>
        <w:t>除非招标人认为确有必要答复，否则，招标人有权拒绝回复投标人在本章第</w:t>
      </w:r>
      <w:r>
        <w:rPr>
          <w:color w:val="auto"/>
          <w:spacing w:val="-8"/>
          <w:sz w:val="21"/>
          <w:szCs w:val="21"/>
          <w:highlight w:val="none"/>
        </w:rPr>
        <w:t xml:space="preserve"> </w:t>
      </w:r>
      <w:r>
        <w:rPr>
          <w:color w:val="auto"/>
          <w:sz w:val="21"/>
          <w:szCs w:val="21"/>
          <w:highlight w:val="none"/>
        </w:rPr>
        <w:t>2.2.1</w:t>
      </w:r>
      <w:r>
        <w:rPr>
          <w:color w:val="auto"/>
          <w:spacing w:val="8"/>
          <w:sz w:val="21"/>
          <w:szCs w:val="21"/>
          <w:highlight w:val="none"/>
        </w:rPr>
        <w:t xml:space="preserve"> </w:t>
      </w:r>
      <w:r>
        <w:rPr>
          <w:rFonts w:hint="eastAsia"/>
          <w:color w:val="auto"/>
          <w:spacing w:val="8"/>
          <w:sz w:val="21"/>
          <w:szCs w:val="21"/>
          <w:highlight w:val="none"/>
        </w:rPr>
        <w:t>项</w:t>
      </w:r>
      <w:r>
        <w:rPr>
          <w:rFonts w:hint="eastAsia"/>
          <w:color w:val="auto"/>
          <w:spacing w:val="-3"/>
          <w:sz w:val="21"/>
          <w:szCs w:val="21"/>
          <w:highlight w:val="none"/>
        </w:rPr>
        <w:t>规定的时间后的任何澄清要求。</w:t>
      </w:r>
    </w:p>
    <w:p>
      <w:pPr>
        <w:pStyle w:val="34"/>
        <w:numPr>
          <w:ilvl w:val="1"/>
          <w:numId w:val="7"/>
        </w:numPr>
        <w:tabs>
          <w:tab w:val="left" w:pos="1112"/>
        </w:tabs>
        <w:ind w:left="1111" w:hanging="421"/>
        <w:rPr>
          <w:rFonts w:ascii="Calibri" w:eastAsia="Times New Roman" w:cs="Times New Roman"/>
          <w:b/>
          <w:bCs/>
          <w:color w:val="auto"/>
          <w:sz w:val="28"/>
          <w:szCs w:val="28"/>
          <w:highlight w:val="none"/>
        </w:rPr>
      </w:pPr>
      <w:bookmarkStart w:id="15" w:name="BM2_3_招标文件的修改"/>
      <w:bookmarkEnd w:id="15"/>
      <w:r>
        <w:rPr>
          <w:rFonts w:hint="eastAsia"/>
          <w:b/>
          <w:bCs/>
          <w:color w:val="auto"/>
          <w:sz w:val="28"/>
          <w:szCs w:val="28"/>
          <w:highlight w:val="none"/>
        </w:rPr>
        <w:t>招标文件的修改</w:t>
      </w:r>
    </w:p>
    <w:p>
      <w:pPr>
        <w:pStyle w:val="34"/>
        <w:numPr>
          <w:ilvl w:val="2"/>
          <w:numId w:val="7"/>
        </w:numPr>
        <w:tabs>
          <w:tab w:val="left" w:pos="1721"/>
        </w:tabs>
        <w:spacing w:before="232" w:line="417" w:lineRule="auto"/>
        <w:ind w:right="686" w:firstLine="398"/>
        <w:jc w:val="both"/>
        <w:rPr>
          <w:rFonts w:cs="Times New Roman"/>
          <w:color w:val="auto"/>
          <w:sz w:val="21"/>
          <w:szCs w:val="21"/>
          <w:highlight w:val="none"/>
        </w:rPr>
      </w:pPr>
      <w:r>
        <w:rPr>
          <w:rFonts w:hint="eastAsia"/>
          <w:color w:val="auto"/>
          <w:spacing w:val="-1"/>
          <w:sz w:val="21"/>
          <w:szCs w:val="21"/>
          <w:highlight w:val="none"/>
        </w:rPr>
        <w:t>招标人以投标人须知前附表规定的形式修改招标文件，并通知所有已购买招标文件的</w:t>
      </w:r>
      <w:r>
        <w:rPr>
          <w:rFonts w:hint="eastAsia"/>
          <w:color w:val="auto"/>
          <w:spacing w:val="-3"/>
          <w:sz w:val="21"/>
          <w:szCs w:val="21"/>
          <w:highlight w:val="none"/>
        </w:rPr>
        <w:t>投标人。修改招标文件的时间距本章第</w:t>
      </w:r>
      <w:r>
        <w:rPr>
          <w:color w:val="auto"/>
          <w:spacing w:val="-3"/>
          <w:sz w:val="21"/>
          <w:szCs w:val="21"/>
          <w:highlight w:val="none"/>
        </w:rPr>
        <w:t xml:space="preserve"> </w:t>
      </w:r>
      <w:r>
        <w:rPr>
          <w:color w:val="auto"/>
          <w:sz w:val="21"/>
          <w:szCs w:val="21"/>
          <w:highlight w:val="none"/>
        </w:rPr>
        <w:t>4.2.1</w:t>
      </w:r>
      <w:r>
        <w:rPr>
          <w:color w:val="auto"/>
          <w:spacing w:val="-1"/>
          <w:sz w:val="21"/>
          <w:szCs w:val="21"/>
          <w:highlight w:val="none"/>
        </w:rPr>
        <w:t xml:space="preserve"> </w:t>
      </w:r>
      <w:r>
        <w:rPr>
          <w:rFonts w:hint="eastAsia"/>
          <w:color w:val="auto"/>
          <w:spacing w:val="-1"/>
          <w:sz w:val="21"/>
          <w:szCs w:val="21"/>
          <w:highlight w:val="none"/>
        </w:rPr>
        <w:t>项规定的投标截止时间不足</w:t>
      </w:r>
      <w:r>
        <w:rPr>
          <w:color w:val="auto"/>
          <w:spacing w:val="-1"/>
          <w:sz w:val="21"/>
          <w:szCs w:val="21"/>
          <w:highlight w:val="none"/>
        </w:rPr>
        <w:t xml:space="preserve"> </w:t>
      </w:r>
      <w:r>
        <w:rPr>
          <w:color w:val="auto"/>
          <w:sz w:val="21"/>
          <w:szCs w:val="21"/>
          <w:highlight w:val="none"/>
        </w:rPr>
        <w:t>15</w:t>
      </w:r>
      <w:r>
        <w:rPr>
          <w:color w:val="auto"/>
          <w:spacing w:val="-1"/>
          <w:sz w:val="21"/>
          <w:szCs w:val="21"/>
          <w:highlight w:val="none"/>
        </w:rPr>
        <w:t xml:space="preserve"> </w:t>
      </w:r>
      <w:r>
        <w:rPr>
          <w:rFonts w:hint="eastAsia"/>
          <w:color w:val="auto"/>
          <w:spacing w:val="-1"/>
          <w:sz w:val="21"/>
          <w:szCs w:val="21"/>
          <w:highlight w:val="none"/>
        </w:rPr>
        <w:t>日的，并且</w:t>
      </w:r>
      <w:r>
        <w:rPr>
          <w:color w:val="auto"/>
          <w:spacing w:val="-1"/>
          <w:sz w:val="21"/>
          <w:szCs w:val="21"/>
          <w:highlight w:val="none"/>
        </w:rPr>
        <w:t xml:space="preserve"> </w:t>
      </w:r>
      <w:r>
        <w:rPr>
          <w:rFonts w:hint="eastAsia"/>
          <w:color w:val="auto"/>
          <w:spacing w:val="-1"/>
          <w:sz w:val="21"/>
          <w:szCs w:val="21"/>
          <w:highlight w:val="none"/>
        </w:rPr>
        <w:t>修改</w:t>
      </w:r>
      <w:r>
        <w:rPr>
          <w:rFonts w:hint="eastAsia"/>
          <w:color w:val="auto"/>
          <w:spacing w:val="-3"/>
          <w:sz w:val="21"/>
          <w:szCs w:val="21"/>
          <w:highlight w:val="none"/>
        </w:rPr>
        <w:t>内容可能影响投标文件编制的，将相应延长投标截止时间。</w:t>
      </w:r>
    </w:p>
    <w:p>
      <w:pPr>
        <w:pStyle w:val="34"/>
        <w:numPr>
          <w:ilvl w:val="2"/>
          <w:numId w:val="7"/>
        </w:numPr>
        <w:tabs>
          <w:tab w:val="left" w:pos="1722"/>
        </w:tabs>
        <w:spacing w:line="417" w:lineRule="auto"/>
        <w:ind w:right="683" w:firstLine="398"/>
        <w:jc w:val="both"/>
        <w:rPr>
          <w:rFonts w:cs="Times New Roman"/>
          <w:color w:val="auto"/>
          <w:sz w:val="26"/>
          <w:szCs w:val="26"/>
          <w:highlight w:val="none"/>
        </w:rPr>
      </w:pPr>
      <w:r>
        <w:rPr>
          <w:rFonts w:hint="eastAsia"/>
          <w:color w:val="auto"/>
          <w:spacing w:val="-6"/>
          <w:sz w:val="21"/>
          <w:szCs w:val="21"/>
          <w:highlight w:val="none"/>
        </w:rPr>
        <w:t>投标人收到修改内容后，应按投标人须知前附表规定的时间和形式通知招标人，确</w:t>
      </w:r>
      <w:r>
        <w:rPr>
          <w:color w:val="auto"/>
          <w:spacing w:val="-6"/>
          <w:sz w:val="21"/>
          <w:szCs w:val="21"/>
          <w:highlight w:val="none"/>
        </w:rPr>
        <w:t xml:space="preserve"> </w:t>
      </w:r>
      <w:r>
        <w:rPr>
          <w:rFonts w:hint="eastAsia"/>
          <w:color w:val="auto"/>
          <w:spacing w:val="-6"/>
          <w:sz w:val="21"/>
          <w:szCs w:val="21"/>
          <w:highlight w:val="none"/>
        </w:rPr>
        <w:t>认</w:t>
      </w:r>
      <w:r>
        <w:rPr>
          <w:rFonts w:hint="eastAsia"/>
          <w:color w:val="auto"/>
          <w:spacing w:val="-4"/>
          <w:sz w:val="21"/>
          <w:szCs w:val="21"/>
          <w:highlight w:val="none"/>
        </w:rPr>
        <w:t>已收到该修改。</w:t>
      </w:r>
    </w:p>
    <w:p>
      <w:pPr>
        <w:pStyle w:val="34"/>
        <w:numPr>
          <w:ilvl w:val="1"/>
          <w:numId w:val="7"/>
        </w:numPr>
        <w:tabs>
          <w:tab w:val="left" w:pos="1112"/>
        </w:tabs>
        <w:ind w:left="1111" w:hanging="421"/>
        <w:rPr>
          <w:rFonts w:ascii="Calibri" w:eastAsia="Times New Roman" w:cs="Times New Roman"/>
          <w:b/>
          <w:bCs/>
          <w:color w:val="auto"/>
          <w:sz w:val="28"/>
          <w:szCs w:val="28"/>
          <w:highlight w:val="none"/>
        </w:rPr>
      </w:pPr>
      <w:bookmarkStart w:id="16" w:name="BM2_4_招标文件的异议"/>
      <w:bookmarkEnd w:id="16"/>
      <w:r>
        <w:rPr>
          <w:rFonts w:hint="eastAsia"/>
          <w:b/>
          <w:bCs/>
          <w:color w:val="auto"/>
          <w:sz w:val="28"/>
          <w:szCs w:val="28"/>
          <w:highlight w:val="none"/>
        </w:rPr>
        <w:t>招标文件的异议</w:t>
      </w:r>
    </w:p>
    <w:p>
      <w:pPr>
        <w:pStyle w:val="11"/>
        <w:spacing w:before="232" w:line="360" w:lineRule="auto"/>
        <w:ind w:left="1089"/>
        <w:rPr>
          <w:rFonts w:cs="Times New Roman"/>
          <w:color w:val="auto"/>
          <w:highlight w:val="none"/>
        </w:rPr>
      </w:pPr>
      <w:r>
        <w:rPr>
          <w:rFonts w:hint="eastAsia"/>
          <w:color w:val="auto"/>
          <w:highlight w:val="none"/>
        </w:rPr>
        <w:t>投标人或者其他利害关系人对招标文件有异议的，应当在投标截止时间</w:t>
      </w:r>
      <w:r>
        <w:rPr>
          <w:color w:val="auto"/>
          <w:highlight w:val="none"/>
        </w:rPr>
        <w:t xml:space="preserve"> 10 </w:t>
      </w:r>
      <w:r>
        <w:rPr>
          <w:rFonts w:hint="eastAsia"/>
          <w:color w:val="auto"/>
          <w:highlight w:val="none"/>
        </w:rPr>
        <w:t>日前以书面形式提</w:t>
      </w:r>
    </w:p>
    <w:p>
      <w:pPr>
        <w:pStyle w:val="11"/>
        <w:spacing w:line="360" w:lineRule="auto"/>
        <w:ind w:left="691"/>
        <w:rPr>
          <w:rFonts w:cs="Times New Roman"/>
          <w:color w:val="auto"/>
          <w:highlight w:val="none"/>
        </w:rPr>
      </w:pPr>
      <w:r>
        <w:rPr>
          <w:rFonts w:hint="eastAsia"/>
          <w:color w:val="auto"/>
          <w:highlight w:val="none"/>
        </w:rPr>
        <w:t>出。招标人将在收到异议之日起</w:t>
      </w:r>
      <w:r>
        <w:rPr>
          <w:color w:val="auto"/>
          <w:highlight w:val="none"/>
        </w:rPr>
        <w:t xml:space="preserve"> 3 </w:t>
      </w:r>
      <w:r>
        <w:rPr>
          <w:rFonts w:hint="eastAsia"/>
          <w:color w:val="auto"/>
          <w:highlight w:val="none"/>
        </w:rPr>
        <w:t>日内作出答复；作出答复前，将暂停招标投标活动。</w:t>
      </w:r>
    </w:p>
    <w:p>
      <w:pPr>
        <w:pStyle w:val="4"/>
        <w:numPr>
          <w:ilvl w:val="0"/>
          <w:numId w:val="7"/>
        </w:numPr>
        <w:tabs>
          <w:tab w:val="left" w:pos="901"/>
        </w:tabs>
        <w:ind w:left="900" w:hanging="210"/>
        <w:rPr>
          <w:rFonts w:cs="Times New Roman"/>
          <w:color w:val="auto"/>
          <w:highlight w:val="none"/>
        </w:rPr>
      </w:pPr>
      <w:bookmarkStart w:id="17" w:name="BM3_投标文件"/>
      <w:bookmarkEnd w:id="17"/>
      <w:bookmarkStart w:id="18" w:name="_bookmark6"/>
      <w:bookmarkEnd w:id="18"/>
      <w:r>
        <w:rPr>
          <w:rFonts w:hint="eastAsia"/>
          <w:color w:val="auto"/>
          <w:highlight w:val="none"/>
        </w:rPr>
        <w:t>投标文件</w:t>
      </w:r>
    </w:p>
    <w:p>
      <w:pPr>
        <w:pStyle w:val="34"/>
        <w:numPr>
          <w:ilvl w:val="1"/>
          <w:numId w:val="7"/>
        </w:numPr>
        <w:tabs>
          <w:tab w:val="left" w:pos="1188"/>
        </w:tabs>
        <w:spacing w:before="265"/>
        <w:ind w:left="1188" w:hanging="497"/>
        <w:rPr>
          <w:rFonts w:ascii="Calibri" w:eastAsia="Times New Roman" w:cs="Times New Roman"/>
          <w:b/>
          <w:bCs/>
          <w:color w:val="auto"/>
          <w:sz w:val="28"/>
          <w:szCs w:val="28"/>
          <w:highlight w:val="none"/>
        </w:rPr>
      </w:pPr>
      <w:bookmarkStart w:id="19" w:name="BM3_1_投标文件的组成"/>
      <w:bookmarkEnd w:id="19"/>
      <w:r>
        <w:rPr>
          <w:rFonts w:hint="eastAsia"/>
          <w:b/>
          <w:bCs/>
          <w:color w:val="auto"/>
          <w:sz w:val="28"/>
          <w:szCs w:val="28"/>
          <w:highlight w:val="none"/>
        </w:rPr>
        <w:t>投标文件的组成</w:t>
      </w:r>
    </w:p>
    <w:p>
      <w:pPr>
        <w:pStyle w:val="34"/>
        <w:numPr>
          <w:ilvl w:val="2"/>
          <w:numId w:val="7"/>
        </w:numPr>
        <w:tabs>
          <w:tab w:val="left" w:pos="1721"/>
        </w:tabs>
        <w:spacing w:before="232" w:line="360" w:lineRule="auto"/>
        <w:ind w:left="1720" w:hanging="632"/>
        <w:rPr>
          <w:rFonts w:cs="Times New Roman"/>
          <w:color w:val="auto"/>
          <w:sz w:val="15"/>
          <w:szCs w:val="15"/>
          <w:highlight w:val="none"/>
        </w:rPr>
      </w:pPr>
      <w:r>
        <w:rPr>
          <w:rFonts w:hint="eastAsia"/>
          <w:color w:val="auto"/>
          <w:spacing w:val="-3"/>
          <w:sz w:val="21"/>
          <w:szCs w:val="21"/>
          <w:highlight w:val="none"/>
        </w:rPr>
        <w:t>投标文件应包括下列内容：</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投标函及投标函附录；</w:t>
      </w:r>
    </w:p>
    <w:p>
      <w:pPr>
        <w:pStyle w:val="34"/>
        <w:numPr>
          <w:ilvl w:val="0"/>
          <w:numId w:val="12"/>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法定代表人身份证明或授权委托书；</w:t>
      </w:r>
    </w:p>
    <w:p>
      <w:pPr>
        <w:pStyle w:val="34"/>
        <w:numPr>
          <w:ilvl w:val="0"/>
          <w:numId w:val="12"/>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联合体协议书；</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投标保证金；</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设计费用清单；</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承诺书</w:t>
      </w:r>
    </w:p>
    <w:p>
      <w:pPr>
        <w:pStyle w:val="34"/>
        <w:numPr>
          <w:ilvl w:val="0"/>
          <w:numId w:val="12"/>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资格审查资料；</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设计方案；</w:t>
      </w:r>
    </w:p>
    <w:p>
      <w:pPr>
        <w:pStyle w:val="34"/>
        <w:numPr>
          <w:ilvl w:val="0"/>
          <w:numId w:val="1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原件的复印件</w:t>
      </w:r>
    </w:p>
    <w:p>
      <w:pPr>
        <w:pStyle w:val="34"/>
        <w:numPr>
          <w:ilvl w:val="0"/>
          <w:numId w:val="12"/>
        </w:numPr>
        <w:tabs>
          <w:tab w:val="left" w:pos="1725"/>
        </w:tabs>
        <w:spacing w:line="360" w:lineRule="auto"/>
        <w:ind w:left="1724" w:hanging="636"/>
        <w:rPr>
          <w:rFonts w:cs="Times New Roman"/>
          <w:color w:val="auto"/>
          <w:sz w:val="15"/>
          <w:szCs w:val="15"/>
          <w:highlight w:val="none"/>
        </w:rPr>
      </w:pPr>
      <w:r>
        <w:rPr>
          <w:rFonts w:hint="eastAsia"/>
          <w:color w:val="auto"/>
          <w:spacing w:val="-3"/>
          <w:sz w:val="21"/>
          <w:szCs w:val="21"/>
          <w:highlight w:val="none"/>
        </w:rPr>
        <w:t>投标人须知前附表规定的其他资料。</w:t>
      </w:r>
    </w:p>
    <w:p>
      <w:pPr>
        <w:pStyle w:val="11"/>
        <w:spacing w:line="417" w:lineRule="auto"/>
        <w:ind w:left="691" w:right="686" w:firstLine="398"/>
        <w:rPr>
          <w:rFonts w:cs="Times New Roman"/>
          <w:color w:val="auto"/>
          <w:highlight w:val="none"/>
        </w:rPr>
      </w:pPr>
      <w:r>
        <w:rPr>
          <w:rFonts w:hint="eastAsia"/>
          <w:color w:val="auto"/>
          <w:highlight w:val="none"/>
        </w:rPr>
        <w:t>投标人在评标过程中作出的符合法律法规和招标文件规定的澄清确认，构成投标文件的组成部分。</w:t>
      </w:r>
    </w:p>
    <w:p>
      <w:pPr>
        <w:pStyle w:val="34"/>
        <w:numPr>
          <w:ilvl w:val="2"/>
          <w:numId w:val="7"/>
        </w:numPr>
        <w:tabs>
          <w:tab w:val="left" w:pos="1722"/>
        </w:tabs>
        <w:spacing w:line="269" w:lineRule="exact"/>
        <w:ind w:left="1721" w:hanging="632"/>
        <w:rPr>
          <w:rFonts w:cs="Times New Roman"/>
          <w:color w:val="auto"/>
          <w:sz w:val="21"/>
          <w:szCs w:val="21"/>
          <w:highlight w:val="none"/>
        </w:rPr>
      </w:pPr>
      <w:r>
        <w:rPr>
          <w:rFonts w:hint="eastAsia"/>
          <w:color w:val="auto"/>
          <w:sz w:val="21"/>
          <w:szCs w:val="21"/>
          <w:highlight w:val="none"/>
        </w:rPr>
        <w:t>投标人须知前附表规定不接受联合体投标的，或投标人没有组成联合体的，投标文件</w:t>
      </w:r>
    </w:p>
    <w:p>
      <w:pPr>
        <w:pStyle w:val="11"/>
        <w:spacing w:before="44" w:line="360" w:lineRule="auto"/>
        <w:ind w:left="691"/>
        <w:rPr>
          <w:rFonts w:cs="Times New Roman"/>
          <w:color w:val="auto"/>
          <w:highlight w:val="none"/>
        </w:rPr>
      </w:pPr>
      <w:r>
        <w:rPr>
          <w:rFonts w:hint="eastAsia"/>
          <w:color w:val="auto"/>
          <w:highlight w:val="none"/>
        </w:rPr>
        <w:t>不包括本章第</w:t>
      </w:r>
      <w:r>
        <w:rPr>
          <w:color w:val="auto"/>
          <w:highlight w:val="none"/>
        </w:rPr>
        <w:t xml:space="preserve"> 3.1.1</w:t>
      </w:r>
      <w:r>
        <w:rPr>
          <w:rFonts w:hint="eastAsia"/>
          <w:color w:val="auto"/>
          <w:highlight w:val="none"/>
        </w:rPr>
        <w:t>（</w:t>
      </w:r>
      <w:r>
        <w:rPr>
          <w:color w:val="auto"/>
          <w:highlight w:val="none"/>
        </w:rPr>
        <w:t>3</w:t>
      </w:r>
      <w:r>
        <w:rPr>
          <w:rFonts w:hint="eastAsia"/>
          <w:color w:val="auto"/>
          <w:highlight w:val="none"/>
        </w:rPr>
        <w:t>）目所指的联合体协议书。</w:t>
      </w:r>
    </w:p>
    <w:p>
      <w:pPr>
        <w:pStyle w:val="34"/>
        <w:numPr>
          <w:ilvl w:val="2"/>
          <w:numId w:val="7"/>
        </w:numPr>
        <w:tabs>
          <w:tab w:val="left" w:pos="1722"/>
        </w:tabs>
        <w:spacing w:line="360" w:lineRule="auto"/>
        <w:ind w:right="686" w:firstLine="398"/>
        <w:jc w:val="both"/>
        <w:rPr>
          <w:rFonts w:cs="Times New Roman"/>
          <w:color w:val="auto"/>
          <w:sz w:val="21"/>
          <w:szCs w:val="21"/>
          <w:highlight w:val="none"/>
        </w:rPr>
      </w:pPr>
      <w:r>
        <w:rPr>
          <w:rFonts w:hint="eastAsia"/>
          <w:color w:val="auto"/>
          <w:spacing w:val="-3"/>
          <w:sz w:val="21"/>
          <w:szCs w:val="21"/>
          <w:highlight w:val="none"/>
        </w:rPr>
        <w:t>投标人须知前附表未要求提交投标保证金的，投标文件不包括本章第</w:t>
      </w:r>
      <w:r>
        <w:rPr>
          <w:color w:val="auto"/>
          <w:spacing w:val="-3"/>
          <w:sz w:val="21"/>
          <w:szCs w:val="21"/>
          <w:highlight w:val="none"/>
        </w:rPr>
        <w:t xml:space="preserve"> </w:t>
      </w:r>
      <w:r>
        <w:rPr>
          <w:color w:val="auto"/>
          <w:spacing w:val="-6"/>
          <w:sz w:val="21"/>
          <w:szCs w:val="21"/>
          <w:highlight w:val="none"/>
        </w:rPr>
        <w:t>3.1.1</w:t>
      </w:r>
      <w:r>
        <w:rPr>
          <w:rFonts w:hint="eastAsia"/>
          <w:color w:val="auto"/>
          <w:spacing w:val="-6"/>
          <w:sz w:val="21"/>
          <w:szCs w:val="21"/>
          <w:highlight w:val="none"/>
        </w:rPr>
        <w:t>（</w:t>
      </w:r>
      <w:r>
        <w:rPr>
          <w:color w:val="auto"/>
          <w:spacing w:val="-6"/>
          <w:sz w:val="21"/>
          <w:szCs w:val="21"/>
          <w:highlight w:val="none"/>
        </w:rPr>
        <w:t>4</w:t>
      </w:r>
      <w:r>
        <w:rPr>
          <w:rFonts w:hint="eastAsia"/>
          <w:color w:val="auto"/>
          <w:spacing w:val="-6"/>
          <w:sz w:val="21"/>
          <w:szCs w:val="21"/>
          <w:highlight w:val="none"/>
        </w:rPr>
        <w:t>）</w:t>
      </w:r>
      <w:r>
        <w:rPr>
          <w:rFonts w:hint="eastAsia"/>
          <w:color w:val="auto"/>
          <w:spacing w:val="-2"/>
          <w:sz w:val="21"/>
          <w:szCs w:val="21"/>
          <w:highlight w:val="none"/>
        </w:rPr>
        <w:t>目所</w:t>
      </w:r>
      <w:r>
        <w:rPr>
          <w:rFonts w:hint="eastAsia"/>
          <w:color w:val="auto"/>
          <w:spacing w:val="-3"/>
          <w:sz w:val="21"/>
          <w:szCs w:val="21"/>
          <w:highlight w:val="none"/>
        </w:rPr>
        <w:t>指的投标保证金。</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20" w:name="BM3_2_投标报价"/>
      <w:bookmarkEnd w:id="20"/>
      <w:r>
        <w:rPr>
          <w:rFonts w:hint="eastAsia"/>
          <w:b/>
          <w:bCs/>
          <w:color w:val="auto"/>
          <w:sz w:val="28"/>
          <w:szCs w:val="28"/>
          <w:highlight w:val="none"/>
        </w:rPr>
        <w:t>投标报价</w:t>
      </w:r>
    </w:p>
    <w:p>
      <w:pPr>
        <w:pStyle w:val="34"/>
        <w:numPr>
          <w:ilvl w:val="2"/>
          <w:numId w:val="7"/>
        </w:numPr>
        <w:tabs>
          <w:tab w:val="left" w:pos="1661"/>
        </w:tabs>
        <w:spacing w:before="232" w:line="360" w:lineRule="auto"/>
        <w:ind w:right="684" w:firstLine="398"/>
        <w:jc w:val="both"/>
        <w:rPr>
          <w:rFonts w:cs="Times New Roman"/>
          <w:color w:val="auto"/>
          <w:sz w:val="21"/>
          <w:szCs w:val="21"/>
          <w:highlight w:val="none"/>
        </w:rPr>
      </w:pPr>
      <w:r>
        <w:rPr>
          <w:rFonts w:hint="eastAsia"/>
          <w:color w:val="auto"/>
          <w:spacing w:val="-11"/>
          <w:sz w:val="21"/>
          <w:szCs w:val="21"/>
          <w:highlight w:val="none"/>
        </w:rPr>
        <w:t>投标报价应包括国家规定的增值税税金，除投标人须知前附表另有规定外，增值税税</w:t>
      </w:r>
      <w:r>
        <w:rPr>
          <w:color w:val="auto"/>
          <w:spacing w:val="-11"/>
          <w:sz w:val="21"/>
          <w:szCs w:val="21"/>
          <w:highlight w:val="none"/>
        </w:rPr>
        <w:t xml:space="preserve"> </w:t>
      </w:r>
      <w:r>
        <w:rPr>
          <w:rFonts w:hint="eastAsia"/>
          <w:color w:val="auto"/>
          <w:spacing w:val="-11"/>
          <w:sz w:val="21"/>
          <w:szCs w:val="21"/>
          <w:highlight w:val="none"/>
        </w:rPr>
        <w:t>金按一般计税方法计算。投标人应按第六章“投标文件格式”的要求在投标函中进行报价并填写</w:t>
      </w:r>
      <w:r>
        <w:rPr>
          <w:color w:val="auto"/>
          <w:spacing w:val="-11"/>
          <w:sz w:val="21"/>
          <w:szCs w:val="21"/>
          <w:highlight w:val="none"/>
        </w:rPr>
        <w:t xml:space="preserve"> </w:t>
      </w:r>
      <w:r>
        <w:rPr>
          <w:rFonts w:hint="eastAsia"/>
          <w:color w:val="auto"/>
          <w:spacing w:val="-11"/>
          <w:sz w:val="21"/>
          <w:szCs w:val="21"/>
          <w:highlight w:val="none"/>
        </w:rPr>
        <w:t>设</w:t>
      </w:r>
      <w:r>
        <w:rPr>
          <w:rFonts w:hint="eastAsia"/>
          <w:color w:val="auto"/>
          <w:spacing w:val="-6"/>
          <w:sz w:val="21"/>
          <w:szCs w:val="21"/>
          <w:highlight w:val="none"/>
        </w:rPr>
        <w:t>计费用清单。</w:t>
      </w:r>
    </w:p>
    <w:p>
      <w:pPr>
        <w:pStyle w:val="34"/>
        <w:numPr>
          <w:ilvl w:val="2"/>
          <w:numId w:val="7"/>
        </w:numPr>
        <w:tabs>
          <w:tab w:val="left" w:pos="1669"/>
        </w:tabs>
        <w:spacing w:line="360" w:lineRule="auto"/>
        <w:ind w:left="1668" w:hanging="580"/>
        <w:jc w:val="both"/>
        <w:rPr>
          <w:rFonts w:cs="Times New Roman"/>
          <w:color w:val="auto"/>
          <w:sz w:val="21"/>
          <w:szCs w:val="21"/>
          <w:highlight w:val="none"/>
        </w:rPr>
      </w:pPr>
      <w:r>
        <w:rPr>
          <w:rFonts w:hint="eastAsia"/>
          <w:color w:val="auto"/>
          <w:spacing w:val="-3"/>
          <w:sz w:val="21"/>
          <w:szCs w:val="21"/>
          <w:highlight w:val="none"/>
        </w:rPr>
        <w:t>投标人应充分了解该项目的总体情况以及影响投标报价的其他要素。</w:t>
      </w:r>
    </w:p>
    <w:p>
      <w:pPr>
        <w:pStyle w:val="34"/>
        <w:numPr>
          <w:ilvl w:val="2"/>
          <w:numId w:val="7"/>
        </w:numPr>
        <w:tabs>
          <w:tab w:val="left" w:pos="1721"/>
        </w:tabs>
        <w:spacing w:before="1" w:line="360" w:lineRule="auto"/>
        <w:ind w:right="684" w:firstLine="398"/>
        <w:jc w:val="both"/>
        <w:rPr>
          <w:rFonts w:cs="Times New Roman"/>
          <w:color w:val="auto"/>
          <w:sz w:val="21"/>
          <w:szCs w:val="21"/>
          <w:highlight w:val="none"/>
        </w:rPr>
      </w:pPr>
      <w:r>
        <w:rPr>
          <w:rFonts w:hint="eastAsia"/>
          <w:color w:val="auto"/>
          <w:spacing w:val="-1"/>
          <w:sz w:val="21"/>
          <w:szCs w:val="21"/>
          <w:highlight w:val="none"/>
        </w:rPr>
        <w:t>本项目的报价方式见投标人须知前附表。投标人在投标截止时间前修改投标函中的投</w:t>
      </w:r>
      <w:r>
        <w:rPr>
          <w:rFonts w:hint="eastAsia"/>
          <w:color w:val="auto"/>
          <w:spacing w:val="-7"/>
          <w:sz w:val="21"/>
          <w:szCs w:val="21"/>
          <w:highlight w:val="none"/>
        </w:rPr>
        <w:t>标报价总额，应同时修改投标文件“设计费用清单”中的相应报价。此修改须符合本章第</w:t>
      </w:r>
      <w:r>
        <w:rPr>
          <w:color w:val="auto"/>
          <w:spacing w:val="-7"/>
          <w:sz w:val="21"/>
          <w:szCs w:val="21"/>
          <w:highlight w:val="none"/>
        </w:rPr>
        <w:t xml:space="preserve"> </w:t>
      </w:r>
      <w:r>
        <w:rPr>
          <w:color w:val="auto"/>
          <w:sz w:val="21"/>
          <w:szCs w:val="21"/>
          <w:highlight w:val="none"/>
        </w:rPr>
        <w:t>4.3</w:t>
      </w:r>
      <w:r>
        <w:rPr>
          <w:color w:val="auto"/>
          <w:spacing w:val="12"/>
          <w:sz w:val="21"/>
          <w:szCs w:val="21"/>
          <w:highlight w:val="none"/>
        </w:rPr>
        <w:t xml:space="preserve"> </w:t>
      </w:r>
      <w:r>
        <w:rPr>
          <w:rFonts w:hint="eastAsia"/>
          <w:color w:val="auto"/>
          <w:spacing w:val="12"/>
          <w:sz w:val="21"/>
          <w:szCs w:val="21"/>
          <w:highlight w:val="none"/>
        </w:rPr>
        <w:t>款</w:t>
      </w:r>
      <w:r>
        <w:rPr>
          <w:rFonts w:hint="eastAsia"/>
          <w:color w:val="auto"/>
          <w:spacing w:val="2"/>
          <w:sz w:val="21"/>
          <w:szCs w:val="21"/>
          <w:highlight w:val="none"/>
        </w:rPr>
        <w:t>的有关要求。</w:t>
      </w:r>
    </w:p>
    <w:p>
      <w:pPr>
        <w:pStyle w:val="34"/>
        <w:numPr>
          <w:ilvl w:val="2"/>
          <w:numId w:val="7"/>
        </w:numPr>
        <w:tabs>
          <w:tab w:val="left" w:pos="1661"/>
        </w:tabs>
        <w:spacing w:line="360" w:lineRule="auto"/>
        <w:ind w:right="686" w:firstLine="398"/>
        <w:jc w:val="both"/>
        <w:rPr>
          <w:rFonts w:cs="Times New Roman"/>
          <w:color w:val="auto"/>
          <w:sz w:val="21"/>
          <w:szCs w:val="21"/>
          <w:highlight w:val="none"/>
        </w:rPr>
      </w:pPr>
      <w:r>
        <w:rPr>
          <w:rFonts w:hint="eastAsia"/>
          <w:color w:val="auto"/>
          <w:spacing w:val="-14"/>
          <w:sz w:val="21"/>
          <w:szCs w:val="21"/>
          <w:highlight w:val="none"/>
        </w:rPr>
        <w:t>招标人设有最高投标限价的，投标人的投标报价不得超过最高投标限价，最高投标限</w:t>
      </w:r>
      <w:r>
        <w:rPr>
          <w:color w:val="auto"/>
          <w:spacing w:val="-14"/>
          <w:sz w:val="21"/>
          <w:szCs w:val="21"/>
          <w:highlight w:val="none"/>
        </w:rPr>
        <w:t xml:space="preserve"> </w:t>
      </w:r>
      <w:r>
        <w:rPr>
          <w:rFonts w:hint="eastAsia"/>
          <w:color w:val="auto"/>
          <w:spacing w:val="-14"/>
          <w:sz w:val="21"/>
          <w:szCs w:val="21"/>
          <w:highlight w:val="none"/>
        </w:rPr>
        <w:t>价</w:t>
      </w:r>
      <w:r>
        <w:rPr>
          <w:rFonts w:hint="eastAsia"/>
          <w:color w:val="auto"/>
          <w:spacing w:val="-7"/>
          <w:sz w:val="21"/>
          <w:szCs w:val="21"/>
          <w:highlight w:val="none"/>
        </w:rPr>
        <w:t>在投标人须知前附表中载明。</w:t>
      </w:r>
    </w:p>
    <w:p>
      <w:pPr>
        <w:pStyle w:val="34"/>
        <w:numPr>
          <w:ilvl w:val="2"/>
          <w:numId w:val="7"/>
        </w:numPr>
        <w:tabs>
          <w:tab w:val="left" w:pos="1722"/>
        </w:tabs>
        <w:spacing w:line="360" w:lineRule="auto"/>
        <w:ind w:left="1721" w:hanging="633"/>
        <w:jc w:val="both"/>
        <w:rPr>
          <w:rFonts w:cs="Times New Roman"/>
          <w:color w:val="auto"/>
          <w:sz w:val="21"/>
          <w:szCs w:val="21"/>
          <w:highlight w:val="none"/>
        </w:rPr>
      </w:pPr>
      <w:r>
        <w:rPr>
          <w:rFonts w:hint="eastAsia"/>
          <w:color w:val="auto"/>
          <w:spacing w:val="-3"/>
          <w:sz w:val="21"/>
          <w:szCs w:val="21"/>
          <w:highlight w:val="none"/>
        </w:rPr>
        <w:t>投标报价的其他要求见投标人须知前附表。</w:t>
      </w:r>
    </w:p>
    <w:p>
      <w:pPr>
        <w:pStyle w:val="34"/>
        <w:numPr>
          <w:ilvl w:val="1"/>
          <w:numId w:val="7"/>
        </w:numPr>
        <w:tabs>
          <w:tab w:val="left" w:pos="1188"/>
        </w:tabs>
        <w:ind w:left="1188" w:hanging="497"/>
        <w:rPr>
          <w:rFonts w:ascii="Calibri" w:eastAsia="Times New Roman" w:cs="Times New Roman"/>
          <w:b/>
          <w:bCs/>
          <w:color w:val="auto"/>
          <w:sz w:val="28"/>
          <w:szCs w:val="28"/>
          <w:highlight w:val="none"/>
        </w:rPr>
      </w:pPr>
      <w:bookmarkStart w:id="21" w:name="BM3_3_投标有效期"/>
      <w:bookmarkEnd w:id="21"/>
      <w:r>
        <w:rPr>
          <w:rFonts w:hint="eastAsia"/>
          <w:b/>
          <w:bCs/>
          <w:color w:val="auto"/>
          <w:sz w:val="28"/>
          <w:szCs w:val="28"/>
          <w:highlight w:val="none"/>
        </w:rPr>
        <w:t>投标有效期</w:t>
      </w:r>
    </w:p>
    <w:p>
      <w:pPr>
        <w:pStyle w:val="34"/>
        <w:numPr>
          <w:ilvl w:val="2"/>
          <w:numId w:val="7"/>
        </w:numPr>
        <w:tabs>
          <w:tab w:val="left" w:pos="1721"/>
        </w:tabs>
        <w:spacing w:before="232" w:line="360" w:lineRule="auto"/>
        <w:ind w:left="1720" w:hanging="632"/>
        <w:jc w:val="both"/>
        <w:rPr>
          <w:rFonts w:cs="Times New Roman"/>
          <w:color w:val="auto"/>
          <w:sz w:val="21"/>
          <w:szCs w:val="21"/>
          <w:highlight w:val="none"/>
        </w:rPr>
      </w:pPr>
      <w:r>
        <w:rPr>
          <w:rFonts w:hint="eastAsia"/>
          <w:color w:val="auto"/>
          <w:spacing w:val="-3"/>
          <w:sz w:val="21"/>
          <w:szCs w:val="21"/>
          <w:highlight w:val="none"/>
        </w:rPr>
        <w:t>除投标人须知前附表另有规定外，投标有效期为</w:t>
      </w:r>
      <w:r>
        <w:rPr>
          <w:color w:val="auto"/>
          <w:spacing w:val="-3"/>
          <w:sz w:val="21"/>
          <w:szCs w:val="21"/>
          <w:highlight w:val="none"/>
        </w:rPr>
        <w:t xml:space="preserve"> </w:t>
      </w:r>
      <w:r>
        <w:rPr>
          <w:color w:val="auto"/>
          <w:sz w:val="21"/>
          <w:szCs w:val="21"/>
          <w:highlight w:val="none"/>
        </w:rPr>
        <w:t>90</w:t>
      </w:r>
      <w:r>
        <w:rPr>
          <w:color w:val="auto"/>
          <w:spacing w:val="-2"/>
          <w:sz w:val="21"/>
          <w:szCs w:val="21"/>
          <w:highlight w:val="none"/>
        </w:rPr>
        <w:t xml:space="preserve"> </w:t>
      </w:r>
      <w:r>
        <w:rPr>
          <w:rFonts w:hint="eastAsia"/>
          <w:color w:val="auto"/>
          <w:spacing w:val="-2"/>
          <w:sz w:val="21"/>
          <w:szCs w:val="21"/>
          <w:highlight w:val="none"/>
        </w:rPr>
        <w:t>天。</w:t>
      </w:r>
    </w:p>
    <w:p>
      <w:pPr>
        <w:pStyle w:val="34"/>
        <w:numPr>
          <w:ilvl w:val="2"/>
          <w:numId w:val="7"/>
        </w:numPr>
        <w:tabs>
          <w:tab w:val="left" w:pos="1827"/>
        </w:tabs>
        <w:spacing w:line="360" w:lineRule="auto"/>
        <w:ind w:left="1826" w:hanging="738"/>
        <w:jc w:val="both"/>
        <w:rPr>
          <w:rFonts w:cs="Times New Roman"/>
          <w:color w:val="auto"/>
          <w:sz w:val="21"/>
          <w:szCs w:val="21"/>
          <w:highlight w:val="none"/>
        </w:rPr>
      </w:pPr>
      <w:r>
        <w:rPr>
          <w:rFonts w:hint="eastAsia"/>
          <w:color w:val="auto"/>
          <w:spacing w:val="-3"/>
          <w:sz w:val="21"/>
          <w:szCs w:val="21"/>
          <w:highlight w:val="none"/>
        </w:rPr>
        <w:t>在投标有效期内，投标人撤销投标文件的，应承担招标文件和法律规定的责任。</w:t>
      </w:r>
    </w:p>
    <w:p>
      <w:pPr>
        <w:pStyle w:val="34"/>
        <w:numPr>
          <w:ilvl w:val="2"/>
          <w:numId w:val="7"/>
        </w:numPr>
        <w:tabs>
          <w:tab w:val="left" w:pos="1721"/>
        </w:tabs>
        <w:spacing w:line="360" w:lineRule="auto"/>
        <w:ind w:right="686" w:firstLine="398"/>
        <w:jc w:val="both"/>
        <w:rPr>
          <w:rFonts w:cs="Times New Roman"/>
          <w:color w:val="auto"/>
          <w:sz w:val="21"/>
          <w:szCs w:val="21"/>
          <w:highlight w:val="none"/>
        </w:rPr>
      </w:pPr>
      <w:r>
        <w:rPr>
          <w:rFonts w:hint="eastAsia"/>
          <w:color w:val="auto"/>
          <w:spacing w:val="-1"/>
          <w:sz w:val="21"/>
          <w:szCs w:val="21"/>
          <w:highlight w:val="none"/>
        </w:rPr>
        <w:t>出现特殊情况需要延长投标有效期的，招标人以书面形式通知所有投标人延长投标有</w:t>
      </w:r>
      <w:r>
        <w:rPr>
          <w:rFonts w:hint="eastAsia"/>
          <w:color w:val="auto"/>
          <w:spacing w:val="-4"/>
          <w:sz w:val="21"/>
          <w:szCs w:val="21"/>
          <w:highlight w:val="none"/>
        </w:rPr>
        <w:t>效期。投标人应予以书面答复，同意延长的，应相应延长其投标保证金的有效期，但不得要求或被允许修改其投标文件；投标人拒绝延长的，其投标失效，但投标人有权收回其投标保证金及以</w:t>
      </w:r>
      <w:r>
        <w:rPr>
          <w:rFonts w:hint="eastAsia"/>
          <w:color w:val="auto"/>
          <w:spacing w:val="-3"/>
          <w:sz w:val="21"/>
          <w:szCs w:val="21"/>
          <w:highlight w:val="none"/>
        </w:rPr>
        <w:t>现金或者支票形式递交的投标保证金的银行同期存款利息。</w:t>
      </w:r>
    </w:p>
    <w:p>
      <w:pPr>
        <w:pStyle w:val="34"/>
        <w:numPr>
          <w:ilvl w:val="1"/>
          <w:numId w:val="7"/>
        </w:numPr>
        <w:tabs>
          <w:tab w:val="left" w:pos="1188"/>
        </w:tabs>
        <w:spacing w:before="32"/>
        <w:ind w:left="1188" w:hanging="497"/>
        <w:rPr>
          <w:rFonts w:ascii="Calibri" w:eastAsia="Times New Roman" w:cs="Times New Roman"/>
          <w:b/>
          <w:bCs/>
          <w:color w:val="auto"/>
          <w:sz w:val="28"/>
          <w:szCs w:val="28"/>
          <w:highlight w:val="none"/>
        </w:rPr>
      </w:pPr>
      <w:bookmarkStart w:id="22" w:name="BM3_4_投标保证金"/>
      <w:bookmarkEnd w:id="22"/>
      <w:r>
        <w:rPr>
          <w:rFonts w:hint="eastAsia"/>
          <w:b/>
          <w:bCs/>
          <w:color w:val="auto"/>
          <w:sz w:val="28"/>
          <w:szCs w:val="28"/>
          <w:highlight w:val="none"/>
        </w:rPr>
        <w:t>投标保证金</w:t>
      </w:r>
    </w:p>
    <w:p>
      <w:pPr>
        <w:pStyle w:val="34"/>
        <w:numPr>
          <w:ilvl w:val="2"/>
          <w:numId w:val="7"/>
        </w:numPr>
        <w:tabs>
          <w:tab w:val="left" w:pos="1721"/>
        </w:tabs>
        <w:spacing w:line="440" w:lineRule="exact"/>
        <w:ind w:right="581" w:firstLine="398"/>
        <w:jc w:val="both"/>
        <w:rPr>
          <w:rFonts w:cs="Times New Roman"/>
          <w:color w:val="auto"/>
          <w:sz w:val="21"/>
          <w:szCs w:val="21"/>
          <w:highlight w:val="none"/>
        </w:rPr>
      </w:pPr>
      <w:r>
        <w:rPr>
          <w:rFonts w:hint="eastAsia"/>
          <w:color w:val="auto"/>
          <w:spacing w:val="-11"/>
          <w:sz w:val="21"/>
          <w:szCs w:val="21"/>
          <w:highlight w:val="none"/>
        </w:rPr>
        <w:t>投标人在递交投标文件的同时，应按投标人须知前附表规定的金额、形式和第六章“投</w:t>
      </w:r>
      <w:r>
        <w:rPr>
          <w:rFonts w:hint="eastAsia"/>
          <w:color w:val="auto"/>
          <w:spacing w:val="-20"/>
          <w:sz w:val="21"/>
          <w:szCs w:val="21"/>
          <w:highlight w:val="none"/>
        </w:rPr>
        <w:t>标文件格式”规定的投标保证金格式递交投标保证金，并作为其投标文件的组成部分。境内投标</w:t>
      </w:r>
      <w:r>
        <w:rPr>
          <w:color w:val="auto"/>
          <w:spacing w:val="-20"/>
          <w:sz w:val="21"/>
          <w:szCs w:val="21"/>
          <w:highlight w:val="none"/>
        </w:rPr>
        <w:t xml:space="preserve"> </w:t>
      </w:r>
      <w:r>
        <w:rPr>
          <w:rFonts w:hint="eastAsia"/>
          <w:color w:val="auto"/>
          <w:spacing w:val="-20"/>
          <w:sz w:val="21"/>
          <w:szCs w:val="21"/>
          <w:highlight w:val="none"/>
        </w:rPr>
        <w:t>人</w:t>
      </w:r>
      <w:r>
        <w:rPr>
          <w:rFonts w:hint="eastAsia"/>
          <w:color w:val="auto"/>
          <w:spacing w:val="-11"/>
          <w:sz w:val="21"/>
          <w:szCs w:val="21"/>
          <w:highlight w:val="none"/>
        </w:rPr>
        <w:t>以现金或者支票形式提交的投标保证金，应当从其基本账户转出并在投标文件中附上基本账户开</w:t>
      </w:r>
      <w:r>
        <w:rPr>
          <w:rFonts w:hint="eastAsia"/>
          <w:color w:val="auto"/>
          <w:spacing w:val="-5"/>
          <w:sz w:val="21"/>
          <w:szCs w:val="21"/>
          <w:highlight w:val="none"/>
        </w:rPr>
        <w:t>户证明。联合体投标的，其投标保证金可以由牵头人递交，并应符合投标人须知前附表的规</w:t>
      </w:r>
      <w:r>
        <w:rPr>
          <w:color w:val="auto"/>
          <w:spacing w:val="-5"/>
          <w:sz w:val="21"/>
          <w:szCs w:val="21"/>
          <w:highlight w:val="none"/>
        </w:rPr>
        <w:t xml:space="preserve"> </w:t>
      </w:r>
      <w:r>
        <w:rPr>
          <w:rFonts w:hint="eastAsia"/>
          <w:color w:val="auto"/>
          <w:spacing w:val="-5"/>
          <w:sz w:val="21"/>
          <w:szCs w:val="21"/>
          <w:highlight w:val="none"/>
        </w:rPr>
        <w:t>定。</w:t>
      </w:r>
    </w:p>
    <w:p>
      <w:pPr>
        <w:pStyle w:val="34"/>
        <w:numPr>
          <w:ilvl w:val="2"/>
          <w:numId w:val="7"/>
        </w:numPr>
        <w:tabs>
          <w:tab w:val="left" w:pos="1721"/>
        </w:tabs>
        <w:spacing w:line="440" w:lineRule="exact"/>
        <w:ind w:left="1720" w:hanging="632"/>
        <w:jc w:val="both"/>
        <w:rPr>
          <w:rFonts w:cs="Times New Roman"/>
          <w:color w:val="auto"/>
          <w:sz w:val="15"/>
          <w:szCs w:val="15"/>
          <w:highlight w:val="none"/>
        </w:rPr>
      </w:pPr>
      <w:r>
        <w:rPr>
          <w:rFonts w:hint="eastAsia"/>
          <w:color w:val="auto"/>
          <w:spacing w:val="-3"/>
          <w:sz w:val="21"/>
          <w:szCs w:val="21"/>
          <w:highlight w:val="none"/>
        </w:rPr>
        <w:t>投标人不按本章第</w:t>
      </w:r>
      <w:r>
        <w:rPr>
          <w:color w:val="auto"/>
          <w:spacing w:val="-3"/>
          <w:sz w:val="21"/>
          <w:szCs w:val="21"/>
          <w:highlight w:val="none"/>
        </w:rPr>
        <w:t xml:space="preserve"> </w:t>
      </w:r>
      <w:r>
        <w:rPr>
          <w:color w:val="auto"/>
          <w:sz w:val="21"/>
          <w:szCs w:val="21"/>
          <w:highlight w:val="none"/>
        </w:rPr>
        <w:t>3.4.1</w:t>
      </w:r>
      <w:r>
        <w:rPr>
          <w:color w:val="auto"/>
          <w:spacing w:val="-3"/>
          <w:sz w:val="21"/>
          <w:szCs w:val="21"/>
          <w:highlight w:val="none"/>
        </w:rPr>
        <w:t xml:space="preserve"> </w:t>
      </w:r>
      <w:r>
        <w:rPr>
          <w:rFonts w:hint="eastAsia"/>
          <w:color w:val="auto"/>
          <w:spacing w:val="-3"/>
          <w:sz w:val="21"/>
          <w:szCs w:val="21"/>
          <w:highlight w:val="none"/>
        </w:rPr>
        <w:t>项要求提交投标保证金的，评标委员会将否决其投标。</w:t>
      </w:r>
    </w:p>
    <w:p>
      <w:pPr>
        <w:pStyle w:val="34"/>
        <w:tabs>
          <w:tab w:val="left" w:pos="1722"/>
        </w:tabs>
        <w:spacing w:line="440" w:lineRule="exact"/>
        <w:ind w:left="1089" w:firstLine="0"/>
        <w:rPr>
          <w:rFonts w:cs="Times New Roman"/>
          <w:color w:val="auto"/>
          <w:sz w:val="21"/>
          <w:szCs w:val="21"/>
          <w:highlight w:val="none"/>
        </w:rPr>
      </w:pPr>
      <w:r>
        <w:rPr>
          <w:rFonts w:hint="eastAsia"/>
          <w:color w:val="auto"/>
          <w:spacing w:val="-4"/>
          <w:sz w:val="21"/>
          <w:szCs w:val="21"/>
          <w:highlight w:val="none"/>
        </w:rPr>
        <w:t>招标人最迟将在与中标人签订合同后</w:t>
      </w:r>
      <w:r>
        <w:rPr>
          <w:color w:val="auto"/>
          <w:spacing w:val="-4"/>
          <w:sz w:val="21"/>
          <w:szCs w:val="21"/>
          <w:highlight w:val="none"/>
        </w:rPr>
        <w:t xml:space="preserve"> </w:t>
      </w:r>
      <w:r>
        <w:rPr>
          <w:color w:val="auto"/>
          <w:sz w:val="21"/>
          <w:szCs w:val="21"/>
          <w:highlight w:val="none"/>
        </w:rPr>
        <w:t>5</w:t>
      </w:r>
      <w:r>
        <w:rPr>
          <w:color w:val="auto"/>
          <w:spacing w:val="-4"/>
          <w:sz w:val="21"/>
          <w:szCs w:val="21"/>
          <w:highlight w:val="none"/>
        </w:rPr>
        <w:t xml:space="preserve"> </w:t>
      </w:r>
      <w:r>
        <w:rPr>
          <w:rFonts w:hint="eastAsia"/>
          <w:color w:val="auto"/>
          <w:spacing w:val="-4"/>
          <w:sz w:val="21"/>
          <w:szCs w:val="21"/>
          <w:highlight w:val="none"/>
        </w:rPr>
        <w:t>日内，向未中标的投标人和中标人退还投标保</w:t>
      </w:r>
      <w:r>
        <w:rPr>
          <w:rFonts w:hint="eastAsia"/>
          <w:color w:val="auto"/>
          <w:spacing w:val="-3"/>
          <w:sz w:val="21"/>
          <w:szCs w:val="21"/>
          <w:highlight w:val="none"/>
        </w:rPr>
        <w:t>证金。投标保证金以现金或者支票形式递交的，还应退还银行同期存款利息。</w:t>
      </w:r>
    </w:p>
    <w:p>
      <w:pPr>
        <w:pStyle w:val="34"/>
        <w:numPr>
          <w:ilvl w:val="2"/>
          <w:numId w:val="7"/>
        </w:numPr>
        <w:tabs>
          <w:tab w:val="left" w:pos="1722"/>
        </w:tabs>
        <w:spacing w:line="360" w:lineRule="auto"/>
        <w:ind w:right="683" w:firstLine="398"/>
        <w:jc w:val="both"/>
        <w:rPr>
          <w:rFonts w:cs="Times New Roman"/>
          <w:color w:val="auto"/>
          <w:sz w:val="21"/>
          <w:szCs w:val="21"/>
          <w:highlight w:val="none"/>
        </w:rPr>
      </w:pPr>
      <w:r>
        <w:rPr>
          <w:rFonts w:hint="eastAsia"/>
          <w:color w:val="auto"/>
          <w:spacing w:val="-4"/>
          <w:sz w:val="21"/>
          <w:szCs w:val="21"/>
          <w:highlight w:val="none"/>
        </w:rPr>
        <w:t>招标人最迟将在与中标人签订合同后</w:t>
      </w:r>
      <w:r>
        <w:rPr>
          <w:color w:val="auto"/>
          <w:sz w:val="21"/>
          <w:szCs w:val="21"/>
          <w:highlight w:val="none"/>
        </w:rPr>
        <w:t>5</w:t>
      </w:r>
      <w:r>
        <w:rPr>
          <w:rFonts w:hint="eastAsia"/>
          <w:color w:val="auto"/>
          <w:spacing w:val="-4"/>
          <w:sz w:val="21"/>
          <w:szCs w:val="21"/>
          <w:highlight w:val="none"/>
        </w:rPr>
        <w:t>日内，向未中标的投标人和中标人退还投标保</w:t>
      </w:r>
      <w:r>
        <w:rPr>
          <w:rFonts w:hint="eastAsia"/>
          <w:color w:val="auto"/>
          <w:spacing w:val="-3"/>
          <w:sz w:val="21"/>
          <w:szCs w:val="21"/>
          <w:highlight w:val="none"/>
        </w:rPr>
        <w:t>证金。投标保证金以现金或者支票形式递交的，还应退还银行同期存款利息。</w:t>
      </w:r>
    </w:p>
    <w:p>
      <w:pPr>
        <w:pStyle w:val="34"/>
        <w:numPr>
          <w:ilvl w:val="2"/>
          <w:numId w:val="7"/>
        </w:numPr>
        <w:tabs>
          <w:tab w:val="left" w:pos="1827"/>
        </w:tabs>
        <w:spacing w:before="44" w:line="360" w:lineRule="auto"/>
        <w:ind w:left="1826" w:hanging="738"/>
        <w:rPr>
          <w:rFonts w:cs="Times New Roman"/>
          <w:color w:val="auto"/>
          <w:sz w:val="21"/>
          <w:szCs w:val="21"/>
          <w:highlight w:val="none"/>
        </w:rPr>
      </w:pPr>
      <w:r>
        <w:rPr>
          <w:rFonts w:hint="eastAsia"/>
          <w:color w:val="auto"/>
          <w:spacing w:val="-3"/>
          <w:sz w:val="21"/>
          <w:szCs w:val="21"/>
          <w:highlight w:val="none"/>
        </w:rPr>
        <w:t>有下列情形之一的，投标保证金将不予退还：</w:t>
      </w:r>
    </w:p>
    <w:p>
      <w:pPr>
        <w:pStyle w:val="34"/>
        <w:numPr>
          <w:ilvl w:val="0"/>
          <w:numId w:val="13"/>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投标人在投标有效期内撤销投标文件；</w:t>
      </w:r>
    </w:p>
    <w:p>
      <w:pPr>
        <w:pStyle w:val="34"/>
        <w:numPr>
          <w:ilvl w:val="0"/>
          <w:numId w:val="13"/>
        </w:numPr>
        <w:tabs>
          <w:tab w:val="left" w:pos="1619"/>
        </w:tabs>
        <w:spacing w:before="1" w:line="360" w:lineRule="auto"/>
        <w:ind w:left="691" w:right="684" w:firstLine="398"/>
        <w:rPr>
          <w:rFonts w:cs="Times New Roman"/>
          <w:color w:val="auto"/>
          <w:sz w:val="21"/>
          <w:szCs w:val="21"/>
          <w:highlight w:val="none"/>
        </w:rPr>
      </w:pPr>
      <w:r>
        <w:rPr>
          <w:rFonts w:hint="eastAsia"/>
          <w:color w:val="auto"/>
          <w:spacing w:val="-10"/>
          <w:sz w:val="21"/>
          <w:szCs w:val="21"/>
          <w:highlight w:val="none"/>
        </w:rPr>
        <w:t>中标人在收到中标通知书后，无正当理由不与招标人订立合同，在签订合同时向招标</w:t>
      </w:r>
      <w:r>
        <w:rPr>
          <w:rFonts w:hint="eastAsia"/>
          <w:color w:val="auto"/>
          <w:spacing w:val="-7"/>
          <w:sz w:val="21"/>
          <w:szCs w:val="21"/>
          <w:highlight w:val="none"/>
        </w:rPr>
        <w:t>人提出附加条件，或者不按照招标文件要求提交履约保证金；</w:t>
      </w:r>
    </w:p>
    <w:p>
      <w:pPr>
        <w:pStyle w:val="34"/>
        <w:numPr>
          <w:ilvl w:val="0"/>
          <w:numId w:val="13"/>
        </w:numPr>
        <w:tabs>
          <w:tab w:val="left" w:pos="1619"/>
        </w:tabs>
        <w:spacing w:line="269" w:lineRule="exact"/>
        <w:ind w:hanging="530"/>
        <w:rPr>
          <w:rFonts w:ascii="Calibri" w:eastAsia="Times New Roman" w:cs="Times New Roman"/>
          <w:b/>
          <w:bCs/>
          <w:color w:val="auto"/>
          <w:sz w:val="28"/>
          <w:szCs w:val="28"/>
          <w:highlight w:val="none"/>
        </w:rPr>
      </w:pPr>
      <w:r>
        <w:rPr>
          <w:rFonts w:hint="eastAsia"/>
          <w:color w:val="auto"/>
          <w:spacing w:val="-3"/>
          <w:sz w:val="21"/>
          <w:szCs w:val="21"/>
          <w:highlight w:val="none"/>
        </w:rPr>
        <w:t>发生投标人须知前附表规定的其他可以不予退还投标保证金的情形。</w:t>
      </w:r>
    </w:p>
    <w:p>
      <w:pPr>
        <w:pStyle w:val="34"/>
        <w:tabs>
          <w:tab w:val="left" w:pos="1619"/>
        </w:tabs>
        <w:spacing w:line="269" w:lineRule="exact"/>
        <w:ind w:left="1088" w:firstLine="0"/>
        <w:rPr>
          <w:rFonts w:ascii="Calibri" w:eastAsia="Times New Roman" w:cs="Times New Roman"/>
          <w:b/>
          <w:bCs/>
          <w:color w:val="auto"/>
          <w:sz w:val="28"/>
          <w:szCs w:val="28"/>
          <w:highlight w:val="none"/>
        </w:rPr>
      </w:pPr>
    </w:p>
    <w:p>
      <w:pPr>
        <w:pStyle w:val="34"/>
        <w:numPr>
          <w:ilvl w:val="1"/>
          <w:numId w:val="7"/>
        </w:numPr>
        <w:tabs>
          <w:tab w:val="left" w:pos="1188"/>
        </w:tabs>
        <w:ind w:left="1188" w:hanging="497"/>
        <w:rPr>
          <w:rFonts w:ascii="Calibri" w:eastAsia="Times New Roman" w:cs="Times New Roman"/>
          <w:b/>
          <w:bCs/>
          <w:color w:val="auto"/>
          <w:sz w:val="28"/>
          <w:szCs w:val="28"/>
          <w:highlight w:val="none"/>
        </w:rPr>
      </w:pPr>
      <w:r>
        <w:rPr>
          <w:rFonts w:hint="eastAsia"/>
          <w:b/>
          <w:bCs/>
          <w:color w:val="auto"/>
          <w:sz w:val="28"/>
          <w:szCs w:val="28"/>
          <w:highlight w:val="none"/>
        </w:rPr>
        <w:t>资格审查资料（适用于未进行资格预审的）</w:t>
      </w:r>
    </w:p>
    <w:p>
      <w:pPr>
        <w:pStyle w:val="11"/>
        <w:spacing w:before="232" w:line="417" w:lineRule="auto"/>
        <w:ind w:left="691" w:right="686" w:firstLine="398"/>
        <w:jc w:val="both"/>
        <w:rPr>
          <w:rFonts w:cs="Times New Roman"/>
          <w:color w:val="auto"/>
          <w:highlight w:val="none"/>
        </w:rPr>
      </w:pPr>
      <w:r>
        <w:rPr>
          <w:rFonts w:hint="eastAsia"/>
          <w:color w:val="auto"/>
          <w:spacing w:val="-5"/>
          <w:highlight w:val="none"/>
        </w:rPr>
        <w:t>除投标人须知前附表另有规定外，投标人应按下列规定提供资格审查资料，以证明其满足</w:t>
      </w:r>
      <w:r>
        <w:rPr>
          <w:color w:val="auto"/>
          <w:spacing w:val="-5"/>
          <w:highlight w:val="none"/>
        </w:rPr>
        <w:t xml:space="preserve"> </w:t>
      </w:r>
      <w:r>
        <w:rPr>
          <w:rFonts w:hint="eastAsia"/>
          <w:color w:val="auto"/>
          <w:spacing w:val="-5"/>
          <w:highlight w:val="none"/>
        </w:rPr>
        <w:t>本章第</w:t>
      </w:r>
      <w:r>
        <w:rPr>
          <w:color w:val="auto"/>
          <w:spacing w:val="-5"/>
          <w:highlight w:val="none"/>
        </w:rPr>
        <w:t xml:space="preserve"> 1.4</w:t>
      </w:r>
      <w:r>
        <w:rPr>
          <w:color w:val="auto"/>
          <w:spacing w:val="-3"/>
          <w:highlight w:val="none"/>
        </w:rPr>
        <w:t xml:space="preserve"> </w:t>
      </w:r>
      <w:r>
        <w:rPr>
          <w:rFonts w:hint="eastAsia"/>
          <w:color w:val="auto"/>
          <w:spacing w:val="-3"/>
          <w:highlight w:val="none"/>
        </w:rPr>
        <w:t>款规定的资质、财务、业绩、信誉等要求。</w:t>
      </w:r>
    </w:p>
    <w:p>
      <w:pPr>
        <w:pStyle w:val="34"/>
        <w:numPr>
          <w:ilvl w:val="2"/>
          <w:numId w:val="7"/>
        </w:numPr>
        <w:tabs>
          <w:tab w:val="left" w:pos="1812"/>
        </w:tabs>
        <w:spacing w:line="417" w:lineRule="auto"/>
        <w:ind w:right="686" w:firstLine="398"/>
        <w:jc w:val="both"/>
        <w:rPr>
          <w:rFonts w:cs="Times New Roman"/>
          <w:color w:val="auto"/>
          <w:sz w:val="21"/>
          <w:szCs w:val="21"/>
          <w:highlight w:val="none"/>
        </w:rPr>
      </w:pPr>
      <w:r>
        <w:rPr>
          <w:rFonts w:hint="eastAsia"/>
          <w:color w:val="auto"/>
          <w:spacing w:val="-6"/>
          <w:sz w:val="21"/>
          <w:szCs w:val="21"/>
          <w:highlight w:val="none"/>
        </w:rPr>
        <w:t>“投标人基本情况表”应附投标人营业执照和组织机构代码证的复印件</w:t>
      </w:r>
      <w:r>
        <w:rPr>
          <w:rFonts w:hint="eastAsia"/>
          <w:color w:val="auto"/>
          <w:spacing w:val="-3"/>
          <w:sz w:val="21"/>
          <w:szCs w:val="21"/>
          <w:highlight w:val="none"/>
        </w:rPr>
        <w:t>（</w:t>
      </w:r>
      <w:r>
        <w:rPr>
          <w:rFonts w:hint="eastAsia"/>
          <w:color w:val="auto"/>
          <w:spacing w:val="-6"/>
          <w:sz w:val="21"/>
          <w:szCs w:val="21"/>
          <w:highlight w:val="none"/>
        </w:rPr>
        <w:t>按照“三证</w:t>
      </w:r>
      <w:r>
        <w:rPr>
          <w:rFonts w:hint="eastAsia"/>
          <w:color w:val="auto"/>
          <w:spacing w:val="-3"/>
          <w:sz w:val="21"/>
          <w:szCs w:val="21"/>
          <w:highlight w:val="none"/>
        </w:rPr>
        <w:t>合</w:t>
      </w:r>
      <w:r>
        <w:rPr>
          <w:color w:val="auto"/>
          <w:spacing w:val="-3"/>
          <w:sz w:val="21"/>
          <w:szCs w:val="21"/>
          <w:highlight w:val="none"/>
        </w:rPr>
        <w:t xml:space="preserve"> </w:t>
      </w:r>
      <w:r>
        <w:rPr>
          <w:rFonts w:hint="eastAsia"/>
          <w:color w:val="auto"/>
          <w:spacing w:val="-3"/>
          <w:sz w:val="21"/>
          <w:szCs w:val="21"/>
          <w:highlight w:val="none"/>
        </w:rPr>
        <w:t>一”</w:t>
      </w:r>
      <w:r>
        <w:rPr>
          <w:color w:val="auto"/>
          <w:spacing w:val="-3"/>
          <w:sz w:val="21"/>
          <w:szCs w:val="21"/>
          <w:highlight w:val="none"/>
        </w:rPr>
        <w:t xml:space="preserve"> </w:t>
      </w:r>
      <w:r>
        <w:rPr>
          <w:rFonts w:hint="eastAsia"/>
          <w:color w:val="auto"/>
          <w:spacing w:val="-3"/>
          <w:sz w:val="21"/>
          <w:szCs w:val="21"/>
          <w:highlight w:val="none"/>
        </w:rPr>
        <w:t>或“五证合一”登记制度进行登记的，可仅提供营业执照复印件</w:t>
      </w:r>
      <w:r>
        <w:rPr>
          <w:rFonts w:hint="eastAsia"/>
          <w:color w:val="auto"/>
          <w:spacing w:val="-106"/>
          <w:sz w:val="21"/>
          <w:szCs w:val="21"/>
          <w:highlight w:val="none"/>
        </w:rPr>
        <w:t>）</w:t>
      </w:r>
      <w:r>
        <w:rPr>
          <w:rFonts w:hint="eastAsia"/>
          <w:color w:val="auto"/>
          <w:spacing w:val="-3"/>
          <w:sz w:val="21"/>
          <w:szCs w:val="21"/>
          <w:highlight w:val="none"/>
        </w:rPr>
        <w:t>、投标人设计资质证书副</w:t>
      </w:r>
      <w:r>
        <w:rPr>
          <w:color w:val="auto"/>
          <w:spacing w:val="-3"/>
          <w:sz w:val="21"/>
          <w:szCs w:val="21"/>
          <w:highlight w:val="none"/>
        </w:rPr>
        <w:t xml:space="preserve"> </w:t>
      </w:r>
      <w:r>
        <w:rPr>
          <w:rFonts w:hint="eastAsia"/>
          <w:color w:val="auto"/>
          <w:spacing w:val="-3"/>
          <w:sz w:val="21"/>
          <w:szCs w:val="21"/>
          <w:highlight w:val="none"/>
        </w:rPr>
        <w:t>本等材料的复印件。</w:t>
      </w:r>
    </w:p>
    <w:p>
      <w:pPr>
        <w:pStyle w:val="34"/>
        <w:numPr>
          <w:ilvl w:val="2"/>
          <w:numId w:val="7"/>
        </w:numPr>
        <w:tabs>
          <w:tab w:val="left" w:pos="1721"/>
        </w:tabs>
        <w:spacing w:line="417" w:lineRule="auto"/>
        <w:ind w:right="684" w:firstLine="398"/>
        <w:jc w:val="both"/>
        <w:rPr>
          <w:rFonts w:cs="Times New Roman"/>
          <w:color w:val="auto"/>
          <w:sz w:val="21"/>
          <w:szCs w:val="21"/>
          <w:highlight w:val="none"/>
        </w:rPr>
      </w:pPr>
      <w:r>
        <w:rPr>
          <w:rFonts w:hint="eastAsia"/>
          <w:color w:val="auto"/>
          <w:spacing w:val="-1"/>
          <w:sz w:val="21"/>
          <w:szCs w:val="21"/>
          <w:highlight w:val="none"/>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w:t>
      </w:r>
      <w:r>
        <w:rPr>
          <w:rFonts w:hint="eastAsia"/>
          <w:color w:val="auto"/>
          <w:spacing w:val="-8"/>
          <w:sz w:val="21"/>
          <w:szCs w:val="21"/>
          <w:highlight w:val="none"/>
        </w:rPr>
        <w:t>以来的财务状况表。</w:t>
      </w:r>
    </w:p>
    <w:p>
      <w:pPr>
        <w:pStyle w:val="34"/>
        <w:numPr>
          <w:ilvl w:val="2"/>
          <w:numId w:val="7"/>
        </w:numPr>
        <w:tabs>
          <w:tab w:val="left" w:pos="1721"/>
        </w:tabs>
        <w:spacing w:line="417" w:lineRule="auto"/>
        <w:ind w:right="686" w:firstLine="398"/>
        <w:jc w:val="both"/>
        <w:rPr>
          <w:rFonts w:cs="Times New Roman"/>
          <w:color w:val="auto"/>
          <w:sz w:val="21"/>
          <w:szCs w:val="21"/>
          <w:highlight w:val="none"/>
        </w:rPr>
      </w:pPr>
      <w:r>
        <w:rPr>
          <w:rFonts w:hint="eastAsia"/>
          <w:color w:val="auto"/>
          <w:sz w:val="21"/>
          <w:szCs w:val="21"/>
          <w:highlight w:val="none"/>
        </w:rPr>
        <w:t>“近年完成的类似设计项目情况表”应附中标通知书和（或）</w:t>
      </w:r>
      <w:r>
        <w:rPr>
          <w:rFonts w:hint="eastAsia"/>
          <w:color w:val="auto"/>
          <w:spacing w:val="-2"/>
          <w:sz w:val="21"/>
          <w:szCs w:val="21"/>
          <w:highlight w:val="none"/>
        </w:rPr>
        <w:t>合同协议书；具体时间</w:t>
      </w:r>
      <w:r>
        <w:rPr>
          <w:rFonts w:hint="eastAsia"/>
          <w:color w:val="auto"/>
          <w:spacing w:val="-3"/>
          <w:sz w:val="21"/>
          <w:szCs w:val="21"/>
          <w:highlight w:val="none"/>
        </w:rPr>
        <w:t>要求见投标人须知前附表，每张表格只填写一个项目，并标明序</w:t>
      </w:r>
      <w:r>
        <w:rPr>
          <w:color w:val="auto"/>
          <w:spacing w:val="-3"/>
          <w:sz w:val="21"/>
          <w:szCs w:val="21"/>
          <w:highlight w:val="none"/>
        </w:rPr>
        <w:t xml:space="preserve"> </w:t>
      </w:r>
      <w:r>
        <w:rPr>
          <w:rFonts w:hint="eastAsia"/>
          <w:color w:val="auto"/>
          <w:spacing w:val="-3"/>
          <w:sz w:val="21"/>
          <w:szCs w:val="21"/>
          <w:highlight w:val="none"/>
        </w:rPr>
        <w:t>号。</w:t>
      </w:r>
    </w:p>
    <w:p>
      <w:pPr>
        <w:pStyle w:val="34"/>
        <w:numPr>
          <w:ilvl w:val="2"/>
          <w:numId w:val="7"/>
        </w:numPr>
        <w:tabs>
          <w:tab w:val="left" w:pos="1710"/>
        </w:tabs>
        <w:spacing w:line="417" w:lineRule="auto"/>
        <w:ind w:right="684" w:firstLine="398"/>
        <w:jc w:val="both"/>
        <w:rPr>
          <w:rFonts w:cs="Times New Roman"/>
          <w:color w:val="auto"/>
          <w:sz w:val="21"/>
          <w:szCs w:val="21"/>
          <w:highlight w:val="none"/>
        </w:rPr>
      </w:pPr>
      <w:r>
        <w:rPr>
          <w:rFonts w:hint="eastAsia"/>
          <w:color w:val="auto"/>
          <w:spacing w:val="-5"/>
          <w:sz w:val="21"/>
          <w:szCs w:val="21"/>
          <w:highlight w:val="none"/>
        </w:rPr>
        <w:t>“正在设计和新承接的项目情况表”应附中标通知书和</w:t>
      </w:r>
      <w:r>
        <w:rPr>
          <w:rFonts w:hint="eastAsia"/>
          <w:color w:val="auto"/>
          <w:sz w:val="21"/>
          <w:szCs w:val="21"/>
          <w:highlight w:val="none"/>
        </w:rPr>
        <w:t>（</w:t>
      </w:r>
      <w:r>
        <w:rPr>
          <w:rFonts w:hint="eastAsia"/>
          <w:color w:val="auto"/>
          <w:spacing w:val="-3"/>
          <w:sz w:val="21"/>
          <w:szCs w:val="21"/>
          <w:highlight w:val="none"/>
        </w:rPr>
        <w:t>或</w:t>
      </w:r>
      <w:r>
        <w:rPr>
          <w:rFonts w:hint="eastAsia"/>
          <w:color w:val="auto"/>
          <w:spacing w:val="-12"/>
          <w:sz w:val="21"/>
          <w:szCs w:val="21"/>
          <w:highlight w:val="none"/>
        </w:rPr>
        <w:t>）</w:t>
      </w:r>
      <w:r>
        <w:rPr>
          <w:rFonts w:hint="eastAsia"/>
          <w:color w:val="auto"/>
          <w:spacing w:val="-1"/>
          <w:sz w:val="21"/>
          <w:szCs w:val="21"/>
          <w:highlight w:val="none"/>
        </w:rPr>
        <w:t>合同协议书复印件。</w:t>
      </w:r>
      <w:r>
        <w:rPr>
          <w:color w:val="auto"/>
          <w:spacing w:val="-1"/>
          <w:sz w:val="21"/>
          <w:szCs w:val="21"/>
          <w:highlight w:val="none"/>
        </w:rPr>
        <w:t xml:space="preserve"> </w:t>
      </w:r>
      <w:r>
        <w:rPr>
          <w:rFonts w:hint="eastAsia"/>
          <w:color w:val="auto"/>
          <w:spacing w:val="-1"/>
          <w:sz w:val="21"/>
          <w:szCs w:val="21"/>
          <w:highlight w:val="none"/>
        </w:rPr>
        <w:t>每</w:t>
      </w:r>
      <w:r>
        <w:rPr>
          <w:rFonts w:hint="eastAsia"/>
          <w:color w:val="auto"/>
          <w:spacing w:val="-3"/>
          <w:sz w:val="21"/>
          <w:szCs w:val="21"/>
          <w:highlight w:val="none"/>
        </w:rPr>
        <w:t>张表格只填写一个项目，并标明序号。</w:t>
      </w:r>
    </w:p>
    <w:p>
      <w:pPr>
        <w:pStyle w:val="34"/>
        <w:numPr>
          <w:ilvl w:val="2"/>
          <w:numId w:val="7"/>
        </w:numPr>
        <w:tabs>
          <w:tab w:val="left" w:pos="1702"/>
        </w:tabs>
        <w:spacing w:line="417" w:lineRule="auto"/>
        <w:ind w:right="686" w:firstLine="398"/>
        <w:jc w:val="both"/>
        <w:rPr>
          <w:rFonts w:cs="Times New Roman"/>
          <w:color w:val="auto"/>
          <w:sz w:val="21"/>
          <w:szCs w:val="21"/>
          <w:highlight w:val="none"/>
        </w:rPr>
      </w:pPr>
      <w:r>
        <w:rPr>
          <w:rFonts w:hint="eastAsia"/>
          <w:color w:val="auto"/>
          <w:spacing w:val="-5"/>
          <w:sz w:val="21"/>
          <w:szCs w:val="21"/>
          <w:highlight w:val="none"/>
        </w:rPr>
        <w:t>“近年发生的诉讼及仲裁情况”应说明投标人败诉的设计合同的相关情况，并附法</w:t>
      </w:r>
      <w:r>
        <w:rPr>
          <w:color w:val="auto"/>
          <w:spacing w:val="-5"/>
          <w:sz w:val="21"/>
          <w:szCs w:val="21"/>
          <w:highlight w:val="none"/>
        </w:rPr>
        <w:t xml:space="preserve"> </w:t>
      </w:r>
      <w:r>
        <w:rPr>
          <w:rFonts w:hint="eastAsia"/>
          <w:color w:val="auto"/>
          <w:spacing w:val="-5"/>
          <w:sz w:val="21"/>
          <w:szCs w:val="21"/>
          <w:highlight w:val="none"/>
        </w:rPr>
        <w:t>院</w:t>
      </w:r>
      <w:r>
        <w:rPr>
          <w:rFonts w:hint="eastAsia"/>
          <w:color w:val="auto"/>
          <w:spacing w:val="-4"/>
          <w:sz w:val="21"/>
          <w:szCs w:val="21"/>
          <w:highlight w:val="none"/>
        </w:rPr>
        <w:t>或仲裁机构作出的判决、裁决等有关法律文书复印件，具体时间要求见投标人须知前附表。</w:t>
      </w:r>
    </w:p>
    <w:p>
      <w:pPr>
        <w:pStyle w:val="34"/>
        <w:numPr>
          <w:ilvl w:val="2"/>
          <w:numId w:val="7"/>
        </w:numPr>
        <w:tabs>
          <w:tab w:val="left" w:pos="1640"/>
        </w:tabs>
        <w:spacing w:line="417" w:lineRule="auto"/>
        <w:ind w:right="686" w:firstLine="398"/>
        <w:jc w:val="both"/>
        <w:rPr>
          <w:rFonts w:cs="Times New Roman"/>
          <w:color w:val="auto"/>
          <w:sz w:val="21"/>
          <w:szCs w:val="21"/>
          <w:highlight w:val="none"/>
        </w:rPr>
      </w:pPr>
      <w:r>
        <w:rPr>
          <w:rFonts w:hint="eastAsia"/>
          <w:color w:val="auto"/>
          <w:spacing w:val="-10"/>
          <w:sz w:val="21"/>
          <w:szCs w:val="21"/>
          <w:highlight w:val="none"/>
        </w:rPr>
        <w:t>“拟委任的主要人员汇总表”应填报满足本章第</w:t>
      </w:r>
      <w:r>
        <w:rPr>
          <w:color w:val="auto"/>
          <w:spacing w:val="-10"/>
          <w:sz w:val="21"/>
          <w:szCs w:val="21"/>
          <w:highlight w:val="none"/>
        </w:rPr>
        <w:t xml:space="preserve"> </w:t>
      </w:r>
      <w:r>
        <w:rPr>
          <w:color w:val="auto"/>
          <w:sz w:val="21"/>
          <w:szCs w:val="21"/>
          <w:highlight w:val="none"/>
        </w:rPr>
        <w:t>1.4.1</w:t>
      </w:r>
      <w:r>
        <w:rPr>
          <w:color w:val="auto"/>
          <w:spacing w:val="-2"/>
          <w:sz w:val="21"/>
          <w:szCs w:val="21"/>
          <w:highlight w:val="none"/>
        </w:rPr>
        <w:t xml:space="preserve"> </w:t>
      </w:r>
      <w:r>
        <w:rPr>
          <w:rFonts w:hint="eastAsia"/>
          <w:color w:val="auto"/>
          <w:spacing w:val="-2"/>
          <w:sz w:val="21"/>
          <w:szCs w:val="21"/>
          <w:highlight w:val="none"/>
        </w:rPr>
        <w:t>项规定的项目负责人和其他</w:t>
      </w:r>
      <w:r>
        <w:rPr>
          <w:color w:val="auto"/>
          <w:spacing w:val="-2"/>
          <w:sz w:val="21"/>
          <w:szCs w:val="21"/>
          <w:highlight w:val="none"/>
        </w:rPr>
        <w:t xml:space="preserve"> </w:t>
      </w:r>
      <w:r>
        <w:rPr>
          <w:rFonts w:hint="eastAsia"/>
          <w:color w:val="auto"/>
          <w:spacing w:val="-2"/>
          <w:sz w:val="21"/>
          <w:szCs w:val="21"/>
          <w:highlight w:val="none"/>
        </w:rPr>
        <w:t>主</w:t>
      </w:r>
      <w:r>
        <w:rPr>
          <w:rFonts w:hint="eastAsia"/>
          <w:color w:val="auto"/>
          <w:spacing w:val="-11"/>
          <w:sz w:val="21"/>
          <w:szCs w:val="21"/>
          <w:highlight w:val="none"/>
        </w:rPr>
        <w:t>要人员的相关信息。“主要人员简历表”中项目负责人应附身份证、学历证、职称证</w:t>
      </w:r>
      <w:r>
        <w:rPr>
          <w:rFonts w:hint="eastAsia"/>
          <w:color w:val="auto"/>
          <w:spacing w:val="-9"/>
          <w:sz w:val="21"/>
          <w:szCs w:val="21"/>
          <w:highlight w:val="none"/>
        </w:rPr>
        <w:t>和社保缴费证明复印件，管理过的项目业绩须附合同协议书复印件；其他主要人员应</w:t>
      </w:r>
      <w:r>
        <w:rPr>
          <w:color w:val="auto"/>
          <w:spacing w:val="-9"/>
          <w:sz w:val="21"/>
          <w:szCs w:val="21"/>
          <w:highlight w:val="none"/>
        </w:rPr>
        <w:t xml:space="preserve"> </w:t>
      </w:r>
      <w:r>
        <w:rPr>
          <w:rFonts w:hint="eastAsia"/>
          <w:color w:val="auto"/>
          <w:spacing w:val="-9"/>
          <w:sz w:val="21"/>
          <w:szCs w:val="21"/>
          <w:highlight w:val="none"/>
        </w:rPr>
        <w:t>附身份</w:t>
      </w:r>
      <w:r>
        <w:rPr>
          <w:rFonts w:hint="eastAsia"/>
          <w:color w:val="auto"/>
          <w:spacing w:val="-3"/>
          <w:sz w:val="21"/>
          <w:szCs w:val="21"/>
          <w:highlight w:val="none"/>
        </w:rPr>
        <w:t>证、学历证、职称证、有关证书和社保缴费证明复印件。</w:t>
      </w:r>
    </w:p>
    <w:p>
      <w:pPr>
        <w:pStyle w:val="34"/>
        <w:numPr>
          <w:ilvl w:val="2"/>
          <w:numId w:val="7"/>
        </w:numPr>
        <w:tabs>
          <w:tab w:val="left" w:pos="1722"/>
        </w:tabs>
        <w:spacing w:line="417" w:lineRule="auto"/>
        <w:ind w:right="686" w:firstLine="398"/>
        <w:jc w:val="both"/>
        <w:rPr>
          <w:rFonts w:cs="Times New Roman"/>
          <w:color w:val="auto"/>
          <w:sz w:val="21"/>
          <w:szCs w:val="21"/>
          <w:highlight w:val="none"/>
        </w:rPr>
      </w:pPr>
      <w:r>
        <w:rPr>
          <w:rFonts w:hint="eastAsia"/>
          <w:color w:val="auto"/>
          <w:sz w:val="21"/>
          <w:szCs w:val="21"/>
          <w:highlight w:val="none"/>
        </w:rPr>
        <w:t>投标人须知前附表规定接受联合体投标的，本章第</w:t>
      </w:r>
      <w:r>
        <w:rPr>
          <w:color w:val="auto"/>
          <w:sz w:val="21"/>
          <w:szCs w:val="21"/>
          <w:highlight w:val="none"/>
        </w:rPr>
        <w:t xml:space="preserve"> 3.5.1</w:t>
      </w:r>
      <w:r>
        <w:rPr>
          <w:color w:val="auto"/>
          <w:spacing w:val="3"/>
          <w:sz w:val="21"/>
          <w:szCs w:val="21"/>
          <w:highlight w:val="none"/>
        </w:rPr>
        <w:t xml:space="preserve"> </w:t>
      </w:r>
      <w:r>
        <w:rPr>
          <w:rFonts w:hint="eastAsia"/>
          <w:color w:val="auto"/>
          <w:spacing w:val="3"/>
          <w:sz w:val="21"/>
          <w:szCs w:val="21"/>
          <w:highlight w:val="none"/>
        </w:rPr>
        <w:t>项至第</w:t>
      </w:r>
      <w:r>
        <w:rPr>
          <w:color w:val="auto"/>
          <w:spacing w:val="3"/>
          <w:sz w:val="21"/>
          <w:szCs w:val="21"/>
          <w:highlight w:val="none"/>
        </w:rPr>
        <w:t xml:space="preserve"> </w:t>
      </w:r>
      <w:r>
        <w:rPr>
          <w:color w:val="auto"/>
          <w:sz w:val="21"/>
          <w:szCs w:val="21"/>
          <w:highlight w:val="none"/>
        </w:rPr>
        <w:t>3.5.6</w:t>
      </w:r>
      <w:r>
        <w:rPr>
          <w:color w:val="auto"/>
          <w:spacing w:val="-3"/>
          <w:sz w:val="21"/>
          <w:szCs w:val="21"/>
          <w:highlight w:val="none"/>
        </w:rPr>
        <w:t xml:space="preserve"> </w:t>
      </w:r>
      <w:r>
        <w:rPr>
          <w:rFonts w:hint="eastAsia"/>
          <w:color w:val="auto"/>
          <w:spacing w:val="-3"/>
          <w:sz w:val="21"/>
          <w:szCs w:val="21"/>
          <w:highlight w:val="none"/>
        </w:rPr>
        <w:t>项规定的表格和资料应包括联合体各方相关情况。</w:t>
      </w:r>
    </w:p>
    <w:p>
      <w:pPr>
        <w:pStyle w:val="34"/>
        <w:numPr>
          <w:ilvl w:val="1"/>
          <w:numId w:val="7"/>
        </w:numPr>
        <w:tabs>
          <w:tab w:val="left" w:pos="1188"/>
        </w:tabs>
        <w:spacing w:before="30"/>
        <w:ind w:left="1188" w:hanging="497"/>
        <w:rPr>
          <w:rFonts w:ascii="Calibri" w:eastAsia="Times New Roman" w:cs="Times New Roman"/>
          <w:b/>
          <w:bCs/>
          <w:color w:val="auto"/>
          <w:sz w:val="28"/>
          <w:szCs w:val="28"/>
          <w:highlight w:val="none"/>
        </w:rPr>
      </w:pPr>
      <w:bookmarkStart w:id="23" w:name="BM3_6_备选投标方案"/>
      <w:bookmarkEnd w:id="23"/>
      <w:r>
        <w:rPr>
          <w:rFonts w:hint="eastAsia"/>
          <w:b/>
          <w:bCs/>
          <w:color w:val="auto"/>
          <w:sz w:val="28"/>
          <w:szCs w:val="28"/>
          <w:highlight w:val="none"/>
        </w:rPr>
        <w:t>备选投标方案</w:t>
      </w:r>
    </w:p>
    <w:p>
      <w:pPr>
        <w:pStyle w:val="34"/>
        <w:numPr>
          <w:ilvl w:val="2"/>
          <w:numId w:val="7"/>
        </w:numPr>
        <w:tabs>
          <w:tab w:val="left" w:pos="1721"/>
        </w:tabs>
        <w:spacing w:before="232" w:line="417" w:lineRule="auto"/>
        <w:ind w:right="686" w:firstLine="398"/>
        <w:jc w:val="both"/>
        <w:rPr>
          <w:rFonts w:cs="Times New Roman"/>
          <w:color w:val="auto"/>
          <w:sz w:val="21"/>
          <w:szCs w:val="21"/>
          <w:highlight w:val="none"/>
        </w:rPr>
      </w:pPr>
      <w:r>
        <w:rPr>
          <w:rFonts w:hint="eastAsia"/>
          <w:color w:val="auto"/>
          <w:spacing w:val="-1"/>
          <w:sz w:val="21"/>
          <w:szCs w:val="21"/>
          <w:highlight w:val="none"/>
        </w:rPr>
        <w:t>除投标人须知前附表规定允许外，投标人不得递交备选投标方案，否则其投标将被否</w:t>
      </w:r>
      <w:r>
        <w:rPr>
          <w:rFonts w:hint="eastAsia"/>
          <w:color w:val="auto"/>
          <w:sz w:val="21"/>
          <w:szCs w:val="21"/>
          <w:highlight w:val="none"/>
        </w:rPr>
        <w:t>决。</w:t>
      </w:r>
    </w:p>
    <w:p>
      <w:pPr>
        <w:pStyle w:val="34"/>
        <w:numPr>
          <w:ilvl w:val="2"/>
          <w:numId w:val="7"/>
        </w:numPr>
        <w:tabs>
          <w:tab w:val="left" w:pos="1827"/>
        </w:tabs>
        <w:spacing w:before="44" w:line="417" w:lineRule="auto"/>
        <w:ind w:right="581" w:firstLine="398"/>
        <w:rPr>
          <w:rFonts w:cs="Times New Roman"/>
          <w:color w:val="auto"/>
          <w:sz w:val="21"/>
          <w:szCs w:val="21"/>
          <w:highlight w:val="none"/>
        </w:rPr>
      </w:pPr>
      <w:r>
        <w:rPr>
          <w:rFonts w:hint="eastAsia"/>
          <w:color w:val="auto"/>
          <w:spacing w:val="-1"/>
          <w:sz w:val="21"/>
          <w:szCs w:val="21"/>
          <w:highlight w:val="none"/>
        </w:rPr>
        <w:t>允许投标人递交备选投标方案的，只有中标人所递交的备选投标方案方可予以考虑。</w:t>
      </w:r>
      <w:r>
        <w:rPr>
          <w:rFonts w:hint="eastAsia"/>
          <w:color w:val="auto"/>
          <w:spacing w:val="-6"/>
          <w:sz w:val="21"/>
          <w:szCs w:val="21"/>
          <w:highlight w:val="none"/>
        </w:rPr>
        <w:t>评标委员会认为中标人的备选投标方案优于其按照招标文件要求编制的投标方案的，招标人可</w:t>
      </w:r>
      <w:r>
        <w:rPr>
          <w:color w:val="auto"/>
          <w:spacing w:val="-6"/>
          <w:sz w:val="21"/>
          <w:szCs w:val="21"/>
          <w:highlight w:val="none"/>
        </w:rPr>
        <w:t xml:space="preserve"> </w:t>
      </w:r>
      <w:r>
        <w:rPr>
          <w:rFonts w:hint="eastAsia"/>
          <w:color w:val="auto"/>
          <w:spacing w:val="-6"/>
          <w:sz w:val="21"/>
          <w:szCs w:val="21"/>
          <w:highlight w:val="none"/>
        </w:rPr>
        <w:t>以</w:t>
      </w:r>
      <w:r>
        <w:rPr>
          <w:rFonts w:hint="eastAsia"/>
          <w:color w:val="auto"/>
          <w:spacing w:val="-4"/>
          <w:sz w:val="21"/>
          <w:szCs w:val="21"/>
          <w:highlight w:val="none"/>
        </w:rPr>
        <w:t>接受该备选投标方案。</w:t>
      </w:r>
    </w:p>
    <w:p>
      <w:pPr>
        <w:pStyle w:val="34"/>
        <w:numPr>
          <w:ilvl w:val="2"/>
          <w:numId w:val="7"/>
        </w:numPr>
        <w:tabs>
          <w:tab w:val="left" w:pos="1721"/>
        </w:tabs>
        <w:spacing w:line="417" w:lineRule="auto"/>
        <w:ind w:right="686" w:firstLine="398"/>
        <w:rPr>
          <w:rFonts w:cs="Times New Roman"/>
          <w:color w:val="auto"/>
          <w:sz w:val="21"/>
          <w:szCs w:val="21"/>
          <w:highlight w:val="none"/>
        </w:rPr>
      </w:pPr>
      <w:r>
        <w:rPr>
          <w:rFonts w:hint="eastAsia"/>
          <w:color w:val="auto"/>
          <w:spacing w:val="-1"/>
          <w:sz w:val="21"/>
          <w:szCs w:val="21"/>
          <w:highlight w:val="none"/>
        </w:rPr>
        <w:t>投标人提供两个或两个以上投标报价，或者在投标文件中提供一个报价，但同时提供</w:t>
      </w:r>
      <w:r>
        <w:rPr>
          <w:rFonts w:hint="eastAsia"/>
          <w:color w:val="auto"/>
          <w:spacing w:val="-3"/>
          <w:sz w:val="21"/>
          <w:szCs w:val="21"/>
          <w:highlight w:val="none"/>
        </w:rPr>
        <w:t>两个或两个以上设计方案的，视为提供备选方案。</w:t>
      </w:r>
    </w:p>
    <w:p>
      <w:pPr>
        <w:pStyle w:val="34"/>
        <w:numPr>
          <w:ilvl w:val="1"/>
          <w:numId w:val="7"/>
        </w:numPr>
        <w:tabs>
          <w:tab w:val="left" w:pos="1188"/>
        </w:tabs>
        <w:spacing w:before="32"/>
        <w:ind w:left="1188" w:hanging="497"/>
        <w:rPr>
          <w:rFonts w:ascii="Calibri" w:eastAsia="Times New Roman" w:cs="Times New Roman"/>
          <w:b/>
          <w:bCs/>
          <w:color w:val="auto"/>
          <w:sz w:val="28"/>
          <w:szCs w:val="28"/>
          <w:highlight w:val="none"/>
        </w:rPr>
      </w:pPr>
      <w:bookmarkStart w:id="24" w:name="BM3_7_投标文件的编制"/>
      <w:bookmarkEnd w:id="24"/>
      <w:r>
        <w:rPr>
          <w:rFonts w:hint="eastAsia"/>
          <w:b/>
          <w:bCs/>
          <w:color w:val="auto"/>
          <w:sz w:val="28"/>
          <w:szCs w:val="28"/>
          <w:highlight w:val="none"/>
        </w:rPr>
        <w:t>投标文件的编制</w:t>
      </w:r>
    </w:p>
    <w:p>
      <w:pPr>
        <w:pStyle w:val="34"/>
        <w:numPr>
          <w:ilvl w:val="2"/>
          <w:numId w:val="7"/>
        </w:numPr>
        <w:tabs>
          <w:tab w:val="left" w:pos="1721"/>
        </w:tabs>
        <w:spacing w:before="233" w:line="417" w:lineRule="auto"/>
        <w:ind w:right="684" w:firstLine="398"/>
        <w:jc w:val="both"/>
        <w:rPr>
          <w:rFonts w:cs="Times New Roman"/>
          <w:color w:val="auto"/>
          <w:sz w:val="21"/>
          <w:szCs w:val="21"/>
          <w:highlight w:val="none"/>
        </w:rPr>
      </w:pPr>
      <w:r>
        <w:rPr>
          <w:rFonts w:hint="eastAsia"/>
          <w:color w:val="auto"/>
          <w:spacing w:val="-7"/>
          <w:sz w:val="21"/>
          <w:szCs w:val="21"/>
          <w:highlight w:val="none"/>
        </w:rPr>
        <w:t>投标文件应按第六章“投标文件格式”进行编写，如有必要，可以增加附页，作为</w:t>
      </w:r>
      <w:r>
        <w:rPr>
          <w:color w:val="auto"/>
          <w:spacing w:val="-7"/>
          <w:sz w:val="21"/>
          <w:szCs w:val="21"/>
          <w:highlight w:val="none"/>
        </w:rPr>
        <w:t xml:space="preserve"> </w:t>
      </w:r>
      <w:r>
        <w:rPr>
          <w:rFonts w:hint="eastAsia"/>
          <w:color w:val="auto"/>
          <w:spacing w:val="-7"/>
          <w:sz w:val="21"/>
          <w:szCs w:val="21"/>
          <w:highlight w:val="none"/>
        </w:rPr>
        <w:t>投</w:t>
      </w:r>
      <w:r>
        <w:rPr>
          <w:rFonts w:hint="eastAsia"/>
          <w:color w:val="auto"/>
          <w:spacing w:val="-10"/>
          <w:sz w:val="21"/>
          <w:szCs w:val="21"/>
          <w:highlight w:val="none"/>
        </w:rPr>
        <w:t>标文件的组成部分。其中，投标函附录在满足招标文件实质性要求的基础上，可以提出比招</w:t>
      </w:r>
      <w:r>
        <w:rPr>
          <w:color w:val="auto"/>
          <w:spacing w:val="-10"/>
          <w:sz w:val="21"/>
          <w:szCs w:val="21"/>
          <w:highlight w:val="none"/>
        </w:rPr>
        <w:t xml:space="preserve"> </w:t>
      </w:r>
      <w:r>
        <w:rPr>
          <w:rFonts w:hint="eastAsia"/>
          <w:color w:val="auto"/>
          <w:spacing w:val="-10"/>
          <w:sz w:val="21"/>
          <w:szCs w:val="21"/>
          <w:highlight w:val="none"/>
        </w:rPr>
        <w:t>标文</w:t>
      </w:r>
      <w:r>
        <w:rPr>
          <w:rFonts w:hint="eastAsia"/>
          <w:color w:val="auto"/>
          <w:spacing w:val="-3"/>
          <w:sz w:val="21"/>
          <w:szCs w:val="21"/>
          <w:highlight w:val="none"/>
        </w:rPr>
        <w:t>件要求更有利于招标人的承诺。</w:t>
      </w:r>
    </w:p>
    <w:p>
      <w:pPr>
        <w:pStyle w:val="34"/>
        <w:numPr>
          <w:ilvl w:val="2"/>
          <w:numId w:val="7"/>
        </w:numPr>
        <w:tabs>
          <w:tab w:val="left" w:pos="1722"/>
        </w:tabs>
        <w:spacing w:line="417" w:lineRule="auto"/>
        <w:ind w:right="684" w:firstLine="398"/>
        <w:jc w:val="both"/>
        <w:rPr>
          <w:rFonts w:cs="Times New Roman"/>
          <w:color w:val="auto"/>
          <w:sz w:val="21"/>
          <w:szCs w:val="21"/>
          <w:highlight w:val="none"/>
        </w:rPr>
      </w:pPr>
      <w:r>
        <w:rPr>
          <w:rFonts w:hint="eastAsia"/>
          <w:color w:val="auto"/>
          <w:spacing w:val="-14"/>
          <w:sz w:val="21"/>
          <w:szCs w:val="21"/>
          <w:highlight w:val="none"/>
        </w:rPr>
        <w:t>投标文件应当对招标文件有关设计服务期限、投标有效期、发包人要求、招标范围等</w:t>
      </w:r>
      <w:r>
        <w:rPr>
          <w:color w:val="auto"/>
          <w:spacing w:val="-14"/>
          <w:sz w:val="21"/>
          <w:szCs w:val="21"/>
          <w:highlight w:val="none"/>
        </w:rPr>
        <w:t xml:space="preserve"> </w:t>
      </w:r>
      <w:r>
        <w:rPr>
          <w:rFonts w:hint="eastAsia"/>
          <w:color w:val="auto"/>
          <w:spacing w:val="-14"/>
          <w:sz w:val="21"/>
          <w:szCs w:val="21"/>
          <w:highlight w:val="none"/>
        </w:rPr>
        <w:t>实</w:t>
      </w:r>
      <w:r>
        <w:rPr>
          <w:rFonts w:hint="eastAsia"/>
          <w:color w:val="auto"/>
          <w:spacing w:val="-7"/>
          <w:sz w:val="21"/>
          <w:szCs w:val="21"/>
          <w:highlight w:val="none"/>
        </w:rPr>
        <w:t>质性内容作出响应。</w:t>
      </w:r>
    </w:p>
    <w:p>
      <w:pPr>
        <w:pStyle w:val="11"/>
        <w:spacing w:line="417" w:lineRule="auto"/>
        <w:ind w:left="691" w:right="580" w:firstLine="398"/>
        <w:rPr>
          <w:rFonts w:cs="Times New Roman"/>
          <w:color w:val="auto"/>
          <w:highlight w:val="none"/>
        </w:rPr>
      </w:pPr>
      <w:r>
        <w:rPr>
          <w:color w:val="auto"/>
          <w:highlight w:val="none"/>
        </w:rPr>
        <w:t>3.7.</w:t>
      </w:r>
      <w:r>
        <w:rPr>
          <w:color w:val="auto"/>
          <w:spacing w:val="-15"/>
          <w:highlight w:val="none"/>
        </w:rPr>
        <w:t>3</w:t>
      </w:r>
      <w:r>
        <w:rPr>
          <w:rFonts w:hint="eastAsia"/>
          <w:color w:val="auto"/>
          <w:highlight w:val="none"/>
        </w:rPr>
        <w:t>（</w:t>
      </w:r>
      <w:r>
        <w:rPr>
          <w:color w:val="auto"/>
          <w:highlight w:val="none"/>
        </w:rPr>
        <w:t>A</w:t>
      </w:r>
      <w:r>
        <w:rPr>
          <w:rFonts w:hint="eastAsia"/>
          <w:color w:val="auto"/>
          <w:spacing w:val="-120"/>
          <w:highlight w:val="none"/>
        </w:rPr>
        <w:t>）</w:t>
      </w:r>
      <w:r>
        <w:rPr>
          <w:rFonts w:hint="eastAsia"/>
          <w:color w:val="auto"/>
          <w:highlight w:val="none"/>
        </w:rPr>
        <w:t>（</w:t>
      </w:r>
      <w:r>
        <w:rPr>
          <w:color w:val="auto"/>
          <w:highlight w:val="none"/>
        </w:rPr>
        <w:t>1</w:t>
      </w:r>
      <w:r>
        <w:rPr>
          <w:rFonts w:hint="eastAsia"/>
          <w:color w:val="auto"/>
          <w:spacing w:val="-15"/>
          <w:highlight w:val="none"/>
        </w:rPr>
        <w:t>）</w:t>
      </w:r>
      <w:r>
        <w:rPr>
          <w:rFonts w:hint="eastAsia"/>
          <w:color w:val="auto"/>
          <w:spacing w:val="-5"/>
          <w:highlight w:val="none"/>
        </w:rPr>
        <w:t>投标文件应用不褪色的材料书写或打印，投标函、投标函附录及对投标文</w:t>
      </w:r>
      <w:r>
        <w:rPr>
          <w:rFonts w:hint="eastAsia"/>
          <w:color w:val="auto"/>
          <w:highlight w:val="none"/>
        </w:rPr>
        <w:t>件</w:t>
      </w:r>
      <w:r>
        <w:rPr>
          <w:rFonts w:hint="eastAsia"/>
          <w:color w:val="auto"/>
          <w:spacing w:val="-9"/>
          <w:highlight w:val="none"/>
        </w:rPr>
        <w:t>的澄清、说明和补正应由投标人的法定代表人或其授权的代理人签字或盖单位章。由投标人</w:t>
      </w:r>
      <w:r>
        <w:rPr>
          <w:color w:val="auto"/>
          <w:spacing w:val="-9"/>
          <w:highlight w:val="none"/>
        </w:rPr>
        <w:t xml:space="preserve"> </w:t>
      </w:r>
      <w:r>
        <w:rPr>
          <w:rFonts w:hint="eastAsia"/>
          <w:color w:val="auto"/>
          <w:spacing w:val="-9"/>
          <w:highlight w:val="none"/>
        </w:rPr>
        <w:t>的法定代表人签字的，应附法定代表人身份证明，由代理人签字的，应附授权委托书，身份证</w:t>
      </w:r>
      <w:r>
        <w:rPr>
          <w:color w:val="auto"/>
          <w:spacing w:val="-9"/>
          <w:highlight w:val="none"/>
        </w:rPr>
        <w:t xml:space="preserve"> </w:t>
      </w:r>
      <w:r>
        <w:rPr>
          <w:rFonts w:hint="eastAsia"/>
          <w:color w:val="auto"/>
          <w:spacing w:val="-9"/>
          <w:highlight w:val="none"/>
        </w:rPr>
        <w:t>明或授</w:t>
      </w:r>
      <w:r>
        <w:rPr>
          <w:rFonts w:hint="eastAsia"/>
          <w:color w:val="auto"/>
          <w:spacing w:val="-6"/>
          <w:highlight w:val="none"/>
        </w:rPr>
        <w:t>权委托书应符合第六章“投标文件格式”的要求。投标文件应尽量避免涂改、行间插字</w:t>
      </w:r>
      <w:r>
        <w:rPr>
          <w:color w:val="auto"/>
          <w:spacing w:val="-6"/>
          <w:highlight w:val="none"/>
        </w:rPr>
        <w:t xml:space="preserve"> </w:t>
      </w:r>
      <w:r>
        <w:rPr>
          <w:rFonts w:hint="eastAsia"/>
          <w:color w:val="auto"/>
          <w:spacing w:val="-6"/>
          <w:highlight w:val="none"/>
        </w:rPr>
        <w:t>或删除。</w:t>
      </w:r>
      <w:r>
        <w:rPr>
          <w:rFonts w:hint="eastAsia"/>
          <w:color w:val="auto"/>
          <w:spacing w:val="-3"/>
          <w:highlight w:val="none"/>
        </w:rPr>
        <w:t>如果出现上述情况，改动之处应由投标人的法定代表人或其授权的代理人签字或盖单</w:t>
      </w:r>
      <w:r>
        <w:rPr>
          <w:color w:val="auto"/>
          <w:spacing w:val="-3"/>
          <w:highlight w:val="none"/>
        </w:rPr>
        <w:t xml:space="preserve"> </w:t>
      </w:r>
      <w:r>
        <w:rPr>
          <w:rFonts w:hint="eastAsia"/>
          <w:color w:val="auto"/>
          <w:spacing w:val="-3"/>
          <w:highlight w:val="none"/>
        </w:rPr>
        <w:t>位章。</w:t>
      </w:r>
    </w:p>
    <w:p>
      <w:pPr>
        <w:pStyle w:val="34"/>
        <w:numPr>
          <w:ilvl w:val="0"/>
          <w:numId w:val="14"/>
        </w:numPr>
        <w:tabs>
          <w:tab w:val="left" w:pos="1620"/>
        </w:tabs>
        <w:spacing w:line="417" w:lineRule="auto"/>
        <w:ind w:right="682" w:firstLine="398"/>
        <w:jc w:val="both"/>
        <w:rPr>
          <w:rFonts w:cs="Times New Roman"/>
          <w:color w:val="auto"/>
          <w:sz w:val="21"/>
          <w:szCs w:val="21"/>
          <w:highlight w:val="none"/>
        </w:rPr>
      </w:pPr>
      <w:r>
        <w:rPr>
          <w:rFonts w:hint="eastAsia"/>
          <w:color w:val="auto"/>
          <w:spacing w:val="-7"/>
          <w:sz w:val="21"/>
          <w:szCs w:val="21"/>
          <w:highlight w:val="none"/>
        </w:rPr>
        <w:t>投标文件正本一份，副本份数见投标人须知前附表</w:t>
      </w:r>
      <w:r>
        <w:rPr>
          <w:rFonts w:hint="eastAsia"/>
          <w:color w:val="auto"/>
          <w:spacing w:val="-7"/>
          <w:sz w:val="21"/>
          <w:szCs w:val="21"/>
          <w:highlight w:val="none"/>
          <w:lang w:eastAsia="zh-CN"/>
        </w:rPr>
        <w:t>，</w:t>
      </w:r>
      <w:r>
        <w:rPr>
          <w:rFonts w:hint="eastAsia"/>
          <w:color w:val="auto"/>
          <w:spacing w:val="-7"/>
          <w:sz w:val="21"/>
          <w:szCs w:val="21"/>
          <w:highlight w:val="none"/>
          <w:lang w:val="en-US" w:eastAsia="zh-CN"/>
        </w:rPr>
        <w:t>副本可用签字盖章后的正本复印</w:t>
      </w:r>
      <w:r>
        <w:rPr>
          <w:rFonts w:hint="eastAsia"/>
          <w:color w:val="auto"/>
          <w:spacing w:val="-7"/>
          <w:sz w:val="21"/>
          <w:szCs w:val="21"/>
          <w:highlight w:val="none"/>
        </w:rPr>
        <w:t>。正本和副本的封面右上角上应清</w:t>
      </w:r>
      <w:r>
        <w:rPr>
          <w:color w:val="auto"/>
          <w:spacing w:val="-7"/>
          <w:sz w:val="21"/>
          <w:szCs w:val="21"/>
          <w:highlight w:val="none"/>
        </w:rPr>
        <w:t xml:space="preserve"> </w:t>
      </w:r>
      <w:r>
        <w:rPr>
          <w:rFonts w:hint="eastAsia"/>
          <w:color w:val="auto"/>
          <w:spacing w:val="-11"/>
          <w:sz w:val="21"/>
          <w:szCs w:val="21"/>
          <w:highlight w:val="none"/>
        </w:rPr>
        <w:t>楚地标记“正本”或“副本”的字样。投标人应根据投标人须知前附表要求提供电子版文件。</w:t>
      </w:r>
      <w:r>
        <w:rPr>
          <w:color w:val="auto"/>
          <w:spacing w:val="-11"/>
          <w:sz w:val="21"/>
          <w:szCs w:val="21"/>
          <w:highlight w:val="none"/>
        </w:rPr>
        <w:t xml:space="preserve"> </w:t>
      </w:r>
      <w:r>
        <w:rPr>
          <w:rFonts w:hint="eastAsia"/>
          <w:color w:val="auto"/>
          <w:spacing w:val="-11"/>
          <w:sz w:val="21"/>
          <w:szCs w:val="21"/>
          <w:highlight w:val="none"/>
        </w:rPr>
        <w:t>当</w:t>
      </w:r>
      <w:r>
        <w:rPr>
          <w:rFonts w:hint="eastAsia"/>
          <w:color w:val="auto"/>
          <w:spacing w:val="-7"/>
          <w:sz w:val="21"/>
          <w:szCs w:val="21"/>
          <w:highlight w:val="none"/>
        </w:rPr>
        <w:t>副本和正本不一致或电子版文件和纸质正本文件不一致时，以纸质正本文件为准。</w:t>
      </w:r>
    </w:p>
    <w:p>
      <w:pPr>
        <w:pStyle w:val="34"/>
        <w:numPr>
          <w:ilvl w:val="0"/>
          <w:numId w:val="14"/>
        </w:numPr>
        <w:tabs>
          <w:tab w:val="left" w:pos="1619"/>
        </w:tabs>
        <w:spacing w:line="417" w:lineRule="auto"/>
        <w:ind w:right="688" w:firstLine="398"/>
        <w:jc w:val="both"/>
        <w:rPr>
          <w:rFonts w:cs="Times New Roman"/>
          <w:color w:val="auto"/>
          <w:sz w:val="21"/>
          <w:szCs w:val="21"/>
          <w:highlight w:val="none"/>
        </w:rPr>
      </w:pPr>
      <w:r>
        <w:rPr>
          <w:rFonts w:hint="eastAsia"/>
          <w:color w:val="auto"/>
          <w:spacing w:val="-10"/>
          <w:sz w:val="21"/>
          <w:szCs w:val="21"/>
          <w:highlight w:val="none"/>
        </w:rPr>
        <w:t>投标文件的正本与副本应分别装订，并编制目录，投标文件需分册装订的，具体分册</w:t>
      </w:r>
      <w:r>
        <w:rPr>
          <w:color w:val="auto"/>
          <w:spacing w:val="-10"/>
          <w:sz w:val="21"/>
          <w:szCs w:val="21"/>
          <w:highlight w:val="none"/>
        </w:rPr>
        <w:t xml:space="preserve">  </w:t>
      </w:r>
      <w:r>
        <w:rPr>
          <w:rFonts w:hint="eastAsia"/>
          <w:color w:val="auto"/>
          <w:spacing w:val="-7"/>
          <w:sz w:val="21"/>
          <w:szCs w:val="21"/>
          <w:highlight w:val="none"/>
        </w:rPr>
        <w:t>装订要求见投标人须知前附表规定。</w:t>
      </w:r>
    </w:p>
    <w:p>
      <w:pPr>
        <w:pStyle w:val="11"/>
        <w:spacing w:line="417" w:lineRule="auto"/>
        <w:ind w:left="691" w:right="686" w:firstLine="398"/>
        <w:jc w:val="both"/>
        <w:rPr>
          <w:rFonts w:cs="Times New Roman"/>
          <w:color w:val="auto"/>
          <w:highlight w:val="none"/>
        </w:rPr>
      </w:pPr>
      <w:r>
        <w:rPr>
          <w:color w:val="auto"/>
          <w:spacing w:val="-5"/>
          <w:highlight w:val="none"/>
        </w:rPr>
        <w:t>3.7.3</w:t>
      </w:r>
      <w:r>
        <w:rPr>
          <w:rFonts w:hint="eastAsia"/>
          <w:color w:val="auto"/>
          <w:spacing w:val="-5"/>
          <w:highlight w:val="none"/>
        </w:rPr>
        <w:t>（</w:t>
      </w:r>
      <w:r>
        <w:rPr>
          <w:color w:val="auto"/>
          <w:spacing w:val="-5"/>
          <w:highlight w:val="none"/>
        </w:rPr>
        <w:t>B</w:t>
      </w:r>
      <w:r>
        <w:rPr>
          <w:rFonts w:hint="eastAsia"/>
          <w:color w:val="auto"/>
          <w:spacing w:val="-5"/>
          <w:highlight w:val="none"/>
        </w:rPr>
        <w:t>）</w:t>
      </w:r>
      <w:r>
        <w:rPr>
          <w:rFonts w:hint="eastAsia"/>
          <w:color w:val="auto"/>
          <w:spacing w:val="-4"/>
          <w:highlight w:val="none"/>
        </w:rPr>
        <w:t>投标文件全部采用电子文档，除投标人须知前附表另有规定外，投标文件所证</w:t>
      </w:r>
      <w:r>
        <w:rPr>
          <w:color w:val="auto"/>
          <w:spacing w:val="-4"/>
          <w:highlight w:val="none"/>
        </w:rPr>
        <w:t xml:space="preserve"> </w:t>
      </w:r>
      <w:r>
        <w:rPr>
          <w:rFonts w:hint="eastAsia"/>
          <w:color w:val="auto"/>
          <w:spacing w:val="-4"/>
          <w:highlight w:val="none"/>
        </w:rPr>
        <w:t>书</w:t>
      </w:r>
      <w:r>
        <w:rPr>
          <w:rFonts w:hint="eastAsia"/>
          <w:color w:val="auto"/>
          <w:spacing w:val="-8"/>
          <w:highlight w:val="none"/>
        </w:rPr>
        <w:t>证件均为原件扫描件，并采用单位和个人数字证书，按招投标文件要求在相应的位置加盖电</w:t>
      </w:r>
      <w:r>
        <w:rPr>
          <w:color w:val="auto"/>
          <w:spacing w:val="-8"/>
          <w:highlight w:val="none"/>
        </w:rPr>
        <w:t xml:space="preserve"> </w:t>
      </w:r>
      <w:r>
        <w:rPr>
          <w:rFonts w:hint="eastAsia"/>
          <w:color w:val="auto"/>
          <w:spacing w:val="-8"/>
          <w:highlight w:val="none"/>
        </w:rPr>
        <w:t>子印章。由投标人的法定代表人签字或加盖电子印章的，应附法定代表人身份证明，有代理人</w:t>
      </w:r>
      <w:r>
        <w:rPr>
          <w:color w:val="auto"/>
          <w:spacing w:val="-8"/>
          <w:highlight w:val="none"/>
        </w:rPr>
        <w:t xml:space="preserve"> </w:t>
      </w:r>
      <w:r>
        <w:rPr>
          <w:rFonts w:hint="eastAsia"/>
          <w:color w:val="auto"/>
          <w:spacing w:val="-8"/>
          <w:highlight w:val="none"/>
        </w:rPr>
        <w:t>签字或</w:t>
      </w:r>
      <w:r>
        <w:rPr>
          <w:rFonts w:hint="eastAsia"/>
          <w:color w:val="auto"/>
          <w:spacing w:val="-9"/>
          <w:highlight w:val="none"/>
        </w:rPr>
        <w:t>者加盖电子印章的，应由法定代表人签署的授权委托书。签字或盖章的具体要求见投标</w:t>
      </w:r>
      <w:r>
        <w:rPr>
          <w:color w:val="auto"/>
          <w:spacing w:val="-9"/>
          <w:highlight w:val="none"/>
        </w:rPr>
        <w:t xml:space="preserve"> </w:t>
      </w:r>
      <w:r>
        <w:rPr>
          <w:rFonts w:hint="eastAsia"/>
          <w:color w:val="auto"/>
          <w:spacing w:val="-9"/>
          <w:highlight w:val="none"/>
        </w:rPr>
        <w:t>人须知前</w:t>
      </w:r>
      <w:r>
        <w:rPr>
          <w:rFonts w:hint="eastAsia"/>
          <w:color w:val="auto"/>
          <w:highlight w:val="none"/>
        </w:rPr>
        <w:t>附表。</w:t>
      </w:r>
    </w:p>
    <w:p>
      <w:pPr>
        <w:pStyle w:val="4"/>
        <w:numPr>
          <w:ilvl w:val="0"/>
          <w:numId w:val="7"/>
        </w:numPr>
        <w:tabs>
          <w:tab w:val="left" w:pos="901"/>
        </w:tabs>
        <w:spacing w:before="37"/>
        <w:ind w:left="900" w:hanging="210"/>
        <w:rPr>
          <w:rFonts w:cs="Times New Roman"/>
          <w:color w:val="auto"/>
          <w:highlight w:val="none"/>
        </w:rPr>
      </w:pPr>
      <w:r>
        <w:rPr>
          <w:rFonts w:hint="eastAsia"/>
          <w:color w:val="auto"/>
          <w:highlight w:val="none"/>
        </w:rPr>
        <w:t>投标</w:t>
      </w:r>
    </w:p>
    <w:p>
      <w:pPr>
        <w:pStyle w:val="34"/>
        <w:numPr>
          <w:ilvl w:val="1"/>
          <w:numId w:val="7"/>
        </w:numPr>
        <w:tabs>
          <w:tab w:val="left" w:pos="1112"/>
        </w:tabs>
        <w:spacing w:before="266"/>
        <w:ind w:left="1111" w:hanging="421"/>
        <w:rPr>
          <w:rFonts w:ascii="Calibri" w:eastAsia="Times New Roman" w:cs="Times New Roman"/>
          <w:b/>
          <w:bCs/>
          <w:color w:val="auto"/>
          <w:sz w:val="28"/>
          <w:szCs w:val="28"/>
          <w:highlight w:val="none"/>
        </w:rPr>
      </w:pPr>
      <w:bookmarkStart w:id="25" w:name="BM4_1_投标文件的密封和标记"/>
      <w:bookmarkEnd w:id="25"/>
      <w:r>
        <w:rPr>
          <w:rFonts w:hint="eastAsia"/>
          <w:b/>
          <w:bCs/>
          <w:color w:val="auto"/>
          <w:sz w:val="28"/>
          <w:szCs w:val="28"/>
          <w:highlight w:val="none"/>
        </w:rPr>
        <w:t>投标文件的密封和标记</w:t>
      </w:r>
    </w:p>
    <w:p>
      <w:pPr>
        <w:pStyle w:val="11"/>
        <w:spacing w:before="232" w:line="417" w:lineRule="auto"/>
        <w:ind w:left="691" w:right="620" w:firstLine="398"/>
        <w:rPr>
          <w:rFonts w:cs="Times New Roman"/>
          <w:color w:val="auto"/>
          <w:highlight w:val="none"/>
        </w:rPr>
      </w:pPr>
      <w:r>
        <w:rPr>
          <w:color w:val="auto"/>
          <w:highlight w:val="none"/>
        </w:rPr>
        <w:t>4.1.1</w:t>
      </w:r>
      <w:r>
        <w:rPr>
          <w:rFonts w:hint="eastAsia"/>
          <w:color w:val="auto"/>
          <w:highlight w:val="none"/>
        </w:rPr>
        <w:t>（</w:t>
      </w:r>
      <w:r>
        <w:rPr>
          <w:color w:val="auto"/>
          <w:highlight w:val="none"/>
        </w:rPr>
        <w:t>A</w:t>
      </w:r>
      <w:r>
        <w:rPr>
          <w:rFonts w:hint="eastAsia"/>
          <w:color w:val="auto"/>
          <w:highlight w:val="none"/>
        </w:rPr>
        <w:t>）</w:t>
      </w:r>
      <w:r>
        <w:rPr>
          <w:color w:val="auto"/>
          <w:highlight w:val="none"/>
        </w:rPr>
        <w:t xml:space="preserve"> </w:t>
      </w:r>
      <w:r>
        <w:rPr>
          <w:rFonts w:hint="eastAsia"/>
          <w:color w:val="auto"/>
          <w:highlight w:val="none"/>
        </w:rPr>
        <w:t>投标文件应密封包装，并在封套的封口处加盖投标人单位章或由投标人的法定代表人或其授权的代理人签字。</w:t>
      </w:r>
    </w:p>
    <w:p>
      <w:pPr>
        <w:pStyle w:val="11"/>
        <w:spacing w:line="360" w:lineRule="auto"/>
        <w:ind w:left="691" w:right="620" w:firstLine="398"/>
        <w:rPr>
          <w:rFonts w:cs="Times New Roman"/>
          <w:color w:val="auto"/>
          <w:highlight w:val="none"/>
        </w:rPr>
      </w:pPr>
      <w:r>
        <w:rPr>
          <w:color w:val="auto"/>
          <w:highlight w:val="none"/>
        </w:rPr>
        <w:t>4.1.1</w:t>
      </w:r>
      <w:r>
        <w:rPr>
          <w:rFonts w:hint="eastAsia"/>
          <w:color w:val="auto"/>
          <w:highlight w:val="none"/>
        </w:rPr>
        <w:t>（</w:t>
      </w:r>
      <w:r>
        <w:rPr>
          <w:color w:val="auto"/>
          <w:highlight w:val="none"/>
        </w:rPr>
        <w:t>B</w:t>
      </w:r>
      <w:r>
        <w:rPr>
          <w:rFonts w:hint="eastAsia"/>
          <w:color w:val="auto"/>
          <w:highlight w:val="none"/>
        </w:rPr>
        <w:t>）</w:t>
      </w:r>
      <w:r>
        <w:rPr>
          <w:color w:val="auto"/>
          <w:highlight w:val="none"/>
        </w:rPr>
        <w:t xml:space="preserve"> </w:t>
      </w:r>
      <w:r>
        <w:rPr>
          <w:rFonts w:hint="eastAsia"/>
          <w:color w:val="auto"/>
          <w:highlight w:val="none"/>
        </w:rPr>
        <w:t>招投标人应当按照招标文件和电子招投标交易平台的要求加密投标文件，具体要求见投标人须知前附表。</w:t>
      </w:r>
    </w:p>
    <w:p>
      <w:pPr>
        <w:pStyle w:val="34"/>
        <w:numPr>
          <w:ilvl w:val="2"/>
          <w:numId w:val="15"/>
        </w:numPr>
        <w:tabs>
          <w:tab w:val="left" w:pos="1722"/>
        </w:tabs>
        <w:spacing w:line="360" w:lineRule="auto"/>
        <w:rPr>
          <w:rFonts w:cs="Times New Roman"/>
          <w:color w:val="auto"/>
          <w:sz w:val="21"/>
          <w:szCs w:val="21"/>
          <w:highlight w:val="none"/>
        </w:rPr>
      </w:pPr>
      <w:r>
        <w:rPr>
          <w:rFonts w:hint="eastAsia"/>
          <w:color w:val="auto"/>
          <w:spacing w:val="-3"/>
          <w:sz w:val="21"/>
          <w:szCs w:val="21"/>
          <w:highlight w:val="none"/>
        </w:rPr>
        <w:t>投标文件封套上应写明的内容见投标人须知前附表。</w:t>
      </w:r>
    </w:p>
    <w:p>
      <w:pPr>
        <w:pStyle w:val="34"/>
        <w:numPr>
          <w:ilvl w:val="2"/>
          <w:numId w:val="15"/>
        </w:numPr>
        <w:tabs>
          <w:tab w:val="left" w:pos="1722"/>
        </w:tabs>
        <w:spacing w:line="360" w:lineRule="auto"/>
        <w:rPr>
          <w:rFonts w:cs="Times New Roman"/>
          <w:color w:val="auto"/>
          <w:sz w:val="18"/>
          <w:szCs w:val="18"/>
          <w:highlight w:val="none"/>
        </w:rPr>
      </w:pPr>
      <w:r>
        <w:rPr>
          <w:rFonts w:hint="eastAsia"/>
          <w:color w:val="auto"/>
          <w:spacing w:val="-3"/>
          <w:sz w:val="21"/>
          <w:szCs w:val="21"/>
          <w:highlight w:val="none"/>
        </w:rPr>
        <w:t>未按本章第</w:t>
      </w:r>
      <w:r>
        <w:rPr>
          <w:color w:val="auto"/>
          <w:spacing w:val="-3"/>
          <w:sz w:val="21"/>
          <w:szCs w:val="21"/>
          <w:highlight w:val="none"/>
        </w:rPr>
        <w:t xml:space="preserve"> </w:t>
      </w:r>
      <w:r>
        <w:rPr>
          <w:color w:val="auto"/>
          <w:sz w:val="21"/>
          <w:szCs w:val="21"/>
          <w:highlight w:val="none"/>
        </w:rPr>
        <w:t>4.1.1</w:t>
      </w:r>
      <w:r>
        <w:rPr>
          <w:color w:val="auto"/>
          <w:spacing w:val="-3"/>
          <w:sz w:val="21"/>
          <w:szCs w:val="21"/>
          <w:highlight w:val="none"/>
        </w:rPr>
        <w:t xml:space="preserve"> </w:t>
      </w:r>
      <w:r>
        <w:rPr>
          <w:rFonts w:hint="eastAsia"/>
          <w:color w:val="auto"/>
          <w:spacing w:val="-3"/>
          <w:sz w:val="21"/>
          <w:szCs w:val="21"/>
          <w:highlight w:val="none"/>
        </w:rPr>
        <w:t>项要求密封的投标文件，招标人将予以拒收。</w:t>
      </w:r>
    </w:p>
    <w:p>
      <w:pPr>
        <w:pStyle w:val="34"/>
        <w:numPr>
          <w:ilvl w:val="1"/>
          <w:numId w:val="7"/>
        </w:numPr>
        <w:tabs>
          <w:tab w:val="left" w:pos="1112"/>
        </w:tabs>
        <w:ind w:left="1111" w:hanging="421"/>
        <w:rPr>
          <w:rFonts w:ascii="Calibri" w:eastAsia="Times New Roman" w:cs="Times New Roman"/>
          <w:b/>
          <w:bCs/>
          <w:color w:val="auto"/>
          <w:sz w:val="28"/>
          <w:szCs w:val="28"/>
          <w:highlight w:val="none"/>
        </w:rPr>
      </w:pPr>
      <w:bookmarkStart w:id="26" w:name="BM4_2_投标文件的递交"/>
      <w:bookmarkEnd w:id="26"/>
      <w:r>
        <w:rPr>
          <w:rFonts w:hint="eastAsia"/>
          <w:b/>
          <w:bCs/>
          <w:color w:val="auto"/>
          <w:sz w:val="28"/>
          <w:szCs w:val="28"/>
          <w:highlight w:val="none"/>
        </w:rPr>
        <w:t>投标文件的递交</w:t>
      </w:r>
    </w:p>
    <w:p>
      <w:pPr>
        <w:pStyle w:val="34"/>
        <w:numPr>
          <w:ilvl w:val="2"/>
          <w:numId w:val="7"/>
        </w:numPr>
        <w:tabs>
          <w:tab w:val="left" w:pos="1669"/>
        </w:tabs>
        <w:spacing w:before="233" w:line="360" w:lineRule="auto"/>
        <w:ind w:left="1668" w:hanging="580"/>
        <w:rPr>
          <w:rFonts w:cs="Times New Roman"/>
          <w:color w:val="auto"/>
          <w:sz w:val="15"/>
          <w:szCs w:val="15"/>
          <w:highlight w:val="none"/>
        </w:rPr>
      </w:pPr>
      <w:r>
        <w:rPr>
          <w:rFonts w:hint="eastAsia"/>
          <w:color w:val="auto"/>
          <w:spacing w:val="-3"/>
          <w:sz w:val="21"/>
          <w:szCs w:val="21"/>
          <w:highlight w:val="none"/>
        </w:rPr>
        <w:t>投标人应在投标人须知前附表规定的投标截止时间前递交投标文件。</w:t>
      </w:r>
    </w:p>
    <w:p>
      <w:pPr>
        <w:pStyle w:val="11"/>
        <w:spacing w:line="360" w:lineRule="auto"/>
        <w:ind w:left="1089"/>
        <w:rPr>
          <w:rFonts w:cs="Times New Roman"/>
          <w:color w:val="auto"/>
          <w:sz w:val="15"/>
          <w:szCs w:val="15"/>
          <w:highlight w:val="none"/>
        </w:rPr>
      </w:pPr>
      <w:r>
        <w:rPr>
          <w:color w:val="auto"/>
          <w:highlight w:val="none"/>
        </w:rPr>
        <w:t>4.2.2</w:t>
      </w:r>
      <w:r>
        <w:rPr>
          <w:rFonts w:hint="eastAsia"/>
          <w:color w:val="auto"/>
          <w:highlight w:val="none"/>
        </w:rPr>
        <w:t>（</w:t>
      </w:r>
      <w:r>
        <w:rPr>
          <w:color w:val="auto"/>
          <w:highlight w:val="none"/>
        </w:rPr>
        <w:t>A</w:t>
      </w:r>
      <w:r>
        <w:rPr>
          <w:rFonts w:hint="eastAsia"/>
          <w:color w:val="auto"/>
          <w:highlight w:val="none"/>
        </w:rPr>
        <w:t>）投标人递交投标文件的地点：见投标人须知前附表。</w:t>
      </w:r>
    </w:p>
    <w:p>
      <w:pPr>
        <w:pStyle w:val="11"/>
        <w:spacing w:line="360" w:lineRule="auto"/>
        <w:ind w:left="1089"/>
        <w:rPr>
          <w:rFonts w:cs="Times New Roman"/>
          <w:color w:val="auto"/>
          <w:sz w:val="15"/>
          <w:szCs w:val="15"/>
          <w:highlight w:val="none"/>
        </w:rPr>
      </w:pPr>
      <w:r>
        <w:rPr>
          <w:color w:val="auto"/>
          <w:highlight w:val="none"/>
        </w:rPr>
        <w:t>4.2.2</w:t>
      </w:r>
      <w:r>
        <w:rPr>
          <w:rFonts w:hint="eastAsia"/>
          <w:color w:val="auto"/>
          <w:highlight w:val="none"/>
        </w:rPr>
        <w:t>（</w:t>
      </w:r>
      <w:r>
        <w:rPr>
          <w:color w:val="auto"/>
          <w:highlight w:val="none"/>
        </w:rPr>
        <w:t>B</w:t>
      </w:r>
      <w:r>
        <w:rPr>
          <w:rFonts w:hint="eastAsia"/>
          <w:color w:val="auto"/>
          <w:highlight w:val="none"/>
        </w:rPr>
        <w:t>）投标人通过下载招标文件的电子招标投标电子交易平台递交电子投标文件。</w:t>
      </w:r>
    </w:p>
    <w:p>
      <w:pPr>
        <w:pStyle w:val="11"/>
        <w:spacing w:line="360" w:lineRule="auto"/>
        <w:ind w:left="1089"/>
        <w:rPr>
          <w:rFonts w:cs="Times New Roman"/>
          <w:color w:val="auto"/>
          <w:sz w:val="15"/>
          <w:szCs w:val="15"/>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pStyle w:val="11"/>
        <w:spacing w:before="1" w:line="360" w:lineRule="auto"/>
        <w:ind w:left="1089"/>
        <w:rPr>
          <w:rFonts w:cs="Times New Roman"/>
          <w:color w:val="auto"/>
          <w:sz w:val="15"/>
          <w:szCs w:val="15"/>
          <w:highlight w:val="none"/>
        </w:rPr>
      </w:pPr>
      <w:r>
        <w:rPr>
          <w:color w:val="auto"/>
          <w:highlight w:val="none"/>
        </w:rPr>
        <w:t>4.2.4</w:t>
      </w:r>
      <w:r>
        <w:rPr>
          <w:rFonts w:hint="eastAsia"/>
          <w:color w:val="auto"/>
          <w:highlight w:val="none"/>
        </w:rPr>
        <w:t>（</w:t>
      </w:r>
      <w:r>
        <w:rPr>
          <w:color w:val="auto"/>
          <w:highlight w:val="none"/>
        </w:rPr>
        <w:t xml:space="preserve"> A </w:t>
      </w:r>
      <w:r>
        <w:rPr>
          <w:rFonts w:hint="eastAsia"/>
          <w:color w:val="auto"/>
          <w:highlight w:val="none"/>
        </w:rPr>
        <w:t>）招标人收到投标文件后，向投标人出具签收凭证。</w:t>
      </w:r>
    </w:p>
    <w:p>
      <w:pPr>
        <w:pStyle w:val="11"/>
        <w:spacing w:line="360" w:lineRule="auto"/>
        <w:ind w:left="691" w:right="683" w:firstLine="398"/>
        <w:rPr>
          <w:rFonts w:cs="Times New Roman"/>
          <w:color w:val="auto"/>
          <w:highlight w:val="none"/>
        </w:rPr>
      </w:pPr>
      <w:r>
        <w:rPr>
          <w:color w:val="auto"/>
          <w:highlight w:val="none"/>
        </w:rPr>
        <w:t>4.2.4</w:t>
      </w:r>
      <w:r>
        <w:rPr>
          <w:rFonts w:hint="eastAsia"/>
          <w:color w:val="auto"/>
          <w:highlight w:val="none"/>
        </w:rPr>
        <w:t>（</w:t>
      </w:r>
      <w:r>
        <w:rPr>
          <w:color w:val="auto"/>
          <w:highlight w:val="none"/>
        </w:rPr>
        <w:t xml:space="preserve"> B </w:t>
      </w:r>
      <w:r>
        <w:rPr>
          <w:rFonts w:hint="eastAsia"/>
          <w:color w:val="auto"/>
          <w:highlight w:val="none"/>
        </w:rPr>
        <w:t>）投标人完成电子投标文件上传后，电子招标投标交易平台即时向投标人发出递交回执通知。递交时间以递交回执通知载明的传输完成时间为准。</w:t>
      </w:r>
    </w:p>
    <w:p>
      <w:pPr>
        <w:pStyle w:val="11"/>
        <w:spacing w:line="360" w:lineRule="auto"/>
        <w:ind w:left="1090"/>
        <w:rPr>
          <w:rFonts w:cs="Times New Roman"/>
          <w:color w:val="auto"/>
          <w:sz w:val="15"/>
          <w:szCs w:val="15"/>
          <w:highlight w:val="none"/>
        </w:rPr>
      </w:pPr>
      <w:r>
        <w:rPr>
          <w:color w:val="auto"/>
          <w:highlight w:val="none"/>
        </w:rPr>
        <w:t>4.2.5</w:t>
      </w:r>
      <w:r>
        <w:rPr>
          <w:rFonts w:hint="eastAsia"/>
          <w:color w:val="auto"/>
          <w:highlight w:val="none"/>
        </w:rPr>
        <w:t>（</w:t>
      </w:r>
      <w:r>
        <w:rPr>
          <w:color w:val="auto"/>
          <w:highlight w:val="none"/>
        </w:rPr>
        <w:t xml:space="preserve"> A </w:t>
      </w:r>
      <w:r>
        <w:rPr>
          <w:rFonts w:hint="eastAsia"/>
          <w:color w:val="auto"/>
          <w:highlight w:val="none"/>
        </w:rPr>
        <w:t>）逾期送达的投标文件，招标人将予以拒收。</w:t>
      </w:r>
    </w:p>
    <w:p>
      <w:pPr>
        <w:pStyle w:val="11"/>
        <w:spacing w:line="360" w:lineRule="auto"/>
        <w:ind w:left="1090"/>
        <w:rPr>
          <w:rFonts w:cs="Times New Roman"/>
          <w:color w:val="auto"/>
          <w:highlight w:val="none"/>
        </w:rPr>
      </w:pPr>
      <w:r>
        <w:rPr>
          <w:color w:val="auto"/>
          <w:highlight w:val="none"/>
        </w:rPr>
        <w:t>4.2.5</w:t>
      </w:r>
      <w:r>
        <w:rPr>
          <w:rFonts w:hint="eastAsia"/>
          <w:color w:val="auto"/>
          <w:highlight w:val="none"/>
        </w:rPr>
        <w:t>（</w:t>
      </w:r>
      <w:r>
        <w:rPr>
          <w:color w:val="auto"/>
          <w:highlight w:val="none"/>
        </w:rPr>
        <w:t xml:space="preserve"> B </w:t>
      </w:r>
      <w:r>
        <w:rPr>
          <w:rFonts w:hint="eastAsia"/>
          <w:color w:val="auto"/>
          <w:highlight w:val="none"/>
        </w:rPr>
        <w:t>）逾期送达的投标文件，电子招标投标交易平台将予以拒收。</w:t>
      </w:r>
    </w:p>
    <w:p>
      <w:pPr>
        <w:pStyle w:val="34"/>
        <w:numPr>
          <w:ilvl w:val="1"/>
          <w:numId w:val="7"/>
        </w:numPr>
        <w:tabs>
          <w:tab w:val="left" w:pos="1112"/>
        </w:tabs>
        <w:spacing w:before="1"/>
        <w:ind w:left="1111" w:hanging="421"/>
        <w:rPr>
          <w:rFonts w:ascii="Calibri" w:eastAsia="Times New Roman" w:cs="Times New Roman"/>
          <w:b/>
          <w:bCs/>
          <w:color w:val="auto"/>
          <w:sz w:val="28"/>
          <w:szCs w:val="28"/>
          <w:highlight w:val="none"/>
        </w:rPr>
      </w:pPr>
      <w:bookmarkStart w:id="27" w:name="BM4_3_投标文件的修改与撤回"/>
      <w:bookmarkEnd w:id="27"/>
      <w:r>
        <w:rPr>
          <w:rFonts w:hint="eastAsia"/>
          <w:b/>
          <w:bCs/>
          <w:color w:val="auto"/>
          <w:sz w:val="28"/>
          <w:szCs w:val="28"/>
          <w:highlight w:val="none"/>
        </w:rPr>
        <w:t>投标文件的修改与撤回</w:t>
      </w:r>
    </w:p>
    <w:p>
      <w:pPr>
        <w:pStyle w:val="34"/>
        <w:numPr>
          <w:ilvl w:val="2"/>
          <w:numId w:val="7"/>
        </w:numPr>
        <w:tabs>
          <w:tab w:val="left" w:pos="1726"/>
        </w:tabs>
        <w:spacing w:before="232" w:line="417" w:lineRule="auto"/>
        <w:ind w:right="686" w:firstLine="398"/>
        <w:rPr>
          <w:rFonts w:cs="Times New Roman"/>
          <w:color w:val="auto"/>
          <w:sz w:val="21"/>
          <w:szCs w:val="21"/>
          <w:highlight w:val="none"/>
        </w:rPr>
      </w:pPr>
      <w:r>
        <w:rPr>
          <w:rFonts w:hint="eastAsia"/>
          <w:color w:val="auto"/>
          <w:spacing w:val="9"/>
          <w:sz w:val="21"/>
          <w:szCs w:val="21"/>
          <w:highlight w:val="none"/>
        </w:rPr>
        <w:t>在本章第</w:t>
      </w:r>
      <w:r>
        <w:rPr>
          <w:color w:val="auto"/>
          <w:spacing w:val="9"/>
          <w:sz w:val="21"/>
          <w:szCs w:val="21"/>
          <w:highlight w:val="none"/>
        </w:rPr>
        <w:t xml:space="preserve"> </w:t>
      </w:r>
      <w:r>
        <w:rPr>
          <w:color w:val="auto"/>
          <w:sz w:val="21"/>
          <w:szCs w:val="21"/>
          <w:highlight w:val="none"/>
        </w:rPr>
        <w:t xml:space="preserve">4.2.1 </w:t>
      </w:r>
      <w:r>
        <w:rPr>
          <w:rFonts w:hint="eastAsia"/>
          <w:color w:val="auto"/>
          <w:sz w:val="21"/>
          <w:szCs w:val="21"/>
          <w:highlight w:val="none"/>
        </w:rPr>
        <w:t>项规定的投标截止时间前，投标人可以修改或撤回已递交的投标文</w:t>
      </w:r>
      <w:r>
        <w:rPr>
          <w:rFonts w:hint="eastAsia"/>
          <w:color w:val="auto"/>
          <w:spacing w:val="-3"/>
          <w:sz w:val="21"/>
          <w:szCs w:val="21"/>
          <w:highlight w:val="none"/>
        </w:rPr>
        <w:t>件，</w:t>
      </w:r>
      <w:r>
        <w:rPr>
          <w:color w:val="auto"/>
          <w:spacing w:val="-3"/>
          <w:sz w:val="21"/>
          <w:szCs w:val="21"/>
          <w:highlight w:val="none"/>
        </w:rPr>
        <w:t xml:space="preserve"> </w:t>
      </w:r>
      <w:r>
        <w:rPr>
          <w:rFonts w:hint="eastAsia"/>
          <w:color w:val="auto"/>
          <w:spacing w:val="-3"/>
          <w:sz w:val="21"/>
          <w:szCs w:val="21"/>
          <w:highlight w:val="none"/>
        </w:rPr>
        <w:t>但应以书面形式通知招标人。</w:t>
      </w:r>
    </w:p>
    <w:p>
      <w:pPr>
        <w:pStyle w:val="34"/>
        <w:numPr>
          <w:ilvl w:val="2"/>
          <w:numId w:val="7"/>
        </w:numPr>
        <w:tabs>
          <w:tab w:val="left" w:pos="1654"/>
        </w:tabs>
        <w:spacing w:line="417" w:lineRule="auto"/>
        <w:ind w:right="686" w:firstLine="398"/>
        <w:rPr>
          <w:rFonts w:cs="Times New Roman"/>
          <w:color w:val="auto"/>
          <w:sz w:val="21"/>
          <w:szCs w:val="21"/>
          <w:highlight w:val="none"/>
        </w:rPr>
      </w:pPr>
      <w:r>
        <w:rPr>
          <w:rFonts w:hint="eastAsia"/>
          <w:color w:val="auto"/>
          <w:spacing w:val="-24"/>
          <w:sz w:val="21"/>
          <w:szCs w:val="21"/>
          <w:highlight w:val="none"/>
        </w:rPr>
        <w:t>（</w:t>
      </w:r>
      <w:r>
        <w:rPr>
          <w:color w:val="auto"/>
          <w:spacing w:val="-24"/>
          <w:sz w:val="21"/>
          <w:szCs w:val="21"/>
          <w:highlight w:val="none"/>
        </w:rPr>
        <w:t>A</w:t>
      </w:r>
      <w:r>
        <w:rPr>
          <w:rFonts w:hint="eastAsia"/>
          <w:color w:val="auto"/>
          <w:spacing w:val="-24"/>
          <w:sz w:val="21"/>
          <w:szCs w:val="21"/>
          <w:highlight w:val="none"/>
        </w:rPr>
        <w:t>）</w:t>
      </w:r>
      <w:r>
        <w:rPr>
          <w:rFonts w:hint="eastAsia"/>
          <w:color w:val="auto"/>
          <w:spacing w:val="-3"/>
          <w:sz w:val="21"/>
          <w:szCs w:val="21"/>
          <w:highlight w:val="none"/>
        </w:rPr>
        <w:t>投标人修改或撤回已递交投标文件的书面通知应按照本章第</w:t>
      </w:r>
      <w:r>
        <w:rPr>
          <w:color w:val="auto"/>
          <w:spacing w:val="-3"/>
          <w:sz w:val="21"/>
          <w:szCs w:val="21"/>
          <w:highlight w:val="none"/>
        </w:rPr>
        <w:t xml:space="preserve"> </w:t>
      </w:r>
      <w:r>
        <w:rPr>
          <w:color w:val="auto"/>
          <w:spacing w:val="-19"/>
          <w:sz w:val="21"/>
          <w:szCs w:val="21"/>
          <w:highlight w:val="none"/>
        </w:rPr>
        <w:t>3.7.3</w:t>
      </w:r>
      <w:r>
        <w:rPr>
          <w:rFonts w:hint="eastAsia"/>
          <w:color w:val="auto"/>
          <w:spacing w:val="-19"/>
          <w:sz w:val="21"/>
          <w:szCs w:val="21"/>
          <w:highlight w:val="none"/>
        </w:rPr>
        <w:t>（</w:t>
      </w:r>
      <w:r>
        <w:rPr>
          <w:color w:val="auto"/>
          <w:spacing w:val="-19"/>
          <w:sz w:val="21"/>
          <w:szCs w:val="21"/>
          <w:highlight w:val="none"/>
        </w:rPr>
        <w:t>A</w:t>
      </w:r>
      <w:r>
        <w:rPr>
          <w:rFonts w:hint="eastAsia"/>
          <w:color w:val="auto"/>
          <w:spacing w:val="-19"/>
          <w:sz w:val="21"/>
          <w:szCs w:val="21"/>
          <w:highlight w:val="none"/>
        </w:rPr>
        <w:t>）</w:t>
      </w:r>
      <w:r>
        <w:rPr>
          <w:rFonts w:hint="eastAsia"/>
          <w:color w:val="auto"/>
          <w:spacing w:val="3"/>
          <w:sz w:val="21"/>
          <w:szCs w:val="21"/>
          <w:highlight w:val="none"/>
        </w:rPr>
        <w:t>项的要</w:t>
      </w:r>
      <w:r>
        <w:rPr>
          <w:color w:val="auto"/>
          <w:spacing w:val="3"/>
          <w:sz w:val="21"/>
          <w:szCs w:val="21"/>
          <w:highlight w:val="none"/>
        </w:rPr>
        <w:t xml:space="preserve"> </w:t>
      </w:r>
      <w:r>
        <w:rPr>
          <w:rFonts w:hint="eastAsia"/>
          <w:color w:val="auto"/>
          <w:spacing w:val="3"/>
          <w:sz w:val="21"/>
          <w:szCs w:val="21"/>
          <w:highlight w:val="none"/>
        </w:rPr>
        <w:t>求</w:t>
      </w:r>
      <w:r>
        <w:rPr>
          <w:rFonts w:hint="eastAsia"/>
          <w:color w:val="auto"/>
          <w:spacing w:val="-3"/>
          <w:sz w:val="21"/>
          <w:szCs w:val="21"/>
          <w:highlight w:val="none"/>
        </w:rPr>
        <w:t>签字或盖章。招标人收到书面通知后，向投标人出具签收凭证。</w:t>
      </w:r>
    </w:p>
    <w:p>
      <w:pPr>
        <w:pStyle w:val="34"/>
        <w:numPr>
          <w:ilvl w:val="2"/>
          <w:numId w:val="16"/>
        </w:numPr>
        <w:tabs>
          <w:tab w:val="left" w:pos="1669"/>
        </w:tabs>
        <w:spacing w:line="417" w:lineRule="auto"/>
        <w:ind w:right="686" w:firstLine="398"/>
        <w:rPr>
          <w:rFonts w:cs="Times New Roman"/>
          <w:color w:val="auto"/>
          <w:sz w:val="21"/>
          <w:szCs w:val="21"/>
          <w:highlight w:val="none"/>
        </w:rPr>
      </w:pPr>
      <w:r>
        <w:rPr>
          <w:rFonts w:hint="eastAsia"/>
          <w:color w:val="auto"/>
          <w:spacing w:val="-20"/>
          <w:sz w:val="21"/>
          <w:szCs w:val="21"/>
          <w:highlight w:val="none"/>
        </w:rPr>
        <w:t>（</w:t>
      </w:r>
      <w:r>
        <w:rPr>
          <w:color w:val="auto"/>
          <w:spacing w:val="-20"/>
          <w:sz w:val="21"/>
          <w:szCs w:val="21"/>
          <w:highlight w:val="none"/>
        </w:rPr>
        <w:t>B</w:t>
      </w:r>
      <w:r>
        <w:rPr>
          <w:rFonts w:hint="eastAsia"/>
          <w:color w:val="auto"/>
          <w:spacing w:val="-20"/>
          <w:sz w:val="21"/>
          <w:szCs w:val="21"/>
          <w:highlight w:val="none"/>
        </w:rPr>
        <w:t>）</w:t>
      </w:r>
      <w:r>
        <w:rPr>
          <w:rFonts w:hint="eastAsia"/>
          <w:color w:val="auto"/>
          <w:spacing w:val="-6"/>
          <w:sz w:val="21"/>
          <w:szCs w:val="21"/>
          <w:highlight w:val="none"/>
        </w:rPr>
        <w:t>投标人修改或撤回已递交投标文件的通知，应按照本章第</w:t>
      </w:r>
      <w:r>
        <w:rPr>
          <w:color w:val="auto"/>
          <w:spacing w:val="-6"/>
          <w:sz w:val="21"/>
          <w:szCs w:val="21"/>
          <w:highlight w:val="none"/>
        </w:rPr>
        <w:t xml:space="preserve"> </w:t>
      </w:r>
      <w:r>
        <w:rPr>
          <w:color w:val="auto"/>
          <w:spacing w:val="-15"/>
          <w:sz w:val="21"/>
          <w:szCs w:val="21"/>
          <w:highlight w:val="none"/>
        </w:rPr>
        <w:t>3.7.3</w:t>
      </w:r>
      <w:r>
        <w:rPr>
          <w:rFonts w:hint="eastAsia"/>
          <w:color w:val="auto"/>
          <w:spacing w:val="-15"/>
          <w:sz w:val="21"/>
          <w:szCs w:val="21"/>
          <w:highlight w:val="none"/>
        </w:rPr>
        <w:t>（</w:t>
      </w:r>
      <w:r>
        <w:rPr>
          <w:color w:val="auto"/>
          <w:spacing w:val="-15"/>
          <w:sz w:val="21"/>
          <w:szCs w:val="21"/>
          <w:highlight w:val="none"/>
        </w:rPr>
        <w:t>B</w:t>
      </w:r>
      <w:r>
        <w:rPr>
          <w:rFonts w:hint="eastAsia"/>
          <w:color w:val="auto"/>
          <w:spacing w:val="-15"/>
          <w:sz w:val="21"/>
          <w:szCs w:val="21"/>
          <w:highlight w:val="none"/>
        </w:rPr>
        <w:t>）</w:t>
      </w:r>
      <w:r>
        <w:rPr>
          <w:rFonts w:hint="eastAsia"/>
          <w:color w:val="auto"/>
          <w:spacing w:val="1"/>
          <w:sz w:val="21"/>
          <w:szCs w:val="21"/>
          <w:highlight w:val="none"/>
        </w:rPr>
        <w:t>项的要求</w:t>
      </w:r>
      <w:r>
        <w:rPr>
          <w:color w:val="auto"/>
          <w:spacing w:val="1"/>
          <w:sz w:val="21"/>
          <w:szCs w:val="21"/>
          <w:highlight w:val="none"/>
        </w:rPr>
        <w:t xml:space="preserve"> </w:t>
      </w:r>
      <w:r>
        <w:rPr>
          <w:rFonts w:hint="eastAsia"/>
          <w:color w:val="auto"/>
          <w:spacing w:val="1"/>
          <w:sz w:val="21"/>
          <w:szCs w:val="21"/>
          <w:highlight w:val="none"/>
        </w:rPr>
        <w:t>加</w:t>
      </w:r>
      <w:r>
        <w:rPr>
          <w:rFonts w:hint="eastAsia"/>
          <w:color w:val="auto"/>
          <w:spacing w:val="-3"/>
          <w:sz w:val="21"/>
          <w:szCs w:val="21"/>
          <w:highlight w:val="none"/>
        </w:rPr>
        <w:t>盖电子印章。电子招标投标交易平台收到通知后，即时向投标人发出确认回执通知。</w:t>
      </w:r>
    </w:p>
    <w:p>
      <w:pPr>
        <w:pStyle w:val="34"/>
        <w:numPr>
          <w:ilvl w:val="2"/>
          <w:numId w:val="16"/>
        </w:numPr>
        <w:tabs>
          <w:tab w:val="left" w:pos="1722"/>
        </w:tabs>
        <w:spacing w:line="417" w:lineRule="auto"/>
        <w:ind w:right="688" w:firstLine="398"/>
        <w:rPr>
          <w:rFonts w:cs="Times New Roman"/>
          <w:color w:val="auto"/>
          <w:sz w:val="21"/>
          <w:szCs w:val="21"/>
          <w:highlight w:val="none"/>
        </w:rPr>
      </w:pPr>
      <w:r>
        <w:rPr>
          <w:rFonts w:hint="eastAsia"/>
          <w:color w:val="auto"/>
          <w:spacing w:val="-9"/>
          <w:sz w:val="21"/>
          <w:szCs w:val="21"/>
          <w:highlight w:val="none"/>
        </w:rPr>
        <w:t>投标人撤回投标文件的，招标人自收到投标人书面撤回通知之日起</w:t>
      </w:r>
      <w:r>
        <w:rPr>
          <w:color w:val="auto"/>
          <w:spacing w:val="-9"/>
          <w:sz w:val="21"/>
          <w:szCs w:val="21"/>
          <w:highlight w:val="none"/>
        </w:rPr>
        <w:t xml:space="preserve"> </w:t>
      </w:r>
      <w:r>
        <w:rPr>
          <w:color w:val="auto"/>
          <w:sz w:val="21"/>
          <w:szCs w:val="21"/>
          <w:highlight w:val="none"/>
        </w:rPr>
        <w:t>5</w:t>
      </w:r>
      <w:r>
        <w:rPr>
          <w:color w:val="auto"/>
          <w:spacing w:val="-2"/>
          <w:sz w:val="21"/>
          <w:szCs w:val="21"/>
          <w:highlight w:val="none"/>
        </w:rPr>
        <w:t xml:space="preserve"> </w:t>
      </w:r>
      <w:r>
        <w:rPr>
          <w:rFonts w:hint="eastAsia"/>
          <w:color w:val="auto"/>
          <w:spacing w:val="-2"/>
          <w:sz w:val="21"/>
          <w:szCs w:val="21"/>
          <w:highlight w:val="none"/>
        </w:rPr>
        <w:t>日内退还已收取的投标保证金。</w:t>
      </w:r>
    </w:p>
    <w:p>
      <w:pPr>
        <w:pStyle w:val="34"/>
        <w:numPr>
          <w:ilvl w:val="2"/>
          <w:numId w:val="16"/>
        </w:numPr>
        <w:tabs>
          <w:tab w:val="left" w:pos="1722"/>
        </w:tabs>
        <w:spacing w:line="417" w:lineRule="auto"/>
        <w:ind w:right="688" w:firstLine="398"/>
        <w:rPr>
          <w:rFonts w:cs="Times New Roman"/>
          <w:color w:val="auto"/>
          <w:sz w:val="21"/>
          <w:szCs w:val="21"/>
          <w:highlight w:val="none"/>
        </w:rPr>
      </w:pPr>
      <w:r>
        <w:rPr>
          <w:rFonts w:hint="eastAsia"/>
          <w:color w:val="auto"/>
          <w:sz w:val="21"/>
          <w:szCs w:val="21"/>
          <w:highlight w:val="none"/>
        </w:rPr>
        <w:t>修改的内容为投标文件的组成部分。修改的投标文件应按照本章第</w:t>
      </w:r>
      <w:r>
        <w:rPr>
          <w:color w:val="auto"/>
          <w:sz w:val="21"/>
          <w:szCs w:val="21"/>
          <w:highlight w:val="none"/>
        </w:rPr>
        <w:t xml:space="preserve"> 3</w:t>
      </w:r>
      <w:r>
        <w:rPr>
          <w:color w:val="auto"/>
          <w:spacing w:val="3"/>
          <w:sz w:val="21"/>
          <w:szCs w:val="21"/>
          <w:highlight w:val="none"/>
        </w:rPr>
        <w:t xml:space="preserve"> </w:t>
      </w:r>
      <w:r>
        <w:rPr>
          <w:rFonts w:hint="eastAsia"/>
          <w:color w:val="auto"/>
          <w:spacing w:val="3"/>
          <w:sz w:val="21"/>
          <w:szCs w:val="21"/>
          <w:highlight w:val="none"/>
        </w:rPr>
        <w:t>条、第</w:t>
      </w:r>
      <w:r>
        <w:rPr>
          <w:color w:val="auto"/>
          <w:spacing w:val="3"/>
          <w:sz w:val="21"/>
          <w:szCs w:val="21"/>
          <w:highlight w:val="none"/>
        </w:rPr>
        <w:t xml:space="preserve"> </w:t>
      </w:r>
      <w:r>
        <w:rPr>
          <w:color w:val="auto"/>
          <w:sz w:val="21"/>
          <w:szCs w:val="21"/>
          <w:highlight w:val="none"/>
        </w:rPr>
        <w:t>4</w:t>
      </w:r>
      <w:r>
        <w:rPr>
          <w:color w:val="auto"/>
          <w:spacing w:val="-2"/>
          <w:sz w:val="21"/>
          <w:szCs w:val="21"/>
          <w:highlight w:val="none"/>
        </w:rPr>
        <w:t xml:space="preserve"> </w:t>
      </w:r>
      <w:r>
        <w:rPr>
          <w:rFonts w:hint="eastAsia"/>
          <w:color w:val="auto"/>
          <w:spacing w:val="-2"/>
          <w:sz w:val="21"/>
          <w:szCs w:val="21"/>
          <w:highlight w:val="none"/>
        </w:rPr>
        <w:t>条的</w:t>
      </w:r>
      <w:r>
        <w:rPr>
          <w:rFonts w:hint="eastAsia"/>
          <w:color w:val="auto"/>
          <w:spacing w:val="-3"/>
          <w:sz w:val="21"/>
          <w:szCs w:val="21"/>
          <w:highlight w:val="none"/>
        </w:rPr>
        <w:t>规定进行编制、密封、标记和递交，并标明“修改”字样。</w:t>
      </w:r>
    </w:p>
    <w:p>
      <w:pPr>
        <w:pStyle w:val="4"/>
        <w:numPr>
          <w:ilvl w:val="0"/>
          <w:numId w:val="7"/>
        </w:numPr>
        <w:tabs>
          <w:tab w:val="left" w:pos="1040"/>
        </w:tabs>
        <w:spacing w:before="149"/>
        <w:ind w:hanging="349"/>
        <w:rPr>
          <w:rFonts w:cs="Times New Roman"/>
          <w:color w:val="auto"/>
          <w:highlight w:val="none"/>
        </w:rPr>
      </w:pPr>
      <w:r>
        <w:rPr>
          <w:rFonts w:hint="eastAsia"/>
          <w:color w:val="auto"/>
          <w:highlight w:val="none"/>
        </w:rPr>
        <w:t>开标</w:t>
      </w:r>
    </w:p>
    <w:p>
      <w:pPr>
        <w:pStyle w:val="34"/>
        <w:numPr>
          <w:ilvl w:val="1"/>
          <w:numId w:val="7"/>
        </w:numPr>
        <w:tabs>
          <w:tab w:val="left" w:pos="1188"/>
        </w:tabs>
        <w:spacing w:before="266"/>
        <w:ind w:left="1188" w:hanging="497"/>
        <w:rPr>
          <w:rFonts w:ascii="Calibri" w:eastAsia="Times New Roman" w:cs="Times New Roman"/>
          <w:b/>
          <w:bCs/>
          <w:color w:val="auto"/>
          <w:sz w:val="28"/>
          <w:szCs w:val="28"/>
          <w:highlight w:val="none"/>
        </w:rPr>
      </w:pPr>
      <w:bookmarkStart w:id="28" w:name="BM5_1_开标时间和地点（A）"/>
      <w:bookmarkEnd w:id="28"/>
      <w:r>
        <w:rPr>
          <w:rFonts w:hint="eastAsia"/>
          <w:b/>
          <w:bCs/>
          <w:color w:val="auto"/>
          <w:sz w:val="28"/>
          <w:szCs w:val="28"/>
          <w:highlight w:val="none"/>
        </w:rPr>
        <w:t>开标时间和地点（</w:t>
      </w:r>
      <w:r>
        <w:rPr>
          <w:rFonts w:ascii="Calibri" w:eastAsia="Times New Roman" w:cs="Calibri"/>
          <w:b/>
          <w:bCs/>
          <w:color w:val="auto"/>
          <w:sz w:val="28"/>
          <w:szCs w:val="28"/>
          <w:highlight w:val="none"/>
        </w:rPr>
        <w:t>A</w:t>
      </w:r>
      <w:r>
        <w:rPr>
          <w:rFonts w:hint="eastAsia"/>
          <w:b/>
          <w:bCs/>
          <w:color w:val="auto"/>
          <w:sz w:val="28"/>
          <w:szCs w:val="28"/>
          <w:highlight w:val="none"/>
        </w:rPr>
        <w:t>）</w:t>
      </w:r>
    </w:p>
    <w:p>
      <w:pPr>
        <w:pStyle w:val="11"/>
        <w:spacing w:before="232" w:line="417" w:lineRule="auto"/>
        <w:ind w:left="691" w:right="686" w:firstLine="398"/>
        <w:jc w:val="both"/>
        <w:rPr>
          <w:rFonts w:cs="Times New Roman"/>
          <w:color w:val="auto"/>
          <w:highlight w:val="none"/>
        </w:rPr>
      </w:pPr>
      <w:r>
        <w:rPr>
          <w:rFonts w:hint="eastAsia"/>
          <w:color w:val="auto"/>
          <w:highlight w:val="none"/>
        </w:rPr>
        <w:t>招标人在本章第</w:t>
      </w:r>
      <w:r>
        <w:rPr>
          <w:color w:val="auto"/>
          <w:highlight w:val="none"/>
        </w:rPr>
        <w:t xml:space="preserve"> 4.2.1</w:t>
      </w:r>
      <w:r>
        <w:rPr>
          <w:color w:val="auto"/>
          <w:spacing w:val="-5"/>
          <w:highlight w:val="none"/>
        </w:rPr>
        <w:t xml:space="preserve"> </w:t>
      </w:r>
      <w:r>
        <w:rPr>
          <w:rFonts w:hint="eastAsia"/>
          <w:color w:val="auto"/>
          <w:spacing w:val="-5"/>
          <w:highlight w:val="none"/>
        </w:rPr>
        <w:t>项规定的投标截止时间</w:t>
      </w:r>
      <w:r>
        <w:rPr>
          <w:rFonts w:hint="eastAsia"/>
          <w:color w:val="auto"/>
          <w:spacing w:val="-3"/>
          <w:highlight w:val="none"/>
        </w:rPr>
        <w:t>（开标时间</w:t>
      </w:r>
      <w:r>
        <w:rPr>
          <w:rFonts w:hint="eastAsia"/>
          <w:color w:val="auto"/>
          <w:spacing w:val="-32"/>
          <w:highlight w:val="none"/>
        </w:rPr>
        <w:t>）</w:t>
      </w:r>
      <w:r>
        <w:rPr>
          <w:rFonts w:hint="eastAsia"/>
          <w:color w:val="auto"/>
          <w:spacing w:val="-3"/>
          <w:highlight w:val="none"/>
        </w:rPr>
        <w:t>和投标人须知前附表规定的地点公开开标，并邀请所有投标人的法定代表人或其委托代理人准时参加。</w:t>
      </w:r>
    </w:p>
    <w:p>
      <w:pPr>
        <w:pStyle w:val="34"/>
        <w:numPr>
          <w:ilvl w:val="1"/>
          <w:numId w:val="17"/>
        </w:numPr>
        <w:tabs>
          <w:tab w:val="left" w:pos="1188"/>
        </w:tabs>
        <w:spacing w:before="32"/>
        <w:rPr>
          <w:rFonts w:cs="Times New Roman"/>
          <w:b/>
          <w:bCs/>
          <w:color w:val="auto"/>
          <w:sz w:val="28"/>
          <w:szCs w:val="28"/>
          <w:highlight w:val="none"/>
        </w:rPr>
      </w:pPr>
      <w:bookmarkStart w:id="29" w:name="BM5_1_开标时间和地点（B）"/>
      <w:bookmarkEnd w:id="29"/>
      <w:r>
        <w:rPr>
          <w:rFonts w:hint="eastAsia"/>
          <w:b/>
          <w:bCs/>
          <w:color w:val="auto"/>
          <w:sz w:val="28"/>
          <w:szCs w:val="28"/>
          <w:highlight w:val="none"/>
        </w:rPr>
        <w:t>开标时间和地点（</w:t>
      </w:r>
      <w:r>
        <w:rPr>
          <w:rFonts w:ascii="Calibri" w:eastAsia="Times New Roman" w:cs="Calibri"/>
          <w:b/>
          <w:bCs/>
          <w:color w:val="auto"/>
          <w:sz w:val="28"/>
          <w:szCs w:val="28"/>
          <w:highlight w:val="none"/>
        </w:rPr>
        <w:t>B</w:t>
      </w:r>
      <w:r>
        <w:rPr>
          <w:rFonts w:hint="eastAsia"/>
          <w:b/>
          <w:bCs/>
          <w:color w:val="auto"/>
          <w:sz w:val="28"/>
          <w:szCs w:val="28"/>
          <w:highlight w:val="none"/>
        </w:rPr>
        <w:t>）</w:t>
      </w:r>
    </w:p>
    <w:p>
      <w:pPr>
        <w:pStyle w:val="11"/>
        <w:spacing w:before="233" w:line="417" w:lineRule="auto"/>
        <w:ind w:left="691" w:right="686" w:firstLine="398"/>
        <w:jc w:val="both"/>
        <w:rPr>
          <w:rFonts w:cs="Times New Roman"/>
          <w:color w:val="auto"/>
          <w:highlight w:val="none"/>
        </w:rPr>
      </w:pPr>
      <w:r>
        <w:rPr>
          <w:rFonts w:hint="eastAsia"/>
          <w:color w:val="auto"/>
          <w:highlight w:val="none"/>
        </w:rPr>
        <w:t>招标人在本章第</w:t>
      </w:r>
      <w:r>
        <w:rPr>
          <w:color w:val="auto"/>
          <w:highlight w:val="none"/>
        </w:rPr>
        <w:t>4.</w:t>
      </w:r>
      <w:r>
        <w:rPr>
          <w:color w:val="auto"/>
          <w:spacing w:val="-3"/>
          <w:highlight w:val="none"/>
        </w:rPr>
        <w:t>2</w:t>
      </w:r>
      <w:r>
        <w:rPr>
          <w:color w:val="auto"/>
          <w:highlight w:val="none"/>
        </w:rPr>
        <w:t>.1</w:t>
      </w:r>
      <w:r>
        <w:rPr>
          <w:rFonts w:hint="eastAsia"/>
          <w:color w:val="auto"/>
          <w:highlight w:val="none"/>
        </w:rPr>
        <w:t>项规定的投标截止时间（开标时间</w:t>
      </w:r>
      <w:r>
        <w:rPr>
          <w:rFonts w:hint="eastAsia"/>
          <w:color w:val="auto"/>
          <w:spacing w:val="-106"/>
          <w:highlight w:val="none"/>
        </w:rPr>
        <w:t>）</w:t>
      </w:r>
      <w:r>
        <w:rPr>
          <w:rFonts w:hint="eastAsia"/>
          <w:color w:val="auto"/>
          <w:spacing w:val="-1"/>
          <w:highlight w:val="none"/>
        </w:rPr>
        <w:t>，通过电子招标投标交易平台公</w:t>
      </w:r>
      <w:r>
        <w:rPr>
          <w:rFonts w:hint="eastAsia"/>
          <w:color w:val="auto"/>
          <w:spacing w:val="-3"/>
          <w:highlight w:val="none"/>
        </w:rPr>
        <w:t>开开标，所有投标人的法定代表人或其委托代理人应当准时参加。</w:t>
      </w:r>
    </w:p>
    <w:p>
      <w:pPr>
        <w:pStyle w:val="34"/>
        <w:numPr>
          <w:ilvl w:val="1"/>
          <w:numId w:val="17"/>
        </w:numPr>
        <w:tabs>
          <w:tab w:val="left" w:pos="1188"/>
        </w:tabs>
        <w:spacing w:before="32"/>
        <w:rPr>
          <w:rFonts w:cs="Times New Roman"/>
          <w:b/>
          <w:bCs/>
          <w:color w:val="auto"/>
          <w:sz w:val="28"/>
          <w:szCs w:val="28"/>
          <w:highlight w:val="none"/>
        </w:rPr>
      </w:pPr>
      <w:bookmarkStart w:id="30" w:name="BM5_2_开标程序"/>
      <w:bookmarkEnd w:id="30"/>
      <w:r>
        <w:rPr>
          <w:rFonts w:hint="eastAsia"/>
          <w:b/>
          <w:bCs/>
          <w:color w:val="auto"/>
          <w:sz w:val="28"/>
          <w:szCs w:val="28"/>
          <w:highlight w:val="none"/>
        </w:rPr>
        <w:t>开标程序</w:t>
      </w:r>
    </w:p>
    <w:p>
      <w:pPr>
        <w:pStyle w:val="11"/>
        <w:spacing w:before="232" w:line="360" w:lineRule="auto"/>
        <w:ind w:left="1089"/>
        <w:rPr>
          <w:rFonts w:cs="Times New Roman"/>
          <w:color w:val="auto"/>
          <w:highlight w:val="none"/>
        </w:rPr>
      </w:pPr>
      <w:r>
        <w:rPr>
          <w:rFonts w:hint="eastAsia"/>
          <w:color w:val="auto"/>
          <w:highlight w:val="none"/>
        </w:rPr>
        <w:t>主持人按下列程序进行开标：</w:t>
      </w:r>
    </w:p>
    <w:p>
      <w:pPr>
        <w:pStyle w:val="34"/>
        <w:numPr>
          <w:ilvl w:val="2"/>
          <w:numId w:val="17"/>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宣布开标纪律；</w:t>
      </w:r>
    </w:p>
    <w:p>
      <w:pPr>
        <w:pStyle w:val="34"/>
        <w:numPr>
          <w:ilvl w:val="2"/>
          <w:numId w:val="17"/>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公布在投标截止时间前递交投标文件的投标人名称；</w:t>
      </w:r>
    </w:p>
    <w:p>
      <w:pPr>
        <w:pStyle w:val="34"/>
        <w:numPr>
          <w:ilvl w:val="2"/>
          <w:numId w:val="17"/>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宣布开标人、唱标人、记录人、监标人等有关人员姓名；</w:t>
      </w:r>
    </w:p>
    <w:p>
      <w:pPr>
        <w:pStyle w:val="11"/>
        <w:spacing w:before="1" w:line="360" w:lineRule="auto"/>
        <w:ind w:left="691" w:right="686" w:firstLine="398"/>
        <w:jc w:val="both"/>
        <w:rPr>
          <w:rFonts w:cs="Times New Roman"/>
          <w:color w:val="auto"/>
          <w:highlight w:val="none"/>
        </w:rPr>
      </w:pPr>
      <w:r>
        <w:rPr>
          <w:rFonts w:hint="eastAsia"/>
          <w:color w:val="auto"/>
          <w:highlight w:val="none"/>
        </w:rPr>
        <w:t>（</w:t>
      </w:r>
      <w:r>
        <w:rPr>
          <w:color w:val="auto"/>
          <w:highlight w:val="none"/>
        </w:rPr>
        <w:t>4</w:t>
      </w:r>
      <w:r>
        <w:rPr>
          <w:rFonts w:hint="eastAsia"/>
          <w:color w:val="auto"/>
          <w:spacing w:val="-149"/>
          <w:highlight w:val="none"/>
        </w:rPr>
        <w:t>）</w:t>
      </w:r>
      <w:r>
        <w:rPr>
          <w:rFonts w:hint="eastAsia"/>
          <w:color w:val="auto"/>
          <w:highlight w:val="none"/>
        </w:rPr>
        <w:t>（</w:t>
      </w:r>
      <w:r>
        <w:rPr>
          <w:color w:val="auto"/>
          <w:highlight w:val="none"/>
        </w:rPr>
        <w:t>A</w:t>
      </w:r>
      <w:r>
        <w:rPr>
          <w:rFonts w:hint="eastAsia"/>
          <w:color w:val="auto"/>
          <w:spacing w:val="-44"/>
          <w:highlight w:val="none"/>
        </w:rPr>
        <w:t>）</w:t>
      </w:r>
      <w:r>
        <w:rPr>
          <w:rFonts w:hint="eastAsia"/>
          <w:color w:val="auto"/>
          <w:spacing w:val="-8"/>
          <w:highlight w:val="none"/>
        </w:rPr>
        <w:t>检查投标文件的密封情况，按照投标人须知前附表规定的开标顺序当众开标，公</w:t>
      </w:r>
      <w:r>
        <w:rPr>
          <w:rFonts w:hint="eastAsia"/>
          <w:color w:val="auto"/>
          <w:highlight w:val="none"/>
        </w:rPr>
        <w:t>布</w:t>
      </w:r>
      <w:r>
        <w:rPr>
          <w:rFonts w:hint="eastAsia"/>
          <w:color w:val="auto"/>
          <w:spacing w:val="-9"/>
          <w:highlight w:val="none"/>
        </w:rPr>
        <w:t>招标项目名称、投标人名称、投标保证金的递交情况、投标报价、设计服务期限及其他内</w:t>
      </w:r>
      <w:r>
        <w:rPr>
          <w:color w:val="auto"/>
          <w:spacing w:val="-9"/>
          <w:highlight w:val="none"/>
        </w:rPr>
        <w:t xml:space="preserve"> </w:t>
      </w:r>
      <w:r>
        <w:rPr>
          <w:rFonts w:hint="eastAsia"/>
          <w:color w:val="auto"/>
          <w:spacing w:val="-9"/>
          <w:highlight w:val="none"/>
        </w:rPr>
        <w:t>容，并</w:t>
      </w:r>
      <w:r>
        <w:rPr>
          <w:rFonts w:hint="eastAsia"/>
          <w:color w:val="auto"/>
          <w:spacing w:val="-1"/>
          <w:highlight w:val="none"/>
        </w:rPr>
        <w:t>记录在案；</w:t>
      </w:r>
    </w:p>
    <w:p>
      <w:pPr>
        <w:pStyle w:val="11"/>
        <w:spacing w:line="360" w:lineRule="auto"/>
        <w:ind w:left="691" w:right="684" w:firstLine="398"/>
        <w:jc w:val="both"/>
        <w:rPr>
          <w:rFonts w:cs="Times New Roman"/>
          <w:color w:val="auto"/>
          <w:highlight w:val="none"/>
        </w:rPr>
      </w:pPr>
      <w:r>
        <w:rPr>
          <w:rFonts w:hint="eastAsia"/>
          <w:color w:val="auto"/>
          <w:highlight w:val="none"/>
        </w:rPr>
        <w:t>（</w:t>
      </w:r>
      <w:r>
        <w:rPr>
          <w:color w:val="auto"/>
          <w:highlight w:val="none"/>
        </w:rPr>
        <w:t>4</w:t>
      </w:r>
      <w:r>
        <w:rPr>
          <w:rFonts w:hint="eastAsia"/>
          <w:color w:val="auto"/>
          <w:spacing w:val="-161"/>
          <w:highlight w:val="none"/>
        </w:rPr>
        <w:t>）</w:t>
      </w:r>
      <w:r>
        <w:rPr>
          <w:rFonts w:hint="eastAsia"/>
          <w:color w:val="auto"/>
          <w:spacing w:val="-3"/>
          <w:highlight w:val="none"/>
        </w:rPr>
        <w:t>（</w:t>
      </w:r>
      <w:r>
        <w:rPr>
          <w:color w:val="auto"/>
          <w:highlight w:val="none"/>
        </w:rPr>
        <w:t>B</w:t>
      </w:r>
      <w:r>
        <w:rPr>
          <w:rFonts w:hint="eastAsia"/>
          <w:color w:val="auto"/>
          <w:spacing w:val="-56"/>
          <w:highlight w:val="none"/>
        </w:rPr>
        <w:t>）</w:t>
      </w:r>
      <w:r>
        <w:rPr>
          <w:rFonts w:hint="eastAsia"/>
          <w:color w:val="auto"/>
          <w:spacing w:val="-5"/>
          <w:highlight w:val="none"/>
        </w:rPr>
        <w:t>投标人通过电子招标投标交易平台对已递交的电子投标文档进行解密，公布招标</w:t>
      </w:r>
      <w:r>
        <w:rPr>
          <w:rFonts w:hint="eastAsia"/>
          <w:color w:val="auto"/>
          <w:highlight w:val="none"/>
        </w:rPr>
        <w:t>项</w:t>
      </w:r>
      <w:r>
        <w:rPr>
          <w:rFonts w:hint="eastAsia"/>
          <w:color w:val="auto"/>
          <w:spacing w:val="-9"/>
          <w:highlight w:val="none"/>
        </w:rPr>
        <w:t>目名称、投标人名称、投标保证金的递交情况、投标报价、设计服务期限及其他内容，并记录</w:t>
      </w:r>
      <w:r>
        <w:rPr>
          <w:color w:val="auto"/>
          <w:spacing w:val="-9"/>
          <w:highlight w:val="none"/>
        </w:rPr>
        <w:t xml:space="preserve"> </w:t>
      </w:r>
      <w:r>
        <w:rPr>
          <w:rFonts w:hint="eastAsia"/>
          <w:color w:val="auto"/>
          <w:spacing w:val="-9"/>
          <w:highlight w:val="none"/>
        </w:rPr>
        <w:t>在案；</w:t>
      </w:r>
    </w:p>
    <w:p>
      <w:pPr>
        <w:pStyle w:val="11"/>
        <w:spacing w:line="360" w:lineRule="auto"/>
        <w:ind w:left="1089"/>
        <w:jc w:val="both"/>
        <w:rPr>
          <w:rFonts w:cs="Times New Roman"/>
          <w:color w:val="auto"/>
          <w:sz w:val="15"/>
          <w:szCs w:val="15"/>
          <w:highlight w:val="none"/>
        </w:rPr>
      </w:pPr>
      <w:r>
        <w:rPr>
          <w:rFonts w:hint="eastAsia"/>
          <w:color w:val="auto"/>
          <w:highlight w:val="none"/>
        </w:rPr>
        <w:t>（</w:t>
      </w:r>
      <w:r>
        <w:rPr>
          <w:color w:val="auto"/>
          <w:highlight w:val="none"/>
        </w:rPr>
        <w:t>5</w:t>
      </w:r>
      <w:r>
        <w:rPr>
          <w:rFonts w:hint="eastAsia"/>
          <w:color w:val="auto"/>
          <w:spacing w:val="-106"/>
          <w:highlight w:val="none"/>
        </w:rPr>
        <w:t>）</w:t>
      </w:r>
      <w:r>
        <w:rPr>
          <w:rFonts w:hint="eastAsia"/>
          <w:color w:val="auto"/>
          <w:spacing w:val="-3"/>
          <w:highlight w:val="none"/>
        </w:rPr>
        <w:t>（</w:t>
      </w:r>
      <w:r>
        <w:rPr>
          <w:color w:val="auto"/>
          <w:highlight w:val="none"/>
        </w:rPr>
        <w:t>A</w:t>
      </w:r>
      <w:r>
        <w:rPr>
          <w:rFonts w:hint="eastAsia"/>
          <w:color w:val="auto"/>
          <w:spacing w:val="-3"/>
          <w:highlight w:val="none"/>
        </w:rPr>
        <w:t>）投标人代表、招标人代表、监标人、记录人等有关人员在开标记录上签字确认；</w:t>
      </w:r>
    </w:p>
    <w:p>
      <w:pPr>
        <w:pStyle w:val="11"/>
        <w:spacing w:line="360" w:lineRule="auto"/>
        <w:ind w:left="691" w:right="684" w:firstLine="398"/>
        <w:jc w:val="both"/>
        <w:rPr>
          <w:rFonts w:cs="Times New Roman"/>
          <w:color w:val="auto"/>
          <w:highlight w:val="none"/>
        </w:rPr>
      </w:pPr>
      <w:r>
        <w:rPr>
          <w:rFonts w:hint="eastAsia"/>
          <w:color w:val="auto"/>
          <w:highlight w:val="none"/>
        </w:rPr>
        <w:t>（</w:t>
      </w:r>
      <w:r>
        <w:rPr>
          <w:color w:val="auto"/>
          <w:highlight w:val="none"/>
        </w:rPr>
        <w:t>5</w:t>
      </w:r>
      <w:r>
        <w:rPr>
          <w:rFonts w:hint="eastAsia"/>
          <w:color w:val="auto"/>
          <w:spacing w:val="-140"/>
          <w:highlight w:val="none"/>
        </w:rPr>
        <w:t>）</w:t>
      </w:r>
      <w:r>
        <w:rPr>
          <w:rFonts w:hint="eastAsia"/>
          <w:color w:val="auto"/>
          <w:highlight w:val="none"/>
        </w:rPr>
        <w:t>（</w:t>
      </w:r>
      <w:r>
        <w:rPr>
          <w:color w:val="auto"/>
          <w:spacing w:val="-3"/>
          <w:highlight w:val="none"/>
        </w:rPr>
        <w:t>B</w:t>
      </w:r>
      <w:r>
        <w:rPr>
          <w:rFonts w:hint="eastAsia"/>
          <w:color w:val="auto"/>
          <w:spacing w:val="-34"/>
          <w:highlight w:val="none"/>
        </w:rPr>
        <w:t>）</w:t>
      </w:r>
      <w:r>
        <w:rPr>
          <w:rFonts w:hint="eastAsia"/>
          <w:color w:val="auto"/>
          <w:spacing w:val="-13"/>
          <w:highlight w:val="none"/>
        </w:rPr>
        <w:t>投标人代表、招标人代表、监标人、记录人等有关人员使用本人的电子印章在开</w:t>
      </w:r>
      <w:r>
        <w:rPr>
          <w:rFonts w:hint="eastAsia"/>
          <w:color w:val="auto"/>
          <w:highlight w:val="none"/>
        </w:rPr>
        <w:t>标</w:t>
      </w:r>
      <w:r>
        <w:rPr>
          <w:rFonts w:hint="eastAsia"/>
          <w:color w:val="auto"/>
          <w:spacing w:val="-3"/>
          <w:highlight w:val="none"/>
        </w:rPr>
        <w:t>记录上签字确认；</w:t>
      </w:r>
    </w:p>
    <w:p>
      <w:pPr>
        <w:pStyle w:val="11"/>
        <w:spacing w:line="360" w:lineRule="auto"/>
        <w:ind w:left="1090"/>
        <w:rPr>
          <w:rFonts w:cs="Times New Roman"/>
          <w:color w:val="auto"/>
          <w:sz w:val="18"/>
          <w:szCs w:val="18"/>
          <w:highlight w:val="none"/>
        </w:rPr>
      </w:pPr>
      <w:r>
        <w:rPr>
          <w:rFonts w:hint="eastAsia"/>
          <w:color w:val="auto"/>
          <w:highlight w:val="none"/>
        </w:rPr>
        <w:t>（</w:t>
      </w:r>
      <w:r>
        <w:rPr>
          <w:color w:val="auto"/>
          <w:highlight w:val="none"/>
        </w:rPr>
        <w:t>6</w:t>
      </w:r>
      <w:r>
        <w:rPr>
          <w:rFonts w:hint="eastAsia"/>
          <w:color w:val="auto"/>
          <w:highlight w:val="none"/>
        </w:rPr>
        <w:t>）开标结束。</w:t>
      </w:r>
    </w:p>
    <w:p>
      <w:pPr>
        <w:pStyle w:val="34"/>
        <w:numPr>
          <w:ilvl w:val="1"/>
          <w:numId w:val="17"/>
        </w:numPr>
        <w:tabs>
          <w:tab w:val="left" w:pos="1188"/>
        </w:tabs>
        <w:rPr>
          <w:rFonts w:cs="Times New Roman"/>
          <w:b/>
          <w:bCs/>
          <w:color w:val="auto"/>
          <w:sz w:val="28"/>
          <w:szCs w:val="28"/>
          <w:highlight w:val="none"/>
        </w:rPr>
      </w:pPr>
      <w:bookmarkStart w:id="31" w:name="BM5_3_开标异议"/>
      <w:bookmarkEnd w:id="31"/>
      <w:r>
        <w:rPr>
          <w:rFonts w:hint="eastAsia"/>
          <w:b/>
          <w:bCs/>
          <w:color w:val="auto"/>
          <w:sz w:val="28"/>
          <w:szCs w:val="28"/>
          <w:highlight w:val="none"/>
        </w:rPr>
        <w:t>开标异议</w:t>
      </w:r>
    </w:p>
    <w:p>
      <w:pPr>
        <w:pStyle w:val="11"/>
        <w:spacing w:before="232"/>
        <w:ind w:left="1089"/>
        <w:rPr>
          <w:rFonts w:cs="Times New Roman"/>
          <w:color w:val="auto"/>
          <w:highlight w:val="none"/>
        </w:rPr>
      </w:pPr>
      <w:r>
        <w:rPr>
          <w:rFonts w:hint="eastAsia"/>
          <w:color w:val="auto"/>
          <w:highlight w:val="none"/>
        </w:rPr>
        <w:t>投标人对开标有异议的，应当在开标现场提出，招标人当场作出答复，并制作记录。</w:t>
      </w:r>
    </w:p>
    <w:p>
      <w:pPr>
        <w:pStyle w:val="4"/>
        <w:numPr>
          <w:ilvl w:val="0"/>
          <w:numId w:val="7"/>
        </w:numPr>
        <w:tabs>
          <w:tab w:val="left" w:pos="1040"/>
        </w:tabs>
        <w:spacing w:before="37"/>
        <w:ind w:hanging="349"/>
        <w:rPr>
          <w:rFonts w:cs="Times New Roman"/>
          <w:color w:val="auto"/>
          <w:highlight w:val="none"/>
        </w:rPr>
      </w:pPr>
      <w:r>
        <w:rPr>
          <w:rFonts w:hint="eastAsia"/>
          <w:color w:val="auto"/>
          <w:highlight w:val="none"/>
        </w:rPr>
        <w:t>评标</w:t>
      </w:r>
    </w:p>
    <w:p>
      <w:pPr>
        <w:pStyle w:val="34"/>
        <w:numPr>
          <w:ilvl w:val="1"/>
          <w:numId w:val="7"/>
        </w:numPr>
        <w:tabs>
          <w:tab w:val="left" w:pos="1188"/>
        </w:tabs>
        <w:spacing w:before="266"/>
        <w:ind w:left="1188" w:hanging="497"/>
        <w:rPr>
          <w:rFonts w:ascii="Calibri" w:eastAsia="Times New Roman" w:cs="Times New Roman"/>
          <w:b/>
          <w:bCs/>
          <w:color w:val="auto"/>
          <w:sz w:val="28"/>
          <w:szCs w:val="28"/>
          <w:highlight w:val="none"/>
        </w:rPr>
      </w:pPr>
      <w:bookmarkStart w:id="32" w:name="BM6_1_评标委员会"/>
      <w:bookmarkEnd w:id="32"/>
      <w:r>
        <w:rPr>
          <w:rFonts w:hint="eastAsia"/>
          <w:b/>
          <w:bCs/>
          <w:color w:val="auto"/>
          <w:sz w:val="28"/>
          <w:szCs w:val="28"/>
          <w:highlight w:val="none"/>
        </w:rPr>
        <w:t>评标委员会</w:t>
      </w:r>
    </w:p>
    <w:p>
      <w:pPr>
        <w:pStyle w:val="34"/>
        <w:numPr>
          <w:ilvl w:val="2"/>
          <w:numId w:val="7"/>
        </w:numPr>
        <w:tabs>
          <w:tab w:val="left" w:pos="1721"/>
        </w:tabs>
        <w:spacing w:before="232" w:line="360" w:lineRule="auto"/>
        <w:ind w:right="477" w:firstLine="398"/>
        <w:rPr>
          <w:rFonts w:cs="Times New Roman"/>
          <w:color w:val="auto"/>
          <w:sz w:val="21"/>
          <w:szCs w:val="21"/>
          <w:highlight w:val="none"/>
        </w:rPr>
      </w:pPr>
      <w:r>
        <w:rPr>
          <w:rFonts w:hint="eastAsia"/>
          <w:color w:val="auto"/>
          <w:spacing w:val="-6"/>
          <w:sz w:val="21"/>
          <w:szCs w:val="21"/>
          <w:highlight w:val="none"/>
        </w:rPr>
        <w:t>评标由招标人依法组建的评标委员会负责。评标委员会由招标人熟悉相关业务的代</w:t>
      </w:r>
      <w:r>
        <w:rPr>
          <w:color w:val="auto"/>
          <w:spacing w:val="-6"/>
          <w:sz w:val="21"/>
          <w:szCs w:val="21"/>
          <w:highlight w:val="none"/>
        </w:rPr>
        <w:t xml:space="preserve"> </w:t>
      </w:r>
      <w:r>
        <w:rPr>
          <w:rFonts w:hint="eastAsia"/>
          <w:color w:val="auto"/>
          <w:spacing w:val="-6"/>
          <w:sz w:val="21"/>
          <w:szCs w:val="21"/>
          <w:highlight w:val="none"/>
        </w:rPr>
        <w:t>表，</w:t>
      </w:r>
      <w:r>
        <w:rPr>
          <w:color w:val="auto"/>
          <w:spacing w:val="-6"/>
          <w:sz w:val="21"/>
          <w:szCs w:val="21"/>
          <w:highlight w:val="none"/>
        </w:rPr>
        <w:t xml:space="preserve"> </w:t>
      </w:r>
      <w:r>
        <w:rPr>
          <w:rFonts w:hint="eastAsia"/>
          <w:color w:val="auto"/>
          <w:spacing w:val="-3"/>
          <w:sz w:val="21"/>
          <w:szCs w:val="21"/>
          <w:highlight w:val="none"/>
        </w:rPr>
        <w:t>以及有关技术、经济等方面的专家组成。评标委员会成员人数以及</w:t>
      </w:r>
      <w:r>
        <w:rPr>
          <w:color w:val="auto"/>
          <w:spacing w:val="-3"/>
          <w:sz w:val="21"/>
          <w:szCs w:val="21"/>
          <w:highlight w:val="none"/>
        </w:rPr>
        <w:t xml:space="preserve"> </w:t>
      </w:r>
      <w:r>
        <w:rPr>
          <w:rFonts w:hint="eastAsia"/>
          <w:color w:val="auto"/>
          <w:spacing w:val="-3"/>
          <w:sz w:val="21"/>
          <w:szCs w:val="21"/>
          <w:highlight w:val="none"/>
        </w:rPr>
        <w:t>技术、经济等方面专家</w:t>
      </w:r>
      <w:r>
        <w:rPr>
          <w:color w:val="auto"/>
          <w:spacing w:val="-3"/>
          <w:sz w:val="21"/>
          <w:szCs w:val="21"/>
          <w:highlight w:val="none"/>
        </w:rPr>
        <w:t xml:space="preserve"> </w:t>
      </w:r>
      <w:r>
        <w:rPr>
          <w:rFonts w:hint="eastAsia"/>
          <w:color w:val="auto"/>
          <w:spacing w:val="-3"/>
          <w:sz w:val="21"/>
          <w:szCs w:val="21"/>
          <w:highlight w:val="none"/>
        </w:rPr>
        <w:t>的确定方式见投标人须知前附表。</w:t>
      </w:r>
    </w:p>
    <w:p>
      <w:pPr>
        <w:pStyle w:val="34"/>
        <w:numPr>
          <w:ilvl w:val="2"/>
          <w:numId w:val="7"/>
        </w:numPr>
        <w:tabs>
          <w:tab w:val="left" w:pos="1827"/>
        </w:tabs>
        <w:spacing w:line="360" w:lineRule="auto"/>
        <w:ind w:left="1826" w:hanging="738"/>
        <w:rPr>
          <w:rFonts w:cs="Times New Roman"/>
          <w:color w:val="auto"/>
          <w:sz w:val="15"/>
          <w:szCs w:val="15"/>
          <w:highlight w:val="none"/>
        </w:rPr>
      </w:pPr>
      <w:r>
        <w:rPr>
          <w:rFonts w:hint="eastAsia"/>
          <w:color w:val="auto"/>
          <w:spacing w:val="-3"/>
          <w:sz w:val="21"/>
          <w:szCs w:val="21"/>
          <w:highlight w:val="none"/>
        </w:rPr>
        <w:t>评标委员会成员有下列情形之一的，应当回避：</w:t>
      </w:r>
    </w:p>
    <w:p>
      <w:pPr>
        <w:pStyle w:val="34"/>
        <w:numPr>
          <w:ilvl w:val="0"/>
          <w:numId w:val="1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投标人或投标人主要负责人的近亲属；</w:t>
      </w:r>
    </w:p>
    <w:p>
      <w:pPr>
        <w:pStyle w:val="34"/>
        <w:numPr>
          <w:ilvl w:val="0"/>
          <w:numId w:val="18"/>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项目主管部门或者行政监督部门的人员；</w:t>
      </w:r>
    </w:p>
    <w:p>
      <w:pPr>
        <w:pStyle w:val="34"/>
        <w:numPr>
          <w:ilvl w:val="0"/>
          <w:numId w:val="1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与投标人有经济利益关系，可能影响对投标公正评审的；</w:t>
      </w:r>
    </w:p>
    <w:p>
      <w:pPr>
        <w:pStyle w:val="34"/>
        <w:numPr>
          <w:ilvl w:val="0"/>
          <w:numId w:val="18"/>
        </w:numPr>
        <w:tabs>
          <w:tab w:val="left" w:pos="1619"/>
        </w:tabs>
        <w:spacing w:before="1" w:line="360" w:lineRule="auto"/>
        <w:ind w:left="691" w:right="686" w:firstLine="398"/>
        <w:rPr>
          <w:rFonts w:cs="Times New Roman"/>
          <w:color w:val="auto"/>
          <w:sz w:val="21"/>
          <w:szCs w:val="21"/>
          <w:highlight w:val="none"/>
        </w:rPr>
      </w:pPr>
      <w:r>
        <w:rPr>
          <w:rFonts w:hint="eastAsia"/>
          <w:color w:val="auto"/>
          <w:spacing w:val="-1"/>
          <w:sz w:val="21"/>
          <w:szCs w:val="21"/>
          <w:highlight w:val="none"/>
        </w:rPr>
        <w:t>曾因在招标、评标以及其他与招标投标有关活动中从事违法行为而受过行政处罚</w:t>
      </w:r>
      <w:r>
        <w:rPr>
          <w:color w:val="auto"/>
          <w:spacing w:val="-1"/>
          <w:sz w:val="21"/>
          <w:szCs w:val="21"/>
          <w:highlight w:val="none"/>
        </w:rPr>
        <w:t xml:space="preserve"> </w:t>
      </w:r>
      <w:r>
        <w:rPr>
          <w:rFonts w:hint="eastAsia"/>
          <w:color w:val="auto"/>
          <w:spacing w:val="-1"/>
          <w:sz w:val="21"/>
          <w:szCs w:val="21"/>
          <w:highlight w:val="none"/>
        </w:rPr>
        <w:t>或刑事处罚的；</w:t>
      </w:r>
    </w:p>
    <w:p>
      <w:pPr>
        <w:pStyle w:val="34"/>
        <w:numPr>
          <w:ilvl w:val="0"/>
          <w:numId w:val="18"/>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与投标人有其他利害关系。</w:t>
      </w:r>
    </w:p>
    <w:p>
      <w:pPr>
        <w:pStyle w:val="34"/>
        <w:numPr>
          <w:ilvl w:val="2"/>
          <w:numId w:val="7"/>
        </w:numPr>
        <w:tabs>
          <w:tab w:val="left" w:pos="1721"/>
        </w:tabs>
        <w:spacing w:line="417" w:lineRule="auto"/>
        <w:ind w:right="686" w:firstLine="398"/>
        <w:jc w:val="both"/>
        <w:rPr>
          <w:rFonts w:cs="Times New Roman"/>
          <w:color w:val="auto"/>
          <w:sz w:val="21"/>
          <w:szCs w:val="21"/>
          <w:highlight w:val="none"/>
        </w:rPr>
      </w:pPr>
      <w:r>
        <w:rPr>
          <w:rFonts w:hint="eastAsia"/>
          <w:color w:val="auto"/>
          <w:spacing w:val="-1"/>
          <w:sz w:val="21"/>
          <w:szCs w:val="21"/>
          <w:highlight w:val="none"/>
        </w:rPr>
        <w:t>评标过程中，评标委员会成员有回避事由、擅离职守或者因健康等原因不能继续评标</w:t>
      </w:r>
      <w:r>
        <w:rPr>
          <w:rFonts w:hint="eastAsia"/>
          <w:color w:val="auto"/>
          <w:spacing w:val="-10"/>
          <w:sz w:val="21"/>
          <w:szCs w:val="21"/>
          <w:highlight w:val="none"/>
        </w:rPr>
        <w:t>的，招标人有权更换。被更换的评标委员会成员作出的评审结论无效，由更换后的评标委员会</w:t>
      </w:r>
      <w:r>
        <w:rPr>
          <w:color w:val="auto"/>
          <w:spacing w:val="-10"/>
          <w:sz w:val="21"/>
          <w:szCs w:val="21"/>
          <w:highlight w:val="none"/>
        </w:rPr>
        <w:t xml:space="preserve"> </w:t>
      </w:r>
      <w:r>
        <w:rPr>
          <w:rFonts w:hint="eastAsia"/>
          <w:color w:val="auto"/>
          <w:spacing w:val="-10"/>
          <w:sz w:val="21"/>
          <w:szCs w:val="21"/>
          <w:highlight w:val="none"/>
        </w:rPr>
        <w:t>成</w:t>
      </w:r>
      <w:r>
        <w:rPr>
          <w:rFonts w:hint="eastAsia"/>
          <w:color w:val="auto"/>
          <w:spacing w:val="-5"/>
          <w:sz w:val="21"/>
          <w:szCs w:val="21"/>
          <w:highlight w:val="none"/>
        </w:rPr>
        <w:t>员重新进行评审。</w:t>
      </w:r>
    </w:p>
    <w:p>
      <w:pPr>
        <w:pStyle w:val="34"/>
        <w:numPr>
          <w:ilvl w:val="1"/>
          <w:numId w:val="7"/>
        </w:numPr>
        <w:tabs>
          <w:tab w:val="left" w:pos="1112"/>
        </w:tabs>
        <w:spacing w:before="33"/>
        <w:ind w:left="1111" w:hanging="421"/>
        <w:rPr>
          <w:rFonts w:ascii="Calibri" w:eastAsia="Times New Roman" w:cs="Times New Roman"/>
          <w:b/>
          <w:bCs/>
          <w:color w:val="auto"/>
          <w:sz w:val="28"/>
          <w:szCs w:val="28"/>
          <w:highlight w:val="none"/>
        </w:rPr>
      </w:pPr>
      <w:bookmarkStart w:id="33" w:name="BM6_2_评标原则"/>
      <w:bookmarkEnd w:id="33"/>
      <w:r>
        <w:rPr>
          <w:rFonts w:hint="eastAsia"/>
          <w:b/>
          <w:bCs/>
          <w:color w:val="auto"/>
          <w:sz w:val="28"/>
          <w:szCs w:val="28"/>
          <w:highlight w:val="none"/>
        </w:rPr>
        <w:t>评标原则</w:t>
      </w:r>
    </w:p>
    <w:p>
      <w:pPr>
        <w:pStyle w:val="11"/>
        <w:spacing w:before="232"/>
        <w:ind w:left="1089"/>
        <w:rPr>
          <w:rFonts w:cs="Times New Roman"/>
          <w:color w:val="auto"/>
          <w:highlight w:val="none"/>
        </w:rPr>
      </w:pPr>
      <w:r>
        <w:rPr>
          <w:rFonts w:hint="eastAsia"/>
          <w:color w:val="auto"/>
          <w:highlight w:val="none"/>
        </w:rPr>
        <w:t>评标活动遵循公平、公正、科学和择优的原则。</w:t>
      </w:r>
    </w:p>
    <w:p>
      <w:pPr>
        <w:pStyle w:val="11"/>
        <w:spacing w:before="1"/>
        <w:rPr>
          <w:rFonts w:cs="Times New Roman"/>
          <w:color w:val="auto"/>
          <w:sz w:val="18"/>
          <w:szCs w:val="18"/>
          <w:highlight w:val="none"/>
        </w:rPr>
      </w:pPr>
    </w:p>
    <w:p>
      <w:pPr>
        <w:pStyle w:val="34"/>
        <w:numPr>
          <w:ilvl w:val="1"/>
          <w:numId w:val="7"/>
        </w:numPr>
        <w:tabs>
          <w:tab w:val="left" w:pos="1188"/>
        </w:tabs>
        <w:spacing w:before="1"/>
        <w:ind w:left="1188" w:hanging="497"/>
        <w:rPr>
          <w:rFonts w:ascii="Calibri" w:eastAsia="Times New Roman" w:cs="Times New Roman"/>
          <w:b/>
          <w:bCs/>
          <w:color w:val="auto"/>
          <w:sz w:val="28"/>
          <w:szCs w:val="28"/>
          <w:highlight w:val="none"/>
        </w:rPr>
      </w:pPr>
      <w:bookmarkStart w:id="34" w:name="BM6_3_评标"/>
      <w:bookmarkEnd w:id="34"/>
      <w:r>
        <w:rPr>
          <w:rFonts w:hint="eastAsia"/>
          <w:b/>
          <w:bCs/>
          <w:color w:val="auto"/>
          <w:sz w:val="28"/>
          <w:szCs w:val="28"/>
          <w:highlight w:val="none"/>
        </w:rPr>
        <w:t>评标</w:t>
      </w:r>
    </w:p>
    <w:p>
      <w:pPr>
        <w:pStyle w:val="34"/>
        <w:numPr>
          <w:ilvl w:val="2"/>
          <w:numId w:val="7"/>
        </w:numPr>
        <w:tabs>
          <w:tab w:val="left" w:pos="1721"/>
        </w:tabs>
        <w:spacing w:before="232" w:line="417" w:lineRule="auto"/>
        <w:ind w:right="684" w:firstLine="398"/>
        <w:jc w:val="both"/>
        <w:rPr>
          <w:rFonts w:cs="Times New Roman"/>
          <w:color w:val="auto"/>
          <w:sz w:val="21"/>
          <w:szCs w:val="21"/>
          <w:highlight w:val="none"/>
        </w:rPr>
      </w:pPr>
      <w:r>
        <w:rPr>
          <w:rFonts w:hint="eastAsia"/>
          <w:color w:val="auto"/>
          <w:spacing w:val="-18"/>
          <w:sz w:val="21"/>
          <w:szCs w:val="21"/>
          <w:highlight w:val="none"/>
        </w:rPr>
        <w:t>评标委员会按照第三章“评标办法”规定的方法、评审因素、标准和程序对投标文件</w:t>
      </w:r>
      <w:r>
        <w:rPr>
          <w:color w:val="auto"/>
          <w:spacing w:val="-18"/>
          <w:sz w:val="21"/>
          <w:szCs w:val="21"/>
          <w:highlight w:val="none"/>
        </w:rPr>
        <w:t xml:space="preserve"> </w:t>
      </w:r>
      <w:r>
        <w:rPr>
          <w:rFonts w:hint="eastAsia"/>
          <w:color w:val="auto"/>
          <w:spacing w:val="-18"/>
          <w:sz w:val="21"/>
          <w:szCs w:val="21"/>
          <w:highlight w:val="none"/>
        </w:rPr>
        <w:t>进</w:t>
      </w:r>
      <w:r>
        <w:rPr>
          <w:rFonts w:hint="eastAsia"/>
          <w:color w:val="auto"/>
          <w:spacing w:val="-7"/>
          <w:sz w:val="21"/>
          <w:szCs w:val="21"/>
          <w:highlight w:val="none"/>
        </w:rPr>
        <w:t>行评审。第三章“评标办法”没有规定的方法、评审因素和标准，不作为评标依据。</w:t>
      </w:r>
    </w:p>
    <w:p>
      <w:pPr>
        <w:pStyle w:val="34"/>
        <w:numPr>
          <w:ilvl w:val="2"/>
          <w:numId w:val="7"/>
        </w:numPr>
        <w:tabs>
          <w:tab w:val="left" w:pos="1827"/>
        </w:tabs>
        <w:spacing w:line="417" w:lineRule="auto"/>
        <w:ind w:right="685" w:firstLine="398"/>
        <w:jc w:val="both"/>
        <w:rPr>
          <w:rFonts w:cs="Times New Roman"/>
          <w:color w:val="auto"/>
          <w:sz w:val="26"/>
          <w:szCs w:val="26"/>
          <w:highlight w:val="none"/>
        </w:rPr>
      </w:pPr>
      <w:r>
        <w:rPr>
          <w:rFonts w:hint="eastAsia"/>
          <w:color w:val="auto"/>
          <w:spacing w:val="-9"/>
          <w:sz w:val="21"/>
          <w:szCs w:val="21"/>
          <w:highlight w:val="none"/>
        </w:rPr>
        <w:t>评标完成后，评标委员会应当向招标人提交书面评标报告和中标候选人名单。评标委</w:t>
      </w:r>
      <w:r>
        <w:rPr>
          <w:rFonts w:hint="eastAsia"/>
          <w:color w:val="auto"/>
          <w:spacing w:val="-3"/>
          <w:sz w:val="21"/>
          <w:szCs w:val="21"/>
          <w:highlight w:val="none"/>
        </w:rPr>
        <w:t>员会推荐中标候选人的人数见投标人须知前附表。</w:t>
      </w:r>
    </w:p>
    <w:p>
      <w:pPr>
        <w:pStyle w:val="4"/>
        <w:numPr>
          <w:ilvl w:val="0"/>
          <w:numId w:val="7"/>
        </w:numPr>
        <w:tabs>
          <w:tab w:val="left" w:pos="1040"/>
        </w:tabs>
        <w:ind w:hanging="349"/>
        <w:rPr>
          <w:rFonts w:cs="Times New Roman"/>
          <w:color w:val="auto"/>
          <w:highlight w:val="none"/>
        </w:rPr>
      </w:pPr>
      <w:bookmarkStart w:id="35" w:name="BM7__合同授予"/>
      <w:bookmarkEnd w:id="35"/>
      <w:bookmarkStart w:id="36" w:name="_bookmark10"/>
      <w:bookmarkEnd w:id="36"/>
      <w:r>
        <w:rPr>
          <w:rFonts w:hint="eastAsia"/>
          <w:color w:val="auto"/>
          <w:highlight w:val="none"/>
        </w:rPr>
        <w:t>合同授予</w:t>
      </w:r>
    </w:p>
    <w:p>
      <w:pPr>
        <w:pStyle w:val="34"/>
        <w:numPr>
          <w:ilvl w:val="1"/>
          <w:numId w:val="7"/>
        </w:numPr>
        <w:tabs>
          <w:tab w:val="left" w:pos="1188"/>
        </w:tabs>
        <w:spacing w:before="265"/>
        <w:ind w:left="1188" w:hanging="497"/>
        <w:rPr>
          <w:rFonts w:ascii="Calibri" w:eastAsia="Times New Roman" w:cs="Times New Roman"/>
          <w:b/>
          <w:bCs/>
          <w:color w:val="auto"/>
          <w:sz w:val="28"/>
          <w:szCs w:val="28"/>
          <w:highlight w:val="none"/>
        </w:rPr>
      </w:pPr>
      <w:bookmarkStart w:id="37" w:name="BM7_1_中标候选人公示"/>
      <w:bookmarkEnd w:id="37"/>
      <w:r>
        <w:rPr>
          <w:rFonts w:hint="eastAsia"/>
          <w:b/>
          <w:bCs/>
          <w:color w:val="auto"/>
          <w:sz w:val="28"/>
          <w:szCs w:val="28"/>
          <w:highlight w:val="none"/>
        </w:rPr>
        <w:t>中标候选人公示</w:t>
      </w:r>
    </w:p>
    <w:p>
      <w:pPr>
        <w:pStyle w:val="11"/>
        <w:spacing w:before="232" w:line="360" w:lineRule="auto"/>
        <w:ind w:left="1089"/>
        <w:rPr>
          <w:rFonts w:cs="Times New Roman"/>
          <w:color w:val="auto"/>
          <w:highlight w:val="none"/>
        </w:rPr>
      </w:pPr>
      <w:r>
        <w:rPr>
          <w:rFonts w:hint="eastAsia"/>
          <w:color w:val="auto"/>
          <w:highlight w:val="none"/>
        </w:rPr>
        <w:t>招标人在收到评标报告之日起</w:t>
      </w:r>
      <w:r>
        <w:rPr>
          <w:color w:val="auto"/>
          <w:highlight w:val="none"/>
        </w:rPr>
        <w:t xml:space="preserve"> 3 </w:t>
      </w:r>
      <w:r>
        <w:rPr>
          <w:rFonts w:hint="eastAsia"/>
          <w:color w:val="auto"/>
          <w:highlight w:val="none"/>
        </w:rPr>
        <w:t>日内，按照投标人须知前附表规定的公示媒介和期限公示中</w:t>
      </w:r>
    </w:p>
    <w:p>
      <w:pPr>
        <w:pStyle w:val="11"/>
        <w:spacing w:line="360" w:lineRule="auto"/>
        <w:ind w:left="691"/>
        <w:rPr>
          <w:rFonts w:cs="Times New Roman"/>
          <w:color w:val="auto"/>
          <w:highlight w:val="none"/>
        </w:rPr>
      </w:pPr>
      <w:r>
        <w:rPr>
          <w:rFonts w:hint="eastAsia"/>
          <w:color w:val="auto"/>
          <w:highlight w:val="none"/>
        </w:rPr>
        <w:t>标候选人，公示期不得少于</w:t>
      </w:r>
      <w:r>
        <w:rPr>
          <w:color w:val="auto"/>
          <w:highlight w:val="none"/>
        </w:rPr>
        <w:t xml:space="preserve"> 3 </w:t>
      </w:r>
      <w:r>
        <w:rPr>
          <w:rFonts w:hint="eastAsia"/>
          <w:color w:val="auto"/>
          <w:highlight w:val="none"/>
        </w:rPr>
        <w:t>天。</w:t>
      </w:r>
    </w:p>
    <w:p>
      <w:pPr>
        <w:pStyle w:val="34"/>
        <w:numPr>
          <w:ilvl w:val="1"/>
          <w:numId w:val="7"/>
        </w:numPr>
        <w:tabs>
          <w:tab w:val="left" w:pos="1188"/>
        </w:tabs>
        <w:spacing w:before="37"/>
        <w:ind w:left="1188" w:hanging="497"/>
        <w:rPr>
          <w:rFonts w:ascii="Calibri" w:eastAsia="Times New Roman" w:cs="Times New Roman"/>
          <w:b/>
          <w:bCs/>
          <w:color w:val="auto"/>
          <w:sz w:val="28"/>
          <w:szCs w:val="28"/>
          <w:highlight w:val="none"/>
        </w:rPr>
      </w:pPr>
      <w:r>
        <w:rPr>
          <w:rFonts w:hint="eastAsia"/>
          <w:b/>
          <w:bCs/>
          <w:color w:val="auto"/>
          <w:sz w:val="28"/>
          <w:szCs w:val="28"/>
          <w:highlight w:val="none"/>
        </w:rPr>
        <w:t>评标结果异议</w:t>
      </w:r>
    </w:p>
    <w:p>
      <w:pPr>
        <w:pStyle w:val="11"/>
        <w:spacing w:before="232" w:line="417" w:lineRule="auto"/>
        <w:ind w:left="691" w:right="686" w:firstLine="398"/>
        <w:jc w:val="both"/>
        <w:rPr>
          <w:rFonts w:cs="Times New Roman"/>
          <w:color w:val="auto"/>
          <w:highlight w:val="none"/>
        </w:rPr>
      </w:pPr>
      <w:r>
        <w:rPr>
          <w:rFonts w:hint="eastAsia"/>
          <w:color w:val="auto"/>
          <w:highlight w:val="none"/>
        </w:rPr>
        <w:t>投标人或者其他利害关系人对评标结果有异议的，应当在中标候选人公示期间提出。招标人将在收到异议之日起</w:t>
      </w:r>
      <w:r>
        <w:rPr>
          <w:color w:val="auto"/>
          <w:highlight w:val="none"/>
        </w:rPr>
        <w:t xml:space="preserve"> 3 </w:t>
      </w:r>
      <w:r>
        <w:rPr>
          <w:rFonts w:hint="eastAsia"/>
          <w:color w:val="auto"/>
          <w:highlight w:val="none"/>
        </w:rPr>
        <w:t>日内作出答复；作出答复前，将暂停招标投标活动。</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38" w:name="BM7_3_中标候选人履约能力审查"/>
      <w:bookmarkEnd w:id="38"/>
      <w:r>
        <w:rPr>
          <w:rFonts w:hint="eastAsia"/>
          <w:b/>
          <w:bCs/>
          <w:color w:val="auto"/>
          <w:sz w:val="28"/>
          <w:szCs w:val="28"/>
          <w:highlight w:val="none"/>
        </w:rPr>
        <w:t>中标候选人履约能力审查</w:t>
      </w:r>
    </w:p>
    <w:p>
      <w:pPr>
        <w:pStyle w:val="11"/>
        <w:spacing w:before="232" w:line="417" w:lineRule="auto"/>
        <w:ind w:left="691" w:right="686" w:firstLine="398"/>
        <w:jc w:val="both"/>
        <w:rPr>
          <w:rFonts w:cs="Times New Roman"/>
          <w:color w:val="auto"/>
          <w:highlight w:val="none"/>
        </w:rPr>
      </w:pPr>
      <w:r>
        <w:rPr>
          <w:rFonts w:hint="eastAsia"/>
          <w:color w:val="auto"/>
          <w:spacing w:val="-6"/>
          <w:highlight w:val="none"/>
        </w:rPr>
        <w:t>中标候选人的经营、财务状况发生较大变化或存在违法行为，招标人认为可能影响其履约</w:t>
      </w:r>
      <w:r>
        <w:rPr>
          <w:color w:val="auto"/>
          <w:spacing w:val="-6"/>
          <w:highlight w:val="none"/>
        </w:rPr>
        <w:t xml:space="preserve"> </w:t>
      </w:r>
      <w:r>
        <w:rPr>
          <w:rFonts w:hint="eastAsia"/>
          <w:color w:val="auto"/>
          <w:spacing w:val="-6"/>
          <w:highlight w:val="none"/>
        </w:rPr>
        <w:t>能</w:t>
      </w:r>
      <w:r>
        <w:rPr>
          <w:rFonts w:hint="eastAsia"/>
          <w:color w:val="auto"/>
          <w:spacing w:val="-4"/>
          <w:highlight w:val="none"/>
        </w:rPr>
        <w:t>力的，将在发出中标通知书前提请原评标委员会按照招标文件规定的标准和方法进行审查确认。</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39" w:name="BM7_4_定标"/>
      <w:bookmarkEnd w:id="39"/>
      <w:r>
        <w:rPr>
          <w:rFonts w:hint="eastAsia"/>
          <w:b/>
          <w:bCs/>
          <w:color w:val="auto"/>
          <w:sz w:val="28"/>
          <w:szCs w:val="28"/>
          <w:highlight w:val="none"/>
        </w:rPr>
        <w:t>定标</w:t>
      </w:r>
    </w:p>
    <w:p>
      <w:pPr>
        <w:pStyle w:val="11"/>
        <w:spacing w:before="232"/>
        <w:ind w:left="1089"/>
        <w:rPr>
          <w:rFonts w:cs="Times New Roman"/>
          <w:color w:val="auto"/>
          <w:highlight w:val="none"/>
        </w:rPr>
      </w:pPr>
      <w:r>
        <w:rPr>
          <w:rFonts w:hint="eastAsia"/>
          <w:color w:val="auto"/>
          <w:highlight w:val="none"/>
        </w:rPr>
        <w:t>按照投标人须知前附表的规定，招标人或招标人授权的评标委员会依法确定中标人。</w:t>
      </w:r>
    </w:p>
    <w:p>
      <w:pPr>
        <w:pStyle w:val="34"/>
        <w:numPr>
          <w:ilvl w:val="1"/>
          <w:numId w:val="7"/>
        </w:numPr>
        <w:tabs>
          <w:tab w:val="left" w:pos="1188"/>
        </w:tabs>
        <w:spacing w:before="1"/>
        <w:ind w:left="1188" w:hanging="497"/>
        <w:rPr>
          <w:rFonts w:ascii="Calibri" w:eastAsia="Times New Roman" w:cs="Times New Roman"/>
          <w:b/>
          <w:bCs/>
          <w:color w:val="auto"/>
          <w:sz w:val="28"/>
          <w:szCs w:val="28"/>
          <w:highlight w:val="none"/>
        </w:rPr>
      </w:pPr>
      <w:bookmarkStart w:id="40" w:name="BM7_5_中标通知"/>
      <w:bookmarkEnd w:id="40"/>
      <w:r>
        <w:rPr>
          <w:rFonts w:hint="eastAsia"/>
          <w:b/>
          <w:bCs/>
          <w:color w:val="auto"/>
          <w:sz w:val="28"/>
          <w:szCs w:val="28"/>
          <w:highlight w:val="none"/>
        </w:rPr>
        <w:t>中标通知</w:t>
      </w:r>
    </w:p>
    <w:p>
      <w:pPr>
        <w:pStyle w:val="11"/>
        <w:spacing w:before="232" w:line="417" w:lineRule="auto"/>
        <w:ind w:left="691" w:right="686" w:firstLine="398"/>
        <w:jc w:val="both"/>
        <w:rPr>
          <w:rFonts w:cs="Times New Roman"/>
          <w:color w:val="auto"/>
          <w:highlight w:val="none"/>
        </w:rPr>
      </w:pPr>
      <w:r>
        <w:rPr>
          <w:rFonts w:hint="eastAsia"/>
          <w:color w:val="auto"/>
          <w:spacing w:val="-9"/>
          <w:highlight w:val="none"/>
        </w:rPr>
        <w:t>在本章第</w:t>
      </w:r>
      <w:r>
        <w:rPr>
          <w:color w:val="auto"/>
          <w:spacing w:val="-9"/>
          <w:highlight w:val="none"/>
        </w:rPr>
        <w:t xml:space="preserve"> </w:t>
      </w:r>
      <w:r>
        <w:rPr>
          <w:color w:val="auto"/>
          <w:highlight w:val="none"/>
        </w:rPr>
        <w:t>3.3</w:t>
      </w:r>
      <w:r>
        <w:rPr>
          <w:color w:val="auto"/>
          <w:spacing w:val="-4"/>
          <w:highlight w:val="none"/>
        </w:rPr>
        <w:t xml:space="preserve"> </w:t>
      </w:r>
      <w:r>
        <w:rPr>
          <w:rFonts w:hint="eastAsia"/>
          <w:color w:val="auto"/>
          <w:spacing w:val="-4"/>
          <w:highlight w:val="none"/>
        </w:rPr>
        <w:t>款规定的投标有效期内，招标人以书面形式向中标人发出中标通知书，同时将</w:t>
      </w:r>
      <w:r>
        <w:rPr>
          <w:rFonts w:hint="eastAsia"/>
          <w:color w:val="auto"/>
          <w:spacing w:val="-3"/>
          <w:highlight w:val="none"/>
        </w:rPr>
        <w:t>中标结果通知未中标的投标人。</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41" w:name="BM7_6_技术成果经济补偿"/>
      <w:bookmarkEnd w:id="41"/>
      <w:r>
        <w:rPr>
          <w:rFonts w:hint="eastAsia"/>
          <w:b/>
          <w:bCs/>
          <w:color w:val="auto"/>
          <w:sz w:val="28"/>
          <w:szCs w:val="28"/>
          <w:highlight w:val="none"/>
        </w:rPr>
        <w:t>技术成果经济补偿</w:t>
      </w:r>
    </w:p>
    <w:p>
      <w:pPr>
        <w:pStyle w:val="11"/>
        <w:spacing w:before="232" w:line="417" w:lineRule="auto"/>
        <w:ind w:left="691" w:right="684" w:firstLine="398"/>
        <w:jc w:val="both"/>
        <w:rPr>
          <w:rFonts w:cs="Times New Roman"/>
          <w:color w:val="auto"/>
          <w:highlight w:val="none"/>
        </w:rPr>
      </w:pPr>
      <w:r>
        <w:rPr>
          <w:rFonts w:hint="eastAsia"/>
          <w:color w:val="auto"/>
          <w:spacing w:val="-5"/>
          <w:highlight w:val="none"/>
        </w:rPr>
        <w:t>招标人对符合招标文件规定的未中标人的技术成果进行补偿的，招标人将按投标人须知前</w:t>
      </w:r>
      <w:r>
        <w:rPr>
          <w:color w:val="auto"/>
          <w:spacing w:val="-5"/>
          <w:highlight w:val="none"/>
        </w:rPr>
        <w:t xml:space="preserve"> </w:t>
      </w:r>
      <w:r>
        <w:rPr>
          <w:rFonts w:hint="eastAsia"/>
          <w:color w:val="auto"/>
          <w:spacing w:val="-5"/>
          <w:highlight w:val="none"/>
        </w:rPr>
        <w:t>附</w:t>
      </w:r>
      <w:r>
        <w:rPr>
          <w:rFonts w:hint="eastAsia"/>
          <w:color w:val="auto"/>
          <w:spacing w:val="-7"/>
          <w:highlight w:val="none"/>
        </w:rPr>
        <w:t>表规定的标准给予经济补偿，未中标人在投标文件中声明放弃技术成果经济补偿费的除外。</w:t>
      </w:r>
      <w:r>
        <w:rPr>
          <w:color w:val="auto"/>
          <w:spacing w:val="-7"/>
          <w:highlight w:val="none"/>
        </w:rPr>
        <w:t xml:space="preserve"> </w:t>
      </w:r>
      <w:r>
        <w:rPr>
          <w:rFonts w:hint="eastAsia"/>
          <w:color w:val="auto"/>
          <w:spacing w:val="-7"/>
          <w:highlight w:val="none"/>
        </w:rPr>
        <w:t>招标</w:t>
      </w:r>
      <w:r>
        <w:rPr>
          <w:rFonts w:hint="eastAsia"/>
          <w:color w:val="auto"/>
          <w:spacing w:val="-4"/>
          <w:highlight w:val="none"/>
        </w:rPr>
        <w:t>人将于中标通知书发出后</w:t>
      </w:r>
      <w:r>
        <w:rPr>
          <w:color w:val="auto"/>
          <w:spacing w:val="-4"/>
          <w:highlight w:val="none"/>
        </w:rPr>
        <w:t xml:space="preserve"> </w:t>
      </w:r>
      <w:r>
        <w:rPr>
          <w:color w:val="auto"/>
          <w:highlight w:val="none"/>
        </w:rPr>
        <w:t>30</w:t>
      </w:r>
      <w:r>
        <w:rPr>
          <w:color w:val="auto"/>
          <w:spacing w:val="-3"/>
          <w:highlight w:val="none"/>
        </w:rPr>
        <w:t xml:space="preserve"> </w:t>
      </w:r>
      <w:r>
        <w:rPr>
          <w:rFonts w:hint="eastAsia"/>
          <w:color w:val="auto"/>
          <w:spacing w:val="-3"/>
          <w:highlight w:val="none"/>
        </w:rPr>
        <w:t>日内向未中标人支付技术成果经济补偿费。</w:t>
      </w:r>
    </w:p>
    <w:p>
      <w:pPr>
        <w:pStyle w:val="34"/>
        <w:numPr>
          <w:ilvl w:val="1"/>
          <w:numId w:val="7"/>
        </w:numPr>
        <w:tabs>
          <w:tab w:val="left" w:pos="1188"/>
        </w:tabs>
        <w:spacing w:before="32"/>
        <w:ind w:left="1188" w:hanging="497"/>
        <w:rPr>
          <w:rFonts w:ascii="Calibri" w:eastAsia="Times New Roman" w:cs="Times New Roman"/>
          <w:b/>
          <w:bCs/>
          <w:color w:val="auto"/>
          <w:sz w:val="28"/>
          <w:szCs w:val="28"/>
          <w:highlight w:val="none"/>
        </w:rPr>
      </w:pPr>
      <w:bookmarkStart w:id="42" w:name="BM7_7_履约保证金"/>
      <w:bookmarkEnd w:id="42"/>
      <w:r>
        <w:rPr>
          <w:rFonts w:hint="eastAsia"/>
          <w:b/>
          <w:bCs/>
          <w:color w:val="auto"/>
          <w:sz w:val="28"/>
          <w:szCs w:val="28"/>
          <w:highlight w:val="none"/>
        </w:rPr>
        <w:t>履约保证金</w:t>
      </w:r>
    </w:p>
    <w:p>
      <w:pPr>
        <w:pStyle w:val="34"/>
        <w:numPr>
          <w:ilvl w:val="0"/>
          <w:numId w:val="0"/>
        </w:numPr>
        <w:tabs>
          <w:tab w:val="left" w:pos="1721"/>
        </w:tabs>
        <w:spacing w:before="232" w:line="417" w:lineRule="auto"/>
        <w:ind w:left="1089" w:leftChars="0" w:right="581" w:rightChars="0"/>
        <w:rPr>
          <w:rFonts w:hint="eastAsia"/>
          <w:color w:val="auto"/>
          <w:spacing w:val="-3"/>
          <w:sz w:val="21"/>
          <w:szCs w:val="21"/>
          <w:highlight w:val="none"/>
          <w:lang w:val="en-US" w:eastAsia="zh-CN"/>
        </w:rPr>
      </w:pPr>
      <w:r>
        <w:rPr>
          <w:rFonts w:hint="eastAsia"/>
          <w:color w:val="auto"/>
          <w:spacing w:val="-3"/>
          <w:sz w:val="21"/>
          <w:szCs w:val="21"/>
          <w:highlight w:val="none"/>
          <w:lang w:val="en-US" w:eastAsia="zh-CN"/>
        </w:rPr>
        <w:t>无</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43" w:name="BM7_8_签订合同"/>
      <w:bookmarkEnd w:id="43"/>
      <w:r>
        <w:rPr>
          <w:rFonts w:hint="eastAsia"/>
          <w:b/>
          <w:bCs/>
          <w:color w:val="auto"/>
          <w:sz w:val="28"/>
          <w:szCs w:val="28"/>
          <w:highlight w:val="none"/>
        </w:rPr>
        <w:t>签订合同</w:t>
      </w:r>
    </w:p>
    <w:p>
      <w:pPr>
        <w:pStyle w:val="34"/>
        <w:numPr>
          <w:ilvl w:val="2"/>
          <w:numId w:val="7"/>
        </w:numPr>
        <w:tabs>
          <w:tab w:val="left" w:pos="1721"/>
        </w:tabs>
        <w:spacing w:before="232" w:line="417" w:lineRule="auto"/>
        <w:ind w:right="581" w:firstLine="398"/>
        <w:rPr>
          <w:rFonts w:cs="Times New Roman"/>
          <w:color w:val="auto"/>
          <w:sz w:val="21"/>
          <w:szCs w:val="21"/>
          <w:highlight w:val="none"/>
        </w:rPr>
      </w:pPr>
      <w:r>
        <w:rPr>
          <w:rFonts w:hint="eastAsia"/>
          <w:color w:val="auto"/>
          <w:spacing w:val="-3"/>
          <w:sz w:val="21"/>
          <w:szCs w:val="21"/>
          <w:highlight w:val="none"/>
        </w:rPr>
        <w:t>招标人和中标人应当在中标通知书发出之日起</w:t>
      </w:r>
      <w:r>
        <w:rPr>
          <w:color w:val="auto"/>
          <w:spacing w:val="-3"/>
          <w:sz w:val="21"/>
          <w:szCs w:val="21"/>
          <w:highlight w:val="none"/>
        </w:rPr>
        <w:t xml:space="preserve"> </w:t>
      </w:r>
      <w:r>
        <w:rPr>
          <w:color w:val="auto"/>
          <w:sz w:val="21"/>
          <w:szCs w:val="21"/>
          <w:highlight w:val="none"/>
        </w:rPr>
        <w:t>30</w:t>
      </w:r>
      <w:r>
        <w:rPr>
          <w:color w:val="auto"/>
          <w:spacing w:val="-8"/>
          <w:sz w:val="21"/>
          <w:szCs w:val="21"/>
          <w:highlight w:val="none"/>
        </w:rPr>
        <w:t xml:space="preserve"> </w:t>
      </w:r>
      <w:r>
        <w:rPr>
          <w:rFonts w:hint="eastAsia"/>
          <w:color w:val="auto"/>
          <w:spacing w:val="-8"/>
          <w:sz w:val="21"/>
          <w:szCs w:val="21"/>
          <w:highlight w:val="none"/>
        </w:rPr>
        <w:t>日内，根据招标文件和中标人的</w:t>
      </w:r>
      <w:r>
        <w:rPr>
          <w:color w:val="auto"/>
          <w:spacing w:val="-8"/>
          <w:sz w:val="21"/>
          <w:szCs w:val="21"/>
          <w:highlight w:val="none"/>
        </w:rPr>
        <w:t xml:space="preserve"> </w:t>
      </w:r>
      <w:r>
        <w:rPr>
          <w:rFonts w:hint="eastAsia"/>
          <w:color w:val="auto"/>
          <w:spacing w:val="-8"/>
          <w:sz w:val="21"/>
          <w:szCs w:val="21"/>
          <w:highlight w:val="none"/>
        </w:rPr>
        <w:t>投</w:t>
      </w:r>
      <w:r>
        <w:rPr>
          <w:rFonts w:hint="eastAsia"/>
          <w:color w:val="auto"/>
          <w:spacing w:val="-10"/>
          <w:sz w:val="21"/>
          <w:szCs w:val="21"/>
          <w:highlight w:val="none"/>
        </w:rPr>
        <w:t>标文件订立书面合同。中标人无正当理由拒签合同，在签订合同时向招标人提出附加条件，</w:t>
      </w:r>
      <w:r>
        <w:rPr>
          <w:color w:val="auto"/>
          <w:spacing w:val="-10"/>
          <w:sz w:val="21"/>
          <w:szCs w:val="21"/>
          <w:highlight w:val="none"/>
        </w:rPr>
        <w:t xml:space="preserve"> </w:t>
      </w:r>
      <w:r>
        <w:rPr>
          <w:rFonts w:hint="eastAsia"/>
          <w:color w:val="auto"/>
          <w:spacing w:val="-10"/>
          <w:sz w:val="21"/>
          <w:szCs w:val="21"/>
          <w:highlight w:val="none"/>
        </w:rPr>
        <w:t>或者</w:t>
      </w:r>
      <w:r>
        <w:rPr>
          <w:rFonts w:hint="eastAsia"/>
          <w:color w:val="auto"/>
          <w:spacing w:val="-3"/>
          <w:sz w:val="21"/>
          <w:szCs w:val="21"/>
          <w:highlight w:val="none"/>
        </w:rPr>
        <w:t>不按照招标文件要求提交履约保证金的，招标人有权取消其中标资格，其投标保证金不予</w:t>
      </w:r>
      <w:r>
        <w:rPr>
          <w:color w:val="auto"/>
          <w:spacing w:val="-3"/>
          <w:sz w:val="21"/>
          <w:szCs w:val="21"/>
          <w:highlight w:val="none"/>
        </w:rPr>
        <w:t xml:space="preserve"> </w:t>
      </w:r>
      <w:r>
        <w:rPr>
          <w:rFonts w:hint="eastAsia"/>
          <w:color w:val="auto"/>
          <w:spacing w:val="-3"/>
          <w:sz w:val="21"/>
          <w:szCs w:val="21"/>
          <w:highlight w:val="none"/>
        </w:rPr>
        <w:t>退还；</w:t>
      </w:r>
      <w:r>
        <w:rPr>
          <w:color w:val="auto"/>
          <w:spacing w:val="-3"/>
          <w:sz w:val="21"/>
          <w:szCs w:val="21"/>
          <w:highlight w:val="none"/>
        </w:rPr>
        <w:t xml:space="preserve"> </w:t>
      </w:r>
      <w:r>
        <w:rPr>
          <w:rFonts w:hint="eastAsia"/>
          <w:color w:val="auto"/>
          <w:spacing w:val="-3"/>
          <w:sz w:val="21"/>
          <w:szCs w:val="21"/>
          <w:highlight w:val="none"/>
        </w:rPr>
        <w:t>给招标人造成的损失超过投标保证金数额的，中标人还应当对超过部分予以赔偿。</w:t>
      </w:r>
    </w:p>
    <w:p>
      <w:pPr>
        <w:pStyle w:val="34"/>
        <w:numPr>
          <w:ilvl w:val="2"/>
          <w:numId w:val="7"/>
        </w:numPr>
        <w:tabs>
          <w:tab w:val="left" w:pos="1721"/>
        </w:tabs>
        <w:spacing w:line="417" w:lineRule="auto"/>
        <w:ind w:right="686" w:firstLine="398"/>
        <w:rPr>
          <w:rFonts w:cs="Times New Roman"/>
          <w:color w:val="auto"/>
          <w:sz w:val="21"/>
          <w:szCs w:val="21"/>
          <w:highlight w:val="none"/>
        </w:rPr>
      </w:pPr>
      <w:r>
        <w:rPr>
          <w:rFonts w:hint="eastAsia"/>
          <w:color w:val="auto"/>
          <w:spacing w:val="-1"/>
          <w:sz w:val="21"/>
          <w:szCs w:val="21"/>
          <w:highlight w:val="none"/>
        </w:rPr>
        <w:t>发出中标通知书后，招标人无正当理由拒签合同，或者在签订合同时向中标人提出附</w:t>
      </w:r>
      <w:r>
        <w:rPr>
          <w:rFonts w:hint="eastAsia"/>
          <w:color w:val="auto"/>
          <w:spacing w:val="-3"/>
          <w:sz w:val="21"/>
          <w:szCs w:val="21"/>
          <w:highlight w:val="none"/>
        </w:rPr>
        <w:t>加条件的，招标人向中标人退还投标保证金；给中标人造成损失的，还应当赔偿损失。</w:t>
      </w:r>
    </w:p>
    <w:p>
      <w:pPr>
        <w:pStyle w:val="11"/>
        <w:spacing w:before="44"/>
        <w:ind w:left="691"/>
        <w:rPr>
          <w:rFonts w:cs="Times New Roman"/>
          <w:color w:val="auto"/>
          <w:highlight w:val="none"/>
        </w:rPr>
      </w:pPr>
      <w:r>
        <w:rPr>
          <w:rFonts w:hint="eastAsia"/>
          <w:color w:val="auto"/>
          <w:highlight w:val="none"/>
        </w:rPr>
        <w:t>联合体中标的，联合体各方应当共同与招标人签订合同，就中标项目向招标人承担连带责任。</w:t>
      </w:r>
    </w:p>
    <w:p>
      <w:pPr>
        <w:pStyle w:val="11"/>
        <w:spacing w:before="6"/>
        <w:rPr>
          <w:rFonts w:cs="Times New Roman"/>
          <w:color w:val="auto"/>
          <w:sz w:val="22"/>
          <w:szCs w:val="22"/>
          <w:highlight w:val="none"/>
        </w:rPr>
      </w:pPr>
    </w:p>
    <w:p>
      <w:pPr>
        <w:pStyle w:val="4"/>
        <w:numPr>
          <w:ilvl w:val="0"/>
          <w:numId w:val="7"/>
        </w:numPr>
        <w:rPr>
          <w:rFonts w:cs="Times New Roman"/>
          <w:color w:val="auto"/>
          <w:highlight w:val="none"/>
        </w:rPr>
      </w:pPr>
      <w:bookmarkStart w:id="44" w:name="_bookmark11"/>
      <w:bookmarkEnd w:id="44"/>
      <w:bookmarkStart w:id="45" w:name="BM8_纪律和监督"/>
      <w:bookmarkEnd w:id="45"/>
      <w:r>
        <w:rPr>
          <w:rFonts w:hint="eastAsia"/>
          <w:color w:val="auto"/>
          <w:highlight w:val="none"/>
        </w:rPr>
        <w:t>纪律和监督</w:t>
      </w:r>
    </w:p>
    <w:p>
      <w:pPr>
        <w:pStyle w:val="34"/>
        <w:numPr>
          <w:ilvl w:val="1"/>
          <w:numId w:val="7"/>
        </w:numPr>
        <w:tabs>
          <w:tab w:val="left" w:pos="1188"/>
        </w:tabs>
        <w:spacing w:before="265"/>
        <w:ind w:left="1188" w:hanging="497"/>
        <w:rPr>
          <w:rFonts w:ascii="Calibri" w:eastAsia="Times New Roman" w:cs="Times New Roman"/>
          <w:b/>
          <w:bCs/>
          <w:color w:val="auto"/>
          <w:sz w:val="28"/>
          <w:szCs w:val="28"/>
          <w:highlight w:val="none"/>
        </w:rPr>
      </w:pPr>
      <w:bookmarkStart w:id="46" w:name="BM8_1_对招标人的纪律要求"/>
      <w:bookmarkEnd w:id="46"/>
      <w:r>
        <w:rPr>
          <w:rFonts w:hint="eastAsia"/>
          <w:b/>
          <w:bCs/>
          <w:color w:val="auto"/>
          <w:sz w:val="28"/>
          <w:szCs w:val="28"/>
          <w:highlight w:val="none"/>
        </w:rPr>
        <w:t>对招标人的纪律要求</w:t>
      </w:r>
    </w:p>
    <w:p>
      <w:pPr>
        <w:pStyle w:val="11"/>
        <w:spacing w:before="232" w:line="417" w:lineRule="auto"/>
        <w:ind w:left="691" w:right="686" w:firstLine="398"/>
        <w:rPr>
          <w:rFonts w:cs="Times New Roman"/>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47" w:name="BM8_2_对投标人的纪律要求"/>
      <w:bookmarkEnd w:id="47"/>
      <w:r>
        <w:rPr>
          <w:rFonts w:hint="eastAsia"/>
          <w:b/>
          <w:bCs/>
          <w:color w:val="auto"/>
          <w:sz w:val="28"/>
          <w:szCs w:val="28"/>
          <w:highlight w:val="none"/>
        </w:rPr>
        <w:t>对投标人的纪律要求</w:t>
      </w:r>
    </w:p>
    <w:p>
      <w:pPr>
        <w:pStyle w:val="11"/>
        <w:spacing w:before="232" w:line="417" w:lineRule="auto"/>
        <w:ind w:left="691" w:right="581" w:firstLine="398"/>
        <w:rPr>
          <w:rFonts w:cs="Times New Roman"/>
          <w:color w:val="auto"/>
          <w:highlight w:val="none"/>
        </w:rPr>
      </w:pPr>
      <w:r>
        <w:rPr>
          <w:rFonts w:hint="eastAsia"/>
          <w:color w:val="auto"/>
          <w:spacing w:val="-6"/>
          <w:highlight w:val="none"/>
        </w:rPr>
        <w:t>投标人不得相互串通投标或者与招标人串通投标，不得向招标人或者评标委员会成员行贿</w:t>
      </w:r>
      <w:r>
        <w:rPr>
          <w:color w:val="auto"/>
          <w:spacing w:val="-6"/>
          <w:highlight w:val="none"/>
        </w:rPr>
        <w:t xml:space="preserve"> </w:t>
      </w:r>
      <w:r>
        <w:rPr>
          <w:rFonts w:hint="eastAsia"/>
          <w:color w:val="auto"/>
          <w:spacing w:val="-6"/>
          <w:highlight w:val="none"/>
        </w:rPr>
        <w:t>谋</w:t>
      </w:r>
      <w:r>
        <w:rPr>
          <w:rFonts w:hint="eastAsia"/>
          <w:color w:val="auto"/>
          <w:spacing w:val="-5"/>
          <w:highlight w:val="none"/>
        </w:rPr>
        <w:t>取中标，不得以他人名义投标或者以其他方式弄虚作假骗取中标；投标人不得以任何方式干</w:t>
      </w:r>
      <w:r>
        <w:rPr>
          <w:color w:val="auto"/>
          <w:spacing w:val="-5"/>
          <w:highlight w:val="none"/>
        </w:rPr>
        <w:t xml:space="preserve"> </w:t>
      </w:r>
      <w:r>
        <w:rPr>
          <w:rFonts w:hint="eastAsia"/>
          <w:color w:val="auto"/>
          <w:spacing w:val="-5"/>
          <w:highlight w:val="none"/>
        </w:rPr>
        <w:t>扰、</w:t>
      </w:r>
      <w:r>
        <w:rPr>
          <w:rFonts w:hint="eastAsia"/>
          <w:color w:val="auto"/>
          <w:spacing w:val="-2"/>
          <w:highlight w:val="none"/>
        </w:rPr>
        <w:t>影响评标工作。</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48" w:name="BM8_3_对评标委员会成员的纪律要求"/>
      <w:bookmarkEnd w:id="48"/>
      <w:r>
        <w:rPr>
          <w:rFonts w:hint="eastAsia"/>
          <w:b/>
          <w:bCs/>
          <w:color w:val="auto"/>
          <w:sz w:val="28"/>
          <w:szCs w:val="28"/>
          <w:highlight w:val="none"/>
        </w:rPr>
        <w:t>对评标委员会成员的纪律要求</w:t>
      </w:r>
    </w:p>
    <w:p>
      <w:pPr>
        <w:pStyle w:val="11"/>
        <w:spacing w:before="232" w:line="417" w:lineRule="auto"/>
        <w:ind w:left="691" w:right="684" w:firstLine="398"/>
        <w:jc w:val="both"/>
        <w:rPr>
          <w:rFonts w:cs="Times New Roman"/>
          <w:color w:val="auto"/>
          <w:highlight w:val="none"/>
        </w:rPr>
      </w:pPr>
      <w:r>
        <w:rPr>
          <w:rFonts w:hint="eastAsia"/>
          <w:color w:val="auto"/>
          <w:spacing w:val="-5"/>
          <w:highlight w:val="none"/>
        </w:rPr>
        <w:t>评标委员会成员不得收受他人的财物或者其他好处，不得向他人透露对投标文件的评审和</w:t>
      </w:r>
      <w:r>
        <w:rPr>
          <w:color w:val="auto"/>
          <w:spacing w:val="-5"/>
          <w:highlight w:val="none"/>
        </w:rPr>
        <w:t xml:space="preserve"> </w:t>
      </w:r>
      <w:r>
        <w:rPr>
          <w:rFonts w:hint="eastAsia"/>
          <w:color w:val="auto"/>
          <w:spacing w:val="-5"/>
          <w:highlight w:val="none"/>
        </w:rPr>
        <w:t>比</w:t>
      </w:r>
      <w:r>
        <w:rPr>
          <w:rFonts w:hint="eastAsia"/>
          <w:color w:val="auto"/>
          <w:spacing w:val="-18"/>
          <w:highlight w:val="none"/>
        </w:rPr>
        <w:t>较、中标候选人的推荐情况以及评标有关的其他情况。在评标活动中，评标委员会成员应当</w:t>
      </w:r>
      <w:r>
        <w:rPr>
          <w:color w:val="auto"/>
          <w:spacing w:val="-18"/>
          <w:highlight w:val="none"/>
        </w:rPr>
        <w:t xml:space="preserve"> </w:t>
      </w:r>
      <w:r>
        <w:rPr>
          <w:rFonts w:hint="eastAsia"/>
          <w:color w:val="auto"/>
          <w:spacing w:val="-18"/>
          <w:highlight w:val="none"/>
        </w:rPr>
        <w:t>客观、</w:t>
      </w:r>
      <w:r>
        <w:rPr>
          <w:rFonts w:hint="eastAsia"/>
          <w:color w:val="auto"/>
          <w:spacing w:val="-8"/>
          <w:highlight w:val="none"/>
        </w:rPr>
        <w:t>公正地履行职责，遵守职业道德，不得擅离职守，影响评标程序正常进行，不得使用第</w:t>
      </w:r>
      <w:r>
        <w:rPr>
          <w:color w:val="auto"/>
          <w:spacing w:val="-8"/>
          <w:highlight w:val="none"/>
        </w:rPr>
        <w:t xml:space="preserve"> </w:t>
      </w:r>
      <w:r>
        <w:rPr>
          <w:rFonts w:hint="eastAsia"/>
          <w:color w:val="auto"/>
          <w:spacing w:val="-8"/>
          <w:highlight w:val="none"/>
        </w:rPr>
        <w:t>三章“评</w:t>
      </w:r>
      <w:r>
        <w:rPr>
          <w:rFonts w:hint="eastAsia"/>
          <w:color w:val="auto"/>
          <w:spacing w:val="-5"/>
          <w:highlight w:val="none"/>
        </w:rPr>
        <w:t>标办法”没有规定的评审因素和标准进行评标。</w:t>
      </w:r>
    </w:p>
    <w:p>
      <w:pPr>
        <w:pStyle w:val="34"/>
        <w:numPr>
          <w:ilvl w:val="1"/>
          <w:numId w:val="7"/>
        </w:numPr>
        <w:tabs>
          <w:tab w:val="left" w:pos="1188"/>
        </w:tabs>
        <w:spacing w:before="33"/>
        <w:ind w:left="1188" w:hanging="497"/>
        <w:rPr>
          <w:rFonts w:ascii="Calibri" w:eastAsia="Times New Roman" w:cs="Times New Roman"/>
          <w:b/>
          <w:bCs/>
          <w:color w:val="auto"/>
          <w:sz w:val="28"/>
          <w:szCs w:val="28"/>
          <w:highlight w:val="none"/>
        </w:rPr>
      </w:pPr>
      <w:bookmarkStart w:id="49" w:name="BM8_4_对与评标活动有关的工作人员的纪律要求"/>
      <w:bookmarkEnd w:id="49"/>
      <w:r>
        <w:rPr>
          <w:rFonts w:hint="eastAsia"/>
          <w:b/>
          <w:bCs/>
          <w:color w:val="auto"/>
          <w:sz w:val="28"/>
          <w:szCs w:val="28"/>
          <w:highlight w:val="none"/>
        </w:rPr>
        <w:t>对与评标活动有关的工作人员的纪律要求</w:t>
      </w:r>
    </w:p>
    <w:p>
      <w:pPr>
        <w:pStyle w:val="11"/>
        <w:spacing w:before="232" w:line="417" w:lineRule="auto"/>
        <w:ind w:left="691" w:right="684" w:firstLine="398"/>
        <w:jc w:val="both"/>
        <w:rPr>
          <w:rFonts w:cs="Times New Roman"/>
          <w:color w:val="auto"/>
          <w:highlight w:val="none"/>
        </w:rPr>
      </w:pPr>
      <w:r>
        <w:rPr>
          <w:rFonts w:hint="eastAsia"/>
          <w:color w:val="auto"/>
          <w:spacing w:val="-5"/>
          <w:highlight w:val="none"/>
        </w:rPr>
        <w:t>与评标活动有关的工作人员不得收受他人的财物或者其他好处，不得向他人透露对投标文</w:t>
      </w:r>
      <w:r>
        <w:rPr>
          <w:color w:val="auto"/>
          <w:spacing w:val="-5"/>
          <w:highlight w:val="none"/>
        </w:rPr>
        <w:t xml:space="preserve"> </w:t>
      </w:r>
      <w:r>
        <w:rPr>
          <w:rFonts w:hint="eastAsia"/>
          <w:color w:val="auto"/>
          <w:spacing w:val="-5"/>
          <w:highlight w:val="none"/>
        </w:rPr>
        <w:t>件的评审和比较、中标候选人的推荐情况以及评标有关的其他情况。在评标活动中，与评标活动有</w:t>
      </w:r>
      <w:r>
        <w:rPr>
          <w:rFonts w:hint="eastAsia"/>
          <w:color w:val="auto"/>
          <w:spacing w:val="-4"/>
          <w:highlight w:val="none"/>
        </w:rPr>
        <w:t>关的工作人员不得擅离职守，影响评标程序正常进行。</w:t>
      </w:r>
    </w:p>
    <w:p>
      <w:pPr>
        <w:pStyle w:val="34"/>
        <w:numPr>
          <w:ilvl w:val="1"/>
          <w:numId w:val="7"/>
        </w:numPr>
        <w:tabs>
          <w:tab w:val="left" w:pos="1188"/>
        </w:tabs>
        <w:spacing w:before="32"/>
        <w:ind w:left="1188" w:hanging="497"/>
        <w:rPr>
          <w:rFonts w:ascii="Calibri" w:eastAsia="Times New Roman" w:cs="Times New Roman"/>
          <w:b/>
          <w:bCs/>
          <w:color w:val="auto"/>
          <w:sz w:val="28"/>
          <w:szCs w:val="28"/>
          <w:highlight w:val="none"/>
        </w:rPr>
      </w:pPr>
      <w:bookmarkStart w:id="50" w:name="BM8_5_投诉"/>
      <w:bookmarkEnd w:id="50"/>
      <w:r>
        <w:rPr>
          <w:rFonts w:hint="eastAsia"/>
          <w:b/>
          <w:bCs/>
          <w:color w:val="auto"/>
          <w:sz w:val="28"/>
          <w:szCs w:val="28"/>
          <w:highlight w:val="none"/>
        </w:rPr>
        <w:t>投诉</w:t>
      </w:r>
    </w:p>
    <w:p>
      <w:pPr>
        <w:pStyle w:val="34"/>
        <w:numPr>
          <w:ilvl w:val="2"/>
          <w:numId w:val="7"/>
        </w:numPr>
        <w:tabs>
          <w:tab w:val="left" w:pos="1721"/>
        </w:tabs>
        <w:spacing w:before="232" w:line="417" w:lineRule="auto"/>
        <w:ind w:right="686" w:firstLine="398"/>
        <w:jc w:val="both"/>
        <w:rPr>
          <w:rFonts w:cs="Times New Roman"/>
          <w:color w:val="auto"/>
          <w:sz w:val="21"/>
          <w:szCs w:val="21"/>
          <w:highlight w:val="none"/>
        </w:rPr>
      </w:pPr>
      <w:r>
        <w:rPr>
          <w:rFonts w:hint="eastAsia"/>
          <w:color w:val="auto"/>
          <w:spacing w:val="-1"/>
          <w:sz w:val="21"/>
          <w:szCs w:val="21"/>
          <w:highlight w:val="none"/>
        </w:rPr>
        <w:t>投标人或者其他利害关系人认为招标投标活动不符合法律、行政法规规定的，可以自知道或者应当知道之日起</w:t>
      </w:r>
      <w:r>
        <w:rPr>
          <w:color w:val="auto"/>
          <w:spacing w:val="-1"/>
          <w:sz w:val="21"/>
          <w:szCs w:val="21"/>
          <w:highlight w:val="none"/>
        </w:rPr>
        <w:t xml:space="preserve"> </w:t>
      </w:r>
      <w:r>
        <w:rPr>
          <w:color w:val="auto"/>
          <w:sz w:val="21"/>
          <w:szCs w:val="21"/>
          <w:highlight w:val="none"/>
        </w:rPr>
        <w:t>10</w:t>
      </w:r>
      <w:r>
        <w:rPr>
          <w:color w:val="auto"/>
          <w:spacing w:val="-4"/>
          <w:sz w:val="21"/>
          <w:szCs w:val="21"/>
          <w:highlight w:val="none"/>
        </w:rPr>
        <w:t xml:space="preserve"> </w:t>
      </w:r>
      <w:r>
        <w:rPr>
          <w:rFonts w:hint="eastAsia"/>
          <w:color w:val="auto"/>
          <w:spacing w:val="-4"/>
          <w:sz w:val="21"/>
          <w:szCs w:val="21"/>
          <w:highlight w:val="none"/>
        </w:rPr>
        <w:t>日内向有关行政监督部门投诉。投诉应当有明确的请求和必要的证</w:t>
      </w:r>
      <w:r>
        <w:rPr>
          <w:rFonts w:hint="eastAsia"/>
          <w:color w:val="auto"/>
          <w:spacing w:val="-1"/>
          <w:sz w:val="21"/>
          <w:szCs w:val="21"/>
          <w:highlight w:val="none"/>
        </w:rPr>
        <w:t>明材料。</w:t>
      </w:r>
    </w:p>
    <w:p>
      <w:pPr>
        <w:pStyle w:val="34"/>
        <w:numPr>
          <w:ilvl w:val="2"/>
          <w:numId w:val="7"/>
        </w:numPr>
        <w:tabs>
          <w:tab w:val="left" w:pos="1827"/>
        </w:tabs>
        <w:spacing w:line="417" w:lineRule="auto"/>
        <w:ind w:right="686" w:firstLine="398"/>
        <w:jc w:val="both"/>
        <w:rPr>
          <w:rFonts w:cs="Times New Roman"/>
          <w:color w:val="auto"/>
          <w:sz w:val="21"/>
          <w:szCs w:val="21"/>
          <w:highlight w:val="none"/>
        </w:rPr>
      </w:pPr>
      <w:r>
        <w:rPr>
          <w:rFonts w:hint="eastAsia"/>
          <w:color w:val="auto"/>
          <w:spacing w:val="-6"/>
          <w:sz w:val="21"/>
          <w:szCs w:val="21"/>
          <w:highlight w:val="none"/>
        </w:rPr>
        <w:t>投标人或者其他利害关系人对招标文件、开标和评标结果提出投诉的，应当按照投标</w:t>
      </w:r>
      <w:r>
        <w:rPr>
          <w:rFonts w:hint="eastAsia"/>
          <w:color w:val="auto"/>
          <w:sz w:val="21"/>
          <w:szCs w:val="21"/>
          <w:highlight w:val="none"/>
        </w:rPr>
        <w:t>人须知第</w:t>
      </w:r>
      <w:r>
        <w:rPr>
          <w:color w:val="auto"/>
          <w:sz w:val="21"/>
          <w:szCs w:val="21"/>
          <w:highlight w:val="none"/>
        </w:rPr>
        <w:t xml:space="preserve"> 2.4</w:t>
      </w:r>
      <w:r>
        <w:rPr>
          <w:color w:val="auto"/>
          <w:spacing w:val="-8"/>
          <w:sz w:val="21"/>
          <w:szCs w:val="21"/>
          <w:highlight w:val="none"/>
        </w:rPr>
        <w:t xml:space="preserve"> </w:t>
      </w:r>
      <w:r>
        <w:rPr>
          <w:rFonts w:hint="eastAsia"/>
          <w:color w:val="auto"/>
          <w:spacing w:val="-8"/>
          <w:sz w:val="21"/>
          <w:szCs w:val="21"/>
          <w:highlight w:val="none"/>
        </w:rPr>
        <w:t>款、第</w:t>
      </w:r>
      <w:r>
        <w:rPr>
          <w:color w:val="auto"/>
          <w:spacing w:val="-8"/>
          <w:sz w:val="21"/>
          <w:szCs w:val="21"/>
          <w:highlight w:val="none"/>
        </w:rPr>
        <w:t xml:space="preserve"> </w:t>
      </w:r>
      <w:r>
        <w:rPr>
          <w:color w:val="auto"/>
          <w:sz w:val="21"/>
          <w:szCs w:val="21"/>
          <w:highlight w:val="none"/>
        </w:rPr>
        <w:t>5.3</w:t>
      </w:r>
      <w:r>
        <w:rPr>
          <w:color w:val="auto"/>
          <w:spacing w:val="1"/>
          <w:sz w:val="21"/>
          <w:szCs w:val="21"/>
          <w:highlight w:val="none"/>
        </w:rPr>
        <w:t xml:space="preserve"> </w:t>
      </w:r>
      <w:r>
        <w:rPr>
          <w:rFonts w:hint="eastAsia"/>
          <w:color w:val="auto"/>
          <w:spacing w:val="1"/>
          <w:sz w:val="21"/>
          <w:szCs w:val="21"/>
          <w:highlight w:val="none"/>
        </w:rPr>
        <w:t>款和第</w:t>
      </w:r>
      <w:r>
        <w:rPr>
          <w:color w:val="auto"/>
          <w:spacing w:val="1"/>
          <w:sz w:val="21"/>
          <w:szCs w:val="21"/>
          <w:highlight w:val="none"/>
        </w:rPr>
        <w:t xml:space="preserve"> </w:t>
      </w:r>
      <w:r>
        <w:rPr>
          <w:color w:val="auto"/>
          <w:sz w:val="21"/>
          <w:szCs w:val="21"/>
          <w:highlight w:val="none"/>
        </w:rPr>
        <w:t>7.2</w:t>
      </w:r>
      <w:r>
        <w:rPr>
          <w:color w:val="auto"/>
          <w:spacing w:val="-6"/>
          <w:sz w:val="21"/>
          <w:szCs w:val="21"/>
          <w:highlight w:val="none"/>
        </w:rPr>
        <w:t xml:space="preserve"> </w:t>
      </w:r>
      <w:r>
        <w:rPr>
          <w:rFonts w:hint="eastAsia"/>
          <w:color w:val="auto"/>
          <w:spacing w:val="-6"/>
          <w:sz w:val="21"/>
          <w:szCs w:val="21"/>
          <w:highlight w:val="none"/>
        </w:rPr>
        <w:t>款的规定先向招标人提出异议。异议答复期间不计算在第</w:t>
      </w:r>
    </w:p>
    <w:p>
      <w:pPr>
        <w:pStyle w:val="34"/>
        <w:tabs>
          <w:tab w:val="left" w:pos="901"/>
        </w:tabs>
        <w:spacing w:before="37"/>
        <w:ind w:left="690" w:firstLine="0"/>
        <w:rPr>
          <w:rFonts w:cs="Times New Roman"/>
          <w:b/>
          <w:bCs/>
          <w:color w:val="auto"/>
          <w:sz w:val="28"/>
          <w:szCs w:val="28"/>
          <w:highlight w:val="none"/>
        </w:rPr>
      </w:pPr>
      <w:r>
        <w:rPr>
          <w:color w:val="auto"/>
          <w:highlight w:val="none"/>
        </w:rPr>
        <w:t xml:space="preserve">8.5.1 </w:t>
      </w:r>
      <w:r>
        <w:rPr>
          <w:rFonts w:hint="eastAsia"/>
          <w:color w:val="auto"/>
          <w:highlight w:val="none"/>
        </w:rPr>
        <w:t>项规定的期限内。</w:t>
      </w:r>
    </w:p>
    <w:p>
      <w:pPr>
        <w:pStyle w:val="4"/>
        <w:numPr>
          <w:ilvl w:val="0"/>
          <w:numId w:val="7"/>
        </w:numPr>
        <w:rPr>
          <w:rFonts w:cs="Times New Roman"/>
          <w:color w:val="auto"/>
          <w:highlight w:val="none"/>
        </w:rPr>
      </w:pPr>
      <w:r>
        <w:rPr>
          <w:rFonts w:hint="eastAsia"/>
          <w:color w:val="auto"/>
          <w:highlight w:val="none"/>
        </w:rPr>
        <w:t>是否采用电子招标投标</w:t>
      </w:r>
    </w:p>
    <w:p>
      <w:pPr>
        <w:pStyle w:val="11"/>
        <w:spacing w:before="232" w:line="360" w:lineRule="auto"/>
        <w:ind w:left="1089"/>
        <w:rPr>
          <w:rFonts w:cs="Times New Roman"/>
          <w:color w:val="auto"/>
          <w:highlight w:val="none"/>
        </w:rPr>
      </w:pPr>
      <w:r>
        <w:rPr>
          <w:rFonts w:hint="eastAsia"/>
          <w:color w:val="auto"/>
          <w:highlight w:val="none"/>
        </w:rPr>
        <w:t>本招标项目是否采用电子招标投标方式，见投标人须知前附表。</w:t>
      </w:r>
    </w:p>
    <w:p>
      <w:pPr>
        <w:pStyle w:val="4"/>
        <w:numPr>
          <w:ilvl w:val="0"/>
          <w:numId w:val="7"/>
        </w:numPr>
        <w:rPr>
          <w:rFonts w:cs="Times New Roman"/>
          <w:color w:val="auto"/>
          <w:highlight w:val="none"/>
        </w:rPr>
      </w:pPr>
      <w:bookmarkStart w:id="51" w:name="BM10_需要补充的其他内容"/>
      <w:bookmarkEnd w:id="51"/>
      <w:bookmarkStart w:id="52" w:name="_bookmark13"/>
      <w:bookmarkEnd w:id="52"/>
      <w:r>
        <w:rPr>
          <w:rFonts w:hint="eastAsia"/>
          <w:color w:val="auto"/>
          <w:highlight w:val="none"/>
        </w:rPr>
        <w:t>需要补充的其他内容</w:t>
      </w:r>
    </w:p>
    <w:p>
      <w:pPr>
        <w:pStyle w:val="34"/>
        <w:numPr>
          <w:ilvl w:val="1"/>
          <w:numId w:val="7"/>
        </w:numPr>
        <w:tabs>
          <w:tab w:val="left" w:pos="1616"/>
        </w:tabs>
        <w:spacing w:before="232" w:line="360" w:lineRule="auto"/>
        <w:ind w:hanging="527"/>
        <w:rPr>
          <w:rFonts w:cs="Times New Roman"/>
          <w:color w:val="auto"/>
          <w:sz w:val="21"/>
          <w:szCs w:val="21"/>
          <w:highlight w:val="none"/>
        </w:rPr>
      </w:pPr>
      <w:r>
        <w:rPr>
          <w:rFonts w:hint="eastAsia"/>
          <w:color w:val="auto"/>
          <w:spacing w:val="-3"/>
          <w:sz w:val="21"/>
          <w:szCs w:val="21"/>
          <w:highlight w:val="none"/>
        </w:rPr>
        <w:t>类似工程项目的要求</w:t>
      </w:r>
    </w:p>
    <w:p>
      <w:pPr>
        <w:pStyle w:val="34"/>
        <w:numPr>
          <w:ilvl w:val="1"/>
          <w:numId w:val="7"/>
        </w:numPr>
        <w:tabs>
          <w:tab w:val="left" w:pos="1616"/>
        </w:tabs>
        <w:spacing w:line="360" w:lineRule="auto"/>
        <w:ind w:hanging="527"/>
        <w:rPr>
          <w:rFonts w:cs="Times New Roman"/>
          <w:color w:val="auto"/>
          <w:sz w:val="21"/>
          <w:szCs w:val="21"/>
          <w:highlight w:val="none"/>
        </w:rPr>
      </w:pPr>
      <w:r>
        <w:rPr>
          <w:rFonts w:hint="eastAsia"/>
          <w:color w:val="auto"/>
          <w:spacing w:val="-3"/>
          <w:sz w:val="21"/>
          <w:szCs w:val="21"/>
          <w:highlight w:val="none"/>
        </w:rPr>
        <w:t>投标人必须提供的材料</w:t>
      </w:r>
    </w:p>
    <w:p>
      <w:pPr>
        <w:pStyle w:val="34"/>
        <w:numPr>
          <w:ilvl w:val="1"/>
          <w:numId w:val="7"/>
        </w:numPr>
        <w:tabs>
          <w:tab w:val="left" w:pos="1616"/>
        </w:tabs>
        <w:spacing w:line="360" w:lineRule="auto"/>
        <w:ind w:hanging="527"/>
        <w:rPr>
          <w:rFonts w:cs="Times New Roman"/>
          <w:color w:val="auto"/>
          <w:sz w:val="21"/>
          <w:szCs w:val="21"/>
          <w:highlight w:val="none"/>
        </w:rPr>
      </w:pPr>
      <w:r>
        <w:rPr>
          <w:rFonts w:hint="eastAsia"/>
          <w:color w:val="auto"/>
          <w:spacing w:val="-3"/>
          <w:sz w:val="21"/>
          <w:szCs w:val="21"/>
          <w:highlight w:val="none"/>
        </w:rPr>
        <w:t>中标人的投标文件</w:t>
      </w:r>
    </w:p>
    <w:p>
      <w:pPr>
        <w:pStyle w:val="34"/>
        <w:numPr>
          <w:ilvl w:val="1"/>
          <w:numId w:val="7"/>
        </w:numPr>
        <w:tabs>
          <w:tab w:val="left" w:pos="1616"/>
        </w:tabs>
        <w:spacing w:line="360" w:lineRule="auto"/>
        <w:ind w:hanging="527"/>
        <w:rPr>
          <w:rFonts w:cs="Times New Roman"/>
          <w:color w:val="auto"/>
          <w:sz w:val="21"/>
          <w:szCs w:val="21"/>
          <w:highlight w:val="none"/>
        </w:rPr>
      </w:pPr>
      <w:r>
        <w:rPr>
          <w:rFonts w:hint="eastAsia"/>
          <w:color w:val="auto"/>
          <w:spacing w:val="-3"/>
          <w:sz w:val="21"/>
          <w:szCs w:val="21"/>
          <w:highlight w:val="none"/>
        </w:rPr>
        <w:t>招标文件费用</w:t>
      </w:r>
    </w:p>
    <w:p>
      <w:pPr>
        <w:pStyle w:val="34"/>
        <w:numPr>
          <w:ilvl w:val="1"/>
          <w:numId w:val="7"/>
        </w:numPr>
        <w:tabs>
          <w:tab w:val="left" w:pos="1616"/>
        </w:tabs>
        <w:spacing w:line="360" w:lineRule="auto"/>
        <w:ind w:hanging="527"/>
        <w:rPr>
          <w:rFonts w:cs="Times New Roman"/>
          <w:color w:val="auto"/>
          <w:sz w:val="21"/>
          <w:szCs w:val="21"/>
          <w:highlight w:val="none"/>
        </w:rPr>
      </w:pPr>
      <w:r>
        <w:rPr>
          <w:rFonts w:hint="eastAsia"/>
          <w:color w:val="auto"/>
          <w:spacing w:val="-3"/>
          <w:sz w:val="21"/>
          <w:szCs w:val="21"/>
          <w:highlight w:val="none"/>
        </w:rPr>
        <w:t>投标人有关犯罪记录信息核实</w:t>
      </w:r>
    </w:p>
    <w:p>
      <w:pPr>
        <w:pStyle w:val="34"/>
        <w:numPr>
          <w:ilvl w:val="1"/>
          <w:numId w:val="7"/>
        </w:numPr>
        <w:tabs>
          <w:tab w:val="left" w:pos="1616"/>
        </w:tabs>
        <w:spacing w:line="360" w:lineRule="auto"/>
        <w:ind w:hanging="527"/>
        <w:rPr>
          <w:rFonts w:cs="Times New Roman"/>
          <w:color w:val="auto"/>
          <w:sz w:val="21"/>
          <w:szCs w:val="21"/>
          <w:highlight w:val="none"/>
        </w:rPr>
      </w:pPr>
      <w:r>
        <w:rPr>
          <w:rFonts w:hint="eastAsia"/>
          <w:color w:val="auto"/>
          <w:spacing w:val="-3"/>
          <w:sz w:val="21"/>
          <w:szCs w:val="21"/>
          <w:highlight w:val="none"/>
        </w:rPr>
        <w:t>招标文件解释顺序</w:t>
      </w:r>
    </w:p>
    <w:p>
      <w:pPr>
        <w:pStyle w:val="34"/>
        <w:numPr>
          <w:ilvl w:val="1"/>
          <w:numId w:val="7"/>
        </w:numPr>
        <w:tabs>
          <w:tab w:val="left" w:pos="1563"/>
        </w:tabs>
        <w:spacing w:line="360" w:lineRule="auto"/>
        <w:ind w:left="1562" w:hanging="473"/>
        <w:rPr>
          <w:rFonts w:cs="Times New Roman"/>
          <w:color w:val="auto"/>
          <w:sz w:val="21"/>
          <w:szCs w:val="21"/>
          <w:highlight w:val="none"/>
        </w:rPr>
      </w:pPr>
      <w:r>
        <w:rPr>
          <w:rFonts w:hint="eastAsia"/>
          <w:color w:val="auto"/>
          <w:spacing w:val="-2"/>
          <w:sz w:val="21"/>
          <w:szCs w:val="21"/>
          <w:highlight w:val="none"/>
        </w:rPr>
        <w:t>知识产权</w:t>
      </w:r>
    </w:p>
    <w:p>
      <w:pPr>
        <w:pStyle w:val="34"/>
        <w:numPr>
          <w:ilvl w:val="1"/>
          <w:numId w:val="7"/>
        </w:numPr>
        <w:tabs>
          <w:tab w:val="left" w:pos="1616"/>
        </w:tabs>
        <w:spacing w:line="360" w:lineRule="auto"/>
        <w:rPr>
          <w:rFonts w:cs="Times New Roman"/>
          <w:color w:val="auto"/>
          <w:sz w:val="21"/>
          <w:szCs w:val="21"/>
          <w:highlight w:val="none"/>
        </w:rPr>
      </w:pPr>
      <w:r>
        <w:rPr>
          <w:rFonts w:hint="eastAsia"/>
          <w:color w:val="auto"/>
          <w:spacing w:val="-2"/>
          <w:sz w:val="21"/>
          <w:szCs w:val="21"/>
          <w:highlight w:val="none"/>
        </w:rPr>
        <w:t>同义词语</w:t>
      </w:r>
    </w:p>
    <w:p>
      <w:pPr>
        <w:pStyle w:val="34"/>
        <w:numPr>
          <w:ilvl w:val="1"/>
          <w:numId w:val="7"/>
        </w:numPr>
        <w:tabs>
          <w:tab w:val="left" w:pos="1616"/>
        </w:tabs>
        <w:spacing w:before="1" w:line="360" w:lineRule="auto"/>
        <w:rPr>
          <w:rFonts w:cs="Times New Roman"/>
          <w:color w:val="auto"/>
          <w:sz w:val="21"/>
          <w:szCs w:val="21"/>
          <w:highlight w:val="none"/>
        </w:rPr>
      </w:pPr>
      <w:r>
        <w:rPr>
          <w:rFonts w:hint="eastAsia"/>
          <w:color w:val="auto"/>
          <w:spacing w:val="-3"/>
          <w:sz w:val="21"/>
          <w:szCs w:val="21"/>
          <w:highlight w:val="none"/>
        </w:rPr>
        <w:t>评标资料封存</w:t>
      </w:r>
      <w:bookmarkStart w:id="53" w:name="BM6__评标"/>
      <w:bookmarkEnd w:id="53"/>
      <w:bookmarkStart w:id="54" w:name="BM3_5_资格审查资料（适用于未进行资格预审的）"/>
      <w:bookmarkEnd w:id="54"/>
      <w:bookmarkStart w:id="55" w:name="_bookmark8"/>
      <w:bookmarkEnd w:id="55"/>
      <w:bookmarkStart w:id="56" w:name="_bookmark7"/>
      <w:bookmarkEnd w:id="56"/>
      <w:bookmarkStart w:id="57" w:name="BM1_10_投标预备会"/>
      <w:bookmarkEnd w:id="57"/>
      <w:bookmarkStart w:id="58" w:name="_bookmark5"/>
      <w:bookmarkEnd w:id="58"/>
      <w:bookmarkStart w:id="59" w:name="BM7_2_评标结果异议"/>
      <w:bookmarkEnd w:id="59"/>
      <w:bookmarkStart w:id="60" w:name="BM1_12_响应和偏差"/>
      <w:bookmarkEnd w:id="60"/>
      <w:bookmarkStart w:id="61" w:name="BM2__招标文件"/>
      <w:bookmarkEnd w:id="61"/>
      <w:bookmarkStart w:id="62" w:name="BM1_7_语言文字"/>
      <w:bookmarkEnd w:id="62"/>
      <w:bookmarkStart w:id="63" w:name="BM4_投标"/>
      <w:bookmarkEnd w:id="63"/>
      <w:bookmarkStart w:id="64" w:name="BM1_6_保密"/>
      <w:bookmarkEnd w:id="64"/>
      <w:bookmarkStart w:id="65" w:name="_bookmark9"/>
      <w:bookmarkEnd w:id="65"/>
      <w:bookmarkStart w:id="66" w:name="BM5__开标"/>
      <w:bookmarkEnd w:id="66"/>
    </w:p>
    <w:p>
      <w:pPr>
        <w:rPr>
          <w:rFonts w:cs="Times New Roman"/>
          <w:color w:val="auto"/>
          <w:spacing w:val="-3"/>
          <w:sz w:val="21"/>
          <w:szCs w:val="21"/>
          <w:highlight w:val="none"/>
        </w:rPr>
      </w:pPr>
      <w:r>
        <w:rPr>
          <w:rFonts w:cs="Times New Roman"/>
          <w:color w:val="auto"/>
          <w:spacing w:val="-3"/>
          <w:sz w:val="21"/>
          <w:szCs w:val="21"/>
          <w:highlight w:val="none"/>
        </w:rPr>
        <w:br w:type="page"/>
      </w:r>
    </w:p>
    <w:p>
      <w:pPr>
        <w:pStyle w:val="34"/>
        <w:tabs>
          <w:tab w:val="left" w:pos="1616"/>
        </w:tabs>
        <w:spacing w:before="1"/>
        <w:ind w:left="0" w:firstLine="0"/>
        <w:rPr>
          <w:rFonts w:cs="Times New Roman"/>
          <w:color w:val="auto"/>
          <w:spacing w:val="-3"/>
          <w:sz w:val="21"/>
          <w:szCs w:val="21"/>
          <w:highlight w:val="none"/>
        </w:rPr>
      </w:pPr>
    </w:p>
    <w:p>
      <w:pPr>
        <w:spacing w:before="37"/>
        <w:ind w:left="691"/>
        <w:rPr>
          <w:rFonts w:cs="Times New Roman"/>
          <w:b/>
          <w:bCs/>
          <w:color w:val="auto"/>
          <w:sz w:val="28"/>
          <w:szCs w:val="28"/>
          <w:highlight w:val="none"/>
        </w:rPr>
      </w:pPr>
      <w:r>
        <w:rPr>
          <w:rFonts w:hint="eastAsia"/>
          <w:b/>
          <w:bCs/>
          <w:color w:val="auto"/>
          <w:sz w:val="28"/>
          <w:szCs w:val="28"/>
          <w:highlight w:val="none"/>
        </w:rPr>
        <w:t>附件四：中标候选人公示</w:t>
      </w:r>
    </w:p>
    <w:p>
      <w:pPr>
        <w:pStyle w:val="11"/>
        <w:rPr>
          <w:rFonts w:cs="Times New Roman"/>
          <w:b/>
          <w:bCs/>
          <w:color w:val="auto"/>
          <w:sz w:val="28"/>
          <w:szCs w:val="28"/>
          <w:highlight w:val="none"/>
        </w:rPr>
      </w:pPr>
    </w:p>
    <w:p>
      <w:pPr>
        <w:pStyle w:val="5"/>
        <w:spacing w:before="219"/>
        <w:rPr>
          <w:rFonts w:cs="Times New Roman"/>
          <w:color w:val="auto"/>
          <w:highlight w:val="none"/>
        </w:rPr>
      </w:pPr>
      <w:r>
        <w:rPr>
          <w:rFonts w:hint="eastAsia"/>
          <w:color w:val="auto"/>
          <w:highlight w:val="none"/>
        </w:rPr>
        <w:t>×××××工程设计中标候选人公示（格式）</w:t>
      </w:r>
    </w:p>
    <w:p>
      <w:pPr>
        <w:pStyle w:val="11"/>
        <w:spacing w:before="232" w:line="417" w:lineRule="auto"/>
        <w:ind w:left="691" w:right="8059"/>
        <w:jc w:val="both"/>
        <w:rPr>
          <w:rFonts w:cs="Times New Roman"/>
          <w:color w:val="auto"/>
          <w:highlight w:val="none"/>
        </w:rPr>
      </w:pPr>
      <w:r>
        <w:rPr>
          <w:rFonts w:hint="eastAsia"/>
          <w:color w:val="auto"/>
          <w:highlight w:val="none"/>
        </w:rPr>
        <w:t>一、项目名称：</w:t>
      </w:r>
      <w:r>
        <w:rPr>
          <w:color w:val="auto"/>
          <w:highlight w:val="none"/>
        </w:rPr>
        <w:t xml:space="preserve"> </w:t>
      </w:r>
      <w:r>
        <w:rPr>
          <w:rFonts w:hint="eastAsia"/>
          <w:color w:val="auto"/>
          <w:highlight w:val="none"/>
        </w:rPr>
        <w:t>二、项目编号：</w:t>
      </w:r>
      <w:r>
        <w:rPr>
          <w:color w:val="auto"/>
          <w:highlight w:val="none"/>
        </w:rPr>
        <w:t xml:space="preserve"> </w:t>
      </w:r>
      <w:r>
        <w:rPr>
          <w:rFonts w:hint="eastAsia"/>
          <w:color w:val="auto"/>
          <w:highlight w:val="none"/>
        </w:rPr>
        <w:t>三、招标方式：</w:t>
      </w:r>
    </w:p>
    <w:p>
      <w:pPr>
        <w:pStyle w:val="11"/>
        <w:tabs>
          <w:tab w:val="left" w:pos="2371"/>
          <w:tab w:val="left" w:pos="2793"/>
          <w:tab w:val="left" w:pos="3213"/>
        </w:tabs>
        <w:spacing w:line="269" w:lineRule="exact"/>
        <w:ind w:left="691"/>
        <w:rPr>
          <w:rFonts w:cs="Times New Roman"/>
          <w:color w:val="auto"/>
          <w:highlight w:val="none"/>
        </w:rPr>
      </w:pPr>
      <w:r>
        <w:rPr>
          <w:rFonts w:hint="eastAsia"/>
          <w:color w:val="auto"/>
          <w:highlight w:val="none"/>
        </w:rPr>
        <w:t>四、</w:t>
      </w:r>
      <w:r>
        <w:rPr>
          <w:rFonts w:hint="eastAsia"/>
          <w:color w:val="auto"/>
          <w:spacing w:val="-3"/>
          <w:highlight w:val="none"/>
        </w:rPr>
        <w:t>评</w:t>
      </w:r>
      <w:r>
        <w:rPr>
          <w:rFonts w:hint="eastAsia"/>
          <w:color w:val="auto"/>
          <w:highlight w:val="none"/>
        </w:rPr>
        <w:t>标</w:t>
      </w:r>
      <w:r>
        <w:rPr>
          <w:rFonts w:hint="eastAsia"/>
          <w:color w:val="auto"/>
          <w:spacing w:val="-3"/>
          <w:highlight w:val="none"/>
        </w:rPr>
        <w:t>日</w:t>
      </w:r>
      <w:r>
        <w:rPr>
          <w:rFonts w:hint="eastAsia"/>
          <w:color w:val="auto"/>
          <w:highlight w:val="none"/>
        </w:rPr>
        <w:t>期：</w:t>
      </w:r>
      <w:r>
        <w:rPr>
          <w:rFonts w:cs="Times New Roman"/>
          <w:color w:val="auto"/>
          <w:highlight w:val="none"/>
        </w:rPr>
        <w:tab/>
      </w:r>
      <w:r>
        <w:rPr>
          <w:rFonts w:hint="eastAsia"/>
          <w:color w:val="auto"/>
          <w:highlight w:val="none"/>
        </w:rPr>
        <w:t>年</w:t>
      </w:r>
      <w:r>
        <w:rPr>
          <w:rFonts w:cs="Times New Roman"/>
          <w:color w:val="auto"/>
          <w:highlight w:val="none"/>
        </w:rPr>
        <w:tab/>
      </w:r>
      <w:r>
        <w:rPr>
          <w:rFonts w:hint="eastAsia"/>
          <w:color w:val="auto"/>
          <w:highlight w:val="none"/>
        </w:rPr>
        <w:t>月</w:t>
      </w:r>
      <w:r>
        <w:rPr>
          <w:rFonts w:cs="Times New Roman"/>
          <w:color w:val="auto"/>
          <w:highlight w:val="none"/>
        </w:rPr>
        <w:tab/>
      </w:r>
      <w:r>
        <w:rPr>
          <w:rFonts w:hint="eastAsia"/>
          <w:color w:val="auto"/>
          <w:highlight w:val="none"/>
        </w:rPr>
        <w:t>日</w:t>
      </w:r>
    </w:p>
    <w:p>
      <w:pPr>
        <w:pStyle w:val="11"/>
        <w:spacing w:before="6"/>
        <w:rPr>
          <w:rFonts w:cs="Times New Roman"/>
          <w:color w:val="auto"/>
          <w:sz w:val="15"/>
          <w:szCs w:val="15"/>
          <w:highlight w:val="none"/>
        </w:rPr>
      </w:pPr>
    </w:p>
    <w:p>
      <w:pPr>
        <w:pStyle w:val="11"/>
        <w:tabs>
          <w:tab w:val="left" w:pos="3211"/>
          <w:tab w:val="left" w:pos="3634"/>
          <w:tab w:val="left" w:pos="4054"/>
          <w:tab w:val="left" w:pos="4891"/>
          <w:tab w:val="left" w:pos="5314"/>
          <w:tab w:val="left" w:pos="5734"/>
        </w:tabs>
        <w:spacing w:before="1" w:line="417" w:lineRule="auto"/>
        <w:ind w:left="692" w:right="4072" w:hanging="1"/>
        <w:rPr>
          <w:rFonts w:cs="Times New Roman"/>
          <w:color w:val="auto"/>
          <w:highlight w:val="none"/>
        </w:rPr>
      </w:pPr>
      <w:r>
        <w:rPr>
          <w:rFonts w:hint="eastAsia"/>
          <w:color w:val="auto"/>
          <w:highlight w:val="none"/>
        </w:rPr>
        <w:t>五、</w:t>
      </w:r>
      <w:r>
        <w:rPr>
          <w:rFonts w:hint="eastAsia"/>
          <w:color w:val="auto"/>
          <w:spacing w:val="-3"/>
          <w:highlight w:val="none"/>
        </w:rPr>
        <w:t>公</w:t>
      </w:r>
      <w:r>
        <w:rPr>
          <w:rFonts w:hint="eastAsia"/>
          <w:color w:val="auto"/>
          <w:highlight w:val="none"/>
        </w:rPr>
        <w:t>示</w:t>
      </w:r>
      <w:r>
        <w:rPr>
          <w:rFonts w:hint="eastAsia"/>
          <w:color w:val="auto"/>
          <w:spacing w:val="-3"/>
          <w:highlight w:val="none"/>
        </w:rPr>
        <w:t>日</w:t>
      </w:r>
      <w:r>
        <w:rPr>
          <w:rFonts w:hint="eastAsia"/>
          <w:color w:val="auto"/>
          <w:highlight w:val="none"/>
        </w:rPr>
        <w:t>期</w:t>
      </w:r>
      <w:r>
        <w:rPr>
          <w:rFonts w:hint="eastAsia"/>
          <w:color w:val="auto"/>
          <w:spacing w:val="-3"/>
          <w:highlight w:val="none"/>
        </w:rPr>
        <w:t>：</w:t>
      </w:r>
      <w:r>
        <w:rPr>
          <w:rFonts w:hint="eastAsia"/>
          <w:color w:val="auto"/>
          <w:highlight w:val="none"/>
        </w:rPr>
        <w:t>自</w:t>
      </w:r>
      <w:r>
        <w:rPr>
          <w:rFonts w:cs="Times New Roman"/>
          <w:color w:val="auto"/>
          <w:highlight w:val="none"/>
        </w:rPr>
        <w:tab/>
      </w:r>
      <w:r>
        <w:rPr>
          <w:rFonts w:hint="eastAsia"/>
          <w:color w:val="auto"/>
          <w:highlight w:val="none"/>
        </w:rPr>
        <w:t>年</w:t>
      </w:r>
      <w:r>
        <w:rPr>
          <w:rFonts w:cs="Times New Roman"/>
          <w:color w:val="auto"/>
          <w:highlight w:val="none"/>
        </w:rPr>
        <w:tab/>
      </w:r>
      <w:r>
        <w:rPr>
          <w:rFonts w:hint="eastAsia"/>
          <w:color w:val="auto"/>
          <w:highlight w:val="none"/>
        </w:rPr>
        <w:t>月</w:t>
      </w:r>
      <w:r>
        <w:rPr>
          <w:rFonts w:cs="Times New Roman"/>
          <w:color w:val="auto"/>
          <w:highlight w:val="none"/>
        </w:rPr>
        <w:tab/>
      </w:r>
      <w:r>
        <w:rPr>
          <w:rFonts w:hint="eastAsia"/>
          <w:color w:val="auto"/>
          <w:spacing w:val="-3"/>
          <w:highlight w:val="none"/>
        </w:rPr>
        <w:t>日</w:t>
      </w:r>
      <w:r>
        <w:rPr>
          <w:rFonts w:hint="eastAsia"/>
          <w:color w:val="auto"/>
          <w:highlight w:val="none"/>
        </w:rPr>
        <w:t>起至</w:t>
      </w:r>
      <w:r>
        <w:rPr>
          <w:rFonts w:cs="Times New Roman"/>
          <w:color w:val="auto"/>
          <w:highlight w:val="none"/>
        </w:rPr>
        <w:tab/>
      </w:r>
      <w:r>
        <w:rPr>
          <w:rFonts w:hint="eastAsia"/>
          <w:color w:val="auto"/>
          <w:highlight w:val="none"/>
        </w:rPr>
        <w:t>年</w:t>
      </w:r>
      <w:r>
        <w:rPr>
          <w:rFonts w:cs="Times New Roman"/>
          <w:color w:val="auto"/>
          <w:highlight w:val="none"/>
        </w:rPr>
        <w:tab/>
      </w:r>
      <w:r>
        <w:rPr>
          <w:rFonts w:hint="eastAsia"/>
          <w:color w:val="auto"/>
          <w:highlight w:val="none"/>
        </w:rPr>
        <w:t>月</w:t>
      </w:r>
      <w:r>
        <w:rPr>
          <w:rFonts w:cs="Times New Roman"/>
          <w:color w:val="auto"/>
          <w:highlight w:val="none"/>
        </w:rPr>
        <w:tab/>
      </w:r>
      <w:r>
        <w:rPr>
          <w:rFonts w:hint="eastAsia"/>
          <w:color w:val="auto"/>
          <w:spacing w:val="-3"/>
          <w:highlight w:val="none"/>
        </w:rPr>
        <w:t>日</w:t>
      </w:r>
      <w:r>
        <w:rPr>
          <w:rFonts w:hint="eastAsia"/>
          <w:color w:val="auto"/>
          <w:spacing w:val="-19"/>
          <w:highlight w:val="none"/>
        </w:rPr>
        <w:t>止</w:t>
      </w:r>
      <w:r>
        <w:rPr>
          <w:rFonts w:hint="eastAsia"/>
          <w:color w:val="auto"/>
          <w:highlight w:val="none"/>
        </w:rPr>
        <w:t>六、</w:t>
      </w:r>
      <w:r>
        <w:rPr>
          <w:rFonts w:hint="eastAsia"/>
          <w:color w:val="auto"/>
          <w:spacing w:val="-3"/>
          <w:highlight w:val="none"/>
        </w:rPr>
        <w:t>评</w:t>
      </w:r>
      <w:r>
        <w:rPr>
          <w:rFonts w:hint="eastAsia"/>
          <w:color w:val="auto"/>
          <w:highlight w:val="none"/>
        </w:rPr>
        <w:t>标</w:t>
      </w:r>
      <w:r>
        <w:rPr>
          <w:rFonts w:hint="eastAsia"/>
          <w:color w:val="auto"/>
          <w:spacing w:val="-3"/>
          <w:highlight w:val="none"/>
        </w:rPr>
        <w:t>结</w:t>
      </w:r>
      <w:r>
        <w:rPr>
          <w:rFonts w:hint="eastAsia"/>
          <w:color w:val="auto"/>
          <w:highlight w:val="none"/>
        </w:rPr>
        <w:t>果：</w:t>
      </w:r>
    </w:p>
    <w:p>
      <w:pPr>
        <w:pStyle w:val="11"/>
        <w:tabs>
          <w:tab w:val="left" w:pos="1952"/>
          <w:tab w:val="left" w:pos="2792"/>
        </w:tabs>
        <w:spacing w:line="417" w:lineRule="auto"/>
        <w:ind w:left="692" w:right="6169" w:hanging="1"/>
        <w:rPr>
          <w:rFonts w:cs="Times New Roman"/>
          <w:color w:val="auto"/>
          <w:highlight w:val="none"/>
        </w:rPr>
      </w:pPr>
      <w:r>
        <w:rPr>
          <w:rFonts w:hint="eastAsia"/>
          <w:color w:val="auto"/>
          <w:highlight w:val="none"/>
        </w:rPr>
        <w:t>第一</w:t>
      </w:r>
      <w:r>
        <w:rPr>
          <w:rFonts w:hint="eastAsia"/>
          <w:color w:val="auto"/>
          <w:spacing w:val="-3"/>
          <w:highlight w:val="none"/>
        </w:rPr>
        <w:t>中</w:t>
      </w:r>
      <w:r>
        <w:rPr>
          <w:rFonts w:hint="eastAsia"/>
          <w:color w:val="auto"/>
          <w:highlight w:val="none"/>
        </w:rPr>
        <w:t>标</w:t>
      </w:r>
      <w:r>
        <w:rPr>
          <w:rFonts w:hint="eastAsia"/>
          <w:color w:val="auto"/>
          <w:spacing w:val="-3"/>
          <w:highlight w:val="none"/>
        </w:rPr>
        <w:t>候</w:t>
      </w:r>
      <w:r>
        <w:rPr>
          <w:rFonts w:hint="eastAsia"/>
          <w:color w:val="auto"/>
          <w:highlight w:val="none"/>
        </w:rPr>
        <w:t>选</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，资</w:t>
      </w:r>
      <w:r>
        <w:rPr>
          <w:rFonts w:hint="eastAsia"/>
          <w:color w:val="auto"/>
          <w:spacing w:val="-3"/>
          <w:highlight w:val="none"/>
        </w:rPr>
        <w:t>质</w:t>
      </w:r>
      <w:r>
        <w:rPr>
          <w:rFonts w:hint="eastAsia"/>
          <w:color w:val="auto"/>
          <w:highlight w:val="none"/>
        </w:rPr>
        <w:t>等</w:t>
      </w:r>
      <w:r>
        <w:rPr>
          <w:rFonts w:hint="eastAsia"/>
          <w:color w:val="auto"/>
          <w:spacing w:val="-3"/>
          <w:highlight w:val="none"/>
        </w:rPr>
        <w:t>级</w:t>
      </w:r>
      <w:r>
        <w:rPr>
          <w:rFonts w:hint="eastAsia"/>
          <w:color w:val="auto"/>
          <w:spacing w:val="-16"/>
          <w:highlight w:val="none"/>
        </w:rPr>
        <w:t>：</w:t>
      </w:r>
      <w:r>
        <w:rPr>
          <w:color w:val="auto"/>
          <w:spacing w:val="-16"/>
          <w:highlight w:val="none"/>
        </w:rPr>
        <w:t xml:space="preserve"> </w:t>
      </w:r>
      <w:r>
        <w:rPr>
          <w:rFonts w:hint="eastAsia"/>
          <w:color w:val="auto"/>
          <w:highlight w:val="none"/>
        </w:rPr>
        <w:t>投标</w:t>
      </w:r>
      <w:r>
        <w:rPr>
          <w:rFonts w:hint="eastAsia"/>
          <w:color w:val="auto"/>
          <w:spacing w:val="-3"/>
          <w:highlight w:val="none"/>
        </w:rPr>
        <w:t>报</w:t>
      </w:r>
      <w:r>
        <w:rPr>
          <w:rFonts w:hint="eastAsia"/>
          <w:color w:val="auto"/>
          <w:highlight w:val="none"/>
        </w:rPr>
        <w:t>价：</w:t>
      </w:r>
      <w:r>
        <w:rPr>
          <w:rFonts w:cs="Times New Roman"/>
          <w:color w:val="auto"/>
          <w:highlight w:val="none"/>
        </w:rPr>
        <w:tab/>
      </w:r>
      <w:r>
        <w:rPr>
          <w:rFonts w:hint="eastAsia"/>
          <w:color w:val="auto"/>
          <w:highlight w:val="none"/>
        </w:rPr>
        <w:t>，</w:t>
      </w:r>
    </w:p>
    <w:p>
      <w:pPr>
        <w:pStyle w:val="11"/>
        <w:tabs>
          <w:tab w:val="left" w:pos="2372"/>
          <w:tab w:val="left" w:pos="2792"/>
        </w:tabs>
        <w:spacing w:line="417" w:lineRule="auto"/>
        <w:ind w:left="692" w:right="6169" w:hanging="1"/>
        <w:rPr>
          <w:rFonts w:cs="Times New Roman"/>
          <w:color w:val="auto"/>
          <w:highlight w:val="none"/>
        </w:rPr>
      </w:pPr>
      <w:r>
        <w:rPr>
          <w:rFonts w:hint="eastAsia"/>
          <w:color w:val="auto"/>
          <w:highlight w:val="none"/>
        </w:rPr>
        <w:t>设计</w:t>
      </w:r>
      <w:r>
        <w:rPr>
          <w:rFonts w:hint="eastAsia"/>
          <w:color w:val="auto"/>
          <w:spacing w:val="-3"/>
          <w:highlight w:val="none"/>
        </w:rPr>
        <w:t>服</w:t>
      </w:r>
      <w:r>
        <w:rPr>
          <w:rFonts w:hint="eastAsia"/>
          <w:color w:val="auto"/>
          <w:highlight w:val="none"/>
        </w:rPr>
        <w:t>务</w:t>
      </w:r>
      <w:r>
        <w:rPr>
          <w:rFonts w:hint="eastAsia"/>
          <w:color w:val="auto"/>
          <w:spacing w:val="-3"/>
          <w:highlight w:val="none"/>
        </w:rPr>
        <w:t>期</w:t>
      </w:r>
      <w:r>
        <w:rPr>
          <w:rFonts w:hint="eastAsia"/>
          <w:color w:val="auto"/>
          <w:highlight w:val="none"/>
        </w:rPr>
        <w:t>限：</w:t>
      </w:r>
      <w:r>
        <w:rPr>
          <w:rFonts w:cs="Times New Roman"/>
          <w:color w:val="auto"/>
          <w:highlight w:val="none"/>
        </w:rPr>
        <w:tab/>
      </w:r>
      <w:r>
        <w:rPr>
          <w:rFonts w:cs="Times New Roman"/>
          <w:color w:val="auto"/>
          <w:highlight w:val="none"/>
        </w:rPr>
        <w:tab/>
      </w:r>
      <w:r>
        <w:rPr>
          <w:rFonts w:hint="eastAsia"/>
          <w:color w:val="auto"/>
          <w:highlight w:val="none"/>
        </w:rPr>
        <w:t>，评</w:t>
      </w:r>
      <w:r>
        <w:rPr>
          <w:rFonts w:hint="eastAsia"/>
          <w:color w:val="auto"/>
          <w:spacing w:val="-3"/>
          <w:highlight w:val="none"/>
        </w:rPr>
        <w:t>审</w:t>
      </w:r>
      <w:r>
        <w:rPr>
          <w:rFonts w:hint="eastAsia"/>
          <w:color w:val="auto"/>
          <w:highlight w:val="none"/>
        </w:rPr>
        <w:t>得</w:t>
      </w:r>
      <w:r>
        <w:rPr>
          <w:rFonts w:hint="eastAsia"/>
          <w:color w:val="auto"/>
          <w:spacing w:val="-3"/>
          <w:highlight w:val="none"/>
        </w:rPr>
        <w:t>分</w:t>
      </w:r>
      <w:r>
        <w:rPr>
          <w:rFonts w:hint="eastAsia"/>
          <w:color w:val="auto"/>
          <w:spacing w:val="-16"/>
          <w:highlight w:val="none"/>
        </w:rPr>
        <w:t>：</w:t>
      </w:r>
      <w:r>
        <w:rPr>
          <w:color w:val="auto"/>
          <w:spacing w:val="-16"/>
          <w:highlight w:val="none"/>
        </w:rPr>
        <w:t xml:space="preserve"> </w:t>
      </w:r>
      <w:r>
        <w:rPr>
          <w:rFonts w:hint="eastAsia"/>
          <w:color w:val="auto"/>
          <w:highlight w:val="none"/>
        </w:rPr>
        <w:t>项目</w:t>
      </w:r>
      <w:r>
        <w:rPr>
          <w:rFonts w:hint="eastAsia"/>
          <w:color w:val="auto"/>
          <w:spacing w:val="-3"/>
          <w:highlight w:val="none"/>
        </w:rPr>
        <w:t>负</w:t>
      </w:r>
      <w:r>
        <w:rPr>
          <w:rFonts w:hint="eastAsia"/>
          <w:color w:val="auto"/>
          <w:highlight w:val="none"/>
        </w:rPr>
        <w:t>责</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（姓</w:t>
      </w:r>
      <w:r>
        <w:rPr>
          <w:rFonts w:hint="eastAsia"/>
          <w:color w:val="auto"/>
          <w:spacing w:val="-3"/>
          <w:highlight w:val="none"/>
        </w:rPr>
        <w:t>名</w:t>
      </w:r>
      <w:r>
        <w:rPr>
          <w:rFonts w:hint="eastAsia"/>
          <w:color w:val="auto"/>
          <w:highlight w:val="none"/>
        </w:rPr>
        <w:t>）</w:t>
      </w:r>
    </w:p>
    <w:p>
      <w:pPr>
        <w:pStyle w:val="11"/>
        <w:spacing w:line="417" w:lineRule="auto"/>
        <w:ind w:left="692" w:right="6483"/>
        <w:rPr>
          <w:rFonts w:cs="Times New Roman"/>
          <w:color w:val="auto"/>
          <w:highlight w:val="none"/>
        </w:rPr>
      </w:pPr>
      <w:r>
        <w:rPr>
          <w:rFonts w:hint="eastAsia"/>
          <w:color w:val="auto"/>
          <w:spacing w:val="-20"/>
          <w:highlight w:val="none"/>
        </w:rPr>
        <w:t>获得的奖项：</w:t>
      </w:r>
      <w:r>
        <w:rPr>
          <w:rFonts w:hint="eastAsia"/>
          <w:color w:val="auto"/>
          <w:spacing w:val="-3"/>
          <w:highlight w:val="none"/>
        </w:rPr>
        <w:t>（获得加分的奖项</w:t>
      </w:r>
      <w:r>
        <w:rPr>
          <w:rFonts w:hint="eastAsia"/>
          <w:color w:val="auto"/>
          <w:spacing w:val="-13"/>
          <w:highlight w:val="none"/>
        </w:rPr>
        <w:t>）</w:t>
      </w:r>
      <w:r>
        <w:rPr>
          <w:rFonts w:hint="eastAsia"/>
          <w:color w:val="auto"/>
          <w:highlight w:val="none"/>
        </w:rPr>
        <w:t>业绩：</w:t>
      </w:r>
    </w:p>
    <w:p>
      <w:pPr>
        <w:pStyle w:val="11"/>
        <w:tabs>
          <w:tab w:val="left" w:pos="1952"/>
          <w:tab w:val="left" w:pos="2792"/>
        </w:tabs>
        <w:spacing w:line="417" w:lineRule="auto"/>
        <w:ind w:left="692" w:right="6169" w:hanging="1"/>
        <w:rPr>
          <w:rFonts w:cs="Times New Roman"/>
          <w:color w:val="auto"/>
          <w:highlight w:val="none"/>
        </w:rPr>
      </w:pPr>
      <w:r>
        <w:rPr>
          <w:rFonts w:hint="eastAsia"/>
          <w:color w:val="auto"/>
          <w:highlight w:val="none"/>
        </w:rPr>
        <w:t>第二</w:t>
      </w:r>
      <w:r>
        <w:rPr>
          <w:rFonts w:hint="eastAsia"/>
          <w:color w:val="auto"/>
          <w:spacing w:val="-3"/>
          <w:highlight w:val="none"/>
        </w:rPr>
        <w:t>中</w:t>
      </w:r>
      <w:r>
        <w:rPr>
          <w:rFonts w:hint="eastAsia"/>
          <w:color w:val="auto"/>
          <w:highlight w:val="none"/>
        </w:rPr>
        <w:t>标</w:t>
      </w:r>
      <w:r>
        <w:rPr>
          <w:rFonts w:hint="eastAsia"/>
          <w:color w:val="auto"/>
          <w:spacing w:val="-3"/>
          <w:highlight w:val="none"/>
        </w:rPr>
        <w:t>候</w:t>
      </w:r>
      <w:r>
        <w:rPr>
          <w:rFonts w:hint="eastAsia"/>
          <w:color w:val="auto"/>
          <w:highlight w:val="none"/>
        </w:rPr>
        <w:t>选</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，资</w:t>
      </w:r>
      <w:r>
        <w:rPr>
          <w:rFonts w:hint="eastAsia"/>
          <w:color w:val="auto"/>
          <w:spacing w:val="-3"/>
          <w:highlight w:val="none"/>
        </w:rPr>
        <w:t>质</w:t>
      </w:r>
      <w:r>
        <w:rPr>
          <w:rFonts w:hint="eastAsia"/>
          <w:color w:val="auto"/>
          <w:highlight w:val="none"/>
        </w:rPr>
        <w:t>等</w:t>
      </w:r>
      <w:r>
        <w:rPr>
          <w:rFonts w:hint="eastAsia"/>
          <w:color w:val="auto"/>
          <w:spacing w:val="-3"/>
          <w:highlight w:val="none"/>
        </w:rPr>
        <w:t>级</w:t>
      </w:r>
      <w:r>
        <w:rPr>
          <w:rFonts w:hint="eastAsia"/>
          <w:color w:val="auto"/>
          <w:spacing w:val="-16"/>
          <w:highlight w:val="none"/>
        </w:rPr>
        <w:t>：</w:t>
      </w:r>
      <w:r>
        <w:rPr>
          <w:color w:val="auto"/>
          <w:spacing w:val="-16"/>
          <w:highlight w:val="none"/>
        </w:rPr>
        <w:t xml:space="preserve"> </w:t>
      </w:r>
      <w:r>
        <w:rPr>
          <w:rFonts w:hint="eastAsia"/>
          <w:color w:val="auto"/>
          <w:highlight w:val="none"/>
        </w:rPr>
        <w:t>投标</w:t>
      </w:r>
      <w:r>
        <w:rPr>
          <w:rFonts w:hint="eastAsia"/>
          <w:color w:val="auto"/>
          <w:spacing w:val="-3"/>
          <w:highlight w:val="none"/>
        </w:rPr>
        <w:t>报</w:t>
      </w:r>
      <w:r>
        <w:rPr>
          <w:rFonts w:hint="eastAsia"/>
          <w:color w:val="auto"/>
          <w:highlight w:val="none"/>
        </w:rPr>
        <w:t>价：</w:t>
      </w:r>
      <w:r>
        <w:rPr>
          <w:rFonts w:cs="Times New Roman"/>
          <w:color w:val="auto"/>
          <w:highlight w:val="none"/>
        </w:rPr>
        <w:tab/>
      </w:r>
      <w:r>
        <w:rPr>
          <w:rFonts w:hint="eastAsia"/>
          <w:color w:val="auto"/>
          <w:highlight w:val="none"/>
        </w:rPr>
        <w:t>，</w:t>
      </w:r>
    </w:p>
    <w:p>
      <w:pPr>
        <w:pStyle w:val="11"/>
        <w:tabs>
          <w:tab w:val="left" w:pos="2372"/>
          <w:tab w:val="left" w:pos="2792"/>
        </w:tabs>
        <w:spacing w:line="417" w:lineRule="auto"/>
        <w:ind w:left="692" w:right="6169" w:hanging="1"/>
        <w:rPr>
          <w:rFonts w:cs="Times New Roman"/>
          <w:color w:val="auto"/>
          <w:highlight w:val="none"/>
        </w:rPr>
      </w:pPr>
      <w:r>
        <w:rPr>
          <w:rFonts w:hint="eastAsia"/>
          <w:color w:val="auto"/>
          <w:highlight w:val="none"/>
        </w:rPr>
        <w:t>设计</w:t>
      </w:r>
      <w:r>
        <w:rPr>
          <w:rFonts w:hint="eastAsia"/>
          <w:color w:val="auto"/>
          <w:spacing w:val="-3"/>
          <w:highlight w:val="none"/>
        </w:rPr>
        <w:t>服</w:t>
      </w:r>
      <w:r>
        <w:rPr>
          <w:rFonts w:hint="eastAsia"/>
          <w:color w:val="auto"/>
          <w:highlight w:val="none"/>
        </w:rPr>
        <w:t>务</w:t>
      </w:r>
      <w:r>
        <w:rPr>
          <w:rFonts w:hint="eastAsia"/>
          <w:color w:val="auto"/>
          <w:spacing w:val="-3"/>
          <w:highlight w:val="none"/>
        </w:rPr>
        <w:t>期</w:t>
      </w:r>
      <w:r>
        <w:rPr>
          <w:rFonts w:hint="eastAsia"/>
          <w:color w:val="auto"/>
          <w:highlight w:val="none"/>
        </w:rPr>
        <w:t>限：</w:t>
      </w:r>
      <w:r>
        <w:rPr>
          <w:rFonts w:cs="Times New Roman"/>
          <w:color w:val="auto"/>
          <w:highlight w:val="none"/>
        </w:rPr>
        <w:tab/>
      </w:r>
      <w:r>
        <w:rPr>
          <w:rFonts w:cs="Times New Roman"/>
          <w:color w:val="auto"/>
          <w:highlight w:val="none"/>
        </w:rPr>
        <w:tab/>
      </w:r>
      <w:r>
        <w:rPr>
          <w:rFonts w:hint="eastAsia"/>
          <w:color w:val="auto"/>
          <w:highlight w:val="none"/>
        </w:rPr>
        <w:t>，评</w:t>
      </w:r>
      <w:r>
        <w:rPr>
          <w:rFonts w:hint="eastAsia"/>
          <w:color w:val="auto"/>
          <w:spacing w:val="-3"/>
          <w:highlight w:val="none"/>
        </w:rPr>
        <w:t>审</w:t>
      </w:r>
      <w:r>
        <w:rPr>
          <w:rFonts w:hint="eastAsia"/>
          <w:color w:val="auto"/>
          <w:highlight w:val="none"/>
        </w:rPr>
        <w:t>得</w:t>
      </w:r>
      <w:r>
        <w:rPr>
          <w:rFonts w:hint="eastAsia"/>
          <w:color w:val="auto"/>
          <w:spacing w:val="-3"/>
          <w:highlight w:val="none"/>
        </w:rPr>
        <w:t>分</w:t>
      </w:r>
      <w:r>
        <w:rPr>
          <w:rFonts w:hint="eastAsia"/>
          <w:color w:val="auto"/>
          <w:spacing w:val="-16"/>
          <w:highlight w:val="none"/>
        </w:rPr>
        <w:t>：</w:t>
      </w:r>
      <w:r>
        <w:rPr>
          <w:color w:val="auto"/>
          <w:spacing w:val="-16"/>
          <w:highlight w:val="none"/>
        </w:rPr>
        <w:t xml:space="preserve"> </w:t>
      </w:r>
      <w:r>
        <w:rPr>
          <w:rFonts w:hint="eastAsia"/>
          <w:color w:val="auto"/>
          <w:highlight w:val="none"/>
        </w:rPr>
        <w:t>项目</w:t>
      </w:r>
      <w:r>
        <w:rPr>
          <w:rFonts w:hint="eastAsia"/>
          <w:color w:val="auto"/>
          <w:spacing w:val="-3"/>
          <w:highlight w:val="none"/>
        </w:rPr>
        <w:t>负</w:t>
      </w:r>
      <w:r>
        <w:rPr>
          <w:rFonts w:hint="eastAsia"/>
          <w:color w:val="auto"/>
          <w:highlight w:val="none"/>
        </w:rPr>
        <w:t>责</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（姓</w:t>
      </w:r>
      <w:r>
        <w:rPr>
          <w:rFonts w:hint="eastAsia"/>
          <w:color w:val="auto"/>
          <w:spacing w:val="-3"/>
          <w:highlight w:val="none"/>
        </w:rPr>
        <w:t>名</w:t>
      </w:r>
      <w:r>
        <w:rPr>
          <w:rFonts w:hint="eastAsia"/>
          <w:color w:val="auto"/>
          <w:highlight w:val="none"/>
        </w:rPr>
        <w:t>）</w:t>
      </w:r>
    </w:p>
    <w:p>
      <w:pPr>
        <w:pStyle w:val="11"/>
        <w:spacing w:line="417" w:lineRule="auto"/>
        <w:ind w:left="692" w:right="6483"/>
        <w:rPr>
          <w:rFonts w:cs="Times New Roman"/>
          <w:color w:val="auto"/>
          <w:highlight w:val="none"/>
        </w:rPr>
      </w:pPr>
      <w:r>
        <w:rPr>
          <w:rFonts w:hint="eastAsia"/>
          <w:color w:val="auto"/>
          <w:spacing w:val="-20"/>
          <w:highlight w:val="none"/>
        </w:rPr>
        <w:t>获得的奖项：</w:t>
      </w:r>
      <w:r>
        <w:rPr>
          <w:rFonts w:hint="eastAsia"/>
          <w:color w:val="auto"/>
          <w:spacing w:val="-3"/>
          <w:highlight w:val="none"/>
        </w:rPr>
        <w:t>（获得加分的奖项</w:t>
      </w:r>
      <w:r>
        <w:rPr>
          <w:rFonts w:hint="eastAsia"/>
          <w:color w:val="auto"/>
          <w:spacing w:val="-13"/>
          <w:highlight w:val="none"/>
        </w:rPr>
        <w:t>）</w:t>
      </w:r>
      <w:r>
        <w:rPr>
          <w:rFonts w:hint="eastAsia"/>
          <w:color w:val="auto"/>
          <w:highlight w:val="none"/>
        </w:rPr>
        <w:t>业绩：</w:t>
      </w:r>
    </w:p>
    <w:p>
      <w:pPr>
        <w:pStyle w:val="11"/>
        <w:tabs>
          <w:tab w:val="left" w:pos="1953"/>
          <w:tab w:val="left" w:pos="2792"/>
        </w:tabs>
        <w:spacing w:line="417" w:lineRule="auto"/>
        <w:ind w:left="693" w:right="6168" w:hanging="1"/>
        <w:rPr>
          <w:rFonts w:cs="Times New Roman"/>
          <w:color w:val="auto"/>
          <w:highlight w:val="none"/>
        </w:rPr>
      </w:pPr>
      <w:r>
        <w:rPr>
          <w:rFonts w:hint="eastAsia"/>
          <w:color w:val="auto"/>
          <w:highlight w:val="none"/>
        </w:rPr>
        <w:t>第三</w:t>
      </w:r>
      <w:r>
        <w:rPr>
          <w:rFonts w:hint="eastAsia"/>
          <w:color w:val="auto"/>
          <w:spacing w:val="-3"/>
          <w:highlight w:val="none"/>
        </w:rPr>
        <w:t>中</w:t>
      </w:r>
      <w:r>
        <w:rPr>
          <w:rFonts w:hint="eastAsia"/>
          <w:color w:val="auto"/>
          <w:highlight w:val="none"/>
        </w:rPr>
        <w:t>标</w:t>
      </w:r>
      <w:r>
        <w:rPr>
          <w:rFonts w:hint="eastAsia"/>
          <w:color w:val="auto"/>
          <w:spacing w:val="-3"/>
          <w:highlight w:val="none"/>
        </w:rPr>
        <w:t>候</w:t>
      </w:r>
      <w:r>
        <w:rPr>
          <w:rFonts w:hint="eastAsia"/>
          <w:color w:val="auto"/>
          <w:highlight w:val="none"/>
        </w:rPr>
        <w:t>选</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，资</w:t>
      </w:r>
      <w:r>
        <w:rPr>
          <w:rFonts w:hint="eastAsia"/>
          <w:color w:val="auto"/>
          <w:spacing w:val="-3"/>
          <w:highlight w:val="none"/>
        </w:rPr>
        <w:t>质</w:t>
      </w:r>
      <w:r>
        <w:rPr>
          <w:rFonts w:hint="eastAsia"/>
          <w:color w:val="auto"/>
          <w:highlight w:val="none"/>
        </w:rPr>
        <w:t>等</w:t>
      </w:r>
      <w:r>
        <w:rPr>
          <w:rFonts w:hint="eastAsia"/>
          <w:color w:val="auto"/>
          <w:spacing w:val="-3"/>
          <w:highlight w:val="none"/>
        </w:rPr>
        <w:t>级</w:t>
      </w:r>
      <w:r>
        <w:rPr>
          <w:rFonts w:hint="eastAsia"/>
          <w:color w:val="auto"/>
          <w:spacing w:val="-15"/>
          <w:highlight w:val="none"/>
        </w:rPr>
        <w:t>：</w:t>
      </w:r>
      <w:r>
        <w:rPr>
          <w:color w:val="auto"/>
          <w:spacing w:val="-15"/>
          <w:highlight w:val="none"/>
        </w:rPr>
        <w:t xml:space="preserve"> </w:t>
      </w:r>
      <w:r>
        <w:rPr>
          <w:rFonts w:hint="eastAsia"/>
          <w:color w:val="auto"/>
          <w:highlight w:val="none"/>
        </w:rPr>
        <w:t>投标</w:t>
      </w:r>
      <w:r>
        <w:rPr>
          <w:rFonts w:hint="eastAsia"/>
          <w:color w:val="auto"/>
          <w:spacing w:val="-3"/>
          <w:highlight w:val="none"/>
        </w:rPr>
        <w:t>报</w:t>
      </w:r>
      <w:r>
        <w:rPr>
          <w:rFonts w:hint="eastAsia"/>
          <w:color w:val="auto"/>
          <w:highlight w:val="none"/>
        </w:rPr>
        <w:t>价：</w:t>
      </w:r>
      <w:r>
        <w:rPr>
          <w:rFonts w:cs="Times New Roman"/>
          <w:color w:val="auto"/>
          <w:highlight w:val="none"/>
        </w:rPr>
        <w:tab/>
      </w:r>
      <w:r>
        <w:rPr>
          <w:rFonts w:hint="eastAsia"/>
          <w:color w:val="auto"/>
          <w:highlight w:val="none"/>
        </w:rPr>
        <w:t>，</w:t>
      </w:r>
    </w:p>
    <w:p>
      <w:pPr>
        <w:pStyle w:val="11"/>
        <w:tabs>
          <w:tab w:val="left" w:pos="2373"/>
          <w:tab w:val="left" w:pos="2793"/>
        </w:tabs>
        <w:spacing w:line="417" w:lineRule="auto"/>
        <w:ind w:left="693" w:right="6168" w:hanging="1"/>
        <w:rPr>
          <w:rFonts w:cs="Times New Roman"/>
          <w:color w:val="auto"/>
          <w:highlight w:val="none"/>
        </w:rPr>
      </w:pPr>
      <w:r>
        <w:rPr>
          <w:rFonts w:hint="eastAsia"/>
          <w:color w:val="auto"/>
          <w:highlight w:val="none"/>
        </w:rPr>
        <w:t>设计</w:t>
      </w:r>
      <w:r>
        <w:rPr>
          <w:rFonts w:hint="eastAsia"/>
          <w:color w:val="auto"/>
          <w:spacing w:val="-3"/>
          <w:highlight w:val="none"/>
        </w:rPr>
        <w:t>服</w:t>
      </w:r>
      <w:r>
        <w:rPr>
          <w:rFonts w:hint="eastAsia"/>
          <w:color w:val="auto"/>
          <w:highlight w:val="none"/>
        </w:rPr>
        <w:t>务</w:t>
      </w:r>
      <w:r>
        <w:rPr>
          <w:rFonts w:hint="eastAsia"/>
          <w:color w:val="auto"/>
          <w:spacing w:val="-3"/>
          <w:highlight w:val="none"/>
        </w:rPr>
        <w:t>期</w:t>
      </w:r>
      <w:r>
        <w:rPr>
          <w:rFonts w:hint="eastAsia"/>
          <w:color w:val="auto"/>
          <w:highlight w:val="none"/>
        </w:rPr>
        <w:t>限：</w:t>
      </w:r>
      <w:r>
        <w:rPr>
          <w:rFonts w:cs="Times New Roman"/>
          <w:color w:val="auto"/>
          <w:highlight w:val="none"/>
        </w:rPr>
        <w:tab/>
      </w:r>
      <w:r>
        <w:rPr>
          <w:rFonts w:cs="Times New Roman"/>
          <w:color w:val="auto"/>
          <w:highlight w:val="none"/>
        </w:rPr>
        <w:tab/>
      </w:r>
      <w:r>
        <w:rPr>
          <w:rFonts w:hint="eastAsia"/>
          <w:color w:val="auto"/>
          <w:highlight w:val="none"/>
        </w:rPr>
        <w:t>，评</w:t>
      </w:r>
      <w:r>
        <w:rPr>
          <w:rFonts w:hint="eastAsia"/>
          <w:color w:val="auto"/>
          <w:spacing w:val="-3"/>
          <w:highlight w:val="none"/>
        </w:rPr>
        <w:t>审</w:t>
      </w:r>
      <w:r>
        <w:rPr>
          <w:rFonts w:hint="eastAsia"/>
          <w:color w:val="auto"/>
          <w:highlight w:val="none"/>
        </w:rPr>
        <w:t>得</w:t>
      </w:r>
      <w:r>
        <w:rPr>
          <w:rFonts w:hint="eastAsia"/>
          <w:color w:val="auto"/>
          <w:spacing w:val="-3"/>
          <w:highlight w:val="none"/>
        </w:rPr>
        <w:t>分</w:t>
      </w:r>
      <w:r>
        <w:rPr>
          <w:rFonts w:hint="eastAsia"/>
          <w:color w:val="auto"/>
          <w:spacing w:val="-16"/>
          <w:highlight w:val="none"/>
        </w:rPr>
        <w:t>：</w:t>
      </w:r>
      <w:r>
        <w:rPr>
          <w:color w:val="auto"/>
          <w:spacing w:val="-16"/>
          <w:highlight w:val="none"/>
        </w:rPr>
        <w:t xml:space="preserve"> </w:t>
      </w:r>
      <w:r>
        <w:rPr>
          <w:rFonts w:hint="eastAsia"/>
          <w:color w:val="auto"/>
          <w:highlight w:val="none"/>
        </w:rPr>
        <w:t>项目</w:t>
      </w:r>
      <w:r>
        <w:rPr>
          <w:rFonts w:hint="eastAsia"/>
          <w:color w:val="auto"/>
          <w:spacing w:val="-3"/>
          <w:highlight w:val="none"/>
        </w:rPr>
        <w:t>负</w:t>
      </w:r>
      <w:r>
        <w:rPr>
          <w:rFonts w:hint="eastAsia"/>
          <w:color w:val="auto"/>
          <w:highlight w:val="none"/>
        </w:rPr>
        <w:t>责</w:t>
      </w:r>
      <w:r>
        <w:rPr>
          <w:rFonts w:hint="eastAsia"/>
          <w:color w:val="auto"/>
          <w:spacing w:val="-3"/>
          <w:highlight w:val="none"/>
        </w:rPr>
        <w:t>人</w:t>
      </w:r>
      <w:r>
        <w:rPr>
          <w:rFonts w:hint="eastAsia"/>
          <w:color w:val="auto"/>
          <w:highlight w:val="none"/>
        </w:rPr>
        <w:t>：</w:t>
      </w:r>
      <w:r>
        <w:rPr>
          <w:rFonts w:cs="Times New Roman"/>
          <w:color w:val="auto"/>
          <w:highlight w:val="none"/>
        </w:rPr>
        <w:tab/>
      </w:r>
      <w:r>
        <w:rPr>
          <w:rFonts w:hint="eastAsia"/>
          <w:color w:val="auto"/>
          <w:highlight w:val="none"/>
        </w:rPr>
        <w:t>（姓</w:t>
      </w:r>
      <w:r>
        <w:rPr>
          <w:rFonts w:hint="eastAsia"/>
          <w:color w:val="auto"/>
          <w:spacing w:val="-3"/>
          <w:highlight w:val="none"/>
        </w:rPr>
        <w:t>名</w:t>
      </w:r>
      <w:r>
        <w:rPr>
          <w:rFonts w:hint="eastAsia"/>
          <w:color w:val="auto"/>
          <w:highlight w:val="none"/>
        </w:rPr>
        <w:t>）</w:t>
      </w:r>
    </w:p>
    <w:p>
      <w:pPr>
        <w:pStyle w:val="11"/>
        <w:spacing w:line="417" w:lineRule="auto"/>
        <w:ind w:left="693" w:right="6483"/>
        <w:rPr>
          <w:rFonts w:cs="Times New Roman"/>
          <w:color w:val="auto"/>
          <w:highlight w:val="none"/>
        </w:rPr>
      </w:pPr>
      <w:r>
        <w:rPr>
          <w:rFonts w:hint="eastAsia"/>
          <w:color w:val="auto"/>
          <w:spacing w:val="-20"/>
          <w:highlight w:val="none"/>
        </w:rPr>
        <w:t>获得的奖项：</w:t>
      </w:r>
      <w:r>
        <w:rPr>
          <w:rFonts w:hint="eastAsia"/>
          <w:color w:val="auto"/>
          <w:spacing w:val="-3"/>
          <w:highlight w:val="none"/>
        </w:rPr>
        <w:t>（获得加分的奖项</w:t>
      </w:r>
      <w:r>
        <w:rPr>
          <w:rFonts w:hint="eastAsia"/>
          <w:color w:val="auto"/>
          <w:spacing w:val="-14"/>
          <w:highlight w:val="none"/>
        </w:rPr>
        <w:t>）</w:t>
      </w:r>
      <w:r>
        <w:rPr>
          <w:rFonts w:hint="eastAsia"/>
          <w:color w:val="auto"/>
          <w:highlight w:val="none"/>
        </w:rPr>
        <w:t>业绩：</w:t>
      </w:r>
    </w:p>
    <w:p>
      <w:pPr>
        <w:pStyle w:val="11"/>
        <w:spacing w:line="417" w:lineRule="auto"/>
        <w:ind w:left="693" w:right="682"/>
        <w:jc w:val="both"/>
        <w:rPr>
          <w:rFonts w:cs="Times New Roman"/>
          <w:color w:val="auto"/>
          <w:spacing w:val="-3"/>
          <w:highlight w:val="none"/>
        </w:rPr>
      </w:pPr>
      <w:r>
        <w:rPr>
          <w:rFonts w:hint="eastAsia"/>
          <w:color w:val="auto"/>
          <w:spacing w:val="-3"/>
          <w:highlight w:val="none"/>
        </w:rPr>
        <w:t>七、如对以上三个中标候选人的评标结果有异议的，投标人或其他利害关系人必须在公示期间以</w:t>
      </w:r>
      <w:r>
        <w:rPr>
          <w:rFonts w:hint="eastAsia"/>
          <w:color w:val="auto"/>
          <w:spacing w:val="-7"/>
          <w:highlight w:val="none"/>
        </w:rPr>
        <w:t>书面形式向招标人提出质疑，招标人将在规定的时间内作出答复。对</w:t>
      </w:r>
      <w:r>
        <w:rPr>
          <w:color w:val="auto"/>
          <w:spacing w:val="-7"/>
          <w:highlight w:val="none"/>
        </w:rPr>
        <w:t xml:space="preserve"> </w:t>
      </w:r>
      <w:r>
        <w:rPr>
          <w:rFonts w:hint="eastAsia"/>
          <w:color w:val="auto"/>
          <w:spacing w:val="-7"/>
          <w:highlight w:val="none"/>
        </w:rPr>
        <w:t>不在规定时间内提出或不符</w:t>
      </w:r>
      <w:r>
        <w:rPr>
          <w:rFonts w:hint="eastAsia"/>
          <w:color w:val="auto"/>
          <w:spacing w:val="-5"/>
          <w:highlight w:val="none"/>
        </w:rPr>
        <w:t>合规定的质疑，招标人有权不予受理。</w:t>
      </w:r>
    </w:p>
    <w:p>
      <w:pPr>
        <w:pStyle w:val="11"/>
        <w:tabs>
          <w:tab w:val="left" w:pos="2371"/>
        </w:tabs>
        <w:spacing w:before="44" w:line="417" w:lineRule="auto"/>
        <w:ind w:left="691" w:right="6799" w:hanging="1"/>
        <w:rPr>
          <w:rFonts w:cs="Times New Roman"/>
          <w:color w:val="auto"/>
          <w:highlight w:val="none"/>
        </w:rPr>
      </w:pPr>
      <w:r>
        <w:rPr>
          <w:rFonts w:hint="eastAsia"/>
          <w:color w:val="auto"/>
          <w:highlight w:val="none"/>
        </w:rPr>
        <w:t>质疑</w:t>
      </w:r>
      <w:r>
        <w:rPr>
          <w:rFonts w:hint="eastAsia"/>
          <w:color w:val="auto"/>
          <w:spacing w:val="-3"/>
          <w:highlight w:val="none"/>
        </w:rPr>
        <w:t>受</w:t>
      </w:r>
      <w:r>
        <w:rPr>
          <w:rFonts w:hint="eastAsia"/>
          <w:color w:val="auto"/>
          <w:highlight w:val="none"/>
        </w:rPr>
        <w:t>理</w:t>
      </w:r>
      <w:r>
        <w:rPr>
          <w:rFonts w:hint="eastAsia"/>
          <w:color w:val="auto"/>
          <w:spacing w:val="-3"/>
          <w:highlight w:val="none"/>
        </w:rPr>
        <w:t>部</w:t>
      </w:r>
      <w:r>
        <w:rPr>
          <w:rFonts w:hint="eastAsia"/>
          <w:color w:val="auto"/>
          <w:highlight w:val="none"/>
        </w:rPr>
        <w:t>门：</w:t>
      </w:r>
      <w:r>
        <w:rPr>
          <w:rFonts w:cs="Times New Roman"/>
          <w:color w:val="auto"/>
          <w:highlight w:val="none"/>
        </w:rPr>
        <w:tab/>
      </w:r>
      <w:r>
        <w:rPr>
          <w:rFonts w:hint="eastAsia"/>
          <w:color w:val="auto"/>
          <w:highlight w:val="none"/>
        </w:rPr>
        <w:t>联系</w:t>
      </w:r>
      <w:r>
        <w:rPr>
          <w:rFonts w:hint="eastAsia"/>
          <w:color w:val="auto"/>
          <w:spacing w:val="-3"/>
          <w:highlight w:val="none"/>
        </w:rPr>
        <w:t>电</w:t>
      </w:r>
      <w:r>
        <w:rPr>
          <w:rFonts w:hint="eastAsia"/>
          <w:color w:val="auto"/>
          <w:highlight w:val="none"/>
        </w:rPr>
        <w:t>话</w:t>
      </w:r>
      <w:r>
        <w:rPr>
          <w:rFonts w:hint="eastAsia"/>
          <w:color w:val="auto"/>
          <w:spacing w:val="-17"/>
          <w:highlight w:val="none"/>
        </w:rPr>
        <w:t>：</w:t>
      </w:r>
      <w:r>
        <w:rPr>
          <w:color w:val="auto"/>
          <w:spacing w:val="-17"/>
          <w:highlight w:val="none"/>
        </w:rPr>
        <w:t xml:space="preserve"> </w:t>
      </w:r>
      <w:r>
        <w:rPr>
          <w:rFonts w:hint="eastAsia"/>
          <w:color w:val="auto"/>
          <w:highlight w:val="none"/>
        </w:rPr>
        <w:t>八、</w:t>
      </w:r>
      <w:r>
        <w:rPr>
          <w:rFonts w:hint="eastAsia"/>
          <w:color w:val="auto"/>
          <w:spacing w:val="-3"/>
          <w:highlight w:val="none"/>
        </w:rPr>
        <w:t>联</w:t>
      </w:r>
      <w:r>
        <w:rPr>
          <w:rFonts w:hint="eastAsia"/>
          <w:color w:val="auto"/>
          <w:highlight w:val="none"/>
        </w:rPr>
        <w:t>系</w:t>
      </w:r>
      <w:r>
        <w:rPr>
          <w:rFonts w:hint="eastAsia"/>
          <w:color w:val="auto"/>
          <w:spacing w:val="-3"/>
          <w:highlight w:val="none"/>
        </w:rPr>
        <w:t>事</w:t>
      </w:r>
      <w:r>
        <w:rPr>
          <w:rFonts w:hint="eastAsia"/>
          <w:color w:val="auto"/>
          <w:highlight w:val="none"/>
        </w:rPr>
        <w:t>项：</w:t>
      </w:r>
    </w:p>
    <w:p>
      <w:pPr>
        <w:pStyle w:val="11"/>
        <w:spacing w:line="417" w:lineRule="auto"/>
        <w:ind w:left="691" w:right="7850"/>
        <w:rPr>
          <w:rFonts w:cs="Times New Roman"/>
          <w:color w:val="auto"/>
          <w:highlight w:val="none"/>
        </w:rPr>
      </w:pPr>
      <w:r>
        <w:rPr>
          <w:rFonts w:hint="eastAsia"/>
          <w:color w:val="auto"/>
          <w:spacing w:val="-5"/>
          <w:highlight w:val="none"/>
        </w:rPr>
        <w:t>招标人联系方式：</w:t>
      </w:r>
      <w:r>
        <w:rPr>
          <w:color w:val="auto"/>
          <w:spacing w:val="-5"/>
          <w:highlight w:val="none"/>
        </w:rPr>
        <w:t xml:space="preserve"> </w:t>
      </w:r>
      <w:r>
        <w:rPr>
          <w:rFonts w:hint="eastAsia"/>
          <w:color w:val="auto"/>
          <w:spacing w:val="-1"/>
          <w:highlight w:val="none"/>
        </w:rPr>
        <w:t>联</w:t>
      </w:r>
      <w:r>
        <w:rPr>
          <w:color w:val="auto"/>
          <w:spacing w:val="-1"/>
          <w:highlight w:val="none"/>
        </w:rPr>
        <w:t xml:space="preserve"> </w:t>
      </w:r>
      <w:r>
        <w:rPr>
          <w:rFonts w:hint="eastAsia"/>
          <w:color w:val="auto"/>
          <w:spacing w:val="-1"/>
          <w:highlight w:val="none"/>
        </w:rPr>
        <w:t>系</w:t>
      </w:r>
      <w:r>
        <w:rPr>
          <w:color w:val="auto"/>
          <w:spacing w:val="-1"/>
          <w:highlight w:val="none"/>
        </w:rPr>
        <w:t xml:space="preserve"> </w:t>
      </w:r>
      <w:r>
        <w:rPr>
          <w:rFonts w:hint="eastAsia"/>
          <w:color w:val="auto"/>
          <w:spacing w:val="-1"/>
          <w:highlight w:val="none"/>
        </w:rPr>
        <w:t>人：</w:t>
      </w:r>
    </w:p>
    <w:p>
      <w:pPr>
        <w:pStyle w:val="11"/>
        <w:tabs>
          <w:tab w:val="left" w:pos="1111"/>
          <w:tab w:val="left" w:pos="1322"/>
        </w:tabs>
        <w:spacing w:line="417" w:lineRule="auto"/>
        <w:ind w:left="691" w:right="8478" w:hanging="1"/>
        <w:rPr>
          <w:rFonts w:cs="Times New Roman"/>
          <w:color w:val="auto"/>
          <w:highlight w:val="none"/>
        </w:rPr>
      </w:pPr>
      <w:r>
        <w:rPr>
          <w:rFonts w:hint="eastAsia"/>
          <w:color w:val="auto"/>
          <w:highlight w:val="none"/>
        </w:rPr>
        <w:t>电</w:t>
      </w:r>
      <w:r>
        <w:rPr>
          <w:rFonts w:cs="Times New Roman"/>
          <w:color w:val="auto"/>
          <w:highlight w:val="none"/>
        </w:rPr>
        <w:tab/>
      </w:r>
      <w:r>
        <w:rPr>
          <w:rFonts w:cs="Times New Roman"/>
          <w:color w:val="auto"/>
          <w:highlight w:val="none"/>
        </w:rPr>
        <w:tab/>
      </w:r>
      <w:r>
        <w:rPr>
          <w:rFonts w:hint="eastAsia"/>
          <w:color w:val="auto"/>
          <w:highlight w:val="none"/>
        </w:rPr>
        <w:t>话</w:t>
      </w:r>
      <w:r>
        <w:rPr>
          <w:rFonts w:hint="eastAsia"/>
          <w:color w:val="auto"/>
          <w:spacing w:val="-16"/>
          <w:highlight w:val="none"/>
        </w:rPr>
        <w:t>：</w:t>
      </w:r>
      <w:r>
        <w:rPr>
          <w:color w:val="auto"/>
          <w:spacing w:val="-16"/>
          <w:highlight w:val="none"/>
        </w:rPr>
        <w:t xml:space="preserve"> </w:t>
      </w:r>
      <w:r>
        <w:rPr>
          <w:rFonts w:hint="eastAsia"/>
          <w:color w:val="auto"/>
          <w:highlight w:val="none"/>
        </w:rPr>
        <w:t>传</w:t>
      </w:r>
      <w:r>
        <w:rPr>
          <w:rFonts w:cs="Times New Roman"/>
          <w:color w:val="auto"/>
          <w:highlight w:val="none"/>
        </w:rPr>
        <w:tab/>
      </w:r>
      <w:r>
        <w:rPr>
          <w:rFonts w:hint="eastAsia"/>
          <w:color w:val="auto"/>
          <w:highlight w:val="none"/>
        </w:rPr>
        <w:t>真</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电子</w:t>
      </w:r>
      <w:r>
        <w:rPr>
          <w:rFonts w:hint="eastAsia"/>
          <w:color w:val="auto"/>
          <w:spacing w:val="-3"/>
          <w:highlight w:val="none"/>
        </w:rPr>
        <w:t>邮</w:t>
      </w:r>
      <w:r>
        <w:rPr>
          <w:rFonts w:hint="eastAsia"/>
          <w:color w:val="auto"/>
          <w:highlight w:val="none"/>
        </w:rPr>
        <w:t>箱</w:t>
      </w:r>
      <w:r>
        <w:rPr>
          <w:rFonts w:hint="eastAsia"/>
          <w:color w:val="auto"/>
          <w:spacing w:val="-16"/>
          <w:highlight w:val="none"/>
        </w:rPr>
        <w:t>：</w:t>
      </w:r>
    </w:p>
    <w:p>
      <w:pPr>
        <w:pStyle w:val="11"/>
        <w:spacing w:line="417" w:lineRule="auto"/>
        <w:ind w:left="692" w:right="7218"/>
        <w:rPr>
          <w:rFonts w:cs="Times New Roman"/>
          <w:color w:val="auto"/>
          <w:highlight w:val="none"/>
        </w:rPr>
      </w:pPr>
      <w:r>
        <w:rPr>
          <w:rFonts w:hint="eastAsia"/>
          <w:color w:val="auto"/>
          <w:spacing w:val="-5"/>
          <w:highlight w:val="none"/>
        </w:rPr>
        <w:t>招标代理机构联系方式：</w:t>
      </w:r>
      <w:r>
        <w:rPr>
          <w:color w:val="auto"/>
          <w:spacing w:val="-5"/>
          <w:highlight w:val="none"/>
        </w:rPr>
        <w:t xml:space="preserve"> </w:t>
      </w:r>
      <w:r>
        <w:rPr>
          <w:rFonts w:hint="eastAsia"/>
          <w:color w:val="auto"/>
          <w:spacing w:val="-1"/>
          <w:highlight w:val="none"/>
        </w:rPr>
        <w:t>联</w:t>
      </w:r>
      <w:r>
        <w:rPr>
          <w:color w:val="auto"/>
          <w:spacing w:val="-1"/>
          <w:highlight w:val="none"/>
        </w:rPr>
        <w:t xml:space="preserve"> </w:t>
      </w:r>
      <w:r>
        <w:rPr>
          <w:rFonts w:hint="eastAsia"/>
          <w:color w:val="auto"/>
          <w:spacing w:val="-1"/>
          <w:highlight w:val="none"/>
        </w:rPr>
        <w:t>系</w:t>
      </w:r>
      <w:r>
        <w:rPr>
          <w:color w:val="auto"/>
          <w:spacing w:val="-1"/>
          <w:highlight w:val="none"/>
        </w:rPr>
        <w:t xml:space="preserve"> </w:t>
      </w:r>
      <w:r>
        <w:rPr>
          <w:rFonts w:hint="eastAsia"/>
          <w:color w:val="auto"/>
          <w:spacing w:val="-1"/>
          <w:highlight w:val="none"/>
        </w:rPr>
        <w:t>人：</w:t>
      </w:r>
    </w:p>
    <w:p>
      <w:pPr>
        <w:pStyle w:val="11"/>
        <w:spacing w:line="417" w:lineRule="auto"/>
        <w:ind w:left="692" w:right="8478"/>
        <w:rPr>
          <w:rFonts w:cs="Times New Roman"/>
          <w:color w:val="auto"/>
          <w:highlight w:val="none"/>
        </w:rPr>
      </w:pPr>
      <w:r>
        <w:rPr>
          <w:rFonts w:hint="eastAsia"/>
          <w:color w:val="auto"/>
          <w:highlight w:val="none"/>
        </w:rPr>
        <w:t>联系电话：</w:t>
      </w:r>
      <w:r>
        <w:rPr>
          <w:color w:val="auto"/>
          <w:highlight w:val="none"/>
        </w:rPr>
        <w:t xml:space="preserve"> </w:t>
      </w:r>
      <w:r>
        <w:rPr>
          <w:rFonts w:hint="eastAsia"/>
          <w:color w:val="auto"/>
          <w:highlight w:val="none"/>
        </w:rPr>
        <w:t>传</w:t>
      </w:r>
      <w:r>
        <w:rPr>
          <w:color w:val="auto"/>
          <w:highlight w:val="none"/>
        </w:rPr>
        <w:t xml:space="preserve"> </w:t>
      </w:r>
      <w:r>
        <w:rPr>
          <w:rFonts w:hint="eastAsia"/>
          <w:color w:val="auto"/>
          <w:highlight w:val="none"/>
        </w:rPr>
        <w:t>真：</w:t>
      </w:r>
    </w:p>
    <w:p>
      <w:pPr>
        <w:pStyle w:val="11"/>
        <w:spacing w:line="417" w:lineRule="auto"/>
        <w:ind w:left="692" w:right="8478"/>
        <w:jc w:val="both"/>
        <w:rPr>
          <w:rFonts w:cs="Times New Roman"/>
          <w:color w:val="auto"/>
          <w:highlight w:val="none"/>
        </w:rPr>
      </w:pPr>
      <w:r>
        <w:rPr>
          <w:rFonts w:hint="eastAsia"/>
          <w:color w:val="auto"/>
          <w:highlight w:val="none"/>
        </w:rPr>
        <w:t>电子邮箱：</w:t>
      </w:r>
      <w:r>
        <w:rPr>
          <w:color w:val="auto"/>
          <w:highlight w:val="none"/>
        </w:rPr>
        <w:t xml:space="preserve"> </w:t>
      </w:r>
      <w:r>
        <w:rPr>
          <w:rFonts w:hint="eastAsia"/>
          <w:color w:val="auto"/>
          <w:highlight w:val="none"/>
        </w:rPr>
        <w:t>监督部门：</w:t>
      </w:r>
      <w:r>
        <w:rPr>
          <w:color w:val="auto"/>
          <w:highlight w:val="none"/>
        </w:rPr>
        <w:t xml:space="preserve"> </w:t>
      </w:r>
      <w:r>
        <w:rPr>
          <w:rFonts w:hint="eastAsia"/>
          <w:color w:val="auto"/>
          <w:highlight w:val="none"/>
        </w:rPr>
        <w:t>监督电话：</w:t>
      </w:r>
    </w:p>
    <w:p>
      <w:pPr>
        <w:pStyle w:val="11"/>
        <w:rPr>
          <w:rFonts w:cs="Times New Roman"/>
          <w:color w:val="auto"/>
          <w:sz w:val="20"/>
          <w:szCs w:val="20"/>
          <w:highlight w:val="none"/>
        </w:rPr>
      </w:pPr>
    </w:p>
    <w:p>
      <w:pPr>
        <w:pStyle w:val="11"/>
        <w:spacing w:before="5"/>
        <w:rPr>
          <w:rFonts w:cs="Times New Roman"/>
          <w:color w:val="auto"/>
          <w:sz w:val="22"/>
          <w:szCs w:val="22"/>
          <w:highlight w:val="none"/>
        </w:rPr>
      </w:pPr>
    </w:p>
    <w:p>
      <w:pPr>
        <w:pStyle w:val="11"/>
        <w:tabs>
          <w:tab w:val="left" w:pos="8695"/>
        </w:tabs>
        <w:spacing w:before="79" w:line="417" w:lineRule="auto"/>
        <w:ind w:left="5335" w:right="686" w:firstLine="209"/>
        <w:jc w:val="right"/>
        <w:rPr>
          <w:rFonts w:cs="Times New Roman"/>
          <w:color w:val="auto"/>
          <w:highlight w:val="none"/>
        </w:rPr>
      </w:pPr>
      <w:r>
        <w:rPr>
          <w:rFonts w:hint="eastAsia"/>
          <w:color w:val="auto"/>
          <w:highlight w:val="none"/>
        </w:rPr>
        <w:t>招标</w:t>
      </w:r>
      <w:r>
        <w:rPr>
          <w:rFonts w:hint="eastAsia"/>
          <w:color w:val="auto"/>
          <w:spacing w:val="-3"/>
          <w:highlight w:val="none"/>
        </w:rPr>
        <w:t>人</w:t>
      </w:r>
      <w:r>
        <w:rPr>
          <w:rFonts w:hint="eastAsia"/>
          <w:color w:val="auto"/>
          <w:highlight w:val="none"/>
        </w:rPr>
        <w:t>或</w:t>
      </w:r>
      <w:r>
        <w:rPr>
          <w:rFonts w:hint="eastAsia"/>
          <w:color w:val="auto"/>
          <w:spacing w:val="-3"/>
          <w:highlight w:val="none"/>
        </w:rPr>
        <w:t>招</w:t>
      </w:r>
      <w:r>
        <w:rPr>
          <w:rFonts w:hint="eastAsia"/>
          <w:color w:val="auto"/>
          <w:highlight w:val="none"/>
        </w:rPr>
        <w:t>标</w:t>
      </w:r>
      <w:r>
        <w:rPr>
          <w:rFonts w:hint="eastAsia"/>
          <w:color w:val="auto"/>
          <w:spacing w:val="-3"/>
          <w:highlight w:val="none"/>
        </w:rPr>
        <w:t>代</w:t>
      </w:r>
      <w:r>
        <w:rPr>
          <w:rFonts w:hint="eastAsia"/>
          <w:color w:val="auto"/>
          <w:highlight w:val="none"/>
        </w:rPr>
        <w:t>理</w:t>
      </w:r>
      <w:r>
        <w:rPr>
          <w:rFonts w:hint="eastAsia"/>
          <w:color w:val="auto"/>
          <w:spacing w:val="-3"/>
          <w:highlight w:val="none"/>
        </w:rPr>
        <w:t>机</w:t>
      </w:r>
      <w:r>
        <w:rPr>
          <w:rFonts w:hint="eastAsia"/>
          <w:color w:val="auto"/>
          <w:highlight w:val="none"/>
        </w:rPr>
        <w:t>构</w:t>
      </w:r>
      <w:r>
        <w:rPr>
          <w:rFonts w:hint="eastAsia"/>
          <w:color w:val="auto"/>
          <w:spacing w:val="-4"/>
          <w:highlight w:val="none"/>
        </w:rPr>
        <w:t>：</w:t>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r>
        <w:rPr>
          <w:rFonts w:hint="eastAsia"/>
          <w:color w:val="auto"/>
          <w:spacing w:val="-12"/>
          <w:highlight w:val="none"/>
        </w:rPr>
        <w:t>）</w:t>
      </w: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项</w:t>
      </w:r>
      <w:r>
        <w:rPr>
          <w:rFonts w:hint="eastAsia"/>
          <w:color w:val="auto"/>
          <w:spacing w:val="-3"/>
          <w:highlight w:val="none"/>
        </w:rPr>
        <w:t>目</w:t>
      </w:r>
      <w:r>
        <w:rPr>
          <w:rFonts w:hint="eastAsia"/>
          <w:color w:val="auto"/>
          <w:highlight w:val="none"/>
        </w:rPr>
        <w:t>负</w:t>
      </w:r>
      <w:r>
        <w:rPr>
          <w:rFonts w:hint="eastAsia"/>
          <w:color w:val="auto"/>
          <w:spacing w:val="-3"/>
          <w:highlight w:val="none"/>
        </w:rPr>
        <w:t>责</w:t>
      </w:r>
      <w:r>
        <w:rPr>
          <w:rFonts w:hint="eastAsia"/>
          <w:color w:val="auto"/>
          <w:highlight w:val="none"/>
        </w:rPr>
        <w:t>人</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（签</w:t>
      </w:r>
      <w:r>
        <w:rPr>
          <w:rFonts w:hint="eastAsia"/>
          <w:color w:val="auto"/>
          <w:spacing w:val="-3"/>
          <w:highlight w:val="none"/>
        </w:rPr>
        <w:t>名</w:t>
      </w:r>
      <w:r>
        <w:rPr>
          <w:rFonts w:hint="eastAsia"/>
          <w:color w:val="auto"/>
          <w:spacing w:val="-17"/>
          <w:highlight w:val="none"/>
        </w:rPr>
        <w:t>）</w:t>
      </w:r>
    </w:p>
    <w:p>
      <w:pPr>
        <w:pStyle w:val="11"/>
        <w:spacing w:line="269" w:lineRule="exact"/>
        <w:ind w:right="686"/>
        <w:jc w:val="right"/>
        <w:rPr>
          <w:rFonts w:cs="Times New Roman"/>
          <w:color w:val="auto"/>
          <w:highlight w:val="none"/>
        </w:rPr>
      </w:pPr>
      <w:r>
        <w:rPr>
          <w:rFonts w:hint="eastAsia"/>
          <w:color w:val="auto"/>
          <w:highlight w:val="none"/>
        </w:rPr>
        <w:t>年月日</w:t>
      </w: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spacing w:before="37"/>
        <w:ind w:left="691"/>
        <w:rPr>
          <w:rFonts w:cs="Times New Roman"/>
          <w:b/>
          <w:bCs/>
          <w:color w:val="auto"/>
          <w:sz w:val="28"/>
          <w:szCs w:val="28"/>
          <w:highlight w:val="none"/>
        </w:rPr>
      </w:pPr>
      <w:r>
        <w:rPr>
          <w:rFonts w:hint="eastAsia"/>
          <w:b/>
          <w:bCs/>
          <w:color w:val="auto"/>
          <w:sz w:val="28"/>
          <w:szCs w:val="28"/>
          <w:highlight w:val="none"/>
        </w:rPr>
        <w:t>附件五：中标通知书</w:t>
      </w: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spacing w:before="8"/>
        <w:rPr>
          <w:rFonts w:cs="Times New Roman"/>
          <w:b/>
          <w:bCs/>
          <w:color w:val="auto"/>
          <w:sz w:val="24"/>
          <w:szCs w:val="24"/>
          <w:highlight w:val="none"/>
        </w:rPr>
      </w:pPr>
    </w:p>
    <w:p>
      <w:pPr>
        <w:pStyle w:val="5"/>
        <w:rPr>
          <w:rFonts w:cs="Times New Roman"/>
          <w:color w:val="auto"/>
          <w:highlight w:val="none"/>
        </w:rPr>
      </w:pPr>
      <w:r>
        <w:rPr>
          <w:rFonts w:hint="eastAsia"/>
          <w:color w:val="auto"/>
          <w:highlight w:val="none"/>
        </w:rPr>
        <w:t>中标通知书</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19"/>
          <w:szCs w:val="19"/>
          <w:highlight w:val="none"/>
        </w:rPr>
      </w:pPr>
    </w:p>
    <w:p>
      <w:pPr>
        <w:pStyle w:val="11"/>
        <w:tabs>
          <w:tab w:val="left" w:pos="1111"/>
        </w:tabs>
        <w:spacing w:before="79"/>
        <w:ind w:left="691"/>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w:t>
      </w:r>
      <w:r>
        <w:rPr>
          <w:rFonts w:hint="eastAsia"/>
          <w:color w:val="auto"/>
          <w:spacing w:val="-3"/>
          <w:highlight w:val="none"/>
        </w:rPr>
        <w:t>中标人名称</w:t>
      </w:r>
      <w:r>
        <w:rPr>
          <w:rFonts w:hint="eastAsia"/>
          <w:color w:val="auto"/>
          <w:spacing w:val="-108"/>
          <w:highlight w:val="none"/>
        </w:rPr>
        <w:t>）</w:t>
      </w:r>
      <w:r>
        <w:rPr>
          <w:rFonts w:hint="eastAsia"/>
          <w:color w:val="auto"/>
          <w:highlight w:val="none"/>
        </w:rPr>
        <w:t>：</w:t>
      </w:r>
    </w:p>
    <w:p>
      <w:pPr>
        <w:pStyle w:val="11"/>
        <w:rPr>
          <w:rFonts w:cs="Times New Roman"/>
          <w:color w:val="auto"/>
          <w:sz w:val="22"/>
          <w:szCs w:val="22"/>
          <w:highlight w:val="none"/>
        </w:rPr>
      </w:pPr>
    </w:p>
    <w:p>
      <w:pPr>
        <w:pStyle w:val="11"/>
        <w:rPr>
          <w:rFonts w:cs="Times New Roman"/>
          <w:color w:val="auto"/>
          <w:sz w:val="22"/>
          <w:szCs w:val="22"/>
          <w:highlight w:val="none"/>
        </w:rPr>
      </w:pPr>
    </w:p>
    <w:p>
      <w:pPr>
        <w:pStyle w:val="11"/>
        <w:rPr>
          <w:rFonts w:cs="Times New Roman"/>
          <w:color w:val="auto"/>
          <w:sz w:val="22"/>
          <w:szCs w:val="22"/>
          <w:highlight w:val="none"/>
        </w:rPr>
      </w:pPr>
    </w:p>
    <w:p>
      <w:pPr>
        <w:pStyle w:val="11"/>
        <w:spacing w:before="4"/>
        <w:rPr>
          <w:rFonts w:cs="Times New Roman"/>
          <w:color w:val="auto"/>
          <w:sz w:val="16"/>
          <w:szCs w:val="16"/>
          <w:highlight w:val="none"/>
        </w:rPr>
      </w:pPr>
    </w:p>
    <w:p>
      <w:pPr>
        <w:pStyle w:val="11"/>
        <w:tabs>
          <w:tab w:val="left" w:pos="4471"/>
        </w:tabs>
        <w:spacing w:before="1" w:line="417" w:lineRule="auto"/>
        <w:ind w:left="691" w:right="686" w:firstLine="398"/>
        <w:rPr>
          <w:rFonts w:cs="Times New Roman"/>
          <w:color w:val="auto"/>
          <w:highlight w:val="none"/>
        </w:rPr>
      </w:pPr>
      <w:r>
        <w:rPr>
          <w:rFonts w:hint="eastAsia"/>
          <w:color w:val="auto"/>
          <w:highlight w:val="none"/>
        </w:rPr>
        <w:t>你方</w:t>
      </w:r>
      <w:r>
        <w:rPr>
          <w:rFonts w:hint="eastAsia"/>
          <w:color w:val="auto"/>
          <w:spacing w:val="-3"/>
          <w:highlight w:val="none"/>
        </w:rPr>
        <w:t>于</w:t>
      </w:r>
      <w:r>
        <w:rPr>
          <w:rFonts w:hint="eastAsia"/>
          <w:color w:val="auto"/>
          <w:highlight w:val="none"/>
        </w:rPr>
        <w:t>（投</w:t>
      </w:r>
      <w:r>
        <w:rPr>
          <w:rFonts w:hint="eastAsia"/>
          <w:color w:val="auto"/>
          <w:spacing w:val="-3"/>
          <w:highlight w:val="none"/>
        </w:rPr>
        <w:t>标</w:t>
      </w:r>
      <w:r>
        <w:rPr>
          <w:rFonts w:hint="eastAsia"/>
          <w:color w:val="auto"/>
          <w:highlight w:val="none"/>
        </w:rPr>
        <w:t>日</w:t>
      </w:r>
      <w:r>
        <w:rPr>
          <w:rFonts w:hint="eastAsia"/>
          <w:color w:val="auto"/>
          <w:spacing w:val="-3"/>
          <w:highlight w:val="none"/>
        </w:rPr>
        <w:t>期</w:t>
      </w:r>
      <w:r>
        <w:rPr>
          <w:rFonts w:hint="eastAsia"/>
          <w:color w:val="auto"/>
          <w:highlight w:val="none"/>
        </w:rPr>
        <w:t>）</w:t>
      </w:r>
      <w:r>
        <w:rPr>
          <w:rFonts w:hint="eastAsia"/>
          <w:color w:val="auto"/>
          <w:spacing w:val="-3"/>
          <w:highlight w:val="none"/>
        </w:rPr>
        <w:t>所</w:t>
      </w:r>
      <w:r>
        <w:rPr>
          <w:rFonts w:hint="eastAsia"/>
          <w:color w:val="auto"/>
          <w:highlight w:val="none"/>
        </w:rPr>
        <w:t>递</w:t>
      </w:r>
      <w:r>
        <w:rPr>
          <w:rFonts w:hint="eastAsia"/>
          <w:color w:val="auto"/>
          <w:spacing w:val="-3"/>
          <w:highlight w:val="none"/>
        </w:rPr>
        <w:t>交的</w:t>
      </w:r>
      <w:r>
        <w:rPr>
          <w:rFonts w:cs="Times New Roman"/>
          <w:color w:val="auto"/>
          <w:spacing w:val="-3"/>
          <w:highlight w:val="none"/>
          <w:u w:val="single"/>
        </w:rPr>
        <w:tab/>
      </w:r>
      <w:r>
        <w:rPr>
          <w:rFonts w:hint="eastAsia"/>
          <w:color w:val="auto"/>
          <w:highlight w:val="none"/>
        </w:rPr>
        <w:t>（项</w:t>
      </w:r>
      <w:r>
        <w:rPr>
          <w:rFonts w:hint="eastAsia"/>
          <w:color w:val="auto"/>
          <w:spacing w:val="-3"/>
          <w:highlight w:val="none"/>
        </w:rPr>
        <w:t>目</w:t>
      </w:r>
      <w:r>
        <w:rPr>
          <w:rFonts w:hint="eastAsia"/>
          <w:color w:val="auto"/>
          <w:highlight w:val="none"/>
        </w:rPr>
        <w:t>名</w:t>
      </w:r>
      <w:r>
        <w:rPr>
          <w:rFonts w:hint="eastAsia"/>
          <w:color w:val="auto"/>
          <w:spacing w:val="-3"/>
          <w:highlight w:val="none"/>
        </w:rPr>
        <w:t>称</w:t>
      </w:r>
      <w:r>
        <w:rPr>
          <w:rFonts w:hint="eastAsia"/>
          <w:color w:val="auto"/>
          <w:spacing w:val="-41"/>
          <w:highlight w:val="none"/>
        </w:rPr>
        <w:t>）</w:t>
      </w:r>
      <w:r>
        <w:rPr>
          <w:rFonts w:hint="eastAsia"/>
          <w:color w:val="auto"/>
          <w:spacing w:val="-3"/>
          <w:highlight w:val="none"/>
        </w:rPr>
        <w:t>设</w:t>
      </w:r>
      <w:r>
        <w:rPr>
          <w:rFonts w:hint="eastAsia"/>
          <w:color w:val="auto"/>
          <w:highlight w:val="none"/>
        </w:rPr>
        <w:t>计</w:t>
      </w:r>
      <w:r>
        <w:rPr>
          <w:rFonts w:hint="eastAsia"/>
          <w:color w:val="auto"/>
          <w:spacing w:val="-3"/>
          <w:highlight w:val="none"/>
        </w:rPr>
        <w:t>招</w:t>
      </w:r>
      <w:r>
        <w:rPr>
          <w:rFonts w:hint="eastAsia"/>
          <w:color w:val="auto"/>
          <w:highlight w:val="none"/>
        </w:rPr>
        <w:t>标的投标</w:t>
      </w:r>
      <w:r>
        <w:rPr>
          <w:rFonts w:hint="eastAsia"/>
          <w:color w:val="auto"/>
          <w:spacing w:val="-3"/>
          <w:highlight w:val="none"/>
        </w:rPr>
        <w:t>文</w:t>
      </w:r>
      <w:r>
        <w:rPr>
          <w:rFonts w:hint="eastAsia"/>
          <w:color w:val="auto"/>
          <w:highlight w:val="none"/>
        </w:rPr>
        <w:t>件</w:t>
      </w:r>
      <w:r>
        <w:rPr>
          <w:rFonts w:hint="eastAsia"/>
          <w:color w:val="auto"/>
          <w:spacing w:val="-3"/>
          <w:highlight w:val="none"/>
        </w:rPr>
        <w:t>已</w:t>
      </w:r>
      <w:r>
        <w:rPr>
          <w:rFonts w:hint="eastAsia"/>
          <w:color w:val="auto"/>
          <w:highlight w:val="none"/>
        </w:rPr>
        <w:t>被</w:t>
      </w:r>
      <w:r>
        <w:rPr>
          <w:rFonts w:hint="eastAsia"/>
          <w:color w:val="auto"/>
          <w:spacing w:val="-3"/>
          <w:highlight w:val="none"/>
        </w:rPr>
        <w:t>我</w:t>
      </w:r>
      <w:r>
        <w:rPr>
          <w:rFonts w:hint="eastAsia"/>
          <w:color w:val="auto"/>
          <w:highlight w:val="none"/>
        </w:rPr>
        <w:t>方</w:t>
      </w:r>
      <w:r>
        <w:rPr>
          <w:rFonts w:hint="eastAsia"/>
          <w:color w:val="auto"/>
          <w:spacing w:val="-3"/>
          <w:highlight w:val="none"/>
        </w:rPr>
        <w:t>接</w:t>
      </w:r>
      <w:r>
        <w:rPr>
          <w:rFonts w:hint="eastAsia"/>
          <w:color w:val="auto"/>
          <w:highlight w:val="none"/>
        </w:rPr>
        <w:t>受</w:t>
      </w:r>
      <w:r>
        <w:rPr>
          <w:rFonts w:hint="eastAsia"/>
          <w:color w:val="auto"/>
          <w:spacing w:val="-44"/>
          <w:highlight w:val="none"/>
        </w:rPr>
        <w:t>，</w:t>
      </w:r>
      <w:r>
        <w:rPr>
          <w:rFonts w:hint="eastAsia"/>
          <w:color w:val="auto"/>
          <w:highlight w:val="none"/>
        </w:rPr>
        <w:t>被</w:t>
      </w:r>
      <w:r>
        <w:rPr>
          <w:rFonts w:hint="eastAsia"/>
          <w:color w:val="auto"/>
          <w:spacing w:val="-11"/>
          <w:highlight w:val="none"/>
        </w:rPr>
        <w:t>确</w:t>
      </w:r>
      <w:r>
        <w:rPr>
          <w:rFonts w:hint="eastAsia"/>
          <w:color w:val="auto"/>
          <w:highlight w:val="none"/>
        </w:rPr>
        <w:t>定为</w:t>
      </w:r>
      <w:r>
        <w:rPr>
          <w:rFonts w:hint="eastAsia"/>
          <w:color w:val="auto"/>
          <w:spacing w:val="-3"/>
          <w:highlight w:val="none"/>
        </w:rPr>
        <w:t>中</w:t>
      </w:r>
      <w:r>
        <w:rPr>
          <w:rFonts w:hint="eastAsia"/>
          <w:color w:val="auto"/>
          <w:highlight w:val="none"/>
        </w:rPr>
        <w:t>标</w:t>
      </w:r>
      <w:r>
        <w:rPr>
          <w:rFonts w:hint="eastAsia"/>
          <w:color w:val="auto"/>
          <w:spacing w:val="-3"/>
          <w:highlight w:val="none"/>
        </w:rPr>
        <w:t>人</w:t>
      </w:r>
      <w:r>
        <w:rPr>
          <w:rFonts w:hint="eastAsia"/>
          <w:color w:val="auto"/>
          <w:highlight w:val="none"/>
        </w:rPr>
        <w:t>。</w:t>
      </w:r>
    </w:p>
    <w:p>
      <w:pPr>
        <w:pStyle w:val="11"/>
        <w:ind w:left="1089"/>
        <w:rPr>
          <w:rFonts w:cs="Times New Roman"/>
          <w:color w:val="auto"/>
          <w:highlight w:val="none"/>
        </w:rPr>
      </w:pPr>
      <w:r>
        <w:rPr>
          <w:rFonts w:hint="eastAsia"/>
          <w:color w:val="auto"/>
          <w:highlight w:val="none"/>
        </w:rPr>
        <w:t>中标价：</w:t>
      </w:r>
      <w:r>
        <w:rPr>
          <w:color w:val="auto"/>
          <w:highlight w:val="none"/>
        </w:rPr>
        <w:t xml:space="preserve"> </w:t>
      </w:r>
      <w:r>
        <w:rPr>
          <w:rFonts w:hint="eastAsia"/>
          <w:color w:val="auto"/>
          <w:highlight w:val="none"/>
        </w:rPr>
        <w:t>元。</w:t>
      </w:r>
    </w:p>
    <w:p>
      <w:pPr>
        <w:pStyle w:val="11"/>
        <w:spacing w:before="6"/>
        <w:rPr>
          <w:rFonts w:cs="Times New Roman"/>
          <w:color w:val="auto"/>
          <w:sz w:val="15"/>
          <w:szCs w:val="15"/>
          <w:highlight w:val="none"/>
        </w:rPr>
      </w:pPr>
    </w:p>
    <w:p>
      <w:pPr>
        <w:pStyle w:val="11"/>
        <w:tabs>
          <w:tab w:val="left" w:pos="2791"/>
          <w:tab w:val="left" w:pos="3211"/>
        </w:tabs>
        <w:spacing w:line="417" w:lineRule="auto"/>
        <w:ind w:left="1089" w:right="6170"/>
        <w:rPr>
          <w:rFonts w:cs="Times New Roman"/>
          <w:color w:val="auto"/>
          <w:highlight w:val="none"/>
        </w:rPr>
      </w:pPr>
      <w:r>
        <w:rPr>
          <w:rFonts w:hint="eastAsia"/>
          <w:color w:val="auto"/>
          <w:highlight w:val="none"/>
        </w:rPr>
        <w:t>设计</w:t>
      </w:r>
      <w:r>
        <w:rPr>
          <w:rFonts w:hint="eastAsia"/>
          <w:color w:val="auto"/>
          <w:spacing w:val="-3"/>
          <w:highlight w:val="none"/>
        </w:rPr>
        <w:t>服</w:t>
      </w:r>
      <w:r>
        <w:rPr>
          <w:rFonts w:hint="eastAsia"/>
          <w:color w:val="auto"/>
          <w:highlight w:val="none"/>
        </w:rPr>
        <w:t>务</w:t>
      </w:r>
      <w:r>
        <w:rPr>
          <w:rFonts w:hint="eastAsia"/>
          <w:color w:val="auto"/>
          <w:spacing w:val="-3"/>
          <w:highlight w:val="none"/>
        </w:rPr>
        <w:t>期</w:t>
      </w:r>
      <w:r>
        <w:rPr>
          <w:rFonts w:hint="eastAsia"/>
          <w:color w:val="auto"/>
          <w:highlight w:val="none"/>
        </w:rPr>
        <w:t>限</w:t>
      </w:r>
      <w:r>
        <w:rPr>
          <w:rFonts w:hint="eastAsia"/>
          <w:color w:val="auto"/>
          <w:spacing w:val="-3"/>
          <w:highlight w:val="none"/>
        </w:rPr>
        <w:t>：</w:t>
      </w:r>
      <w:r>
        <w:rPr>
          <w:rFonts w:cs="Times New Roman"/>
          <w:color w:val="auto"/>
          <w:spacing w:val="-3"/>
          <w:highlight w:val="none"/>
          <w:u w:val="single"/>
        </w:rPr>
        <w:tab/>
      </w:r>
      <w:r>
        <w:rPr>
          <w:rFonts w:cs="Times New Roman"/>
          <w:color w:val="auto"/>
          <w:spacing w:val="-3"/>
          <w:highlight w:val="none"/>
          <w:u w:val="single"/>
        </w:rPr>
        <w:tab/>
      </w:r>
      <w:r>
        <w:rPr>
          <w:rFonts w:hint="eastAsia"/>
          <w:color w:val="auto"/>
          <w:highlight w:val="none"/>
        </w:rPr>
        <w:t>日历</w:t>
      </w:r>
      <w:r>
        <w:rPr>
          <w:rFonts w:hint="eastAsia"/>
          <w:color w:val="auto"/>
          <w:spacing w:val="-3"/>
          <w:highlight w:val="none"/>
        </w:rPr>
        <w:t>天</w:t>
      </w:r>
      <w:r>
        <w:rPr>
          <w:rFonts w:hint="eastAsia"/>
          <w:color w:val="auto"/>
          <w:spacing w:val="-17"/>
          <w:highlight w:val="none"/>
        </w:rPr>
        <w:t>。</w:t>
      </w:r>
      <w:r>
        <w:rPr>
          <w:rFonts w:hint="eastAsia"/>
          <w:color w:val="auto"/>
          <w:highlight w:val="none"/>
        </w:rPr>
        <w:t>项目</w:t>
      </w:r>
      <w:r>
        <w:rPr>
          <w:rFonts w:hint="eastAsia"/>
          <w:color w:val="auto"/>
          <w:spacing w:val="-3"/>
          <w:highlight w:val="none"/>
        </w:rPr>
        <w:t>负</w:t>
      </w:r>
      <w:r>
        <w:rPr>
          <w:rFonts w:hint="eastAsia"/>
          <w:color w:val="auto"/>
          <w:highlight w:val="none"/>
        </w:rPr>
        <w:t>责</w:t>
      </w:r>
      <w:r>
        <w:rPr>
          <w:rFonts w:hint="eastAsia"/>
          <w:color w:val="auto"/>
          <w:spacing w:val="-3"/>
          <w:highlight w:val="none"/>
        </w:rPr>
        <w:t>人：</w:t>
      </w:r>
      <w:r>
        <w:rPr>
          <w:rFonts w:cs="Times New Roman"/>
          <w:color w:val="auto"/>
          <w:spacing w:val="-3"/>
          <w:highlight w:val="none"/>
          <w:u w:val="single"/>
        </w:rPr>
        <w:tab/>
      </w:r>
      <w:r>
        <w:rPr>
          <w:rFonts w:hint="eastAsia"/>
          <w:color w:val="auto"/>
          <w:highlight w:val="none"/>
        </w:rPr>
        <w:t>（姓</w:t>
      </w:r>
      <w:r>
        <w:rPr>
          <w:rFonts w:hint="eastAsia"/>
          <w:color w:val="auto"/>
          <w:spacing w:val="-3"/>
          <w:highlight w:val="none"/>
        </w:rPr>
        <w:t>名</w:t>
      </w:r>
      <w:r>
        <w:rPr>
          <w:rFonts w:hint="eastAsia"/>
          <w:color w:val="auto"/>
          <w:spacing w:val="-106"/>
          <w:highlight w:val="none"/>
        </w:rPr>
        <w:t>）</w:t>
      </w:r>
      <w:r>
        <w:rPr>
          <w:rFonts w:hint="eastAsia"/>
          <w:color w:val="auto"/>
          <w:highlight w:val="none"/>
        </w:rPr>
        <w:t>。</w:t>
      </w:r>
    </w:p>
    <w:p>
      <w:pPr>
        <w:pStyle w:val="11"/>
        <w:spacing w:line="417" w:lineRule="auto"/>
        <w:ind w:left="691" w:right="686" w:firstLine="398"/>
        <w:rPr>
          <w:rFonts w:cs="Times New Roman"/>
          <w:color w:val="auto"/>
          <w:highlight w:val="none"/>
        </w:rPr>
      </w:pPr>
      <w:r>
        <w:rPr>
          <w:rFonts w:hint="eastAsia"/>
          <w:color w:val="auto"/>
          <w:spacing w:val="-3"/>
          <w:highlight w:val="none"/>
        </w:rPr>
        <w:t>请你方在接到本通知书后的日内到</w:t>
      </w:r>
      <w:r>
        <w:rPr>
          <w:rFonts w:hint="eastAsia"/>
          <w:color w:val="auto"/>
          <w:highlight w:val="none"/>
        </w:rPr>
        <w:t>（</w:t>
      </w:r>
      <w:r>
        <w:rPr>
          <w:rFonts w:hint="eastAsia"/>
          <w:color w:val="auto"/>
          <w:spacing w:val="-3"/>
          <w:highlight w:val="none"/>
        </w:rPr>
        <w:t>指定地点</w:t>
      </w:r>
      <w:r>
        <w:rPr>
          <w:rFonts w:hint="eastAsia"/>
          <w:color w:val="auto"/>
          <w:spacing w:val="-41"/>
          <w:highlight w:val="none"/>
        </w:rPr>
        <w:t>）</w:t>
      </w:r>
      <w:r>
        <w:rPr>
          <w:rFonts w:hint="eastAsia"/>
          <w:color w:val="auto"/>
          <w:spacing w:val="-7"/>
          <w:highlight w:val="none"/>
        </w:rPr>
        <w:t>与我方签订设</w:t>
      </w:r>
      <w:r>
        <w:rPr>
          <w:color w:val="auto"/>
          <w:spacing w:val="-7"/>
          <w:highlight w:val="none"/>
        </w:rPr>
        <w:t xml:space="preserve"> </w:t>
      </w:r>
      <w:r>
        <w:rPr>
          <w:rFonts w:hint="eastAsia"/>
          <w:color w:val="auto"/>
          <w:spacing w:val="-7"/>
          <w:highlight w:val="none"/>
        </w:rPr>
        <w:t>计合同，并按招标文件第二</w:t>
      </w:r>
      <w:r>
        <w:rPr>
          <w:rFonts w:hint="eastAsia"/>
          <w:color w:val="auto"/>
          <w:spacing w:val="-5"/>
          <w:highlight w:val="none"/>
        </w:rPr>
        <w:t>章“投标人须知”第</w:t>
      </w:r>
      <w:r>
        <w:rPr>
          <w:color w:val="auto"/>
          <w:spacing w:val="-5"/>
          <w:highlight w:val="none"/>
        </w:rPr>
        <w:t xml:space="preserve"> </w:t>
      </w:r>
      <w:r>
        <w:rPr>
          <w:color w:val="auto"/>
          <w:highlight w:val="none"/>
        </w:rPr>
        <w:t>7.7</w:t>
      </w:r>
      <w:r>
        <w:rPr>
          <w:color w:val="auto"/>
          <w:spacing w:val="-3"/>
          <w:highlight w:val="none"/>
        </w:rPr>
        <w:t xml:space="preserve"> </w:t>
      </w:r>
      <w:r>
        <w:rPr>
          <w:rFonts w:hint="eastAsia"/>
          <w:color w:val="auto"/>
          <w:spacing w:val="-3"/>
          <w:highlight w:val="none"/>
        </w:rPr>
        <w:t>款规定向我方提交履约保证金。</w:t>
      </w:r>
    </w:p>
    <w:p>
      <w:pPr>
        <w:pStyle w:val="11"/>
        <w:spacing w:line="269" w:lineRule="exact"/>
        <w:ind w:left="1089"/>
        <w:rPr>
          <w:rFonts w:cs="Times New Roman"/>
          <w:color w:val="auto"/>
          <w:highlight w:val="none"/>
        </w:rPr>
      </w:pPr>
      <w:r>
        <w:rPr>
          <w:rFonts w:hint="eastAsia"/>
          <w:color w:val="auto"/>
          <w:highlight w:val="none"/>
        </w:rPr>
        <w:t>特此通知。</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8"/>
        <w:rPr>
          <w:rFonts w:cs="Times New Roman"/>
          <w:color w:val="auto"/>
          <w:highlight w:val="none"/>
        </w:rPr>
      </w:pPr>
    </w:p>
    <w:p>
      <w:pPr>
        <w:pStyle w:val="11"/>
        <w:tabs>
          <w:tab w:val="left" w:pos="8063"/>
          <w:tab w:val="left" w:pos="8695"/>
        </w:tabs>
        <w:spacing w:line="417" w:lineRule="auto"/>
        <w:ind w:left="6595" w:right="686" w:firstLine="208"/>
        <w:rPr>
          <w:rFonts w:cs="Times New Roman"/>
          <w:color w:val="auto"/>
          <w:highlight w:val="none"/>
        </w:rPr>
      </w:pPr>
      <w:r>
        <w:rPr>
          <w:rFonts w:hint="eastAsia"/>
          <w:color w:val="auto"/>
          <w:highlight w:val="none"/>
        </w:rPr>
        <w:t>招标</w:t>
      </w:r>
      <w:r>
        <w:rPr>
          <w:rFonts w:hint="eastAsia"/>
          <w:color w:val="auto"/>
          <w:spacing w:val="-3"/>
          <w:highlight w:val="none"/>
        </w:rPr>
        <w:t>人：</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r>
        <w:rPr>
          <w:rFonts w:hint="eastAsia"/>
          <w:color w:val="auto"/>
          <w:spacing w:val="-15"/>
          <w:highlight w:val="none"/>
        </w:rPr>
        <w:t>）</w:t>
      </w:r>
      <w:r>
        <w:rPr>
          <w:color w:val="auto"/>
          <w:spacing w:val="-15"/>
          <w:highlight w:val="none"/>
        </w:rPr>
        <w:t xml:space="preserve"> </w:t>
      </w: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cs="Times New Roman"/>
          <w:color w:val="auto"/>
          <w:spacing w:val="-3"/>
          <w:highlight w:val="none"/>
          <w:u w:val="single"/>
        </w:rPr>
        <w:tab/>
      </w:r>
      <w:r>
        <w:rPr>
          <w:rFonts w:cs="Times New Roman"/>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spacing w:val="-17"/>
          <w:highlight w:val="none"/>
        </w:rPr>
        <w:t>）</w:t>
      </w:r>
    </w:p>
    <w:p>
      <w:pPr>
        <w:pStyle w:val="11"/>
        <w:tabs>
          <w:tab w:val="left" w:pos="419"/>
        </w:tabs>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年月日</w:t>
      </w: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pStyle w:val="11"/>
        <w:spacing w:line="269" w:lineRule="exact"/>
        <w:ind w:right="686"/>
        <w:jc w:val="right"/>
        <w:rPr>
          <w:rFonts w:cs="Times New Roman"/>
          <w:color w:val="auto"/>
          <w:highlight w:val="none"/>
        </w:rPr>
      </w:pPr>
    </w:p>
    <w:p>
      <w:pPr>
        <w:spacing w:before="37"/>
        <w:ind w:left="691"/>
        <w:rPr>
          <w:rFonts w:cs="Times New Roman"/>
          <w:b/>
          <w:bCs/>
          <w:color w:val="auto"/>
          <w:sz w:val="28"/>
          <w:szCs w:val="28"/>
          <w:highlight w:val="none"/>
        </w:rPr>
      </w:pPr>
      <w:r>
        <w:rPr>
          <w:rFonts w:hint="eastAsia"/>
          <w:b/>
          <w:bCs/>
          <w:color w:val="auto"/>
          <w:sz w:val="28"/>
          <w:szCs w:val="28"/>
          <w:highlight w:val="none"/>
        </w:rPr>
        <w:t>附件六：中标结果公示</w:t>
      </w:r>
    </w:p>
    <w:p>
      <w:pPr>
        <w:pStyle w:val="11"/>
        <w:rPr>
          <w:rFonts w:cs="Times New Roman"/>
          <w:b/>
          <w:bCs/>
          <w:color w:val="auto"/>
          <w:sz w:val="28"/>
          <w:szCs w:val="28"/>
          <w:highlight w:val="none"/>
        </w:rPr>
      </w:pPr>
    </w:p>
    <w:p>
      <w:pPr>
        <w:pStyle w:val="5"/>
        <w:spacing w:before="219"/>
        <w:ind w:left="6"/>
        <w:rPr>
          <w:rFonts w:cs="Times New Roman"/>
          <w:color w:val="auto"/>
          <w:highlight w:val="none"/>
        </w:rPr>
      </w:pPr>
      <w:r>
        <w:rPr>
          <w:color w:val="auto"/>
          <w:highlight w:val="none"/>
        </w:rPr>
        <w:t>******</w:t>
      </w:r>
      <w:r>
        <w:rPr>
          <w:rFonts w:hint="eastAsia"/>
          <w:color w:val="auto"/>
          <w:highlight w:val="none"/>
        </w:rPr>
        <w:t>工程设计中标结果公示（格式）</w:t>
      </w:r>
    </w:p>
    <w:p>
      <w:pPr>
        <w:pStyle w:val="11"/>
        <w:spacing w:before="232" w:line="417" w:lineRule="auto"/>
        <w:ind w:left="691" w:right="8059"/>
        <w:rPr>
          <w:rFonts w:cs="Times New Roman"/>
          <w:color w:val="auto"/>
          <w:highlight w:val="none"/>
        </w:rPr>
      </w:pPr>
      <w:r>
        <w:rPr>
          <w:rFonts w:hint="eastAsia"/>
          <w:color w:val="auto"/>
          <w:highlight w:val="none"/>
        </w:rPr>
        <w:t>一、项目名称：</w:t>
      </w:r>
      <w:r>
        <w:rPr>
          <w:color w:val="auto"/>
          <w:highlight w:val="none"/>
        </w:rPr>
        <w:t xml:space="preserve"> </w:t>
      </w:r>
      <w:r>
        <w:rPr>
          <w:rFonts w:hint="eastAsia"/>
          <w:color w:val="auto"/>
          <w:highlight w:val="none"/>
        </w:rPr>
        <w:t>二、招标编号：</w:t>
      </w:r>
    </w:p>
    <w:p>
      <w:pPr>
        <w:pStyle w:val="11"/>
        <w:tabs>
          <w:tab w:val="left" w:pos="2371"/>
          <w:tab w:val="left" w:pos="2791"/>
          <w:tab w:val="left" w:pos="3211"/>
        </w:tabs>
        <w:spacing w:line="269" w:lineRule="exact"/>
        <w:ind w:left="691"/>
        <w:rPr>
          <w:rFonts w:cs="Times New Roman"/>
          <w:color w:val="auto"/>
          <w:highlight w:val="none"/>
        </w:rPr>
      </w:pPr>
      <w:r>
        <w:rPr>
          <w:rFonts w:hint="eastAsia"/>
          <w:color w:val="auto"/>
          <w:highlight w:val="none"/>
        </w:rPr>
        <w:t>三、</w:t>
      </w:r>
      <w:r>
        <w:rPr>
          <w:rFonts w:hint="eastAsia"/>
          <w:color w:val="auto"/>
          <w:spacing w:val="-3"/>
          <w:highlight w:val="none"/>
        </w:rPr>
        <w:t>评</w:t>
      </w:r>
      <w:r>
        <w:rPr>
          <w:rFonts w:hint="eastAsia"/>
          <w:color w:val="auto"/>
          <w:highlight w:val="none"/>
        </w:rPr>
        <w:t>标</w:t>
      </w:r>
      <w:r>
        <w:rPr>
          <w:rFonts w:hint="eastAsia"/>
          <w:color w:val="auto"/>
          <w:spacing w:val="-3"/>
          <w:highlight w:val="none"/>
        </w:rPr>
        <w:t>日</w:t>
      </w:r>
      <w:r>
        <w:rPr>
          <w:rFonts w:hint="eastAsia"/>
          <w:color w:val="auto"/>
          <w:highlight w:val="none"/>
        </w:rPr>
        <w:t>期：</w:t>
      </w:r>
      <w:r>
        <w:rPr>
          <w:rFonts w:cs="Times New Roman"/>
          <w:color w:val="auto"/>
          <w:highlight w:val="none"/>
        </w:rPr>
        <w:tab/>
      </w:r>
      <w:r>
        <w:rPr>
          <w:rFonts w:hint="eastAsia"/>
          <w:color w:val="auto"/>
          <w:highlight w:val="none"/>
        </w:rPr>
        <w:t>年</w:t>
      </w:r>
      <w:r>
        <w:rPr>
          <w:rFonts w:cs="Times New Roman"/>
          <w:color w:val="auto"/>
          <w:highlight w:val="none"/>
        </w:rPr>
        <w:tab/>
      </w:r>
      <w:r>
        <w:rPr>
          <w:rFonts w:hint="eastAsia"/>
          <w:color w:val="auto"/>
          <w:highlight w:val="none"/>
        </w:rPr>
        <w:t>月</w:t>
      </w:r>
      <w:r>
        <w:rPr>
          <w:rFonts w:cs="Times New Roman"/>
          <w:color w:val="auto"/>
          <w:highlight w:val="none"/>
        </w:rPr>
        <w:tab/>
      </w:r>
      <w:r>
        <w:rPr>
          <w:rFonts w:hint="eastAsia"/>
          <w:color w:val="auto"/>
          <w:highlight w:val="none"/>
        </w:rPr>
        <w:t>日</w:t>
      </w:r>
    </w:p>
    <w:p>
      <w:pPr>
        <w:pStyle w:val="11"/>
        <w:spacing w:before="6"/>
        <w:rPr>
          <w:rFonts w:cs="Times New Roman"/>
          <w:color w:val="auto"/>
          <w:sz w:val="15"/>
          <w:szCs w:val="15"/>
          <w:highlight w:val="none"/>
        </w:rPr>
      </w:pPr>
    </w:p>
    <w:p>
      <w:pPr>
        <w:pStyle w:val="11"/>
        <w:tabs>
          <w:tab w:val="left" w:pos="2791"/>
          <w:tab w:val="left" w:pos="3211"/>
          <w:tab w:val="left" w:pos="3631"/>
        </w:tabs>
        <w:spacing w:before="1" w:line="417" w:lineRule="auto"/>
        <w:ind w:left="692" w:right="6381" w:hanging="1"/>
        <w:rPr>
          <w:rFonts w:cs="Times New Roman"/>
          <w:color w:val="auto"/>
          <w:highlight w:val="none"/>
        </w:rPr>
      </w:pPr>
      <w:r>
        <w:rPr>
          <w:rFonts w:hint="eastAsia"/>
          <w:color w:val="auto"/>
          <w:highlight w:val="none"/>
        </w:rPr>
        <w:t>四、</w:t>
      </w:r>
      <w:r>
        <w:rPr>
          <w:rFonts w:hint="eastAsia"/>
          <w:color w:val="auto"/>
          <w:spacing w:val="-3"/>
          <w:highlight w:val="none"/>
        </w:rPr>
        <w:t>公</w:t>
      </w:r>
      <w:r>
        <w:rPr>
          <w:rFonts w:hint="eastAsia"/>
          <w:color w:val="auto"/>
          <w:highlight w:val="none"/>
        </w:rPr>
        <w:t>告</w:t>
      </w:r>
      <w:r>
        <w:rPr>
          <w:rFonts w:hint="eastAsia"/>
          <w:color w:val="auto"/>
          <w:spacing w:val="-3"/>
          <w:highlight w:val="none"/>
        </w:rPr>
        <w:t>发</w:t>
      </w:r>
      <w:r>
        <w:rPr>
          <w:rFonts w:hint="eastAsia"/>
          <w:color w:val="auto"/>
          <w:highlight w:val="none"/>
        </w:rPr>
        <w:t>布</w:t>
      </w:r>
      <w:r>
        <w:rPr>
          <w:rFonts w:hint="eastAsia"/>
          <w:color w:val="auto"/>
          <w:spacing w:val="-3"/>
          <w:highlight w:val="none"/>
        </w:rPr>
        <w:t>日</w:t>
      </w:r>
      <w:r>
        <w:rPr>
          <w:rFonts w:hint="eastAsia"/>
          <w:color w:val="auto"/>
          <w:highlight w:val="none"/>
        </w:rPr>
        <w:t>期：</w:t>
      </w:r>
      <w:r>
        <w:rPr>
          <w:rFonts w:cs="Times New Roman"/>
          <w:color w:val="auto"/>
          <w:highlight w:val="none"/>
        </w:rPr>
        <w:tab/>
      </w:r>
      <w:r>
        <w:rPr>
          <w:rFonts w:hint="eastAsia"/>
          <w:color w:val="auto"/>
          <w:highlight w:val="none"/>
        </w:rPr>
        <w:t>年</w:t>
      </w:r>
      <w:r>
        <w:rPr>
          <w:rFonts w:cs="Times New Roman"/>
          <w:color w:val="auto"/>
          <w:highlight w:val="none"/>
        </w:rPr>
        <w:tab/>
      </w:r>
      <w:r>
        <w:rPr>
          <w:rFonts w:hint="eastAsia"/>
          <w:color w:val="auto"/>
          <w:highlight w:val="none"/>
        </w:rPr>
        <w:t>月</w:t>
      </w:r>
      <w:r>
        <w:rPr>
          <w:rFonts w:cs="Times New Roman"/>
          <w:color w:val="auto"/>
          <w:highlight w:val="none"/>
        </w:rPr>
        <w:tab/>
      </w:r>
      <w:r>
        <w:rPr>
          <w:rFonts w:hint="eastAsia"/>
          <w:color w:val="auto"/>
          <w:spacing w:val="-17"/>
          <w:highlight w:val="none"/>
        </w:rPr>
        <w:t>日</w:t>
      </w:r>
      <w:r>
        <w:rPr>
          <w:rFonts w:hint="eastAsia"/>
          <w:color w:val="auto"/>
          <w:highlight w:val="none"/>
        </w:rPr>
        <w:t>五、</w:t>
      </w:r>
      <w:r>
        <w:rPr>
          <w:rFonts w:hint="eastAsia"/>
          <w:color w:val="auto"/>
          <w:spacing w:val="-3"/>
          <w:highlight w:val="none"/>
        </w:rPr>
        <w:t>中</w:t>
      </w:r>
      <w:r>
        <w:rPr>
          <w:rFonts w:hint="eastAsia"/>
          <w:color w:val="auto"/>
          <w:highlight w:val="none"/>
        </w:rPr>
        <w:t>标</w:t>
      </w:r>
      <w:r>
        <w:rPr>
          <w:rFonts w:hint="eastAsia"/>
          <w:color w:val="auto"/>
          <w:spacing w:val="-3"/>
          <w:highlight w:val="none"/>
        </w:rPr>
        <w:t>结</w:t>
      </w:r>
      <w:r>
        <w:rPr>
          <w:rFonts w:hint="eastAsia"/>
          <w:color w:val="auto"/>
          <w:highlight w:val="none"/>
        </w:rPr>
        <w:t>果</w:t>
      </w:r>
    </w:p>
    <w:p>
      <w:pPr>
        <w:pStyle w:val="11"/>
        <w:tabs>
          <w:tab w:val="left" w:pos="1848"/>
        </w:tabs>
        <w:spacing w:line="417" w:lineRule="auto"/>
        <w:ind w:left="692" w:right="8164"/>
        <w:rPr>
          <w:rFonts w:cs="Times New Roman"/>
          <w:color w:val="auto"/>
          <w:highlight w:val="none"/>
        </w:rPr>
      </w:pPr>
      <w:r>
        <w:rPr>
          <w:rFonts w:hint="eastAsia"/>
          <w:color w:val="auto"/>
          <w:highlight w:val="none"/>
        </w:rPr>
        <w:t>中标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color w:val="auto"/>
          <w:highlight w:val="none"/>
        </w:rPr>
        <w:t xml:space="preserve"> </w:t>
      </w:r>
      <w:r>
        <w:rPr>
          <w:rFonts w:hint="eastAsia"/>
          <w:color w:val="auto"/>
          <w:highlight w:val="none"/>
        </w:rPr>
        <w:t>资质</w:t>
      </w:r>
      <w:r>
        <w:rPr>
          <w:rFonts w:hint="eastAsia"/>
          <w:color w:val="auto"/>
          <w:spacing w:val="-3"/>
          <w:highlight w:val="none"/>
        </w:rPr>
        <w:t>等</w:t>
      </w:r>
      <w:r>
        <w:rPr>
          <w:rFonts w:hint="eastAsia"/>
          <w:color w:val="auto"/>
          <w:highlight w:val="none"/>
        </w:rPr>
        <w:t>级：</w:t>
      </w:r>
      <w:r>
        <w:rPr>
          <w:color w:val="auto"/>
          <w:highlight w:val="none"/>
        </w:rPr>
        <w:t xml:space="preserve">  </w:t>
      </w:r>
      <w:r>
        <w:rPr>
          <w:rFonts w:hint="eastAsia"/>
          <w:color w:val="auto"/>
          <w:highlight w:val="none"/>
        </w:rPr>
        <w:t>中标</w:t>
      </w:r>
      <w:r>
        <w:rPr>
          <w:rFonts w:hint="eastAsia"/>
          <w:color w:val="auto"/>
          <w:spacing w:val="-3"/>
          <w:highlight w:val="none"/>
        </w:rPr>
        <w:t>价</w:t>
      </w:r>
      <w:r>
        <w:rPr>
          <w:rFonts w:hint="eastAsia"/>
          <w:color w:val="auto"/>
          <w:highlight w:val="none"/>
        </w:rPr>
        <w:t>：</w:t>
      </w:r>
      <w:r>
        <w:rPr>
          <w:rFonts w:cs="Times New Roman"/>
          <w:color w:val="auto"/>
          <w:highlight w:val="none"/>
        </w:rPr>
        <w:tab/>
      </w:r>
      <w:r>
        <w:rPr>
          <w:rFonts w:hint="eastAsia"/>
          <w:color w:val="auto"/>
          <w:spacing w:val="-17"/>
          <w:highlight w:val="none"/>
        </w:rPr>
        <w:t>元</w:t>
      </w:r>
    </w:p>
    <w:p>
      <w:pPr>
        <w:pStyle w:val="11"/>
        <w:spacing w:line="417" w:lineRule="auto"/>
        <w:ind w:left="692" w:right="6589" w:hanging="1"/>
        <w:jc w:val="both"/>
        <w:rPr>
          <w:rFonts w:cs="Times New Roman"/>
          <w:color w:val="auto"/>
          <w:highlight w:val="none"/>
        </w:rPr>
      </w:pPr>
      <w:r>
        <w:rPr>
          <w:rFonts w:hint="eastAsia"/>
          <w:color w:val="auto"/>
          <w:spacing w:val="-4"/>
          <w:highlight w:val="none"/>
        </w:rPr>
        <w:t>设计服务期限：</w:t>
      </w:r>
      <w:r>
        <w:rPr>
          <w:color w:val="auto"/>
          <w:spacing w:val="-4"/>
          <w:highlight w:val="none"/>
        </w:rPr>
        <w:t xml:space="preserve">     </w:t>
      </w:r>
      <w:r>
        <w:rPr>
          <w:rFonts w:hint="eastAsia"/>
          <w:color w:val="auto"/>
          <w:spacing w:val="-4"/>
          <w:highlight w:val="none"/>
        </w:rPr>
        <w:t>日历天。项目负责人：</w:t>
      </w:r>
      <w:r>
        <w:rPr>
          <w:color w:val="auto"/>
          <w:spacing w:val="-4"/>
          <w:highlight w:val="none"/>
        </w:rPr>
        <w:t xml:space="preserve">  </w:t>
      </w:r>
      <w:r>
        <w:rPr>
          <w:rFonts w:hint="eastAsia"/>
          <w:color w:val="auto"/>
          <w:spacing w:val="-4"/>
          <w:highlight w:val="none"/>
        </w:rPr>
        <w:t>，证书编号：</w:t>
      </w:r>
      <w:r>
        <w:rPr>
          <w:color w:val="auto"/>
          <w:spacing w:val="-4"/>
          <w:highlight w:val="none"/>
        </w:rPr>
        <w:t xml:space="preserve"> </w:t>
      </w:r>
      <w:r>
        <w:rPr>
          <w:rFonts w:hint="eastAsia"/>
          <w:color w:val="auto"/>
          <w:spacing w:val="-2"/>
          <w:highlight w:val="none"/>
        </w:rPr>
        <w:t>六、联系方式</w:t>
      </w:r>
    </w:p>
    <w:p>
      <w:pPr>
        <w:pStyle w:val="11"/>
        <w:spacing w:line="417" w:lineRule="auto"/>
        <w:ind w:left="692" w:right="8689"/>
        <w:rPr>
          <w:rFonts w:cs="Times New Roman"/>
          <w:color w:val="auto"/>
          <w:highlight w:val="none"/>
        </w:rPr>
      </w:pPr>
      <w:r>
        <w:rPr>
          <w:rFonts w:hint="eastAsia"/>
          <w:color w:val="auto"/>
          <w:spacing w:val="-5"/>
          <w:highlight w:val="none"/>
        </w:rPr>
        <w:t>招标人：</w:t>
      </w:r>
      <w:r>
        <w:rPr>
          <w:color w:val="auto"/>
          <w:spacing w:val="-5"/>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spacing w:val="-5"/>
          <w:highlight w:val="none"/>
        </w:rPr>
        <w:t>联系人：</w:t>
      </w:r>
      <w:r>
        <w:rPr>
          <w:color w:val="auto"/>
          <w:spacing w:val="-5"/>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传真：</w:t>
      </w:r>
    </w:p>
    <w:p>
      <w:pPr>
        <w:pStyle w:val="11"/>
        <w:spacing w:line="417" w:lineRule="auto"/>
        <w:ind w:left="692" w:right="8057"/>
        <w:jc w:val="both"/>
        <w:rPr>
          <w:rFonts w:cs="Times New Roman"/>
          <w:color w:val="auto"/>
          <w:highlight w:val="none"/>
        </w:rPr>
      </w:pPr>
      <w:r>
        <w:rPr>
          <w:rFonts w:hint="eastAsia"/>
          <w:color w:val="auto"/>
          <w:spacing w:val="-4"/>
          <w:highlight w:val="none"/>
        </w:rPr>
        <w:t>招标代理机构：</w:t>
      </w:r>
      <w:r>
        <w:rPr>
          <w:color w:val="auto"/>
          <w:spacing w:val="-4"/>
          <w:highlight w:val="none"/>
        </w:rPr>
        <w:t xml:space="preserve"> </w:t>
      </w:r>
      <w:r>
        <w:rPr>
          <w:rFonts w:hint="eastAsia"/>
          <w:color w:val="auto"/>
          <w:spacing w:val="-4"/>
          <w:highlight w:val="none"/>
        </w:rPr>
        <w:t>地址：联系人：</w:t>
      </w:r>
      <w:r>
        <w:rPr>
          <w:color w:val="auto"/>
          <w:spacing w:val="-4"/>
          <w:highlight w:val="none"/>
        </w:rPr>
        <w:t xml:space="preserve"> </w:t>
      </w:r>
      <w:r>
        <w:rPr>
          <w:rFonts w:hint="eastAsia"/>
          <w:color w:val="auto"/>
          <w:highlight w:val="none"/>
        </w:rPr>
        <w:t>电话：</w:t>
      </w:r>
    </w:p>
    <w:p>
      <w:pPr>
        <w:pStyle w:val="11"/>
        <w:spacing w:line="269" w:lineRule="exact"/>
        <w:ind w:left="692"/>
        <w:rPr>
          <w:rFonts w:cs="Times New Roman"/>
          <w:color w:val="auto"/>
          <w:highlight w:val="none"/>
        </w:rPr>
      </w:pPr>
      <w:r>
        <w:rPr>
          <w:rFonts w:hint="eastAsia"/>
          <w:color w:val="auto"/>
          <w:highlight w:val="none"/>
        </w:rPr>
        <w:t>传真：</w:t>
      </w:r>
    </w:p>
    <w:p>
      <w:pPr>
        <w:pStyle w:val="11"/>
        <w:spacing w:before="4"/>
        <w:rPr>
          <w:rFonts w:cs="Times New Roman"/>
          <w:color w:val="auto"/>
          <w:sz w:val="15"/>
          <w:szCs w:val="15"/>
          <w:highlight w:val="none"/>
        </w:rPr>
      </w:pPr>
    </w:p>
    <w:p>
      <w:pPr>
        <w:pStyle w:val="11"/>
        <w:spacing w:line="417" w:lineRule="auto"/>
        <w:ind w:left="693" w:right="8477"/>
        <w:jc w:val="both"/>
        <w:rPr>
          <w:rFonts w:cs="Times New Roman"/>
          <w:color w:val="auto"/>
          <w:highlight w:val="none"/>
        </w:rPr>
      </w:pPr>
      <w:r>
        <w:rPr>
          <w:rFonts w:hint="eastAsia"/>
          <w:color w:val="auto"/>
          <w:highlight w:val="none"/>
        </w:rPr>
        <w:t>电子信箱：</w:t>
      </w:r>
      <w:r>
        <w:rPr>
          <w:color w:val="auto"/>
          <w:highlight w:val="none"/>
        </w:rPr>
        <w:t xml:space="preserve"> </w:t>
      </w:r>
      <w:r>
        <w:rPr>
          <w:rFonts w:hint="eastAsia"/>
          <w:color w:val="auto"/>
          <w:highlight w:val="none"/>
        </w:rPr>
        <w:t>监督部门：</w:t>
      </w:r>
      <w:r>
        <w:rPr>
          <w:color w:val="auto"/>
          <w:highlight w:val="none"/>
        </w:rPr>
        <w:t xml:space="preserve"> </w:t>
      </w:r>
      <w:r>
        <w:rPr>
          <w:rFonts w:hint="eastAsia"/>
          <w:color w:val="auto"/>
          <w:highlight w:val="none"/>
        </w:rPr>
        <w:t>监督电话：</w:t>
      </w:r>
    </w:p>
    <w:p>
      <w:pPr>
        <w:pStyle w:val="11"/>
        <w:spacing w:before="4"/>
        <w:rPr>
          <w:rFonts w:cs="Times New Roman"/>
          <w:color w:val="auto"/>
          <w:sz w:val="18"/>
          <w:szCs w:val="18"/>
          <w:highlight w:val="none"/>
        </w:rPr>
      </w:pPr>
    </w:p>
    <w:p>
      <w:pPr>
        <w:pStyle w:val="11"/>
        <w:spacing w:line="278" w:lineRule="auto"/>
        <w:ind w:left="5755" w:right="686" w:hanging="210"/>
        <w:jc w:val="right"/>
        <w:rPr>
          <w:rFonts w:cs="Times New Roman"/>
          <w:color w:val="auto"/>
          <w:highlight w:val="none"/>
        </w:rPr>
      </w:pPr>
      <w:r>
        <w:rPr>
          <w:rFonts w:hint="eastAsia"/>
          <w:color w:val="auto"/>
          <w:spacing w:val="-4"/>
          <w:highlight w:val="none"/>
        </w:rPr>
        <w:t>招标人或招标代理机构：</w:t>
      </w:r>
      <w:r>
        <w:rPr>
          <w:rFonts w:hint="eastAsia"/>
          <w:color w:val="auto"/>
          <w:highlight w:val="none"/>
        </w:rPr>
        <w:t>（</w:t>
      </w:r>
      <w:r>
        <w:rPr>
          <w:rFonts w:hint="eastAsia"/>
          <w:color w:val="auto"/>
          <w:spacing w:val="-3"/>
          <w:highlight w:val="none"/>
        </w:rPr>
        <w:t>盖单位公章</w:t>
      </w:r>
      <w:r>
        <w:rPr>
          <w:rFonts w:hint="eastAsia"/>
          <w:color w:val="auto"/>
          <w:spacing w:val="-12"/>
          <w:highlight w:val="none"/>
        </w:rPr>
        <w:t>）</w:t>
      </w:r>
      <w:r>
        <w:rPr>
          <w:rFonts w:hint="eastAsia"/>
          <w:color w:val="auto"/>
          <w:spacing w:val="-3"/>
          <w:highlight w:val="none"/>
        </w:rPr>
        <w:t>法定代表人或其项目负责人：</w:t>
      </w:r>
      <w:r>
        <w:rPr>
          <w:rFonts w:hint="eastAsia"/>
          <w:color w:val="auto"/>
          <w:highlight w:val="none"/>
        </w:rPr>
        <w:t>（</w:t>
      </w:r>
      <w:r>
        <w:rPr>
          <w:rFonts w:hint="eastAsia"/>
          <w:color w:val="auto"/>
          <w:spacing w:val="-2"/>
          <w:highlight w:val="none"/>
        </w:rPr>
        <w:t>签名</w:t>
      </w:r>
      <w:r>
        <w:rPr>
          <w:rFonts w:hint="eastAsia"/>
          <w:color w:val="auto"/>
          <w:spacing w:val="-13"/>
          <w:highlight w:val="none"/>
        </w:rPr>
        <w:t>）</w:t>
      </w:r>
    </w:p>
    <w:p>
      <w:pPr>
        <w:pStyle w:val="11"/>
        <w:spacing w:line="268" w:lineRule="exact"/>
        <w:ind w:right="689"/>
        <w:jc w:val="right"/>
        <w:rPr>
          <w:rFonts w:cs="Times New Roman"/>
          <w:color w:val="auto"/>
          <w:highlight w:val="none"/>
        </w:rPr>
      </w:pPr>
      <w:r>
        <w:rPr>
          <w:rFonts w:hint="eastAsia"/>
          <w:color w:val="auto"/>
          <w:highlight w:val="none"/>
        </w:rPr>
        <w:t>年月日</w:t>
      </w:r>
    </w:p>
    <w:p>
      <w:pPr>
        <w:spacing w:line="268" w:lineRule="exact"/>
        <w:jc w:val="right"/>
        <w:rPr>
          <w:rFonts w:cs="Times New Roman"/>
          <w:color w:val="auto"/>
          <w:highlight w:val="none"/>
        </w:rPr>
        <w:sectPr>
          <w:pgSz w:w="11910" w:h="16840"/>
          <w:pgMar w:top="1380" w:right="840" w:bottom="1080" w:left="840" w:header="0" w:footer="813" w:gutter="0"/>
          <w:cols w:space="720" w:num="1"/>
        </w:sectPr>
      </w:pPr>
    </w:p>
    <w:p>
      <w:pPr>
        <w:spacing w:before="37"/>
        <w:ind w:left="691"/>
        <w:rPr>
          <w:rFonts w:cs="Times New Roman"/>
          <w:b/>
          <w:bCs/>
          <w:color w:val="auto"/>
          <w:sz w:val="28"/>
          <w:szCs w:val="28"/>
          <w:highlight w:val="none"/>
        </w:rPr>
      </w:pPr>
      <w:r>
        <w:rPr>
          <w:rFonts w:hint="eastAsia"/>
          <w:b/>
          <w:bCs/>
          <w:color w:val="auto"/>
          <w:sz w:val="28"/>
          <w:szCs w:val="28"/>
          <w:highlight w:val="none"/>
        </w:rPr>
        <w:t>附件七：中标结果通知书</w:t>
      </w:r>
    </w:p>
    <w:p>
      <w:pPr>
        <w:pStyle w:val="11"/>
        <w:rPr>
          <w:rFonts w:cs="Times New Roman"/>
          <w:b/>
          <w:bCs/>
          <w:color w:val="auto"/>
          <w:sz w:val="20"/>
          <w:szCs w:val="20"/>
          <w:highlight w:val="none"/>
        </w:rPr>
      </w:pPr>
    </w:p>
    <w:p>
      <w:pPr>
        <w:pStyle w:val="11"/>
        <w:spacing w:before="7"/>
        <w:rPr>
          <w:rFonts w:cs="Times New Roman"/>
          <w:b/>
          <w:bCs/>
          <w:color w:val="auto"/>
          <w:sz w:val="17"/>
          <w:szCs w:val="17"/>
          <w:highlight w:val="none"/>
        </w:rPr>
      </w:pPr>
    </w:p>
    <w:p>
      <w:pPr>
        <w:pStyle w:val="8"/>
        <w:ind w:left="105" w:right="115"/>
        <w:rPr>
          <w:rFonts w:cs="Times New Roman"/>
          <w:color w:val="auto"/>
          <w:highlight w:val="none"/>
        </w:rPr>
      </w:pPr>
      <w:r>
        <w:rPr>
          <w:rFonts w:hint="eastAsia"/>
          <w:color w:val="auto"/>
          <w:highlight w:val="none"/>
        </w:rPr>
        <w:t>中标结果通知书</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5"/>
        <w:rPr>
          <w:rFonts w:cs="Times New Roman"/>
          <w:color w:val="auto"/>
          <w:sz w:val="16"/>
          <w:szCs w:val="16"/>
          <w:highlight w:val="none"/>
        </w:rPr>
      </w:pPr>
    </w:p>
    <w:p>
      <w:pPr>
        <w:tabs>
          <w:tab w:val="left" w:pos="1816"/>
        </w:tabs>
        <w:ind w:right="5270"/>
        <w:jc w:val="center"/>
        <w:rPr>
          <w:rFonts w:cs="Times New Roman"/>
          <w:color w:val="auto"/>
          <w:sz w:val="19"/>
          <w:szCs w:val="19"/>
          <w:highlight w:val="none"/>
        </w:rPr>
      </w:pPr>
      <w:r>
        <w:rPr>
          <w:rFonts w:ascii="Times New Roman" w:eastAsia="Times New Roman" w:cs="Times New Roman"/>
          <w:color w:val="auto"/>
          <w:sz w:val="19"/>
          <w:szCs w:val="19"/>
          <w:highlight w:val="none"/>
          <w:u w:val="single"/>
        </w:rPr>
        <w:tab/>
      </w:r>
      <w:r>
        <w:rPr>
          <w:rFonts w:hint="eastAsia"/>
          <w:color w:val="auto"/>
          <w:sz w:val="19"/>
          <w:szCs w:val="19"/>
          <w:highlight w:val="none"/>
        </w:rPr>
        <w:t>（</w:t>
      </w:r>
      <w:r>
        <w:rPr>
          <w:rFonts w:hint="eastAsia"/>
          <w:color w:val="auto"/>
          <w:spacing w:val="-3"/>
          <w:sz w:val="19"/>
          <w:szCs w:val="19"/>
          <w:highlight w:val="none"/>
        </w:rPr>
        <w:t>未中标人名称）：</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1"/>
        <w:rPr>
          <w:rFonts w:cs="Times New Roman"/>
          <w:color w:val="auto"/>
          <w:sz w:val="16"/>
          <w:szCs w:val="16"/>
          <w:highlight w:val="none"/>
        </w:rPr>
      </w:pPr>
    </w:p>
    <w:p>
      <w:pPr>
        <w:tabs>
          <w:tab w:val="left" w:pos="3434"/>
          <w:tab w:val="left" w:pos="7670"/>
        </w:tabs>
        <w:spacing w:line="532" w:lineRule="auto"/>
        <w:ind w:left="801" w:right="806" w:firstLine="408"/>
        <w:jc w:val="both"/>
        <w:rPr>
          <w:rFonts w:cs="Times New Roman"/>
          <w:color w:val="auto"/>
          <w:sz w:val="19"/>
          <w:szCs w:val="19"/>
          <w:highlight w:val="none"/>
        </w:rPr>
      </w:pPr>
      <w:r>
        <w:rPr>
          <w:rFonts w:hint="eastAsia"/>
          <w:color w:val="auto"/>
          <w:sz w:val="19"/>
          <w:szCs w:val="19"/>
          <w:highlight w:val="none"/>
        </w:rPr>
        <w:t>我方</w:t>
      </w:r>
      <w:r>
        <w:rPr>
          <w:rFonts w:hint="eastAsia"/>
          <w:color w:val="auto"/>
          <w:spacing w:val="-3"/>
          <w:sz w:val="19"/>
          <w:szCs w:val="19"/>
          <w:highlight w:val="none"/>
        </w:rPr>
        <w:t>已</w:t>
      </w:r>
      <w:r>
        <w:rPr>
          <w:rFonts w:hint="eastAsia"/>
          <w:color w:val="auto"/>
          <w:sz w:val="19"/>
          <w:szCs w:val="19"/>
          <w:highlight w:val="none"/>
        </w:rPr>
        <w:t>接</w:t>
      </w:r>
      <w:r>
        <w:rPr>
          <w:rFonts w:hint="eastAsia"/>
          <w:color w:val="auto"/>
          <w:spacing w:val="-5"/>
          <w:sz w:val="19"/>
          <w:szCs w:val="19"/>
          <w:highlight w:val="none"/>
        </w:rPr>
        <w:t>受</w:t>
      </w:r>
      <w:r>
        <w:rPr>
          <w:rFonts w:cs="Times New Roman"/>
          <w:color w:val="auto"/>
          <w:spacing w:val="-5"/>
          <w:sz w:val="19"/>
          <w:szCs w:val="19"/>
          <w:highlight w:val="none"/>
          <w:u w:val="single"/>
        </w:rPr>
        <w:tab/>
      </w:r>
      <w:r>
        <w:rPr>
          <w:rFonts w:hint="eastAsia"/>
          <w:color w:val="auto"/>
          <w:sz w:val="19"/>
          <w:szCs w:val="19"/>
          <w:highlight w:val="none"/>
        </w:rPr>
        <w:t>（中标</w:t>
      </w:r>
      <w:r>
        <w:rPr>
          <w:rFonts w:hint="eastAsia"/>
          <w:color w:val="auto"/>
          <w:spacing w:val="-5"/>
          <w:sz w:val="19"/>
          <w:szCs w:val="19"/>
          <w:highlight w:val="none"/>
        </w:rPr>
        <w:t>人</w:t>
      </w:r>
      <w:r>
        <w:rPr>
          <w:rFonts w:hint="eastAsia"/>
          <w:color w:val="auto"/>
          <w:sz w:val="19"/>
          <w:szCs w:val="19"/>
          <w:highlight w:val="none"/>
        </w:rPr>
        <w:t>名</w:t>
      </w:r>
      <w:r>
        <w:rPr>
          <w:rFonts w:hint="eastAsia"/>
          <w:color w:val="auto"/>
          <w:spacing w:val="-5"/>
          <w:sz w:val="19"/>
          <w:szCs w:val="19"/>
          <w:highlight w:val="none"/>
        </w:rPr>
        <w:t>称</w:t>
      </w:r>
      <w:r>
        <w:rPr>
          <w:rFonts w:hint="eastAsia"/>
          <w:color w:val="auto"/>
          <w:sz w:val="19"/>
          <w:szCs w:val="19"/>
          <w:highlight w:val="none"/>
        </w:rPr>
        <w:t>）</w:t>
      </w:r>
      <w:r>
        <w:rPr>
          <w:rFonts w:hint="eastAsia"/>
          <w:color w:val="auto"/>
          <w:spacing w:val="-3"/>
          <w:sz w:val="19"/>
          <w:szCs w:val="19"/>
          <w:highlight w:val="none"/>
        </w:rPr>
        <w:t>于</w:t>
      </w:r>
      <w:r>
        <w:rPr>
          <w:rFonts w:cs="Times New Roman"/>
          <w:color w:val="auto"/>
          <w:spacing w:val="-3"/>
          <w:sz w:val="19"/>
          <w:szCs w:val="19"/>
          <w:highlight w:val="none"/>
          <w:u w:val="single"/>
        </w:rPr>
        <w:tab/>
      </w:r>
      <w:r>
        <w:rPr>
          <w:rFonts w:hint="eastAsia"/>
          <w:color w:val="auto"/>
          <w:sz w:val="19"/>
          <w:szCs w:val="19"/>
          <w:highlight w:val="none"/>
        </w:rPr>
        <w:t>（</w:t>
      </w:r>
      <w:r>
        <w:rPr>
          <w:rFonts w:hint="eastAsia"/>
          <w:color w:val="auto"/>
          <w:spacing w:val="33"/>
          <w:sz w:val="19"/>
          <w:szCs w:val="19"/>
          <w:highlight w:val="none"/>
        </w:rPr>
        <w:t>投标日</w:t>
      </w:r>
      <w:r>
        <w:rPr>
          <w:rFonts w:hint="eastAsia"/>
          <w:color w:val="auto"/>
          <w:spacing w:val="28"/>
          <w:sz w:val="19"/>
          <w:szCs w:val="19"/>
          <w:highlight w:val="none"/>
        </w:rPr>
        <w:t>期</w:t>
      </w:r>
      <w:r>
        <w:rPr>
          <w:rFonts w:hint="eastAsia"/>
          <w:color w:val="auto"/>
          <w:spacing w:val="11"/>
          <w:sz w:val="19"/>
          <w:szCs w:val="19"/>
          <w:highlight w:val="none"/>
        </w:rPr>
        <w:t>）</w:t>
      </w:r>
      <w:r>
        <w:rPr>
          <w:rFonts w:hint="eastAsia"/>
          <w:color w:val="auto"/>
          <w:spacing w:val="33"/>
          <w:sz w:val="19"/>
          <w:szCs w:val="19"/>
          <w:highlight w:val="none"/>
        </w:rPr>
        <w:t>所</w:t>
      </w:r>
      <w:r>
        <w:rPr>
          <w:rFonts w:hint="eastAsia"/>
          <w:color w:val="auto"/>
          <w:sz w:val="19"/>
          <w:szCs w:val="19"/>
          <w:highlight w:val="none"/>
        </w:rPr>
        <w:t>递交的</w:t>
      </w:r>
      <w:r>
        <w:rPr>
          <w:rFonts w:cs="Times New Roman"/>
          <w:color w:val="auto"/>
          <w:sz w:val="19"/>
          <w:szCs w:val="19"/>
          <w:highlight w:val="none"/>
          <w:u w:val="single"/>
        </w:rPr>
        <w:tab/>
      </w:r>
      <w:r>
        <w:rPr>
          <w:rFonts w:hint="eastAsia"/>
          <w:color w:val="auto"/>
          <w:sz w:val="19"/>
          <w:szCs w:val="19"/>
          <w:highlight w:val="none"/>
        </w:rPr>
        <w:t>（项目</w:t>
      </w:r>
      <w:r>
        <w:rPr>
          <w:rFonts w:hint="eastAsia"/>
          <w:color w:val="auto"/>
          <w:spacing w:val="-5"/>
          <w:sz w:val="19"/>
          <w:szCs w:val="19"/>
          <w:highlight w:val="none"/>
        </w:rPr>
        <w:t>名</w:t>
      </w:r>
      <w:r>
        <w:rPr>
          <w:rFonts w:hint="eastAsia"/>
          <w:color w:val="auto"/>
          <w:sz w:val="19"/>
          <w:szCs w:val="19"/>
          <w:highlight w:val="none"/>
        </w:rPr>
        <w:t>称</w:t>
      </w:r>
      <w:r>
        <w:rPr>
          <w:rFonts w:hint="eastAsia"/>
          <w:color w:val="auto"/>
          <w:spacing w:val="-5"/>
          <w:sz w:val="19"/>
          <w:szCs w:val="19"/>
          <w:highlight w:val="none"/>
        </w:rPr>
        <w:t>）</w:t>
      </w:r>
      <w:r>
        <w:rPr>
          <w:rFonts w:hint="eastAsia"/>
          <w:color w:val="auto"/>
          <w:sz w:val="19"/>
          <w:szCs w:val="19"/>
          <w:highlight w:val="none"/>
        </w:rPr>
        <w:t>的投</w:t>
      </w:r>
      <w:r>
        <w:rPr>
          <w:rFonts w:hint="eastAsia"/>
          <w:color w:val="auto"/>
          <w:spacing w:val="-3"/>
          <w:sz w:val="19"/>
          <w:szCs w:val="19"/>
          <w:highlight w:val="none"/>
        </w:rPr>
        <w:t>标</w:t>
      </w:r>
      <w:r>
        <w:rPr>
          <w:rFonts w:hint="eastAsia"/>
          <w:color w:val="auto"/>
          <w:sz w:val="19"/>
          <w:szCs w:val="19"/>
          <w:highlight w:val="none"/>
        </w:rPr>
        <w:t>文</w:t>
      </w:r>
      <w:r>
        <w:rPr>
          <w:rFonts w:hint="eastAsia"/>
          <w:color w:val="auto"/>
          <w:spacing w:val="-5"/>
          <w:sz w:val="19"/>
          <w:szCs w:val="19"/>
          <w:highlight w:val="none"/>
        </w:rPr>
        <w:t>件</w:t>
      </w:r>
      <w:r>
        <w:rPr>
          <w:rFonts w:hint="eastAsia"/>
          <w:color w:val="auto"/>
          <w:spacing w:val="-3"/>
          <w:sz w:val="19"/>
          <w:szCs w:val="19"/>
          <w:highlight w:val="none"/>
        </w:rPr>
        <w:t>，确定</w:t>
      </w:r>
      <w:r>
        <w:rPr>
          <w:rFonts w:cs="Times New Roman"/>
          <w:color w:val="auto"/>
          <w:spacing w:val="-3"/>
          <w:sz w:val="19"/>
          <w:szCs w:val="19"/>
          <w:highlight w:val="none"/>
          <w:u w:val="single"/>
        </w:rPr>
        <w:tab/>
      </w:r>
      <w:r>
        <w:rPr>
          <w:rFonts w:hint="eastAsia"/>
          <w:color w:val="auto"/>
          <w:sz w:val="19"/>
          <w:szCs w:val="19"/>
          <w:highlight w:val="none"/>
        </w:rPr>
        <w:t>（</w:t>
      </w:r>
      <w:r>
        <w:rPr>
          <w:rFonts w:hint="eastAsia"/>
          <w:color w:val="auto"/>
          <w:spacing w:val="9"/>
          <w:sz w:val="19"/>
          <w:szCs w:val="19"/>
          <w:highlight w:val="none"/>
        </w:rPr>
        <w:t>中</w:t>
      </w:r>
      <w:r>
        <w:rPr>
          <w:rFonts w:hint="eastAsia"/>
          <w:color w:val="auto"/>
          <w:sz w:val="19"/>
          <w:szCs w:val="19"/>
          <w:highlight w:val="none"/>
        </w:rPr>
        <w:t>标人</w:t>
      </w:r>
      <w:r>
        <w:rPr>
          <w:rFonts w:hint="eastAsia"/>
          <w:color w:val="auto"/>
          <w:spacing w:val="9"/>
          <w:sz w:val="19"/>
          <w:szCs w:val="19"/>
          <w:highlight w:val="none"/>
        </w:rPr>
        <w:t>名</w:t>
      </w:r>
      <w:r>
        <w:rPr>
          <w:rFonts w:hint="eastAsia"/>
          <w:color w:val="auto"/>
          <w:spacing w:val="4"/>
          <w:sz w:val="19"/>
          <w:szCs w:val="19"/>
          <w:highlight w:val="none"/>
        </w:rPr>
        <w:t>称</w:t>
      </w:r>
      <w:r>
        <w:rPr>
          <w:rFonts w:hint="eastAsia"/>
          <w:color w:val="auto"/>
          <w:sz w:val="19"/>
          <w:szCs w:val="19"/>
          <w:highlight w:val="none"/>
        </w:rPr>
        <w:t>）</w:t>
      </w:r>
      <w:r>
        <w:rPr>
          <w:rFonts w:hint="eastAsia"/>
          <w:color w:val="auto"/>
          <w:spacing w:val="7"/>
          <w:sz w:val="19"/>
          <w:szCs w:val="19"/>
          <w:highlight w:val="none"/>
        </w:rPr>
        <w:t>为</w:t>
      </w:r>
      <w:r>
        <w:rPr>
          <w:rFonts w:hint="eastAsia"/>
          <w:color w:val="auto"/>
          <w:spacing w:val="-13"/>
          <w:sz w:val="19"/>
          <w:szCs w:val="19"/>
          <w:highlight w:val="none"/>
        </w:rPr>
        <w:t>中</w:t>
      </w:r>
      <w:r>
        <w:rPr>
          <w:rFonts w:hint="eastAsia"/>
          <w:color w:val="auto"/>
          <w:sz w:val="19"/>
          <w:szCs w:val="19"/>
          <w:highlight w:val="none"/>
        </w:rPr>
        <w:t>标</w:t>
      </w:r>
      <w:r>
        <w:rPr>
          <w:rFonts w:hint="eastAsia"/>
          <w:color w:val="auto"/>
          <w:spacing w:val="-5"/>
          <w:sz w:val="19"/>
          <w:szCs w:val="19"/>
          <w:highlight w:val="none"/>
        </w:rPr>
        <w:t>人。</w:t>
      </w:r>
    </w:p>
    <w:p>
      <w:pPr>
        <w:spacing w:line="197" w:lineRule="exact"/>
        <w:ind w:left="105" w:right="5406"/>
        <w:jc w:val="center"/>
        <w:rPr>
          <w:rFonts w:cs="Times New Roman"/>
          <w:color w:val="auto"/>
          <w:sz w:val="19"/>
          <w:szCs w:val="19"/>
          <w:highlight w:val="none"/>
        </w:rPr>
      </w:pPr>
      <w:r>
        <w:rPr>
          <w:rFonts w:hint="eastAsia"/>
          <w:color w:val="auto"/>
          <w:sz w:val="19"/>
          <w:szCs w:val="19"/>
          <w:highlight w:val="none"/>
        </w:rPr>
        <w:t>感谢你单位对招标项目的参与！</w:t>
      </w:r>
    </w:p>
    <w:p>
      <w:pPr>
        <w:pStyle w:val="11"/>
        <w:rPr>
          <w:rFonts w:cs="Times New Roman"/>
          <w:color w:val="auto"/>
          <w:sz w:val="18"/>
          <w:szCs w:val="18"/>
          <w:highlight w:val="none"/>
        </w:rPr>
      </w:pPr>
    </w:p>
    <w:p>
      <w:pPr>
        <w:pStyle w:val="11"/>
        <w:rPr>
          <w:rFonts w:cs="Times New Roman"/>
          <w:color w:val="auto"/>
          <w:sz w:val="18"/>
          <w:szCs w:val="18"/>
          <w:highlight w:val="none"/>
        </w:rPr>
      </w:pPr>
    </w:p>
    <w:p>
      <w:pPr>
        <w:pStyle w:val="11"/>
        <w:rPr>
          <w:rFonts w:cs="Times New Roman"/>
          <w:color w:val="auto"/>
          <w:sz w:val="18"/>
          <w:szCs w:val="18"/>
          <w:highlight w:val="none"/>
        </w:rPr>
      </w:pPr>
    </w:p>
    <w:p>
      <w:pPr>
        <w:pStyle w:val="11"/>
        <w:rPr>
          <w:rFonts w:cs="Times New Roman"/>
          <w:color w:val="auto"/>
          <w:sz w:val="18"/>
          <w:szCs w:val="18"/>
          <w:highlight w:val="none"/>
        </w:rPr>
      </w:pPr>
    </w:p>
    <w:p>
      <w:pPr>
        <w:tabs>
          <w:tab w:val="left" w:pos="8181"/>
        </w:tabs>
        <w:spacing w:before="130"/>
        <w:ind w:left="5553"/>
        <w:rPr>
          <w:rFonts w:cs="Times New Roman"/>
          <w:color w:val="auto"/>
          <w:sz w:val="19"/>
          <w:szCs w:val="19"/>
          <w:highlight w:val="none"/>
        </w:rPr>
      </w:pPr>
      <w:r>
        <w:rPr>
          <w:rFonts w:hint="eastAsia"/>
          <w:color w:val="auto"/>
          <w:sz w:val="19"/>
          <w:szCs w:val="19"/>
          <w:highlight w:val="none"/>
        </w:rPr>
        <w:t>招标</w:t>
      </w:r>
      <w:r>
        <w:rPr>
          <w:rFonts w:hint="eastAsia"/>
          <w:color w:val="auto"/>
          <w:spacing w:val="-5"/>
          <w:sz w:val="19"/>
          <w:szCs w:val="19"/>
          <w:highlight w:val="none"/>
        </w:rPr>
        <w:t>人</w:t>
      </w:r>
      <w:r>
        <w:rPr>
          <w:rFonts w:hint="eastAsia"/>
          <w:color w:val="auto"/>
          <w:spacing w:val="-3"/>
          <w:sz w:val="19"/>
          <w:szCs w:val="19"/>
          <w:highlight w:val="none"/>
        </w:rPr>
        <w:t>：</w:t>
      </w:r>
      <w:r>
        <w:rPr>
          <w:rFonts w:cs="Times New Roman"/>
          <w:color w:val="auto"/>
          <w:spacing w:val="-3"/>
          <w:sz w:val="19"/>
          <w:szCs w:val="19"/>
          <w:highlight w:val="none"/>
          <w:u w:val="single"/>
        </w:rPr>
        <w:tab/>
      </w:r>
      <w:r>
        <w:rPr>
          <w:rFonts w:hint="eastAsia"/>
          <w:color w:val="auto"/>
          <w:sz w:val="19"/>
          <w:szCs w:val="19"/>
          <w:highlight w:val="none"/>
        </w:rPr>
        <w:t>（盖单</w:t>
      </w:r>
      <w:r>
        <w:rPr>
          <w:rFonts w:hint="eastAsia"/>
          <w:color w:val="auto"/>
          <w:spacing w:val="-3"/>
          <w:sz w:val="19"/>
          <w:szCs w:val="19"/>
          <w:highlight w:val="none"/>
        </w:rPr>
        <w:t>位</w:t>
      </w:r>
      <w:r>
        <w:rPr>
          <w:rFonts w:hint="eastAsia"/>
          <w:color w:val="auto"/>
          <w:sz w:val="19"/>
          <w:szCs w:val="19"/>
          <w:highlight w:val="none"/>
        </w:rPr>
        <w:t>公</w:t>
      </w:r>
      <w:r>
        <w:rPr>
          <w:rFonts w:hint="eastAsia"/>
          <w:color w:val="auto"/>
          <w:spacing w:val="-5"/>
          <w:sz w:val="19"/>
          <w:szCs w:val="19"/>
          <w:highlight w:val="none"/>
        </w:rPr>
        <w:t>章</w:t>
      </w:r>
      <w:r>
        <w:rPr>
          <w:rFonts w:hint="eastAsia"/>
          <w:color w:val="auto"/>
          <w:sz w:val="19"/>
          <w:szCs w:val="19"/>
          <w:highlight w:val="none"/>
        </w:rPr>
        <w:t>）</w:t>
      </w:r>
    </w:p>
    <w:p>
      <w:pPr>
        <w:pStyle w:val="11"/>
        <w:spacing w:before="10"/>
        <w:rPr>
          <w:rFonts w:cs="Times New Roman"/>
          <w:color w:val="auto"/>
          <w:sz w:val="19"/>
          <w:szCs w:val="19"/>
          <w:highlight w:val="none"/>
        </w:rPr>
      </w:pPr>
    </w:p>
    <w:p>
      <w:pPr>
        <w:pStyle w:val="11"/>
        <w:tabs>
          <w:tab w:val="left" w:pos="419"/>
        </w:tabs>
        <w:spacing w:before="79"/>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spacing w:val="-3"/>
          <w:highlight w:val="none"/>
        </w:rPr>
        <w:t>年</w:t>
      </w:r>
      <w:r>
        <w:rPr>
          <w:rFonts w:hint="eastAsia"/>
          <w:color w:val="auto"/>
          <w:highlight w:val="none"/>
        </w:rPr>
        <w:t>月日</w:t>
      </w:r>
    </w:p>
    <w:p>
      <w:pPr>
        <w:pStyle w:val="11"/>
        <w:spacing w:before="11"/>
        <w:rPr>
          <w:rFonts w:cs="Times New Roman"/>
          <w:color w:val="auto"/>
          <w:sz w:val="22"/>
          <w:szCs w:val="22"/>
          <w:highlight w:val="none"/>
        </w:rPr>
      </w:pPr>
    </w:p>
    <w:p>
      <w:pPr>
        <w:spacing w:before="61"/>
        <w:ind w:left="691"/>
        <w:rPr>
          <w:rFonts w:cs="Times New Roman"/>
          <w:b/>
          <w:bCs/>
          <w:color w:val="auto"/>
          <w:sz w:val="28"/>
          <w:szCs w:val="28"/>
          <w:highlight w:val="none"/>
        </w:rPr>
      </w:pPr>
      <w:bookmarkStart w:id="67" w:name="附件八：确认通知"/>
      <w:bookmarkEnd w:id="67"/>
      <w:r>
        <w:rPr>
          <w:rFonts w:hint="eastAsia"/>
          <w:b/>
          <w:bCs/>
          <w:color w:val="auto"/>
          <w:sz w:val="28"/>
          <w:szCs w:val="28"/>
          <w:highlight w:val="none"/>
        </w:rPr>
        <w:t>附件八：确认通知</w:t>
      </w: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spacing w:before="6"/>
        <w:rPr>
          <w:rFonts w:cs="Times New Roman"/>
          <w:b/>
          <w:bCs/>
          <w:color w:val="auto"/>
          <w:sz w:val="18"/>
          <w:szCs w:val="18"/>
          <w:highlight w:val="none"/>
        </w:rPr>
      </w:pPr>
    </w:p>
    <w:p>
      <w:pPr>
        <w:pStyle w:val="8"/>
        <w:spacing w:before="68"/>
        <w:rPr>
          <w:rFonts w:cs="Times New Roman"/>
          <w:color w:val="auto"/>
          <w:highlight w:val="none"/>
        </w:rPr>
      </w:pPr>
      <w:r>
        <w:rPr>
          <w:rFonts w:hint="eastAsia"/>
          <w:color w:val="auto"/>
          <w:highlight w:val="none"/>
        </w:rPr>
        <w:t>确认通知</w:t>
      </w:r>
    </w:p>
    <w:p>
      <w:pPr>
        <w:pStyle w:val="11"/>
        <w:spacing w:before="2"/>
        <w:rPr>
          <w:rFonts w:cs="Times New Roman"/>
          <w:color w:val="auto"/>
          <w:sz w:val="12"/>
          <w:szCs w:val="12"/>
          <w:highlight w:val="none"/>
        </w:rPr>
      </w:pPr>
    </w:p>
    <w:p>
      <w:pPr>
        <w:tabs>
          <w:tab w:val="left" w:pos="2620"/>
        </w:tabs>
        <w:spacing w:before="79"/>
        <w:ind w:left="801"/>
        <w:rPr>
          <w:rFonts w:cs="Times New Roman"/>
          <w:color w:val="auto"/>
          <w:sz w:val="19"/>
          <w:szCs w:val="19"/>
          <w:highlight w:val="none"/>
        </w:rPr>
      </w:pPr>
      <w:r>
        <w:rPr>
          <w:rFonts w:ascii="Times New Roman" w:eastAsia="Times New Roman" w:cs="Times New Roman"/>
          <w:color w:val="auto"/>
          <w:sz w:val="19"/>
          <w:szCs w:val="19"/>
          <w:highlight w:val="none"/>
          <w:u w:val="single"/>
        </w:rPr>
        <w:tab/>
      </w:r>
      <w:r>
        <w:rPr>
          <w:rFonts w:hint="eastAsia"/>
          <w:color w:val="auto"/>
          <w:sz w:val="19"/>
          <w:szCs w:val="19"/>
          <w:highlight w:val="none"/>
        </w:rPr>
        <w:t>（</w:t>
      </w:r>
      <w:r>
        <w:rPr>
          <w:rFonts w:hint="eastAsia"/>
          <w:color w:val="auto"/>
          <w:spacing w:val="-3"/>
          <w:sz w:val="19"/>
          <w:szCs w:val="19"/>
          <w:highlight w:val="none"/>
        </w:rPr>
        <w:t>招标人名称</w:t>
      </w:r>
      <w:r>
        <w:rPr>
          <w:rFonts w:hint="eastAsia"/>
          <w:color w:val="auto"/>
          <w:sz w:val="19"/>
          <w:szCs w:val="19"/>
          <w:highlight w:val="none"/>
        </w:rPr>
        <w:t>）：</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1"/>
        <w:rPr>
          <w:rFonts w:cs="Times New Roman"/>
          <w:color w:val="auto"/>
          <w:sz w:val="16"/>
          <w:szCs w:val="16"/>
          <w:highlight w:val="none"/>
        </w:rPr>
      </w:pPr>
    </w:p>
    <w:p>
      <w:pPr>
        <w:tabs>
          <w:tab w:val="left" w:pos="2615"/>
          <w:tab w:val="left" w:pos="3686"/>
          <w:tab w:val="left" w:pos="5080"/>
          <w:tab w:val="left" w:pos="5954"/>
          <w:tab w:val="left" w:pos="6734"/>
          <w:tab w:val="left" w:pos="7269"/>
        </w:tabs>
        <w:spacing w:before="1" w:line="535" w:lineRule="auto"/>
        <w:ind w:left="801" w:right="835" w:firstLine="408"/>
        <w:rPr>
          <w:rFonts w:cs="Times New Roman"/>
          <w:color w:val="auto"/>
          <w:sz w:val="19"/>
          <w:szCs w:val="19"/>
          <w:highlight w:val="none"/>
        </w:rPr>
      </w:pPr>
      <w:r>
        <w:rPr>
          <w:rFonts w:hint="eastAsia"/>
          <w:color w:val="auto"/>
          <w:sz w:val="19"/>
          <w:szCs w:val="19"/>
          <w:highlight w:val="none"/>
        </w:rPr>
        <w:t>你方</w:t>
      </w:r>
      <w:r>
        <w:rPr>
          <w:rFonts w:hint="eastAsia"/>
          <w:color w:val="auto"/>
          <w:spacing w:val="-5"/>
          <w:sz w:val="19"/>
          <w:szCs w:val="19"/>
          <w:highlight w:val="none"/>
        </w:rPr>
        <w:t>于</w:t>
      </w:r>
      <w:r>
        <w:rPr>
          <w:rFonts w:cs="Times New Roman"/>
          <w:color w:val="auto"/>
          <w:spacing w:val="-5"/>
          <w:sz w:val="19"/>
          <w:szCs w:val="19"/>
          <w:highlight w:val="none"/>
          <w:u w:val="single"/>
        </w:rPr>
        <w:tab/>
      </w:r>
      <w:r>
        <w:rPr>
          <w:rFonts w:hint="eastAsia"/>
          <w:color w:val="auto"/>
          <w:sz w:val="19"/>
          <w:szCs w:val="19"/>
          <w:highlight w:val="none"/>
        </w:rPr>
        <w:t>年月</w:t>
      </w:r>
      <w:r>
        <w:rPr>
          <w:rFonts w:cs="Times New Roman"/>
          <w:color w:val="auto"/>
          <w:sz w:val="19"/>
          <w:szCs w:val="19"/>
          <w:highlight w:val="none"/>
          <w:u w:val="single"/>
        </w:rPr>
        <w:tab/>
      </w:r>
      <w:r>
        <w:rPr>
          <w:rFonts w:hint="eastAsia"/>
          <w:color w:val="auto"/>
          <w:sz w:val="19"/>
          <w:szCs w:val="19"/>
          <w:highlight w:val="none"/>
        </w:rPr>
        <w:t>日发出</w:t>
      </w:r>
      <w:r>
        <w:rPr>
          <w:rFonts w:hint="eastAsia"/>
          <w:color w:val="auto"/>
          <w:spacing w:val="-8"/>
          <w:sz w:val="19"/>
          <w:szCs w:val="19"/>
          <w:highlight w:val="none"/>
        </w:rPr>
        <w:t>的</w:t>
      </w:r>
      <w:r>
        <w:rPr>
          <w:rFonts w:cs="Times New Roman"/>
          <w:color w:val="auto"/>
          <w:spacing w:val="-8"/>
          <w:sz w:val="19"/>
          <w:szCs w:val="19"/>
          <w:highlight w:val="none"/>
          <w:u w:val="single"/>
        </w:rPr>
        <w:tab/>
      </w:r>
      <w:r>
        <w:rPr>
          <w:rFonts w:cs="Times New Roman"/>
          <w:color w:val="auto"/>
          <w:spacing w:val="-8"/>
          <w:sz w:val="19"/>
          <w:szCs w:val="19"/>
          <w:highlight w:val="none"/>
          <w:u w:val="single"/>
        </w:rPr>
        <w:tab/>
      </w:r>
      <w:r>
        <w:rPr>
          <w:rFonts w:cs="Times New Roman"/>
          <w:color w:val="auto"/>
          <w:spacing w:val="-8"/>
          <w:sz w:val="19"/>
          <w:szCs w:val="19"/>
          <w:highlight w:val="none"/>
          <w:u w:val="single"/>
        </w:rPr>
        <w:tab/>
      </w:r>
      <w:r>
        <w:rPr>
          <w:rFonts w:cs="Times New Roman"/>
          <w:color w:val="auto"/>
          <w:spacing w:val="-8"/>
          <w:sz w:val="19"/>
          <w:szCs w:val="19"/>
          <w:highlight w:val="none"/>
          <w:u w:val="single"/>
        </w:rPr>
        <w:tab/>
      </w:r>
      <w:r>
        <w:rPr>
          <w:rFonts w:hint="eastAsia"/>
          <w:color w:val="auto"/>
          <w:spacing w:val="4"/>
          <w:sz w:val="19"/>
          <w:szCs w:val="19"/>
          <w:highlight w:val="none"/>
        </w:rPr>
        <w:t>（项</w:t>
      </w:r>
      <w:r>
        <w:rPr>
          <w:rFonts w:hint="eastAsia"/>
          <w:color w:val="auto"/>
          <w:sz w:val="19"/>
          <w:szCs w:val="19"/>
          <w:highlight w:val="none"/>
        </w:rPr>
        <w:t>目</w:t>
      </w:r>
      <w:r>
        <w:rPr>
          <w:rFonts w:hint="eastAsia"/>
          <w:color w:val="auto"/>
          <w:spacing w:val="7"/>
          <w:sz w:val="19"/>
          <w:szCs w:val="19"/>
          <w:highlight w:val="none"/>
        </w:rPr>
        <w:t>名</w:t>
      </w:r>
      <w:r>
        <w:rPr>
          <w:rFonts w:hint="eastAsia"/>
          <w:color w:val="auto"/>
          <w:sz w:val="19"/>
          <w:szCs w:val="19"/>
          <w:highlight w:val="none"/>
        </w:rPr>
        <w:t>称）</w:t>
      </w:r>
      <w:r>
        <w:rPr>
          <w:rFonts w:hint="eastAsia"/>
          <w:color w:val="auto"/>
          <w:spacing w:val="4"/>
          <w:sz w:val="19"/>
          <w:szCs w:val="19"/>
          <w:highlight w:val="none"/>
        </w:rPr>
        <w:t>设计</w:t>
      </w:r>
      <w:r>
        <w:rPr>
          <w:rFonts w:hint="eastAsia"/>
          <w:color w:val="auto"/>
          <w:sz w:val="19"/>
          <w:szCs w:val="19"/>
          <w:highlight w:val="none"/>
        </w:rPr>
        <w:t>招</w:t>
      </w:r>
      <w:r>
        <w:rPr>
          <w:rFonts w:hint="eastAsia"/>
          <w:color w:val="auto"/>
          <w:spacing w:val="4"/>
          <w:sz w:val="19"/>
          <w:szCs w:val="19"/>
          <w:highlight w:val="none"/>
        </w:rPr>
        <w:t>标</w:t>
      </w:r>
      <w:r>
        <w:rPr>
          <w:rFonts w:hint="eastAsia"/>
          <w:color w:val="auto"/>
          <w:spacing w:val="-13"/>
          <w:sz w:val="19"/>
          <w:szCs w:val="19"/>
          <w:highlight w:val="none"/>
        </w:rPr>
        <w:t>关</w:t>
      </w:r>
      <w:r>
        <w:rPr>
          <w:rFonts w:hint="eastAsia"/>
          <w:color w:val="auto"/>
          <w:sz w:val="19"/>
          <w:szCs w:val="19"/>
          <w:highlight w:val="none"/>
        </w:rPr>
        <w:t>于招标文</w:t>
      </w:r>
      <w:r>
        <w:rPr>
          <w:rFonts w:hint="eastAsia"/>
          <w:color w:val="auto"/>
          <w:spacing w:val="-5"/>
          <w:sz w:val="19"/>
          <w:szCs w:val="19"/>
          <w:highlight w:val="none"/>
        </w:rPr>
        <w:t>件</w:t>
      </w:r>
      <w:r>
        <w:rPr>
          <w:rFonts w:hint="eastAsia"/>
          <w:color w:val="auto"/>
          <w:sz w:val="19"/>
          <w:szCs w:val="19"/>
          <w:highlight w:val="none"/>
        </w:rPr>
        <w:t>的</w:t>
      </w:r>
      <w:r>
        <w:rPr>
          <w:rFonts w:hint="eastAsia"/>
          <w:color w:val="auto"/>
          <w:spacing w:val="-5"/>
          <w:sz w:val="19"/>
          <w:szCs w:val="19"/>
          <w:highlight w:val="none"/>
        </w:rPr>
        <w:t>澄</w:t>
      </w:r>
      <w:r>
        <w:rPr>
          <w:rFonts w:hint="eastAsia"/>
          <w:color w:val="auto"/>
          <w:sz w:val="19"/>
          <w:szCs w:val="19"/>
          <w:highlight w:val="none"/>
        </w:rPr>
        <w:t>清</w:t>
      </w:r>
      <w:r>
        <w:rPr>
          <w:color w:val="auto"/>
          <w:sz w:val="19"/>
          <w:szCs w:val="19"/>
          <w:highlight w:val="none"/>
        </w:rPr>
        <w:t>/</w:t>
      </w:r>
      <w:r>
        <w:rPr>
          <w:rFonts w:hint="eastAsia"/>
          <w:color w:val="auto"/>
          <w:sz w:val="19"/>
          <w:szCs w:val="19"/>
          <w:highlight w:val="none"/>
        </w:rPr>
        <w:t>修改的</w:t>
      </w:r>
      <w:r>
        <w:rPr>
          <w:rFonts w:hint="eastAsia"/>
          <w:color w:val="auto"/>
          <w:spacing w:val="-5"/>
          <w:sz w:val="19"/>
          <w:szCs w:val="19"/>
          <w:highlight w:val="none"/>
        </w:rPr>
        <w:t>通</w:t>
      </w:r>
      <w:r>
        <w:rPr>
          <w:rFonts w:hint="eastAsia"/>
          <w:color w:val="auto"/>
          <w:sz w:val="19"/>
          <w:szCs w:val="19"/>
          <w:highlight w:val="none"/>
        </w:rPr>
        <w:t>知，</w:t>
      </w:r>
      <w:r>
        <w:rPr>
          <w:rFonts w:hint="eastAsia"/>
          <w:color w:val="auto"/>
          <w:spacing w:val="-3"/>
          <w:sz w:val="19"/>
          <w:szCs w:val="19"/>
          <w:highlight w:val="none"/>
        </w:rPr>
        <w:t>我</w:t>
      </w:r>
      <w:r>
        <w:rPr>
          <w:rFonts w:hint="eastAsia"/>
          <w:color w:val="auto"/>
          <w:sz w:val="19"/>
          <w:szCs w:val="19"/>
          <w:highlight w:val="none"/>
        </w:rPr>
        <w:t>方</w:t>
      </w:r>
      <w:r>
        <w:rPr>
          <w:rFonts w:hint="eastAsia"/>
          <w:color w:val="auto"/>
          <w:spacing w:val="-3"/>
          <w:sz w:val="19"/>
          <w:szCs w:val="19"/>
          <w:highlight w:val="none"/>
        </w:rPr>
        <w:t>已</w:t>
      </w:r>
      <w:r>
        <w:rPr>
          <w:rFonts w:hint="eastAsia"/>
          <w:color w:val="auto"/>
          <w:spacing w:val="-7"/>
          <w:sz w:val="19"/>
          <w:szCs w:val="19"/>
          <w:highlight w:val="none"/>
        </w:rPr>
        <w:t>于</w:t>
      </w:r>
      <w:r>
        <w:rPr>
          <w:rFonts w:cs="Times New Roman"/>
          <w:color w:val="auto"/>
          <w:spacing w:val="-7"/>
          <w:sz w:val="19"/>
          <w:szCs w:val="19"/>
          <w:highlight w:val="none"/>
          <w:u w:val="single"/>
        </w:rPr>
        <w:tab/>
      </w:r>
      <w:r>
        <w:rPr>
          <w:rFonts w:hint="eastAsia"/>
          <w:color w:val="auto"/>
          <w:spacing w:val="-3"/>
          <w:sz w:val="19"/>
          <w:szCs w:val="19"/>
          <w:highlight w:val="none"/>
        </w:rPr>
        <w:t>年</w:t>
      </w:r>
      <w:r>
        <w:rPr>
          <w:rFonts w:cs="Times New Roman"/>
          <w:color w:val="auto"/>
          <w:spacing w:val="-3"/>
          <w:sz w:val="19"/>
          <w:szCs w:val="19"/>
          <w:highlight w:val="none"/>
          <w:u w:val="single"/>
        </w:rPr>
        <w:tab/>
      </w:r>
      <w:r>
        <w:rPr>
          <w:rFonts w:hint="eastAsia"/>
          <w:color w:val="auto"/>
          <w:sz w:val="19"/>
          <w:szCs w:val="19"/>
          <w:highlight w:val="none"/>
        </w:rPr>
        <w:t>月</w:t>
      </w:r>
      <w:r>
        <w:rPr>
          <w:rFonts w:cs="Times New Roman"/>
          <w:color w:val="auto"/>
          <w:sz w:val="19"/>
          <w:szCs w:val="19"/>
          <w:highlight w:val="none"/>
          <w:u w:val="single"/>
        </w:rPr>
        <w:tab/>
      </w:r>
      <w:r>
        <w:rPr>
          <w:rFonts w:hint="eastAsia"/>
          <w:color w:val="auto"/>
          <w:sz w:val="19"/>
          <w:szCs w:val="19"/>
          <w:highlight w:val="none"/>
        </w:rPr>
        <w:t>日收</w:t>
      </w:r>
      <w:r>
        <w:rPr>
          <w:rFonts w:hint="eastAsia"/>
          <w:color w:val="auto"/>
          <w:spacing w:val="-3"/>
          <w:sz w:val="19"/>
          <w:szCs w:val="19"/>
          <w:highlight w:val="none"/>
        </w:rPr>
        <w:t>到。</w:t>
      </w:r>
    </w:p>
    <w:p>
      <w:pPr>
        <w:spacing w:line="195" w:lineRule="exact"/>
        <w:ind w:left="801"/>
        <w:rPr>
          <w:rFonts w:cs="Times New Roman"/>
          <w:color w:val="auto"/>
          <w:sz w:val="19"/>
          <w:szCs w:val="19"/>
          <w:highlight w:val="none"/>
        </w:rPr>
      </w:pPr>
      <w:r>
        <w:rPr>
          <w:rFonts w:hint="eastAsia"/>
          <w:color w:val="auto"/>
          <w:sz w:val="19"/>
          <w:szCs w:val="19"/>
          <w:highlight w:val="none"/>
        </w:rPr>
        <w:t>特此确认。</w:t>
      </w:r>
    </w:p>
    <w:p>
      <w:pPr>
        <w:tabs>
          <w:tab w:val="left" w:pos="7792"/>
          <w:tab w:val="left" w:pos="8601"/>
        </w:tabs>
        <w:spacing w:before="91" w:line="540" w:lineRule="atLeast"/>
        <w:ind w:left="3914" w:right="864" w:hanging="1"/>
        <w:rPr>
          <w:rFonts w:cs="Times New Roman"/>
          <w:color w:val="auto"/>
          <w:sz w:val="19"/>
          <w:szCs w:val="19"/>
          <w:highlight w:val="none"/>
        </w:rPr>
      </w:pPr>
      <w:r>
        <w:rPr>
          <w:rFonts w:hint="eastAsia"/>
          <w:color w:val="auto"/>
          <w:sz w:val="19"/>
          <w:szCs w:val="19"/>
          <w:highlight w:val="none"/>
        </w:rPr>
        <w:t>招标</w:t>
      </w:r>
      <w:r>
        <w:rPr>
          <w:rFonts w:hint="eastAsia"/>
          <w:color w:val="auto"/>
          <w:spacing w:val="-5"/>
          <w:sz w:val="19"/>
          <w:szCs w:val="19"/>
          <w:highlight w:val="none"/>
        </w:rPr>
        <w:t>人</w:t>
      </w:r>
      <w:r>
        <w:rPr>
          <w:rFonts w:hint="eastAsia"/>
          <w:color w:val="auto"/>
          <w:spacing w:val="-3"/>
          <w:sz w:val="19"/>
          <w:szCs w:val="19"/>
          <w:highlight w:val="none"/>
        </w:rPr>
        <w:t>：</w:t>
      </w:r>
      <w:r>
        <w:rPr>
          <w:rFonts w:cs="Times New Roman"/>
          <w:color w:val="auto"/>
          <w:spacing w:val="-3"/>
          <w:sz w:val="19"/>
          <w:szCs w:val="19"/>
          <w:highlight w:val="none"/>
          <w:u w:val="single"/>
        </w:rPr>
        <w:tab/>
      </w:r>
      <w:r>
        <w:rPr>
          <w:rFonts w:hint="eastAsia"/>
          <w:color w:val="auto"/>
          <w:sz w:val="19"/>
          <w:szCs w:val="19"/>
          <w:highlight w:val="none"/>
        </w:rPr>
        <w:t>（盖单</w:t>
      </w:r>
      <w:r>
        <w:rPr>
          <w:rFonts w:hint="eastAsia"/>
          <w:color w:val="auto"/>
          <w:spacing w:val="-5"/>
          <w:sz w:val="19"/>
          <w:szCs w:val="19"/>
          <w:highlight w:val="none"/>
        </w:rPr>
        <w:t>位</w:t>
      </w:r>
      <w:r>
        <w:rPr>
          <w:rFonts w:hint="eastAsia"/>
          <w:color w:val="auto"/>
          <w:sz w:val="19"/>
          <w:szCs w:val="19"/>
          <w:highlight w:val="none"/>
        </w:rPr>
        <w:t>公</w:t>
      </w:r>
      <w:r>
        <w:rPr>
          <w:rFonts w:hint="eastAsia"/>
          <w:color w:val="auto"/>
          <w:spacing w:val="-5"/>
          <w:sz w:val="19"/>
          <w:szCs w:val="19"/>
          <w:highlight w:val="none"/>
        </w:rPr>
        <w:t>章</w:t>
      </w:r>
      <w:r>
        <w:rPr>
          <w:rFonts w:hint="eastAsia"/>
          <w:color w:val="auto"/>
          <w:sz w:val="19"/>
          <w:szCs w:val="19"/>
          <w:highlight w:val="none"/>
        </w:rPr>
        <w:t>）</w:t>
      </w:r>
      <w:r>
        <w:rPr>
          <w:color w:val="auto"/>
          <w:sz w:val="19"/>
          <w:szCs w:val="19"/>
          <w:highlight w:val="none"/>
        </w:rPr>
        <w:t xml:space="preserve"> </w:t>
      </w:r>
      <w:r>
        <w:rPr>
          <w:rFonts w:hint="eastAsia"/>
          <w:color w:val="auto"/>
          <w:sz w:val="19"/>
          <w:szCs w:val="19"/>
          <w:highlight w:val="none"/>
        </w:rPr>
        <w:t>法定代</w:t>
      </w:r>
      <w:r>
        <w:rPr>
          <w:rFonts w:hint="eastAsia"/>
          <w:color w:val="auto"/>
          <w:spacing w:val="-5"/>
          <w:sz w:val="19"/>
          <w:szCs w:val="19"/>
          <w:highlight w:val="none"/>
        </w:rPr>
        <w:t>表</w:t>
      </w:r>
      <w:r>
        <w:rPr>
          <w:rFonts w:hint="eastAsia"/>
          <w:color w:val="auto"/>
          <w:sz w:val="19"/>
          <w:szCs w:val="19"/>
          <w:highlight w:val="none"/>
        </w:rPr>
        <w:t>人</w:t>
      </w:r>
      <w:r>
        <w:rPr>
          <w:rFonts w:hint="eastAsia"/>
          <w:color w:val="auto"/>
          <w:spacing w:val="-3"/>
          <w:sz w:val="19"/>
          <w:szCs w:val="19"/>
          <w:highlight w:val="none"/>
        </w:rPr>
        <w:t>（</w:t>
      </w:r>
      <w:r>
        <w:rPr>
          <w:rFonts w:hint="eastAsia"/>
          <w:color w:val="auto"/>
          <w:sz w:val="19"/>
          <w:szCs w:val="19"/>
          <w:highlight w:val="none"/>
        </w:rPr>
        <w:t>单位负</w:t>
      </w:r>
      <w:r>
        <w:rPr>
          <w:rFonts w:hint="eastAsia"/>
          <w:color w:val="auto"/>
          <w:spacing w:val="-5"/>
          <w:sz w:val="19"/>
          <w:szCs w:val="19"/>
          <w:highlight w:val="none"/>
        </w:rPr>
        <w:t>责</w:t>
      </w:r>
      <w:r>
        <w:rPr>
          <w:rFonts w:hint="eastAsia"/>
          <w:color w:val="auto"/>
          <w:sz w:val="19"/>
          <w:szCs w:val="19"/>
          <w:highlight w:val="none"/>
        </w:rPr>
        <w:t>人</w:t>
      </w:r>
      <w:r>
        <w:rPr>
          <w:rFonts w:hint="eastAsia"/>
          <w:color w:val="auto"/>
          <w:spacing w:val="-5"/>
          <w:sz w:val="19"/>
          <w:szCs w:val="19"/>
          <w:highlight w:val="none"/>
        </w:rPr>
        <w:t>）</w:t>
      </w:r>
      <w:r>
        <w:rPr>
          <w:rFonts w:hint="eastAsia"/>
          <w:color w:val="auto"/>
          <w:spacing w:val="-3"/>
          <w:sz w:val="19"/>
          <w:szCs w:val="19"/>
          <w:highlight w:val="none"/>
        </w:rPr>
        <w:t>或</w:t>
      </w:r>
      <w:r>
        <w:rPr>
          <w:rFonts w:hint="eastAsia"/>
          <w:color w:val="auto"/>
          <w:sz w:val="19"/>
          <w:szCs w:val="19"/>
          <w:highlight w:val="none"/>
        </w:rPr>
        <w:t>其委</w:t>
      </w:r>
      <w:r>
        <w:rPr>
          <w:rFonts w:hint="eastAsia"/>
          <w:color w:val="auto"/>
          <w:spacing w:val="-5"/>
          <w:sz w:val="19"/>
          <w:szCs w:val="19"/>
          <w:highlight w:val="none"/>
        </w:rPr>
        <w:t>托</w:t>
      </w:r>
      <w:r>
        <w:rPr>
          <w:rFonts w:hint="eastAsia"/>
          <w:color w:val="auto"/>
          <w:sz w:val="19"/>
          <w:szCs w:val="19"/>
          <w:highlight w:val="none"/>
        </w:rPr>
        <w:t>代理人</w:t>
      </w:r>
      <w:r>
        <w:rPr>
          <w:rFonts w:hint="eastAsia"/>
          <w:color w:val="auto"/>
          <w:sz w:val="19"/>
          <w:szCs w:val="19"/>
          <w:highlight w:val="none"/>
          <w:u w:val="single"/>
        </w:rPr>
        <w:t>：</w:t>
      </w:r>
      <w:r>
        <w:rPr>
          <w:rFonts w:cs="Times New Roman"/>
          <w:color w:val="auto"/>
          <w:sz w:val="19"/>
          <w:szCs w:val="19"/>
          <w:highlight w:val="none"/>
          <w:u w:val="single"/>
        </w:rPr>
        <w:tab/>
      </w:r>
      <w:r>
        <w:rPr>
          <w:rFonts w:cs="Times New Roman"/>
          <w:color w:val="auto"/>
          <w:sz w:val="19"/>
          <w:szCs w:val="19"/>
          <w:highlight w:val="none"/>
          <w:u w:val="single"/>
        </w:rPr>
        <w:tab/>
      </w:r>
      <w:r>
        <w:rPr>
          <w:rFonts w:hint="eastAsia"/>
          <w:color w:val="auto"/>
          <w:sz w:val="19"/>
          <w:szCs w:val="19"/>
          <w:highlight w:val="none"/>
          <w:u w:val="single"/>
        </w:rPr>
        <w:t>（</w:t>
      </w:r>
      <w:r>
        <w:rPr>
          <w:rFonts w:hint="eastAsia"/>
          <w:color w:val="auto"/>
          <w:sz w:val="19"/>
          <w:szCs w:val="19"/>
          <w:highlight w:val="none"/>
        </w:rPr>
        <w:t>签字</w:t>
      </w:r>
      <w:r>
        <w:rPr>
          <w:rFonts w:hint="eastAsia"/>
          <w:color w:val="auto"/>
          <w:spacing w:val="-17"/>
          <w:sz w:val="19"/>
          <w:szCs w:val="19"/>
          <w:highlight w:val="none"/>
        </w:rPr>
        <w:t>）</w:t>
      </w:r>
    </w:p>
    <w:p>
      <w:pPr>
        <w:pStyle w:val="11"/>
        <w:tabs>
          <w:tab w:val="left" w:pos="419"/>
        </w:tabs>
        <w:spacing w:before="171"/>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spacing w:val="-3"/>
          <w:highlight w:val="none"/>
        </w:rPr>
        <w:t>年</w:t>
      </w:r>
      <w:r>
        <w:rPr>
          <w:rFonts w:hint="eastAsia"/>
          <w:color w:val="auto"/>
          <w:highlight w:val="none"/>
        </w:rPr>
        <w:t>月日</w:t>
      </w:r>
    </w:p>
    <w:p>
      <w:pPr>
        <w:pStyle w:val="11"/>
        <w:tabs>
          <w:tab w:val="left" w:pos="419"/>
        </w:tabs>
        <w:spacing w:before="171"/>
        <w:ind w:right="689"/>
        <w:jc w:val="right"/>
        <w:rPr>
          <w:rFonts w:cs="Times New Roman"/>
          <w:color w:val="auto"/>
          <w:highlight w:val="none"/>
        </w:rPr>
      </w:pPr>
    </w:p>
    <w:p>
      <w:pPr>
        <w:pStyle w:val="11"/>
        <w:tabs>
          <w:tab w:val="left" w:pos="419"/>
        </w:tabs>
        <w:spacing w:before="171"/>
        <w:ind w:right="689"/>
        <w:jc w:val="right"/>
        <w:rPr>
          <w:rFonts w:cs="Times New Roman"/>
          <w:color w:val="auto"/>
          <w:highlight w:val="none"/>
        </w:rPr>
      </w:pPr>
    </w:p>
    <w:p>
      <w:pPr>
        <w:pStyle w:val="11"/>
        <w:tabs>
          <w:tab w:val="left" w:pos="419"/>
        </w:tabs>
        <w:spacing w:before="171"/>
        <w:ind w:right="689"/>
        <w:jc w:val="right"/>
        <w:rPr>
          <w:rFonts w:cs="Times New Roman"/>
          <w:color w:val="auto"/>
          <w:highlight w:val="none"/>
        </w:rPr>
      </w:pPr>
    </w:p>
    <w:p>
      <w:pPr>
        <w:pStyle w:val="11"/>
        <w:tabs>
          <w:tab w:val="left" w:pos="419"/>
        </w:tabs>
        <w:spacing w:before="171"/>
        <w:ind w:right="689"/>
        <w:jc w:val="right"/>
        <w:rPr>
          <w:rFonts w:cs="Times New Roman"/>
          <w:color w:val="auto"/>
          <w:highlight w:val="none"/>
        </w:rPr>
      </w:pPr>
    </w:p>
    <w:p>
      <w:pPr>
        <w:pStyle w:val="3"/>
        <w:rPr>
          <w:color w:val="auto"/>
          <w:highlight w:val="none"/>
        </w:rPr>
      </w:pPr>
      <w:r>
        <w:rPr>
          <w:rFonts w:hint="eastAsia"/>
          <w:color w:val="auto"/>
          <w:highlight w:val="none"/>
        </w:rPr>
        <w:t>第三章评标办法（综合评估法）</w:t>
      </w:r>
      <w:r>
        <w:rPr>
          <w:color w:val="auto"/>
          <w:highlight w:val="none"/>
        </w:rPr>
        <w:t xml:space="preserve"> </w:t>
      </w:r>
      <w:bookmarkStart w:id="68" w:name="评标办法前附表"/>
      <w:bookmarkEnd w:id="68"/>
      <w:bookmarkStart w:id="69" w:name="_bookmark15"/>
      <w:bookmarkEnd w:id="69"/>
    </w:p>
    <w:p>
      <w:pPr>
        <w:pStyle w:val="4"/>
        <w:jc w:val="center"/>
        <w:rPr>
          <w:rFonts w:cs="Times New Roman"/>
          <w:color w:val="auto"/>
          <w:highlight w:val="none"/>
        </w:rPr>
      </w:pPr>
      <w:r>
        <w:rPr>
          <w:rFonts w:hint="eastAsia"/>
          <w:color w:val="auto"/>
          <w:highlight w:val="none"/>
        </w:rPr>
        <w:t>评标办法前附表</w:t>
      </w:r>
    </w:p>
    <w:p>
      <w:pPr>
        <w:pStyle w:val="11"/>
        <w:tabs>
          <w:tab w:val="left" w:pos="419"/>
        </w:tabs>
        <w:spacing w:before="171"/>
        <w:ind w:right="689"/>
        <w:jc w:val="center"/>
        <w:rPr>
          <w:rFonts w:cs="Times New Roman"/>
          <w:b/>
          <w:bCs/>
          <w:color w:val="auto"/>
          <w:sz w:val="32"/>
          <w:szCs w:val="32"/>
          <w:highlight w:val="none"/>
        </w:rPr>
      </w:pPr>
    </w:p>
    <w:tbl>
      <w:tblPr>
        <w:tblStyle w:val="1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9"/>
        <w:gridCol w:w="1151"/>
        <w:gridCol w:w="1502"/>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tcPr>
          <w:p>
            <w:pPr>
              <w:pStyle w:val="35"/>
              <w:spacing w:before="111"/>
              <w:ind w:left="738" w:right="233"/>
              <w:jc w:val="both"/>
              <w:rPr>
                <w:rFonts w:cs="Times New Roman"/>
                <w:b/>
                <w:bCs/>
                <w:color w:val="auto"/>
                <w:sz w:val="21"/>
                <w:szCs w:val="21"/>
                <w:highlight w:val="none"/>
              </w:rPr>
            </w:pPr>
            <w:r>
              <w:rPr>
                <w:rFonts w:hint="eastAsia"/>
                <w:b/>
                <w:bCs/>
                <w:color w:val="auto"/>
                <w:sz w:val="21"/>
                <w:szCs w:val="21"/>
                <w:highlight w:val="none"/>
              </w:rPr>
              <w:t>条款号</w:t>
            </w:r>
          </w:p>
        </w:tc>
        <w:tc>
          <w:tcPr>
            <w:tcW w:w="1502" w:type="dxa"/>
          </w:tcPr>
          <w:p>
            <w:pPr>
              <w:pStyle w:val="35"/>
              <w:spacing w:before="111"/>
              <w:ind w:left="95" w:right="85"/>
              <w:jc w:val="center"/>
              <w:rPr>
                <w:rFonts w:cs="Times New Roman"/>
                <w:b/>
                <w:bCs/>
                <w:color w:val="auto"/>
                <w:sz w:val="21"/>
                <w:szCs w:val="21"/>
                <w:highlight w:val="none"/>
              </w:rPr>
            </w:pPr>
            <w:r>
              <w:rPr>
                <w:rFonts w:hint="eastAsia"/>
                <w:b/>
                <w:bCs/>
                <w:color w:val="auto"/>
                <w:sz w:val="21"/>
                <w:szCs w:val="21"/>
                <w:highlight w:val="none"/>
              </w:rPr>
              <w:t>评审因素</w:t>
            </w:r>
          </w:p>
        </w:tc>
        <w:tc>
          <w:tcPr>
            <w:tcW w:w="6431" w:type="dxa"/>
          </w:tcPr>
          <w:p>
            <w:pPr>
              <w:pStyle w:val="35"/>
              <w:spacing w:before="111"/>
              <w:ind w:left="58" w:right="57"/>
              <w:jc w:val="center"/>
              <w:rPr>
                <w:rFonts w:cs="Times New Roman"/>
                <w:b/>
                <w:bCs/>
                <w:color w:val="auto"/>
                <w:sz w:val="21"/>
                <w:szCs w:val="21"/>
                <w:highlight w:val="none"/>
              </w:rPr>
            </w:pPr>
            <w:r>
              <w:rPr>
                <w:rFonts w:hint="eastAsia"/>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75"/>
              <w:ind w:left="6"/>
              <w:jc w:val="center"/>
              <w:rPr>
                <w:color w:val="auto"/>
                <w:sz w:val="21"/>
                <w:szCs w:val="21"/>
                <w:highlight w:val="none"/>
              </w:rPr>
            </w:pPr>
            <w:r>
              <w:rPr>
                <w:color w:val="auto"/>
                <w:sz w:val="21"/>
                <w:szCs w:val="21"/>
                <w:highlight w:val="none"/>
              </w:rPr>
              <w:t>1</w:t>
            </w:r>
          </w:p>
        </w:tc>
        <w:tc>
          <w:tcPr>
            <w:tcW w:w="1300" w:type="dxa"/>
            <w:gridSpan w:val="2"/>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75"/>
              <w:ind w:left="161" w:right="153"/>
              <w:jc w:val="center"/>
              <w:rPr>
                <w:rFonts w:cs="Times New Roman"/>
                <w:color w:val="auto"/>
                <w:sz w:val="21"/>
                <w:szCs w:val="21"/>
                <w:highlight w:val="none"/>
              </w:rPr>
            </w:pPr>
            <w:r>
              <w:rPr>
                <w:rFonts w:hint="eastAsia"/>
                <w:color w:val="auto"/>
                <w:sz w:val="21"/>
                <w:szCs w:val="21"/>
                <w:highlight w:val="none"/>
              </w:rPr>
              <w:t>一般规定</w:t>
            </w:r>
          </w:p>
        </w:tc>
        <w:tc>
          <w:tcPr>
            <w:tcW w:w="7933" w:type="dxa"/>
            <w:gridSpan w:val="2"/>
          </w:tcPr>
          <w:p>
            <w:pPr>
              <w:pStyle w:val="35"/>
              <w:numPr>
                <w:ilvl w:val="0"/>
                <w:numId w:val="19"/>
              </w:numPr>
              <w:tabs>
                <w:tab w:val="left" w:pos="615"/>
              </w:tabs>
              <w:spacing w:before="46"/>
              <w:jc w:val="both"/>
              <w:rPr>
                <w:rFonts w:cs="Times New Roman"/>
                <w:color w:val="auto"/>
                <w:sz w:val="21"/>
                <w:szCs w:val="21"/>
                <w:highlight w:val="none"/>
              </w:rPr>
            </w:pPr>
            <w:r>
              <w:rPr>
                <w:rFonts w:hint="eastAsia"/>
                <w:color w:val="auto"/>
                <w:spacing w:val="-3"/>
                <w:sz w:val="21"/>
                <w:szCs w:val="21"/>
                <w:highlight w:val="none"/>
              </w:rPr>
              <w:t>评标委员会不设专业评审小组。</w:t>
            </w:r>
          </w:p>
          <w:p>
            <w:pPr>
              <w:pStyle w:val="35"/>
              <w:numPr>
                <w:ilvl w:val="0"/>
                <w:numId w:val="19"/>
              </w:numPr>
              <w:tabs>
                <w:tab w:val="left" w:pos="615"/>
              </w:tabs>
              <w:spacing w:before="91"/>
              <w:jc w:val="both"/>
              <w:rPr>
                <w:rFonts w:cs="Times New Roman"/>
                <w:color w:val="auto"/>
                <w:sz w:val="21"/>
                <w:szCs w:val="21"/>
                <w:highlight w:val="none"/>
              </w:rPr>
            </w:pPr>
            <w:r>
              <w:rPr>
                <w:rFonts w:hint="eastAsia"/>
                <w:color w:val="auto"/>
                <w:spacing w:val="-3"/>
                <w:sz w:val="21"/>
                <w:szCs w:val="21"/>
                <w:highlight w:val="none"/>
              </w:rPr>
              <w:t>评审开标会确定的所有有效文件。</w:t>
            </w:r>
          </w:p>
          <w:p>
            <w:pPr>
              <w:pStyle w:val="35"/>
              <w:numPr>
                <w:ilvl w:val="0"/>
                <w:numId w:val="19"/>
              </w:numPr>
              <w:tabs>
                <w:tab w:val="left" w:pos="615"/>
              </w:tabs>
              <w:spacing w:before="91" w:line="319" w:lineRule="auto"/>
              <w:ind w:left="107" w:right="93" w:firstLine="295"/>
              <w:jc w:val="both"/>
              <w:rPr>
                <w:rFonts w:cs="Times New Roman"/>
                <w:color w:val="auto"/>
                <w:sz w:val="21"/>
                <w:szCs w:val="21"/>
                <w:highlight w:val="none"/>
              </w:rPr>
            </w:pPr>
            <w:r>
              <w:rPr>
                <w:rFonts w:hint="eastAsia"/>
                <w:color w:val="auto"/>
                <w:spacing w:val="-3"/>
                <w:sz w:val="21"/>
                <w:szCs w:val="21"/>
                <w:highlight w:val="none"/>
              </w:rPr>
              <w:t>形式评审或资格审查或响应性评审后，评标委员会否决不合格投标或者界定</w:t>
            </w:r>
            <w:r>
              <w:rPr>
                <w:rFonts w:hint="eastAsia"/>
                <w:color w:val="auto"/>
                <w:spacing w:val="-6"/>
                <w:sz w:val="21"/>
                <w:szCs w:val="21"/>
                <w:highlight w:val="none"/>
              </w:rPr>
              <w:t>为投标无效，有效投标不足</w:t>
            </w:r>
            <w:r>
              <w:rPr>
                <w:color w:val="auto"/>
                <w:sz w:val="21"/>
                <w:szCs w:val="21"/>
                <w:highlight w:val="none"/>
              </w:rPr>
              <w:t>3</w:t>
            </w:r>
            <w:r>
              <w:rPr>
                <w:rFonts w:hint="eastAsia"/>
                <w:color w:val="auto"/>
                <w:spacing w:val="-8"/>
                <w:sz w:val="21"/>
                <w:szCs w:val="21"/>
                <w:highlight w:val="none"/>
              </w:rPr>
              <w:t>个使得投标明显缺乏竞争的，经评标委员会中不少于</w:t>
            </w:r>
            <w:r>
              <w:rPr>
                <w:rFonts w:hint="eastAsia"/>
                <w:color w:val="auto"/>
                <w:sz w:val="21"/>
                <w:szCs w:val="21"/>
                <w:highlight w:val="none"/>
              </w:rPr>
              <w:t>三分之二的委员记名表决同意，可以否决所有投标。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35"/>
              <w:jc w:val="both"/>
              <w:rPr>
                <w:rFonts w:ascii="Times New Roman" w:cs="Times New Roman"/>
                <w:color w:val="auto"/>
                <w:sz w:val="20"/>
                <w:szCs w:val="20"/>
                <w:highlight w:val="none"/>
              </w:rPr>
            </w:pPr>
          </w:p>
        </w:tc>
        <w:tc>
          <w:tcPr>
            <w:tcW w:w="1300" w:type="dxa"/>
            <w:gridSpan w:val="2"/>
            <w:vAlign w:val="center"/>
          </w:tcPr>
          <w:p>
            <w:pPr>
              <w:pStyle w:val="35"/>
              <w:spacing w:before="1"/>
              <w:ind w:right="153"/>
              <w:jc w:val="center"/>
              <w:rPr>
                <w:rFonts w:cs="Times New Roman"/>
                <w:color w:val="auto"/>
                <w:sz w:val="21"/>
                <w:szCs w:val="21"/>
                <w:highlight w:val="none"/>
              </w:rPr>
            </w:pPr>
            <w:r>
              <w:rPr>
                <w:rFonts w:hint="eastAsia"/>
                <w:color w:val="auto"/>
                <w:sz w:val="21"/>
                <w:szCs w:val="21"/>
                <w:highlight w:val="none"/>
              </w:rPr>
              <w:t>评标方法</w:t>
            </w:r>
          </w:p>
        </w:tc>
        <w:tc>
          <w:tcPr>
            <w:tcW w:w="7933" w:type="dxa"/>
            <w:gridSpan w:val="2"/>
          </w:tcPr>
          <w:p>
            <w:pPr>
              <w:pStyle w:val="35"/>
              <w:numPr>
                <w:ilvl w:val="0"/>
                <w:numId w:val="20"/>
              </w:numPr>
              <w:tabs>
                <w:tab w:val="left" w:pos="720"/>
              </w:tabs>
              <w:spacing w:before="49"/>
              <w:ind w:hanging="318"/>
              <w:jc w:val="both"/>
              <w:rPr>
                <w:rFonts w:cs="Times New Roman"/>
                <w:color w:val="auto"/>
                <w:sz w:val="21"/>
                <w:szCs w:val="21"/>
                <w:highlight w:val="none"/>
              </w:rPr>
            </w:pPr>
            <w:r>
              <w:rPr>
                <w:rFonts w:hint="eastAsia"/>
                <w:color w:val="auto"/>
                <w:spacing w:val="-3"/>
                <w:sz w:val="21"/>
                <w:szCs w:val="21"/>
                <w:highlight w:val="none"/>
              </w:rPr>
              <w:t>初步评审合格的投标文件进入详细评审。</w:t>
            </w:r>
          </w:p>
          <w:p>
            <w:pPr>
              <w:pStyle w:val="35"/>
              <w:numPr>
                <w:ilvl w:val="0"/>
                <w:numId w:val="20"/>
              </w:numPr>
              <w:tabs>
                <w:tab w:val="left" w:pos="720"/>
              </w:tabs>
              <w:spacing w:before="88"/>
              <w:ind w:hanging="318"/>
              <w:jc w:val="both"/>
              <w:rPr>
                <w:rFonts w:cs="Times New Roman"/>
                <w:color w:val="auto"/>
                <w:sz w:val="21"/>
                <w:szCs w:val="21"/>
                <w:highlight w:val="none"/>
              </w:rPr>
            </w:pPr>
            <w:r>
              <w:rPr>
                <w:rFonts w:hint="eastAsia"/>
                <w:color w:val="auto"/>
                <w:spacing w:val="-3"/>
                <w:sz w:val="21"/>
                <w:szCs w:val="21"/>
                <w:highlight w:val="none"/>
              </w:rPr>
              <w:t>详细评审基准价，对进入详细评审的投标人的有效报价，按评分办法前附表</w:t>
            </w:r>
          </w:p>
          <w:p>
            <w:pPr>
              <w:pStyle w:val="35"/>
              <w:spacing w:before="91"/>
              <w:ind w:left="106"/>
              <w:jc w:val="both"/>
              <w:rPr>
                <w:rFonts w:cs="Times New Roman"/>
                <w:color w:val="auto"/>
                <w:sz w:val="21"/>
                <w:szCs w:val="21"/>
                <w:highlight w:val="none"/>
              </w:rPr>
            </w:pPr>
            <w:r>
              <w:rPr>
                <w:color w:val="auto"/>
                <w:sz w:val="21"/>
                <w:szCs w:val="21"/>
                <w:highlight w:val="none"/>
              </w:rPr>
              <w:t xml:space="preserve">2.2.2 </w:t>
            </w:r>
            <w:r>
              <w:rPr>
                <w:rFonts w:hint="eastAsia"/>
                <w:color w:val="auto"/>
                <w:sz w:val="21"/>
                <w:szCs w:val="21"/>
                <w:highlight w:val="none"/>
              </w:rPr>
              <w:t>进行计算。</w:t>
            </w:r>
          </w:p>
          <w:p>
            <w:pPr>
              <w:pStyle w:val="35"/>
              <w:numPr>
                <w:ilvl w:val="0"/>
                <w:numId w:val="21"/>
              </w:numPr>
              <w:tabs>
                <w:tab w:val="left" w:pos="719"/>
              </w:tabs>
              <w:spacing w:before="89"/>
              <w:jc w:val="both"/>
              <w:rPr>
                <w:rFonts w:cs="Times New Roman"/>
                <w:color w:val="auto"/>
                <w:sz w:val="21"/>
                <w:szCs w:val="21"/>
                <w:highlight w:val="none"/>
              </w:rPr>
            </w:pPr>
            <w:r>
              <w:rPr>
                <w:rFonts w:hint="eastAsia"/>
                <w:color w:val="auto"/>
                <w:spacing w:val="-3"/>
                <w:sz w:val="21"/>
                <w:szCs w:val="21"/>
                <w:highlight w:val="none"/>
              </w:rPr>
              <w:t>投标人报价得分，按评分办法前附表</w:t>
            </w:r>
            <w:r>
              <w:rPr>
                <w:color w:val="auto"/>
                <w:spacing w:val="-3"/>
                <w:sz w:val="21"/>
                <w:szCs w:val="21"/>
                <w:highlight w:val="none"/>
              </w:rPr>
              <w:t xml:space="preserve"> </w:t>
            </w:r>
            <w:r>
              <w:rPr>
                <w:color w:val="auto"/>
                <w:sz w:val="21"/>
                <w:szCs w:val="21"/>
                <w:highlight w:val="none"/>
              </w:rPr>
              <w:t xml:space="preserve">2.2.3 </w:t>
            </w:r>
            <w:r>
              <w:rPr>
                <w:rFonts w:hint="eastAsia"/>
                <w:color w:val="auto"/>
                <w:sz w:val="21"/>
                <w:szCs w:val="21"/>
                <w:highlight w:val="none"/>
              </w:rPr>
              <w:t>和</w:t>
            </w:r>
            <w:r>
              <w:rPr>
                <w:color w:val="auto"/>
                <w:sz w:val="21"/>
                <w:szCs w:val="21"/>
                <w:highlight w:val="none"/>
              </w:rPr>
              <w:t xml:space="preserve"> 2.2.4</w:t>
            </w:r>
            <w:r>
              <w:rPr>
                <w:color w:val="auto"/>
                <w:spacing w:val="1"/>
                <w:sz w:val="21"/>
                <w:szCs w:val="21"/>
                <w:highlight w:val="none"/>
              </w:rPr>
              <w:t xml:space="preserve"> (</w:t>
            </w:r>
            <w:r>
              <w:rPr>
                <w:color w:val="auto"/>
                <w:sz w:val="21"/>
                <w:szCs w:val="21"/>
                <w:highlight w:val="none"/>
              </w:rPr>
              <w:t>3)</w:t>
            </w:r>
            <w:r>
              <w:rPr>
                <w:rFonts w:hint="eastAsia"/>
                <w:color w:val="auto"/>
                <w:spacing w:val="-3"/>
                <w:sz w:val="21"/>
                <w:szCs w:val="21"/>
                <w:highlight w:val="none"/>
              </w:rPr>
              <w:t>进行计算。</w:t>
            </w:r>
          </w:p>
          <w:p>
            <w:pPr>
              <w:pStyle w:val="35"/>
              <w:numPr>
                <w:ilvl w:val="0"/>
                <w:numId w:val="21"/>
              </w:numPr>
              <w:tabs>
                <w:tab w:val="left" w:pos="719"/>
              </w:tabs>
              <w:spacing w:before="91"/>
              <w:jc w:val="both"/>
              <w:rPr>
                <w:rFonts w:cs="Times New Roman"/>
                <w:color w:val="auto"/>
                <w:sz w:val="21"/>
                <w:szCs w:val="21"/>
                <w:highlight w:val="none"/>
              </w:rPr>
            </w:pPr>
            <w:r>
              <w:rPr>
                <w:rFonts w:hint="eastAsia"/>
                <w:color w:val="auto"/>
                <w:spacing w:val="-3"/>
                <w:sz w:val="21"/>
                <w:szCs w:val="21"/>
                <w:highlight w:val="none"/>
              </w:rPr>
              <w:t>详细评审要求</w:t>
            </w:r>
          </w:p>
          <w:p>
            <w:pPr>
              <w:pStyle w:val="35"/>
              <w:numPr>
                <w:ilvl w:val="0"/>
                <w:numId w:val="22"/>
              </w:numPr>
              <w:tabs>
                <w:tab w:val="left" w:pos="929"/>
              </w:tabs>
              <w:spacing w:before="88" w:line="321" w:lineRule="auto"/>
              <w:ind w:right="100" w:firstLine="295"/>
              <w:jc w:val="both"/>
              <w:rPr>
                <w:rFonts w:cs="Times New Roman"/>
                <w:color w:val="auto"/>
                <w:sz w:val="21"/>
                <w:szCs w:val="21"/>
                <w:highlight w:val="none"/>
              </w:rPr>
            </w:pPr>
            <w:r>
              <w:rPr>
                <w:rFonts w:hint="eastAsia"/>
                <w:color w:val="auto"/>
                <w:spacing w:val="-10"/>
                <w:sz w:val="21"/>
                <w:szCs w:val="21"/>
                <w:highlight w:val="none"/>
              </w:rPr>
              <w:t>第一步，评审设计方案，由评标委员会各成员在认真评阅所有参</w:t>
            </w:r>
            <w:r>
              <w:rPr>
                <w:color w:val="auto"/>
                <w:spacing w:val="-10"/>
                <w:sz w:val="21"/>
                <w:szCs w:val="21"/>
                <w:highlight w:val="none"/>
              </w:rPr>
              <w:t xml:space="preserve"> </w:t>
            </w:r>
            <w:r>
              <w:rPr>
                <w:rFonts w:hint="eastAsia"/>
                <w:color w:val="auto"/>
                <w:spacing w:val="-10"/>
                <w:sz w:val="21"/>
                <w:szCs w:val="21"/>
                <w:highlight w:val="none"/>
              </w:rPr>
              <w:t>加评审</w:t>
            </w:r>
            <w:r>
              <w:rPr>
                <w:rFonts w:hint="eastAsia"/>
                <w:color w:val="auto"/>
                <w:spacing w:val="-4"/>
                <w:sz w:val="21"/>
                <w:szCs w:val="21"/>
                <w:highlight w:val="none"/>
              </w:rPr>
              <w:t>的设计方案后个人独立评分，设计方案得分为各成员评分的算术平均值。</w:t>
            </w:r>
          </w:p>
          <w:p>
            <w:pPr>
              <w:pStyle w:val="35"/>
              <w:numPr>
                <w:ilvl w:val="0"/>
                <w:numId w:val="22"/>
              </w:numPr>
              <w:tabs>
                <w:tab w:val="left" w:pos="932"/>
              </w:tabs>
              <w:spacing w:line="266" w:lineRule="exact"/>
              <w:ind w:left="931" w:hanging="530"/>
              <w:jc w:val="both"/>
              <w:rPr>
                <w:rFonts w:cs="Times New Roman"/>
                <w:color w:val="auto"/>
                <w:sz w:val="21"/>
                <w:szCs w:val="21"/>
                <w:highlight w:val="none"/>
              </w:rPr>
            </w:pPr>
            <w:r>
              <w:rPr>
                <w:rFonts w:hint="eastAsia"/>
                <w:color w:val="auto"/>
                <w:spacing w:val="-3"/>
                <w:sz w:val="21"/>
                <w:szCs w:val="21"/>
                <w:highlight w:val="none"/>
              </w:rPr>
              <w:t>第二步，评标委员会集体评审资信业绩。</w:t>
            </w:r>
          </w:p>
          <w:p>
            <w:pPr>
              <w:pStyle w:val="35"/>
              <w:numPr>
                <w:ilvl w:val="0"/>
                <w:numId w:val="22"/>
              </w:numPr>
              <w:tabs>
                <w:tab w:val="left" w:pos="932"/>
              </w:tabs>
              <w:spacing w:before="91"/>
              <w:ind w:left="931" w:hanging="530"/>
              <w:jc w:val="both"/>
              <w:rPr>
                <w:rFonts w:cs="Times New Roman"/>
                <w:color w:val="auto"/>
                <w:sz w:val="21"/>
                <w:szCs w:val="21"/>
                <w:highlight w:val="none"/>
              </w:rPr>
            </w:pPr>
            <w:r>
              <w:rPr>
                <w:rFonts w:hint="eastAsia"/>
                <w:color w:val="auto"/>
                <w:spacing w:val="-3"/>
                <w:sz w:val="21"/>
                <w:szCs w:val="21"/>
                <w:highlight w:val="none"/>
              </w:rPr>
              <w:t>第三步，评标委员会集体评审其他因素。</w:t>
            </w:r>
          </w:p>
          <w:p>
            <w:pPr>
              <w:pStyle w:val="35"/>
              <w:numPr>
                <w:ilvl w:val="0"/>
                <w:numId w:val="22"/>
              </w:numPr>
              <w:tabs>
                <w:tab w:val="left" w:pos="932"/>
              </w:tabs>
              <w:spacing w:before="89"/>
              <w:ind w:left="931" w:hanging="530"/>
              <w:jc w:val="both"/>
              <w:rPr>
                <w:rFonts w:cs="Times New Roman"/>
                <w:color w:val="auto"/>
                <w:sz w:val="21"/>
                <w:szCs w:val="21"/>
                <w:highlight w:val="none"/>
              </w:rPr>
            </w:pPr>
            <w:r>
              <w:rPr>
                <w:rFonts w:hint="eastAsia"/>
                <w:color w:val="auto"/>
                <w:spacing w:val="-3"/>
                <w:sz w:val="21"/>
                <w:szCs w:val="21"/>
                <w:highlight w:val="none"/>
              </w:rPr>
              <w:t>第四步，计算各投标人的综合得分。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09" w:type="dxa"/>
          </w:tcPr>
          <w:p>
            <w:pPr>
              <w:pStyle w:val="35"/>
              <w:jc w:val="both"/>
              <w:rPr>
                <w:rFonts w:ascii="Times New Roman" w:cs="Times New Roman"/>
                <w:color w:val="auto"/>
                <w:sz w:val="20"/>
                <w:szCs w:val="20"/>
                <w:highlight w:val="none"/>
              </w:rPr>
            </w:pPr>
          </w:p>
        </w:tc>
        <w:tc>
          <w:tcPr>
            <w:tcW w:w="1300" w:type="dxa"/>
            <w:gridSpan w:val="2"/>
          </w:tcPr>
          <w:p>
            <w:pPr>
              <w:pStyle w:val="35"/>
              <w:spacing w:before="178" w:line="278" w:lineRule="auto"/>
              <w:ind w:left="63"/>
              <w:jc w:val="both"/>
              <w:rPr>
                <w:rFonts w:cs="Times New Roman"/>
                <w:color w:val="auto"/>
                <w:sz w:val="21"/>
                <w:szCs w:val="21"/>
                <w:highlight w:val="none"/>
              </w:rPr>
            </w:pPr>
            <w:r>
              <w:rPr>
                <w:rFonts w:hint="eastAsia"/>
                <w:color w:val="auto"/>
                <w:sz w:val="21"/>
                <w:szCs w:val="21"/>
                <w:highlight w:val="none"/>
              </w:rPr>
              <w:t>中标候选人排序方法</w:t>
            </w:r>
          </w:p>
        </w:tc>
        <w:tc>
          <w:tcPr>
            <w:tcW w:w="7933" w:type="dxa"/>
            <w:gridSpan w:val="2"/>
          </w:tcPr>
          <w:p>
            <w:pPr>
              <w:pStyle w:val="35"/>
              <w:spacing w:before="99"/>
              <w:ind w:left="402"/>
              <w:jc w:val="both"/>
              <w:rPr>
                <w:rFonts w:cs="Times New Roman"/>
                <w:color w:val="auto"/>
                <w:sz w:val="21"/>
                <w:szCs w:val="21"/>
                <w:highlight w:val="none"/>
              </w:rPr>
            </w:pPr>
            <w:r>
              <w:rPr>
                <w:rFonts w:hint="eastAsia"/>
                <w:color w:val="auto"/>
                <w:sz w:val="21"/>
                <w:szCs w:val="21"/>
                <w:highlight w:val="none"/>
              </w:rPr>
              <w:t>综合评分相等时，以投标报价低的优先；投标报价也相等的，以设计方案得分高的优先；如果设计方案得分也相等，由招标人自行确定。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9" w:type="dxa"/>
            <w:vMerge w:val="restart"/>
            <w:vAlign w:val="center"/>
          </w:tcPr>
          <w:p>
            <w:pPr>
              <w:pStyle w:val="35"/>
              <w:spacing w:before="175"/>
              <w:jc w:val="center"/>
              <w:rPr>
                <w:color w:val="auto"/>
                <w:sz w:val="21"/>
                <w:szCs w:val="21"/>
                <w:highlight w:val="none"/>
              </w:rPr>
            </w:pPr>
            <w:r>
              <w:rPr>
                <w:color w:val="auto"/>
                <w:sz w:val="21"/>
                <w:szCs w:val="21"/>
                <w:highlight w:val="none"/>
              </w:rPr>
              <w:t>2.1.1</w:t>
            </w:r>
          </w:p>
        </w:tc>
        <w:tc>
          <w:tcPr>
            <w:tcW w:w="1300" w:type="dxa"/>
            <w:gridSpan w:val="2"/>
            <w:vMerge w:val="restart"/>
            <w:vAlign w:val="center"/>
          </w:tcPr>
          <w:p>
            <w:pPr>
              <w:pStyle w:val="35"/>
              <w:spacing w:before="1" w:line="278" w:lineRule="auto"/>
              <w:ind w:right="274"/>
              <w:jc w:val="center"/>
              <w:rPr>
                <w:rFonts w:cs="Times New Roman"/>
                <w:color w:val="auto"/>
                <w:sz w:val="21"/>
                <w:szCs w:val="21"/>
                <w:highlight w:val="none"/>
              </w:rPr>
            </w:pPr>
            <w:r>
              <w:rPr>
                <w:rFonts w:hint="eastAsia"/>
                <w:color w:val="auto"/>
                <w:sz w:val="21"/>
                <w:szCs w:val="21"/>
                <w:highlight w:val="none"/>
              </w:rPr>
              <w:t>形式评审标准</w:t>
            </w: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投标人名称</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line="417" w:lineRule="auto"/>
              <w:ind w:right="-102"/>
              <w:jc w:val="both"/>
              <w:rPr>
                <w:rFonts w:cs="Times New Roman"/>
                <w:color w:val="auto"/>
                <w:sz w:val="21"/>
                <w:szCs w:val="21"/>
                <w:highlight w:val="none"/>
              </w:rPr>
            </w:pPr>
            <w:r>
              <w:rPr>
                <w:rFonts w:hint="eastAsia"/>
                <w:color w:val="auto"/>
                <w:sz w:val="21"/>
                <w:szCs w:val="21"/>
                <w:highlight w:val="none"/>
              </w:rPr>
              <w:t>投标函及投标函附录签字盖章</w:t>
            </w:r>
          </w:p>
        </w:tc>
        <w:tc>
          <w:tcPr>
            <w:tcW w:w="6431" w:type="dxa"/>
          </w:tcPr>
          <w:p>
            <w:pPr>
              <w:pStyle w:val="35"/>
              <w:spacing w:before="99" w:line="417" w:lineRule="auto"/>
              <w:ind w:left="104" w:right="97"/>
              <w:jc w:val="both"/>
              <w:rPr>
                <w:rFonts w:cs="Times New Roman"/>
                <w:color w:val="auto"/>
                <w:sz w:val="21"/>
                <w:szCs w:val="21"/>
                <w:highlight w:val="none"/>
              </w:rPr>
            </w:pPr>
            <w:r>
              <w:rPr>
                <w:rFonts w:hint="eastAsia"/>
                <w:color w:val="auto"/>
                <w:sz w:val="21"/>
                <w:szCs w:val="21"/>
                <w:highlight w:val="none"/>
              </w:rPr>
              <w:t>有法定代表人或其委托代理人签字或加盖单位</w:t>
            </w:r>
            <w:r>
              <w:rPr>
                <w:color w:val="auto"/>
                <w:sz w:val="21"/>
                <w:szCs w:val="21"/>
                <w:highlight w:val="none"/>
              </w:rPr>
              <w:t xml:space="preserve"> </w:t>
            </w:r>
            <w:r>
              <w:rPr>
                <w:rFonts w:hint="eastAsia"/>
                <w:color w:val="auto"/>
                <w:sz w:val="21"/>
                <w:szCs w:val="21"/>
                <w:highlight w:val="none"/>
              </w:rPr>
              <w:t>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5" w:right="85"/>
              <w:jc w:val="center"/>
              <w:rPr>
                <w:rFonts w:cs="Times New Roman"/>
                <w:color w:val="auto"/>
                <w:sz w:val="21"/>
                <w:szCs w:val="21"/>
                <w:highlight w:val="none"/>
              </w:rPr>
            </w:pPr>
            <w:r>
              <w:rPr>
                <w:rFonts w:hint="eastAsia"/>
                <w:color w:val="auto"/>
                <w:sz w:val="21"/>
                <w:szCs w:val="21"/>
                <w:highlight w:val="none"/>
              </w:rPr>
              <w:t>投标文件格式</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ind w:left="95" w:right="85"/>
              <w:jc w:val="center"/>
              <w:rPr>
                <w:rFonts w:cs="Times New Roman"/>
                <w:color w:val="auto"/>
                <w:sz w:val="21"/>
                <w:szCs w:val="21"/>
                <w:highlight w:val="none"/>
              </w:rPr>
            </w:pPr>
            <w:r>
              <w:rPr>
                <w:rFonts w:hint="eastAsia"/>
                <w:color w:val="auto"/>
                <w:sz w:val="21"/>
                <w:szCs w:val="21"/>
                <w:highlight w:val="none"/>
              </w:rPr>
              <w:t>联合体投标人</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ind w:left="95" w:right="85"/>
              <w:jc w:val="center"/>
              <w:rPr>
                <w:rFonts w:cs="Times New Roman"/>
                <w:color w:val="auto"/>
                <w:sz w:val="21"/>
                <w:szCs w:val="21"/>
                <w:highlight w:val="none"/>
              </w:rPr>
            </w:pPr>
            <w:r>
              <w:rPr>
                <w:rFonts w:hint="eastAsia"/>
                <w:color w:val="auto"/>
                <w:sz w:val="21"/>
                <w:szCs w:val="21"/>
                <w:highlight w:val="none"/>
              </w:rPr>
              <w:t>备选投标方案</w:t>
            </w:r>
          </w:p>
        </w:tc>
        <w:tc>
          <w:tcPr>
            <w:tcW w:w="6431" w:type="dxa"/>
          </w:tcPr>
          <w:p>
            <w:pPr>
              <w:pStyle w:val="35"/>
              <w:spacing w:before="102"/>
              <w:ind w:left="104"/>
              <w:jc w:val="both"/>
              <w:rPr>
                <w:rFonts w:cs="Times New Roman"/>
                <w:color w:val="auto"/>
                <w:sz w:val="21"/>
                <w:szCs w:val="21"/>
                <w:highlight w:val="none"/>
              </w:rPr>
            </w:pPr>
            <w:r>
              <w:rPr>
                <w:rFonts w:hint="eastAsia"/>
                <w:color w:val="auto"/>
                <w:sz w:val="21"/>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Pr>
          <w:p>
            <w:pPr>
              <w:pStyle w:val="35"/>
              <w:spacing w:before="99"/>
              <w:ind w:left="89" w:right="78"/>
              <w:jc w:val="center"/>
              <w:rPr>
                <w:color w:val="auto"/>
                <w:sz w:val="21"/>
                <w:szCs w:val="21"/>
                <w:highlight w:val="none"/>
              </w:rPr>
            </w:pPr>
            <w:r>
              <w:rPr>
                <w:color w:val="auto"/>
                <w:sz w:val="21"/>
                <w:szCs w:val="21"/>
                <w:highlight w:val="none"/>
              </w:rPr>
              <w:t>2.1.2</w:t>
            </w:r>
          </w:p>
        </w:tc>
        <w:tc>
          <w:tcPr>
            <w:tcW w:w="1300" w:type="dxa"/>
            <w:gridSpan w:val="2"/>
            <w:vMerge w:val="restart"/>
          </w:tcPr>
          <w:p>
            <w:pPr>
              <w:pStyle w:val="35"/>
              <w:spacing w:before="99"/>
              <w:ind w:left="161" w:right="153"/>
              <w:jc w:val="center"/>
              <w:rPr>
                <w:rFonts w:cs="Times New Roman"/>
                <w:color w:val="auto"/>
                <w:sz w:val="21"/>
                <w:szCs w:val="21"/>
                <w:highlight w:val="none"/>
              </w:rPr>
            </w:pPr>
            <w:r>
              <w:rPr>
                <w:rFonts w:hint="eastAsia"/>
                <w:color w:val="auto"/>
                <w:sz w:val="21"/>
                <w:szCs w:val="21"/>
                <w:highlight w:val="none"/>
              </w:rPr>
              <w:t>资格评审标准</w:t>
            </w: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营业执照</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3.5.1 </w:t>
            </w:r>
            <w:r>
              <w:rPr>
                <w:rFonts w:hint="eastAsia"/>
                <w:color w:val="auto"/>
                <w:sz w:val="21"/>
                <w:szCs w:val="21"/>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102"/>
              <w:ind w:left="93" w:right="86"/>
              <w:jc w:val="center"/>
              <w:rPr>
                <w:rFonts w:cs="Times New Roman"/>
                <w:color w:val="auto"/>
                <w:sz w:val="21"/>
                <w:szCs w:val="21"/>
                <w:highlight w:val="none"/>
              </w:rPr>
            </w:pPr>
            <w:r>
              <w:rPr>
                <w:rFonts w:hint="eastAsia"/>
                <w:color w:val="auto"/>
                <w:sz w:val="21"/>
                <w:szCs w:val="21"/>
                <w:highlight w:val="none"/>
              </w:rPr>
              <w:t>资质要求</w:t>
            </w:r>
          </w:p>
        </w:tc>
        <w:tc>
          <w:tcPr>
            <w:tcW w:w="6431" w:type="dxa"/>
          </w:tcPr>
          <w:p>
            <w:pPr>
              <w:pStyle w:val="35"/>
              <w:spacing w:before="102"/>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财务要求</w:t>
            </w:r>
          </w:p>
        </w:tc>
        <w:tc>
          <w:tcPr>
            <w:tcW w:w="6431" w:type="dxa"/>
          </w:tcPr>
          <w:p>
            <w:pPr>
              <w:pStyle w:val="35"/>
              <w:spacing w:before="99"/>
              <w:ind w:left="104"/>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业绩要求</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信誉要求</w:t>
            </w:r>
          </w:p>
        </w:tc>
        <w:tc>
          <w:tcPr>
            <w:tcW w:w="6431" w:type="dxa"/>
          </w:tcPr>
          <w:p>
            <w:pPr>
              <w:pStyle w:val="35"/>
              <w:spacing w:before="99"/>
              <w:ind w:left="104"/>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项目负责人</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5" w:right="85"/>
              <w:jc w:val="center"/>
              <w:rPr>
                <w:rFonts w:cs="Times New Roman"/>
                <w:color w:val="auto"/>
                <w:sz w:val="21"/>
                <w:szCs w:val="21"/>
                <w:highlight w:val="none"/>
              </w:rPr>
            </w:pPr>
            <w:r>
              <w:rPr>
                <w:rFonts w:hint="eastAsia"/>
                <w:color w:val="auto"/>
                <w:sz w:val="21"/>
                <w:szCs w:val="21"/>
                <w:highlight w:val="none"/>
              </w:rPr>
              <w:t>其他主要人员</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101"/>
              <w:ind w:left="93" w:right="86"/>
              <w:jc w:val="center"/>
              <w:rPr>
                <w:rFonts w:cs="Times New Roman"/>
                <w:color w:val="auto"/>
                <w:sz w:val="21"/>
                <w:szCs w:val="21"/>
                <w:highlight w:val="none"/>
              </w:rPr>
            </w:pPr>
            <w:r>
              <w:rPr>
                <w:rFonts w:hint="eastAsia"/>
                <w:color w:val="auto"/>
                <w:sz w:val="21"/>
                <w:szCs w:val="21"/>
                <w:highlight w:val="none"/>
              </w:rPr>
              <w:t>其他要求</w:t>
            </w:r>
          </w:p>
        </w:tc>
        <w:tc>
          <w:tcPr>
            <w:tcW w:w="6431" w:type="dxa"/>
          </w:tcPr>
          <w:p>
            <w:pPr>
              <w:pStyle w:val="35"/>
              <w:spacing w:before="101"/>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5" w:right="85"/>
              <w:jc w:val="center"/>
              <w:rPr>
                <w:rFonts w:cs="Times New Roman"/>
                <w:color w:val="auto"/>
                <w:sz w:val="21"/>
                <w:szCs w:val="21"/>
                <w:highlight w:val="none"/>
              </w:rPr>
            </w:pPr>
            <w:r>
              <w:rPr>
                <w:rFonts w:hint="eastAsia"/>
                <w:color w:val="auto"/>
                <w:sz w:val="21"/>
                <w:szCs w:val="21"/>
                <w:highlight w:val="none"/>
              </w:rPr>
              <w:t>联合体投标人</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1.4.2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ind w:right="86"/>
              <w:jc w:val="both"/>
              <w:rPr>
                <w:rFonts w:cs="Times New Roman"/>
                <w:color w:val="auto"/>
                <w:sz w:val="21"/>
                <w:szCs w:val="21"/>
                <w:highlight w:val="none"/>
              </w:rPr>
            </w:pPr>
            <w:r>
              <w:rPr>
                <w:rFonts w:hint="eastAsia"/>
                <w:color w:val="auto"/>
                <w:sz w:val="21"/>
                <w:szCs w:val="21"/>
                <w:highlight w:val="none"/>
              </w:rPr>
              <w:t>不存在禁止投标的情形</w:t>
            </w:r>
          </w:p>
        </w:tc>
        <w:tc>
          <w:tcPr>
            <w:tcW w:w="6431" w:type="dxa"/>
          </w:tcPr>
          <w:p>
            <w:pPr>
              <w:pStyle w:val="35"/>
              <w:spacing w:before="46"/>
              <w:ind w:left="104"/>
              <w:jc w:val="both"/>
              <w:rPr>
                <w:rFonts w:cs="Times New Roman"/>
                <w:color w:val="auto"/>
                <w:sz w:val="21"/>
                <w:szCs w:val="21"/>
                <w:highlight w:val="none"/>
              </w:rPr>
            </w:pPr>
            <w:r>
              <w:rPr>
                <w:rFonts w:hint="eastAsia"/>
                <w:color w:val="auto"/>
                <w:sz w:val="21"/>
                <w:szCs w:val="21"/>
                <w:highlight w:val="none"/>
              </w:rPr>
              <w:t>不存在第二章“投标人须知”第</w:t>
            </w:r>
            <w:r>
              <w:rPr>
                <w:color w:val="auto"/>
                <w:sz w:val="21"/>
                <w:szCs w:val="21"/>
                <w:highlight w:val="none"/>
              </w:rPr>
              <w:t xml:space="preserve"> 1.4.3 </w:t>
            </w:r>
            <w:r>
              <w:rPr>
                <w:rFonts w:hint="eastAsia"/>
                <w:color w:val="auto"/>
                <w:sz w:val="21"/>
                <w:szCs w:val="21"/>
                <w:highlight w:val="none"/>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vAlign w:val="center"/>
          </w:tcPr>
          <w:p>
            <w:pPr>
              <w:pStyle w:val="35"/>
              <w:ind w:left="107"/>
              <w:jc w:val="center"/>
              <w:rPr>
                <w:color w:val="auto"/>
                <w:sz w:val="21"/>
                <w:szCs w:val="21"/>
                <w:highlight w:val="none"/>
              </w:rPr>
            </w:pPr>
            <w:r>
              <w:rPr>
                <w:color w:val="auto"/>
                <w:sz w:val="21"/>
                <w:szCs w:val="21"/>
                <w:highlight w:val="none"/>
              </w:rPr>
              <w:t>2.1.3</w:t>
            </w:r>
          </w:p>
        </w:tc>
        <w:tc>
          <w:tcPr>
            <w:tcW w:w="1300" w:type="dxa"/>
            <w:gridSpan w:val="2"/>
            <w:vMerge w:val="restart"/>
            <w:vAlign w:val="center"/>
          </w:tcPr>
          <w:p>
            <w:pPr>
              <w:pStyle w:val="35"/>
              <w:spacing w:line="278" w:lineRule="auto"/>
              <w:ind w:left="16" w:right="169"/>
              <w:jc w:val="center"/>
              <w:rPr>
                <w:rFonts w:cs="Times New Roman"/>
                <w:color w:val="auto"/>
                <w:sz w:val="21"/>
                <w:szCs w:val="21"/>
                <w:highlight w:val="none"/>
              </w:rPr>
            </w:pPr>
            <w:r>
              <w:rPr>
                <w:rFonts w:hint="eastAsia"/>
                <w:color w:val="auto"/>
                <w:sz w:val="21"/>
                <w:szCs w:val="21"/>
                <w:highlight w:val="none"/>
              </w:rPr>
              <w:t>响应性评审标准</w:t>
            </w: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投标报价</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3.2 </w:t>
            </w:r>
            <w:r>
              <w:rPr>
                <w:rFonts w:hint="eastAsia"/>
                <w:color w:val="auto"/>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投标内容</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1.3.1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5" w:right="85"/>
              <w:jc w:val="center"/>
              <w:rPr>
                <w:rFonts w:cs="Times New Roman"/>
                <w:color w:val="auto"/>
                <w:sz w:val="21"/>
                <w:szCs w:val="21"/>
                <w:highlight w:val="none"/>
              </w:rPr>
            </w:pPr>
            <w:r>
              <w:rPr>
                <w:rFonts w:hint="eastAsia"/>
                <w:color w:val="auto"/>
                <w:sz w:val="21"/>
                <w:szCs w:val="21"/>
                <w:highlight w:val="none"/>
              </w:rPr>
              <w:t>设计服务期限</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1.3.2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102"/>
              <w:ind w:left="93" w:right="86"/>
              <w:jc w:val="center"/>
              <w:rPr>
                <w:rFonts w:cs="Times New Roman"/>
                <w:color w:val="auto"/>
                <w:sz w:val="21"/>
                <w:szCs w:val="21"/>
                <w:highlight w:val="none"/>
              </w:rPr>
            </w:pPr>
            <w:r>
              <w:rPr>
                <w:rFonts w:hint="eastAsia"/>
                <w:color w:val="auto"/>
                <w:sz w:val="21"/>
                <w:szCs w:val="21"/>
                <w:highlight w:val="none"/>
              </w:rPr>
              <w:t>质量标准</w:t>
            </w:r>
          </w:p>
        </w:tc>
        <w:tc>
          <w:tcPr>
            <w:tcW w:w="6431" w:type="dxa"/>
          </w:tcPr>
          <w:p>
            <w:pPr>
              <w:pStyle w:val="35"/>
              <w:spacing w:before="102"/>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1.3.3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投标有效期</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3.3.1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投标保证金</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3.4.1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1"/>
              <w:jc w:val="both"/>
              <w:rPr>
                <w:rFonts w:cs="Times New Roman"/>
                <w:b/>
                <w:bCs/>
                <w:color w:val="auto"/>
                <w:sz w:val="26"/>
                <w:szCs w:val="26"/>
                <w:highlight w:val="none"/>
              </w:rPr>
            </w:pPr>
          </w:p>
          <w:p>
            <w:pPr>
              <w:pStyle w:val="35"/>
              <w:ind w:left="93" w:right="86"/>
              <w:jc w:val="center"/>
              <w:rPr>
                <w:rFonts w:cs="Times New Roman"/>
                <w:color w:val="auto"/>
                <w:sz w:val="21"/>
                <w:szCs w:val="21"/>
                <w:highlight w:val="none"/>
              </w:rPr>
            </w:pPr>
            <w:r>
              <w:rPr>
                <w:rFonts w:hint="eastAsia"/>
                <w:color w:val="auto"/>
                <w:sz w:val="21"/>
                <w:szCs w:val="21"/>
                <w:highlight w:val="none"/>
              </w:rPr>
              <w:t>权利义务</w:t>
            </w:r>
          </w:p>
        </w:tc>
        <w:tc>
          <w:tcPr>
            <w:tcW w:w="6431" w:type="dxa"/>
          </w:tcPr>
          <w:p>
            <w:pPr>
              <w:pStyle w:val="35"/>
              <w:spacing w:before="99"/>
              <w:ind w:left="104"/>
              <w:jc w:val="both"/>
              <w:rPr>
                <w:rFonts w:cs="Times New Roman"/>
                <w:b/>
                <w:bCs/>
                <w:color w:val="auto"/>
                <w:sz w:val="15"/>
                <w:szCs w:val="15"/>
                <w:highlight w:val="none"/>
              </w:rPr>
            </w:pPr>
            <w:r>
              <w:rPr>
                <w:rFonts w:hint="eastAsia"/>
                <w:color w:val="auto"/>
                <w:sz w:val="21"/>
                <w:szCs w:val="21"/>
                <w:highlight w:val="none"/>
              </w:rPr>
              <w:t>符合第二章“投标人须知”第</w:t>
            </w:r>
            <w:r>
              <w:rPr>
                <w:color w:val="auto"/>
                <w:sz w:val="21"/>
                <w:szCs w:val="21"/>
                <w:highlight w:val="none"/>
              </w:rPr>
              <w:t xml:space="preserve"> 1.12.1 </w:t>
            </w:r>
            <w:r>
              <w:rPr>
                <w:rFonts w:hint="eastAsia"/>
                <w:color w:val="auto"/>
                <w:sz w:val="21"/>
                <w:szCs w:val="21"/>
                <w:highlight w:val="none"/>
              </w:rPr>
              <w:t>项规定和第四章</w:t>
            </w:r>
          </w:p>
          <w:p>
            <w:pPr>
              <w:pStyle w:val="35"/>
              <w:ind w:left="104"/>
              <w:jc w:val="both"/>
              <w:rPr>
                <w:rFonts w:cs="Times New Roman"/>
                <w:color w:val="auto"/>
                <w:sz w:val="21"/>
                <w:szCs w:val="21"/>
                <w:highlight w:val="none"/>
              </w:rPr>
            </w:pPr>
            <w:r>
              <w:rPr>
                <w:rFonts w:hint="eastAsia"/>
                <w:color w:val="auto"/>
                <w:sz w:val="21"/>
                <w:szCs w:val="21"/>
                <w:highlight w:val="none"/>
              </w:rPr>
              <w:t>“合同条款及格式”中的实质性要求和条件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pStyle w:val="35"/>
              <w:jc w:val="both"/>
              <w:rPr>
                <w:rFonts w:ascii="Times New Roman" w:cs="Times New Roman"/>
                <w:color w:val="auto"/>
                <w:sz w:val="20"/>
                <w:szCs w:val="20"/>
                <w:highlight w:val="none"/>
              </w:rPr>
            </w:pPr>
          </w:p>
        </w:tc>
        <w:tc>
          <w:tcPr>
            <w:tcW w:w="1300" w:type="dxa"/>
            <w:gridSpan w:val="2"/>
            <w:vMerge w:val="continue"/>
          </w:tcPr>
          <w:p>
            <w:pPr>
              <w:pStyle w:val="35"/>
              <w:spacing w:before="1"/>
              <w:ind w:left="161" w:right="153"/>
              <w:jc w:val="center"/>
              <w:rPr>
                <w:rFonts w:cs="Times New Roman"/>
                <w:color w:val="auto"/>
                <w:sz w:val="21"/>
                <w:szCs w:val="21"/>
                <w:highlight w:val="none"/>
              </w:rPr>
            </w:pPr>
          </w:p>
        </w:tc>
        <w:tc>
          <w:tcPr>
            <w:tcW w:w="1502" w:type="dxa"/>
          </w:tcPr>
          <w:p>
            <w:pPr>
              <w:pStyle w:val="35"/>
              <w:spacing w:before="99"/>
              <w:ind w:left="93" w:right="86"/>
              <w:jc w:val="center"/>
              <w:rPr>
                <w:rFonts w:cs="Times New Roman"/>
                <w:color w:val="auto"/>
                <w:sz w:val="21"/>
                <w:szCs w:val="21"/>
                <w:highlight w:val="none"/>
              </w:rPr>
            </w:pPr>
            <w:r>
              <w:rPr>
                <w:rFonts w:hint="eastAsia"/>
                <w:color w:val="auto"/>
                <w:sz w:val="21"/>
                <w:szCs w:val="21"/>
                <w:highlight w:val="none"/>
              </w:rPr>
              <w:t>设计方案</w:t>
            </w:r>
          </w:p>
        </w:tc>
        <w:tc>
          <w:tcPr>
            <w:tcW w:w="6431" w:type="dxa"/>
          </w:tcPr>
          <w:p>
            <w:pPr>
              <w:pStyle w:val="35"/>
              <w:spacing w:before="99"/>
              <w:ind w:left="104"/>
              <w:jc w:val="both"/>
              <w:rPr>
                <w:rFonts w:cs="Times New Roman"/>
                <w:color w:val="auto"/>
                <w:sz w:val="21"/>
                <w:szCs w:val="21"/>
                <w:highlight w:val="none"/>
              </w:rPr>
            </w:pPr>
            <w:r>
              <w:rPr>
                <w:rFonts w:hint="eastAsia"/>
                <w:color w:val="auto"/>
                <w:sz w:val="21"/>
                <w:szCs w:val="21"/>
                <w:highlight w:val="none"/>
              </w:rPr>
              <w:t>符合第五章“发包人要求”中的实质性要求和条件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tcPr>
          <w:p>
            <w:pPr>
              <w:pStyle w:val="35"/>
              <w:spacing w:before="154"/>
              <w:ind w:left="95" w:right="85"/>
              <w:jc w:val="center"/>
              <w:rPr>
                <w:rFonts w:cs="Times New Roman"/>
                <w:b/>
                <w:bCs/>
                <w:color w:val="auto"/>
                <w:sz w:val="21"/>
                <w:szCs w:val="21"/>
                <w:highlight w:val="none"/>
              </w:rPr>
            </w:pPr>
            <w:r>
              <w:rPr>
                <w:rFonts w:hint="eastAsia"/>
                <w:b/>
                <w:bCs/>
                <w:color w:val="auto"/>
                <w:sz w:val="21"/>
                <w:szCs w:val="21"/>
                <w:highlight w:val="none"/>
              </w:rPr>
              <w:t>条款号</w:t>
            </w:r>
          </w:p>
        </w:tc>
        <w:tc>
          <w:tcPr>
            <w:tcW w:w="1502" w:type="dxa"/>
          </w:tcPr>
          <w:p>
            <w:pPr>
              <w:pStyle w:val="35"/>
              <w:spacing w:before="154"/>
              <w:ind w:left="95" w:right="85"/>
              <w:jc w:val="center"/>
              <w:rPr>
                <w:rFonts w:cs="Times New Roman"/>
                <w:b/>
                <w:bCs/>
                <w:color w:val="auto"/>
                <w:sz w:val="21"/>
                <w:szCs w:val="21"/>
                <w:highlight w:val="none"/>
              </w:rPr>
            </w:pPr>
            <w:r>
              <w:rPr>
                <w:rFonts w:hint="eastAsia"/>
                <w:b/>
                <w:bCs/>
                <w:color w:val="auto"/>
                <w:sz w:val="21"/>
                <w:szCs w:val="21"/>
                <w:highlight w:val="none"/>
              </w:rPr>
              <w:t>条款内容</w:t>
            </w:r>
          </w:p>
        </w:tc>
        <w:tc>
          <w:tcPr>
            <w:tcW w:w="6431" w:type="dxa"/>
          </w:tcPr>
          <w:p>
            <w:pPr>
              <w:pStyle w:val="35"/>
              <w:spacing w:before="154"/>
              <w:ind w:left="58" w:right="57"/>
              <w:jc w:val="center"/>
              <w:rPr>
                <w:rFonts w:cs="Times New Roman"/>
                <w:b/>
                <w:bCs/>
                <w:color w:val="auto"/>
                <w:sz w:val="21"/>
                <w:szCs w:val="21"/>
                <w:highlight w:val="none"/>
              </w:rPr>
            </w:pPr>
            <w:r>
              <w:rPr>
                <w:rFonts w:hint="eastAsia"/>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vAlign w:val="center"/>
          </w:tcPr>
          <w:p>
            <w:pPr>
              <w:pStyle w:val="35"/>
              <w:ind w:left="738" w:right="730"/>
              <w:jc w:val="both"/>
              <w:rPr>
                <w:color w:val="auto"/>
                <w:sz w:val="21"/>
                <w:szCs w:val="21"/>
                <w:highlight w:val="none"/>
              </w:rPr>
            </w:pPr>
            <w:r>
              <w:rPr>
                <w:color w:val="auto"/>
                <w:sz w:val="21"/>
                <w:szCs w:val="21"/>
                <w:highlight w:val="none"/>
              </w:rPr>
              <w:t>2.2.1</w:t>
            </w:r>
          </w:p>
        </w:tc>
        <w:tc>
          <w:tcPr>
            <w:tcW w:w="1502" w:type="dxa"/>
            <w:vAlign w:val="center"/>
          </w:tcPr>
          <w:p>
            <w:pPr>
              <w:pStyle w:val="35"/>
              <w:ind w:left="95" w:right="85"/>
              <w:jc w:val="both"/>
              <w:rPr>
                <w:rFonts w:cs="Times New Roman"/>
                <w:color w:val="auto"/>
                <w:sz w:val="21"/>
                <w:szCs w:val="21"/>
                <w:highlight w:val="none"/>
              </w:rPr>
            </w:pPr>
            <w:r>
              <w:rPr>
                <w:rFonts w:hint="eastAsia"/>
                <w:color w:val="auto"/>
                <w:sz w:val="21"/>
                <w:szCs w:val="21"/>
                <w:highlight w:val="none"/>
              </w:rPr>
              <w:t>分值权重构成</w:t>
            </w:r>
          </w:p>
        </w:tc>
        <w:tc>
          <w:tcPr>
            <w:tcW w:w="6431" w:type="dxa"/>
          </w:tcPr>
          <w:p>
            <w:pPr>
              <w:pStyle w:val="35"/>
              <w:spacing w:before="46" w:line="319" w:lineRule="auto"/>
              <w:ind w:left="104" w:right="2898" w:hanging="1"/>
              <w:jc w:val="both"/>
              <w:rPr>
                <w:rFonts w:cs="Times New Roman"/>
                <w:color w:val="auto"/>
                <w:sz w:val="21"/>
                <w:szCs w:val="21"/>
                <w:highlight w:val="none"/>
              </w:rPr>
            </w:pPr>
            <w:r>
              <w:rPr>
                <w:rFonts w:hint="eastAsia"/>
                <w:color w:val="auto"/>
                <w:sz w:val="21"/>
                <w:szCs w:val="21"/>
                <w:highlight w:val="none"/>
              </w:rPr>
              <w:t>资信业绩部分</w:t>
            </w:r>
            <w:r>
              <w:rPr>
                <w:color w:val="auto"/>
                <w:sz w:val="21"/>
                <w:szCs w:val="21"/>
                <w:highlight w:val="none"/>
              </w:rPr>
              <w:t xml:space="preserve"> A</w:t>
            </w:r>
            <w:r>
              <w:rPr>
                <w:rFonts w:hint="eastAsia"/>
                <w:color w:val="auto"/>
                <w:sz w:val="21"/>
                <w:szCs w:val="21"/>
                <w:highlight w:val="none"/>
              </w:rPr>
              <w:t>：</w:t>
            </w:r>
            <w:r>
              <w:rPr>
                <w:rFonts w:hint="eastAsia"/>
                <w:color w:val="auto"/>
                <w:sz w:val="21"/>
                <w:szCs w:val="21"/>
                <w:highlight w:val="none"/>
                <w:lang w:val="en-US" w:eastAsia="zh-CN"/>
              </w:rPr>
              <w:t>25</w:t>
            </w:r>
            <w:r>
              <w:rPr>
                <w:rFonts w:hint="eastAsia"/>
                <w:color w:val="auto"/>
                <w:sz w:val="21"/>
                <w:szCs w:val="21"/>
                <w:highlight w:val="none"/>
              </w:rPr>
              <w:t>分</w:t>
            </w:r>
          </w:p>
          <w:p>
            <w:pPr>
              <w:pStyle w:val="35"/>
              <w:spacing w:before="46" w:line="319" w:lineRule="auto"/>
              <w:ind w:left="104" w:right="2898" w:hanging="1"/>
              <w:jc w:val="both"/>
              <w:rPr>
                <w:rFonts w:cs="Times New Roman"/>
                <w:color w:val="auto"/>
                <w:sz w:val="21"/>
                <w:szCs w:val="21"/>
                <w:highlight w:val="none"/>
              </w:rPr>
            </w:pPr>
            <w:r>
              <w:rPr>
                <w:rFonts w:hint="eastAsia"/>
                <w:color w:val="auto"/>
                <w:sz w:val="21"/>
                <w:szCs w:val="21"/>
                <w:highlight w:val="none"/>
              </w:rPr>
              <w:t>设计方案部分</w:t>
            </w:r>
            <w:r>
              <w:rPr>
                <w:color w:val="auto"/>
                <w:sz w:val="21"/>
                <w:szCs w:val="21"/>
                <w:highlight w:val="none"/>
              </w:rPr>
              <w:t xml:space="preserve"> B</w:t>
            </w:r>
            <w:r>
              <w:rPr>
                <w:rFonts w:hint="eastAsia"/>
                <w:color w:val="auto"/>
                <w:sz w:val="21"/>
                <w:szCs w:val="21"/>
                <w:highlight w:val="none"/>
              </w:rPr>
              <w:t>：</w:t>
            </w:r>
            <w:r>
              <w:rPr>
                <w:rFonts w:hint="eastAsia"/>
                <w:color w:val="auto"/>
                <w:sz w:val="21"/>
                <w:szCs w:val="21"/>
                <w:highlight w:val="none"/>
                <w:lang w:val="en-US" w:eastAsia="zh-CN"/>
              </w:rPr>
              <w:t>65</w:t>
            </w:r>
            <w:r>
              <w:rPr>
                <w:rFonts w:hint="eastAsia"/>
                <w:color w:val="auto"/>
                <w:sz w:val="21"/>
                <w:szCs w:val="21"/>
                <w:highlight w:val="none"/>
              </w:rPr>
              <w:t>分</w:t>
            </w:r>
          </w:p>
          <w:p>
            <w:pPr>
              <w:pStyle w:val="35"/>
              <w:spacing w:before="46" w:line="319" w:lineRule="auto"/>
              <w:ind w:left="104" w:right="2898" w:hanging="1"/>
              <w:jc w:val="both"/>
              <w:rPr>
                <w:rFonts w:cs="Times New Roman"/>
                <w:color w:val="auto"/>
                <w:sz w:val="21"/>
                <w:szCs w:val="21"/>
                <w:highlight w:val="none"/>
              </w:rPr>
            </w:pPr>
            <w:r>
              <w:rPr>
                <w:rFonts w:hint="eastAsia"/>
                <w:color w:val="auto"/>
                <w:sz w:val="21"/>
                <w:szCs w:val="21"/>
                <w:highlight w:val="none"/>
              </w:rPr>
              <w:t>投标报价</w:t>
            </w:r>
            <w:r>
              <w:rPr>
                <w:color w:val="auto"/>
                <w:sz w:val="21"/>
                <w:szCs w:val="21"/>
                <w:highlight w:val="none"/>
              </w:rPr>
              <w:t xml:space="preserve"> C</w:t>
            </w:r>
            <w:r>
              <w:rPr>
                <w:rFonts w:hint="eastAsia"/>
                <w:color w:val="auto"/>
                <w:sz w:val="21"/>
                <w:szCs w:val="21"/>
                <w:highlight w:val="none"/>
              </w:rPr>
              <w:t>：</w:t>
            </w:r>
            <w:r>
              <w:rPr>
                <w:rFonts w:hint="eastAsia"/>
                <w:color w:val="auto"/>
                <w:sz w:val="21"/>
                <w:szCs w:val="21"/>
                <w:highlight w:val="none"/>
                <w:lang w:val="en-US" w:eastAsia="zh-CN"/>
              </w:rPr>
              <w:t>10</w:t>
            </w:r>
            <w:r>
              <w:rPr>
                <w:color w:val="auto"/>
                <w:sz w:val="21"/>
                <w:szCs w:val="21"/>
                <w:highlight w:val="none"/>
              </w:rPr>
              <w:t xml:space="preserve"> </w:t>
            </w:r>
            <w:r>
              <w:rPr>
                <w:rFonts w:hint="eastAsia"/>
                <w:color w:val="auto"/>
                <w:sz w:val="21"/>
                <w:szCs w:val="21"/>
                <w:highlight w:val="none"/>
              </w:rPr>
              <w:t>分</w:t>
            </w:r>
          </w:p>
          <w:p>
            <w:pPr>
              <w:pStyle w:val="35"/>
              <w:spacing w:before="144"/>
              <w:ind w:firstLine="1680" w:firstLineChars="800"/>
              <w:jc w:val="both"/>
              <w:rPr>
                <w:color w:val="auto"/>
                <w:sz w:val="21"/>
                <w:szCs w:val="21"/>
                <w:highlight w:val="none"/>
                <w:u w:val="single"/>
              </w:rPr>
            </w:pPr>
            <w:r>
              <w:rPr>
                <w:color w:val="auto"/>
                <w:sz w:val="21"/>
                <w:szCs w:val="21"/>
                <w:highlight w:val="none"/>
                <w:u w:val="single"/>
              </w:rPr>
              <w:t>A+B+C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vAlign w:val="center"/>
          </w:tcPr>
          <w:p>
            <w:pPr>
              <w:pStyle w:val="35"/>
              <w:ind w:left="738" w:right="730"/>
              <w:jc w:val="center"/>
              <w:rPr>
                <w:color w:val="auto"/>
                <w:sz w:val="21"/>
                <w:szCs w:val="21"/>
                <w:highlight w:val="none"/>
              </w:rPr>
            </w:pPr>
            <w:r>
              <w:rPr>
                <w:color w:val="auto"/>
                <w:sz w:val="21"/>
                <w:szCs w:val="21"/>
                <w:highlight w:val="none"/>
              </w:rPr>
              <w:t>2.2.2</w:t>
            </w:r>
          </w:p>
        </w:tc>
        <w:tc>
          <w:tcPr>
            <w:tcW w:w="1502" w:type="dxa"/>
            <w:vAlign w:val="center"/>
          </w:tcPr>
          <w:p>
            <w:pPr>
              <w:pStyle w:val="35"/>
              <w:ind w:left="93" w:right="86"/>
              <w:jc w:val="center"/>
              <w:rPr>
                <w:rFonts w:cs="Times New Roman"/>
                <w:color w:val="auto"/>
                <w:sz w:val="21"/>
                <w:szCs w:val="21"/>
                <w:highlight w:val="none"/>
              </w:rPr>
            </w:pPr>
            <w:r>
              <w:rPr>
                <w:rFonts w:hint="eastAsia"/>
                <w:color w:val="auto"/>
                <w:sz w:val="21"/>
                <w:szCs w:val="21"/>
                <w:highlight w:val="none"/>
              </w:rPr>
              <w:t>评标基准价计算方法</w:t>
            </w:r>
          </w:p>
        </w:tc>
        <w:tc>
          <w:tcPr>
            <w:tcW w:w="6431" w:type="dxa"/>
          </w:tcPr>
          <w:p>
            <w:pPr>
              <w:pStyle w:val="35"/>
              <w:numPr>
                <w:ilvl w:val="0"/>
                <w:numId w:val="23"/>
              </w:numPr>
              <w:tabs>
                <w:tab w:val="left" w:pos="371"/>
              </w:tabs>
              <w:spacing w:before="22" w:line="278" w:lineRule="auto"/>
              <w:ind w:right="-15" w:firstLine="0"/>
              <w:jc w:val="both"/>
              <w:rPr>
                <w:rFonts w:cs="Times New Roman"/>
                <w:color w:val="auto"/>
                <w:sz w:val="21"/>
                <w:szCs w:val="21"/>
                <w:highlight w:val="none"/>
              </w:rPr>
            </w:pPr>
            <w:r>
              <w:rPr>
                <w:rFonts w:hint="eastAsia"/>
                <w:color w:val="auto"/>
                <w:spacing w:val="-7"/>
                <w:sz w:val="21"/>
                <w:szCs w:val="21"/>
                <w:highlight w:val="none"/>
              </w:rPr>
              <w:t>有效报价范围内的投标人在</w:t>
            </w:r>
            <w:r>
              <w:rPr>
                <w:color w:val="auto"/>
                <w:spacing w:val="-7"/>
                <w:sz w:val="21"/>
                <w:szCs w:val="21"/>
                <w:highlight w:val="none"/>
              </w:rPr>
              <w:t xml:space="preserve"> </w:t>
            </w:r>
            <w:r>
              <w:rPr>
                <w:rFonts w:ascii="Calibri" w:eastAsia="Times New Roman" w:cs="Calibri"/>
                <w:color w:val="auto"/>
                <w:sz w:val="21"/>
                <w:szCs w:val="21"/>
                <w:highlight w:val="none"/>
              </w:rPr>
              <w:t>5</w:t>
            </w:r>
            <w:r>
              <w:rPr>
                <w:rFonts w:hint="eastAsia"/>
                <w:color w:val="auto"/>
                <w:spacing w:val="-35"/>
                <w:sz w:val="21"/>
                <w:szCs w:val="21"/>
                <w:highlight w:val="none"/>
              </w:rPr>
              <w:t>家以上</w:t>
            </w:r>
            <w:r>
              <w:rPr>
                <w:rFonts w:hint="eastAsia"/>
                <w:color w:val="auto"/>
                <w:sz w:val="21"/>
                <w:szCs w:val="21"/>
                <w:highlight w:val="none"/>
              </w:rPr>
              <w:t>（</w:t>
            </w:r>
            <w:r>
              <w:rPr>
                <w:rFonts w:hint="eastAsia"/>
                <w:color w:val="auto"/>
                <w:spacing w:val="-17"/>
                <w:sz w:val="21"/>
                <w:szCs w:val="21"/>
                <w:highlight w:val="none"/>
              </w:rPr>
              <w:t>不含</w:t>
            </w:r>
            <w:r>
              <w:rPr>
                <w:color w:val="auto"/>
                <w:spacing w:val="-17"/>
                <w:sz w:val="21"/>
                <w:szCs w:val="21"/>
                <w:highlight w:val="none"/>
              </w:rPr>
              <w:t xml:space="preserve"> </w:t>
            </w:r>
            <w:r>
              <w:rPr>
                <w:rFonts w:ascii="Calibri" w:eastAsia="Times New Roman" w:cs="Calibri"/>
                <w:color w:val="auto"/>
                <w:sz w:val="21"/>
                <w:szCs w:val="21"/>
                <w:highlight w:val="none"/>
              </w:rPr>
              <w:t>5</w:t>
            </w:r>
            <w:r>
              <w:rPr>
                <w:rFonts w:hint="eastAsia"/>
                <w:color w:val="auto"/>
                <w:sz w:val="21"/>
                <w:szCs w:val="21"/>
                <w:highlight w:val="none"/>
              </w:rPr>
              <w:t>家</w:t>
            </w:r>
            <w:r>
              <w:rPr>
                <w:rFonts w:hint="eastAsia"/>
                <w:color w:val="auto"/>
                <w:spacing w:val="-101"/>
                <w:sz w:val="21"/>
                <w:szCs w:val="21"/>
                <w:highlight w:val="none"/>
              </w:rPr>
              <w:t>）</w:t>
            </w:r>
            <w:r>
              <w:rPr>
                <w:rFonts w:hint="eastAsia"/>
                <w:color w:val="auto"/>
                <w:sz w:val="21"/>
                <w:szCs w:val="21"/>
                <w:highlight w:val="none"/>
              </w:rPr>
              <w:t>的，</w:t>
            </w:r>
            <w:r>
              <w:rPr>
                <w:color w:val="auto"/>
                <w:sz w:val="21"/>
                <w:szCs w:val="21"/>
                <w:highlight w:val="none"/>
              </w:rPr>
              <w:t xml:space="preserve"> </w:t>
            </w:r>
            <w:r>
              <w:rPr>
                <w:rFonts w:hint="eastAsia"/>
                <w:color w:val="auto"/>
                <w:spacing w:val="-27"/>
                <w:sz w:val="21"/>
                <w:szCs w:val="21"/>
                <w:highlight w:val="none"/>
              </w:rPr>
              <w:t>取</w:t>
            </w:r>
            <w:r>
              <w:rPr>
                <w:color w:val="auto"/>
                <w:spacing w:val="-27"/>
                <w:sz w:val="21"/>
                <w:szCs w:val="21"/>
                <w:highlight w:val="none"/>
              </w:rPr>
              <w:t xml:space="preserve"> </w:t>
            </w:r>
            <w:r>
              <w:rPr>
                <w:rFonts w:ascii="Calibri" w:eastAsia="Times New Roman" w:cs="Calibri"/>
                <w:color w:val="auto"/>
                <w:sz w:val="21"/>
                <w:szCs w:val="21"/>
                <w:highlight w:val="none"/>
              </w:rPr>
              <w:t>p=</w:t>
            </w:r>
            <w:r>
              <w:rPr>
                <w:rFonts w:hint="eastAsia"/>
                <w:color w:val="auto"/>
                <w:sz w:val="21"/>
                <w:szCs w:val="21"/>
                <w:highlight w:val="none"/>
              </w:rPr>
              <w:t>（</w:t>
            </w:r>
            <w:r>
              <w:rPr>
                <w:rFonts w:ascii="Calibri" w:eastAsia="Times New Roman" w:cs="Calibri"/>
                <w:color w:val="auto"/>
                <w:sz w:val="21"/>
                <w:szCs w:val="21"/>
                <w:highlight w:val="none"/>
              </w:rPr>
              <w:t>n</w:t>
            </w:r>
            <w:r>
              <w:rPr>
                <w:rFonts w:hint="eastAsia"/>
                <w:color w:val="auto"/>
                <w:sz w:val="21"/>
                <w:szCs w:val="21"/>
                <w:highlight w:val="none"/>
              </w:rPr>
              <w:t>－</w:t>
            </w:r>
            <w:r>
              <w:rPr>
                <w:rFonts w:ascii="Calibri" w:eastAsia="Times New Roman" w:cs="Calibri"/>
                <w:color w:val="auto"/>
                <w:sz w:val="21"/>
                <w:szCs w:val="21"/>
                <w:highlight w:val="none"/>
              </w:rPr>
              <w:t>5</w:t>
            </w:r>
            <w:r>
              <w:rPr>
                <w:rFonts w:hint="eastAsia"/>
                <w:color w:val="auto"/>
                <w:sz w:val="21"/>
                <w:szCs w:val="21"/>
                <w:highlight w:val="none"/>
              </w:rPr>
              <w:t>）</w:t>
            </w:r>
            <w:r>
              <w:rPr>
                <w:rFonts w:ascii="Calibri" w:eastAsia="Times New Roman" w:cs="Calibri"/>
                <w:color w:val="auto"/>
                <w:sz w:val="21"/>
                <w:szCs w:val="21"/>
                <w:highlight w:val="none"/>
              </w:rPr>
              <w:t>/2</w:t>
            </w:r>
            <w:r>
              <w:rPr>
                <w:rFonts w:hint="eastAsia"/>
                <w:color w:val="auto"/>
                <w:sz w:val="21"/>
                <w:szCs w:val="21"/>
                <w:highlight w:val="none"/>
              </w:rPr>
              <w:t>，</w:t>
            </w:r>
            <w:r>
              <w:rPr>
                <w:rFonts w:ascii="Calibri" w:eastAsia="Times New Roman" w:cs="Calibri"/>
                <w:color w:val="auto"/>
                <w:sz w:val="21"/>
                <w:szCs w:val="21"/>
                <w:highlight w:val="none"/>
              </w:rPr>
              <w:t>p</w:t>
            </w:r>
            <w:r>
              <w:rPr>
                <w:rFonts w:hint="eastAsia"/>
                <w:color w:val="auto"/>
                <w:spacing w:val="-3"/>
                <w:sz w:val="21"/>
                <w:szCs w:val="21"/>
                <w:highlight w:val="none"/>
              </w:rPr>
              <w:t>为四舍五入取整数；</w:t>
            </w:r>
          </w:p>
          <w:p>
            <w:pPr>
              <w:pStyle w:val="35"/>
              <w:numPr>
                <w:ilvl w:val="0"/>
                <w:numId w:val="23"/>
              </w:numPr>
              <w:tabs>
                <w:tab w:val="left" w:pos="371"/>
              </w:tabs>
              <w:spacing w:line="278" w:lineRule="auto"/>
              <w:ind w:left="103" w:right="95" w:firstLine="0"/>
              <w:jc w:val="both"/>
              <w:rPr>
                <w:rFonts w:cs="Times New Roman"/>
                <w:color w:val="auto"/>
                <w:sz w:val="21"/>
                <w:szCs w:val="21"/>
                <w:highlight w:val="none"/>
              </w:rPr>
            </w:pPr>
            <w:r>
              <w:rPr>
                <w:rFonts w:ascii="Calibri" w:eastAsia="Times New Roman" w:cs="Calibri"/>
                <w:color w:val="auto"/>
                <w:sz w:val="21"/>
                <w:szCs w:val="21"/>
                <w:highlight w:val="none"/>
              </w:rPr>
              <w:t>n</w:t>
            </w:r>
            <w:r>
              <w:rPr>
                <w:rFonts w:hint="eastAsia"/>
                <w:color w:val="auto"/>
                <w:spacing w:val="-6"/>
                <w:sz w:val="21"/>
                <w:szCs w:val="21"/>
                <w:highlight w:val="none"/>
              </w:rPr>
              <w:t>为奇数时，从最高的投标报价</w:t>
            </w:r>
            <w:r>
              <w:rPr>
                <w:color w:val="auto"/>
                <w:spacing w:val="-6"/>
                <w:sz w:val="21"/>
                <w:szCs w:val="21"/>
                <w:highlight w:val="none"/>
              </w:rPr>
              <w:t xml:space="preserve"> </w:t>
            </w:r>
            <w:r>
              <w:rPr>
                <w:rFonts w:ascii="Calibri" w:eastAsia="Times New Roman" w:cs="Calibri"/>
                <w:color w:val="auto"/>
                <w:sz w:val="21"/>
                <w:szCs w:val="21"/>
                <w:highlight w:val="none"/>
              </w:rPr>
              <w:t>Bn</w:t>
            </w:r>
            <w:r>
              <w:rPr>
                <w:rFonts w:hint="eastAsia"/>
                <w:color w:val="auto"/>
                <w:spacing w:val="-10"/>
                <w:sz w:val="21"/>
                <w:szCs w:val="21"/>
                <w:highlight w:val="none"/>
              </w:rPr>
              <w:t>开始去掉</w:t>
            </w:r>
            <w:r>
              <w:rPr>
                <w:color w:val="auto"/>
                <w:spacing w:val="-10"/>
                <w:sz w:val="21"/>
                <w:szCs w:val="21"/>
                <w:highlight w:val="none"/>
              </w:rPr>
              <w:t xml:space="preserve"> </w:t>
            </w:r>
            <w:r>
              <w:rPr>
                <w:rFonts w:ascii="Calibri" w:eastAsia="Times New Roman" w:cs="Calibri"/>
                <w:color w:val="auto"/>
                <w:sz w:val="21"/>
                <w:szCs w:val="21"/>
                <w:highlight w:val="none"/>
              </w:rPr>
              <w:t>p</w:t>
            </w:r>
            <w:r>
              <w:rPr>
                <w:rFonts w:hint="eastAsia"/>
                <w:color w:val="auto"/>
                <w:sz w:val="21"/>
                <w:szCs w:val="21"/>
                <w:highlight w:val="none"/>
              </w:rPr>
              <w:t>家投</w:t>
            </w:r>
            <w:r>
              <w:rPr>
                <w:rFonts w:hint="eastAsia"/>
                <w:color w:val="auto"/>
                <w:spacing w:val="-6"/>
                <w:sz w:val="21"/>
                <w:szCs w:val="21"/>
                <w:highlight w:val="none"/>
              </w:rPr>
              <w:t>标报价和从最低的投标报价</w:t>
            </w:r>
            <w:r>
              <w:rPr>
                <w:color w:val="auto"/>
                <w:spacing w:val="-6"/>
                <w:sz w:val="21"/>
                <w:szCs w:val="21"/>
                <w:highlight w:val="none"/>
              </w:rPr>
              <w:t xml:space="preserve"> </w:t>
            </w:r>
            <w:r>
              <w:rPr>
                <w:rFonts w:ascii="Calibri" w:eastAsia="Times New Roman" w:cs="Calibri"/>
                <w:color w:val="auto"/>
                <w:sz w:val="21"/>
                <w:szCs w:val="21"/>
                <w:highlight w:val="none"/>
              </w:rPr>
              <w:t>B1</w:t>
            </w:r>
            <w:r>
              <w:rPr>
                <w:rFonts w:hint="eastAsia"/>
                <w:color w:val="auto"/>
                <w:spacing w:val="-9"/>
                <w:sz w:val="21"/>
                <w:szCs w:val="21"/>
                <w:highlight w:val="none"/>
              </w:rPr>
              <w:t>开始去掉</w:t>
            </w:r>
            <w:r>
              <w:rPr>
                <w:color w:val="auto"/>
                <w:spacing w:val="-9"/>
                <w:sz w:val="21"/>
                <w:szCs w:val="21"/>
                <w:highlight w:val="none"/>
              </w:rPr>
              <w:t xml:space="preserve"> </w:t>
            </w:r>
            <w:r>
              <w:rPr>
                <w:rFonts w:ascii="Calibri" w:eastAsia="Times New Roman" w:cs="Calibri"/>
                <w:color w:val="auto"/>
                <w:sz w:val="21"/>
                <w:szCs w:val="21"/>
                <w:highlight w:val="none"/>
              </w:rPr>
              <w:t>p</w:t>
            </w:r>
            <w:r>
              <w:rPr>
                <w:rFonts w:hint="eastAsia"/>
                <w:color w:val="auto"/>
                <w:spacing w:val="-3"/>
                <w:sz w:val="21"/>
                <w:szCs w:val="21"/>
                <w:highlight w:val="none"/>
              </w:rPr>
              <w:t>家投标报价</w:t>
            </w:r>
            <w:r>
              <w:rPr>
                <w:rFonts w:hint="eastAsia"/>
                <w:color w:val="auto"/>
                <w:spacing w:val="7"/>
                <w:sz w:val="21"/>
                <w:szCs w:val="21"/>
                <w:highlight w:val="none"/>
              </w:rPr>
              <w:t>后（</w:t>
            </w:r>
            <w:r>
              <w:rPr>
                <w:rFonts w:hint="eastAsia"/>
                <w:color w:val="auto"/>
                <w:spacing w:val="3"/>
                <w:sz w:val="21"/>
                <w:szCs w:val="21"/>
                <w:highlight w:val="none"/>
              </w:rPr>
              <w:t>当出现两个或两个以上相同投标报价时，去掉一</w:t>
            </w:r>
            <w:r>
              <w:rPr>
                <w:rFonts w:hint="eastAsia"/>
                <w:color w:val="auto"/>
                <w:sz w:val="21"/>
                <w:szCs w:val="21"/>
                <w:highlight w:val="none"/>
              </w:rPr>
              <w:t>个</w:t>
            </w:r>
            <w:r>
              <w:rPr>
                <w:rFonts w:hint="eastAsia"/>
                <w:color w:val="auto"/>
                <w:spacing w:val="-106"/>
                <w:sz w:val="21"/>
                <w:szCs w:val="21"/>
                <w:highlight w:val="none"/>
              </w:rPr>
              <w:t>）</w:t>
            </w:r>
            <w:r>
              <w:rPr>
                <w:rFonts w:hint="eastAsia"/>
                <w:color w:val="auto"/>
                <w:spacing w:val="-3"/>
                <w:sz w:val="21"/>
                <w:szCs w:val="21"/>
                <w:highlight w:val="none"/>
              </w:rPr>
              <w:t>，最后取</w:t>
            </w:r>
            <w:r>
              <w:rPr>
                <w:rFonts w:ascii="Calibri" w:eastAsia="Times New Roman" w:cs="Calibri"/>
                <w:color w:val="auto"/>
                <w:sz w:val="21"/>
                <w:szCs w:val="21"/>
                <w:highlight w:val="none"/>
              </w:rPr>
              <w:t>5</w:t>
            </w:r>
            <w:r>
              <w:rPr>
                <w:rFonts w:hint="eastAsia"/>
                <w:color w:val="auto"/>
                <w:spacing w:val="-3"/>
                <w:sz w:val="21"/>
                <w:szCs w:val="21"/>
                <w:highlight w:val="none"/>
              </w:rPr>
              <w:t>家有效投标人报价进入评标基准价（</w:t>
            </w:r>
            <w:r>
              <w:rPr>
                <w:rFonts w:ascii="Calibri" w:eastAsia="Times New Roman" w:cs="Calibri"/>
                <w:color w:val="auto"/>
                <w:spacing w:val="-3"/>
                <w:sz w:val="21"/>
                <w:szCs w:val="21"/>
                <w:highlight w:val="none"/>
              </w:rPr>
              <w:t>A</w:t>
            </w:r>
            <w:r>
              <w:rPr>
                <w:rFonts w:hint="eastAsia"/>
                <w:color w:val="auto"/>
                <w:sz w:val="21"/>
                <w:szCs w:val="21"/>
                <w:highlight w:val="none"/>
              </w:rPr>
              <w:t>）</w:t>
            </w:r>
            <w:r>
              <w:rPr>
                <w:rFonts w:hint="eastAsia"/>
                <w:color w:val="auto"/>
                <w:spacing w:val="-8"/>
                <w:sz w:val="21"/>
                <w:szCs w:val="21"/>
                <w:highlight w:val="none"/>
              </w:rPr>
              <w:t>计算范围，再取其有效报价的算术平均值作为评标基准</w:t>
            </w:r>
            <w:r>
              <w:rPr>
                <w:rFonts w:hint="eastAsia"/>
                <w:color w:val="auto"/>
                <w:sz w:val="21"/>
                <w:szCs w:val="21"/>
                <w:highlight w:val="none"/>
              </w:rPr>
              <w:t>价（</w:t>
            </w:r>
            <w:r>
              <w:rPr>
                <w:rFonts w:ascii="Calibri" w:eastAsia="Times New Roman" w:cs="Calibri"/>
                <w:color w:val="auto"/>
                <w:spacing w:val="-3"/>
                <w:sz w:val="21"/>
                <w:szCs w:val="21"/>
                <w:highlight w:val="none"/>
              </w:rPr>
              <w:t>A</w:t>
            </w:r>
            <w:r>
              <w:rPr>
                <w:rFonts w:hint="eastAsia"/>
                <w:color w:val="auto"/>
                <w:spacing w:val="-106"/>
                <w:sz w:val="21"/>
                <w:szCs w:val="21"/>
                <w:highlight w:val="none"/>
              </w:rPr>
              <w:t>）；</w:t>
            </w:r>
          </w:p>
          <w:p>
            <w:pPr>
              <w:pStyle w:val="35"/>
              <w:tabs>
                <w:tab w:val="left" w:pos="2364"/>
              </w:tabs>
              <w:spacing w:line="269" w:lineRule="exact"/>
              <w:ind w:left="104"/>
              <w:jc w:val="both"/>
              <w:rPr>
                <w:rFonts w:ascii="Calibri" w:eastAsia="Times New Roman" w:cs="Calibri"/>
                <w:color w:val="auto"/>
                <w:sz w:val="21"/>
                <w:szCs w:val="21"/>
                <w:highlight w:val="none"/>
              </w:rPr>
            </w:pPr>
            <w:r>
              <w:rPr>
                <w:rFonts w:hint="eastAsia"/>
                <w:color w:val="auto"/>
                <w:sz w:val="21"/>
                <w:szCs w:val="21"/>
                <w:highlight w:val="none"/>
              </w:rPr>
              <w:t>计算</w:t>
            </w:r>
            <w:r>
              <w:rPr>
                <w:rFonts w:hint="eastAsia"/>
                <w:color w:val="auto"/>
                <w:spacing w:val="-3"/>
                <w:sz w:val="21"/>
                <w:szCs w:val="21"/>
                <w:highlight w:val="none"/>
              </w:rPr>
              <w:t>公</w:t>
            </w:r>
            <w:r>
              <w:rPr>
                <w:rFonts w:hint="eastAsia"/>
                <w:color w:val="auto"/>
                <w:sz w:val="21"/>
                <w:szCs w:val="21"/>
                <w:highlight w:val="none"/>
              </w:rPr>
              <w:t>式：</w:t>
            </w:r>
            <w:r>
              <w:rPr>
                <w:rFonts w:ascii="Calibri" w:eastAsia="Times New Roman" w:cs="Calibri"/>
                <w:color w:val="auto"/>
                <w:sz w:val="21"/>
                <w:szCs w:val="21"/>
                <w:highlight w:val="none"/>
              </w:rPr>
              <w:t>A=</w:t>
            </w:r>
            <w:r>
              <w:rPr>
                <w:rFonts w:hint="eastAsia"/>
                <w:color w:val="auto"/>
                <w:sz w:val="21"/>
                <w:szCs w:val="21"/>
                <w:highlight w:val="none"/>
              </w:rPr>
              <w:t>（</w:t>
            </w:r>
            <w:r>
              <w:rPr>
                <w:rFonts w:ascii="Calibri" w:eastAsia="Times New Roman" w:cs="Calibri"/>
                <w:color w:val="auto"/>
                <w:sz w:val="21"/>
                <w:szCs w:val="21"/>
                <w:highlight w:val="none"/>
              </w:rPr>
              <w:t>B(p+1)</w:t>
            </w:r>
            <w:r>
              <w:rPr>
                <w:rFonts w:ascii="Calibri" w:eastAsia="Times New Roman" w:cs="Calibri"/>
                <w:color w:val="auto"/>
                <w:sz w:val="21"/>
                <w:szCs w:val="21"/>
                <w:highlight w:val="none"/>
              </w:rPr>
              <w:tab/>
            </w:r>
            <w:r>
              <w:rPr>
                <w:rFonts w:ascii="Calibri" w:eastAsia="Times New Roman" w:cs="Calibri"/>
                <w:color w:val="auto"/>
                <w:sz w:val="21"/>
                <w:szCs w:val="21"/>
                <w:highlight w:val="none"/>
              </w:rPr>
              <w:t>+B(p+2)+...+B(n-p)</w:t>
            </w:r>
            <w:r>
              <w:rPr>
                <w:rFonts w:hint="eastAsia"/>
                <w:color w:val="auto"/>
                <w:sz w:val="21"/>
                <w:szCs w:val="21"/>
                <w:highlight w:val="none"/>
              </w:rPr>
              <w:t>）</w:t>
            </w:r>
            <w:r>
              <w:rPr>
                <w:rFonts w:ascii="Calibri" w:eastAsia="Times New Roman" w:cs="Calibri"/>
                <w:color w:val="auto"/>
                <w:sz w:val="21"/>
                <w:szCs w:val="21"/>
                <w:highlight w:val="none"/>
              </w:rPr>
              <w:t>/5</w:t>
            </w:r>
          </w:p>
          <w:p>
            <w:pPr>
              <w:pStyle w:val="35"/>
              <w:spacing w:before="43" w:line="278" w:lineRule="auto"/>
              <w:ind w:left="103" w:right="-15"/>
              <w:jc w:val="both"/>
              <w:rPr>
                <w:rFonts w:cs="Times New Roman"/>
                <w:color w:val="auto"/>
                <w:sz w:val="21"/>
                <w:szCs w:val="21"/>
                <w:highlight w:val="none"/>
              </w:rPr>
            </w:pPr>
            <w:r>
              <w:rPr>
                <w:rFonts w:ascii="Calibri" w:eastAsia="Times New Roman" w:cs="Calibri"/>
                <w:color w:val="auto"/>
                <w:sz w:val="21"/>
                <w:szCs w:val="21"/>
                <w:highlight w:val="none"/>
              </w:rPr>
              <w:t>3.n</w:t>
            </w:r>
            <w:r>
              <w:rPr>
                <w:rFonts w:hint="eastAsia"/>
                <w:color w:val="auto"/>
                <w:spacing w:val="-6"/>
                <w:sz w:val="21"/>
                <w:szCs w:val="21"/>
                <w:highlight w:val="none"/>
              </w:rPr>
              <w:t>为偶数时，从最高的投标报价</w:t>
            </w:r>
            <w:r>
              <w:rPr>
                <w:color w:val="auto"/>
                <w:spacing w:val="-6"/>
                <w:sz w:val="21"/>
                <w:szCs w:val="21"/>
                <w:highlight w:val="none"/>
              </w:rPr>
              <w:t xml:space="preserve"> </w:t>
            </w:r>
            <w:r>
              <w:rPr>
                <w:rFonts w:ascii="Calibri" w:eastAsia="Times New Roman" w:cs="Calibri"/>
                <w:color w:val="auto"/>
                <w:sz w:val="21"/>
                <w:szCs w:val="21"/>
                <w:highlight w:val="none"/>
              </w:rPr>
              <w:t>Bn</w:t>
            </w:r>
            <w:r>
              <w:rPr>
                <w:rFonts w:hint="eastAsia"/>
                <w:color w:val="auto"/>
                <w:spacing w:val="-11"/>
                <w:sz w:val="21"/>
                <w:szCs w:val="21"/>
                <w:highlight w:val="none"/>
              </w:rPr>
              <w:t>开始去掉</w:t>
            </w:r>
            <w:r>
              <w:rPr>
                <w:color w:val="auto"/>
                <w:spacing w:val="-11"/>
                <w:sz w:val="21"/>
                <w:szCs w:val="21"/>
                <w:highlight w:val="none"/>
              </w:rPr>
              <w:t xml:space="preserve"> </w:t>
            </w:r>
            <w:r>
              <w:rPr>
                <w:rFonts w:ascii="Calibri" w:eastAsia="Times New Roman" w:cs="Calibri"/>
                <w:color w:val="auto"/>
                <w:sz w:val="21"/>
                <w:szCs w:val="21"/>
                <w:highlight w:val="none"/>
              </w:rPr>
              <w:t>p</w:t>
            </w:r>
            <w:r>
              <w:rPr>
                <w:rFonts w:hint="eastAsia"/>
                <w:color w:val="auto"/>
                <w:sz w:val="21"/>
                <w:szCs w:val="21"/>
                <w:highlight w:val="none"/>
              </w:rPr>
              <w:t>家投</w:t>
            </w:r>
            <w:r>
              <w:rPr>
                <w:rFonts w:hint="eastAsia"/>
                <w:color w:val="auto"/>
                <w:spacing w:val="-7"/>
                <w:sz w:val="21"/>
                <w:szCs w:val="21"/>
                <w:highlight w:val="none"/>
              </w:rPr>
              <w:t>标报价和从最低的投标报价</w:t>
            </w:r>
            <w:r>
              <w:rPr>
                <w:color w:val="auto"/>
                <w:spacing w:val="-7"/>
                <w:sz w:val="21"/>
                <w:szCs w:val="21"/>
                <w:highlight w:val="none"/>
              </w:rPr>
              <w:t xml:space="preserve"> </w:t>
            </w:r>
            <w:r>
              <w:rPr>
                <w:rFonts w:ascii="Calibri" w:eastAsia="Times New Roman" w:cs="Calibri"/>
                <w:color w:val="auto"/>
                <w:sz w:val="21"/>
                <w:szCs w:val="21"/>
                <w:highlight w:val="none"/>
              </w:rPr>
              <w:t>B1</w:t>
            </w:r>
            <w:r>
              <w:rPr>
                <w:rFonts w:hint="eastAsia"/>
                <w:color w:val="auto"/>
                <w:spacing w:val="-4"/>
                <w:sz w:val="21"/>
                <w:szCs w:val="21"/>
                <w:highlight w:val="none"/>
              </w:rPr>
              <w:t>开始去掉</w:t>
            </w:r>
            <w:r>
              <w:rPr>
                <w:rFonts w:hint="eastAsia"/>
                <w:color w:val="auto"/>
                <w:spacing w:val="-3"/>
                <w:sz w:val="21"/>
                <w:szCs w:val="21"/>
                <w:highlight w:val="none"/>
              </w:rPr>
              <w:t>（</w:t>
            </w:r>
            <w:r>
              <w:rPr>
                <w:rFonts w:ascii="Calibri" w:eastAsia="Times New Roman" w:cs="Calibri"/>
                <w:color w:val="auto"/>
                <w:spacing w:val="-3"/>
                <w:sz w:val="21"/>
                <w:szCs w:val="21"/>
                <w:highlight w:val="none"/>
              </w:rPr>
              <w:t>p-1</w:t>
            </w:r>
            <w:r>
              <w:rPr>
                <w:rFonts w:hint="eastAsia"/>
                <w:color w:val="auto"/>
                <w:spacing w:val="-3"/>
                <w:sz w:val="21"/>
                <w:szCs w:val="21"/>
                <w:highlight w:val="none"/>
              </w:rPr>
              <w:t>）</w:t>
            </w:r>
            <w:r>
              <w:rPr>
                <w:rFonts w:hint="eastAsia"/>
                <w:color w:val="auto"/>
                <w:spacing w:val="-2"/>
                <w:sz w:val="21"/>
                <w:szCs w:val="21"/>
                <w:highlight w:val="none"/>
              </w:rPr>
              <w:t>家投标</w:t>
            </w:r>
            <w:r>
              <w:rPr>
                <w:rFonts w:hint="eastAsia"/>
                <w:color w:val="auto"/>
                <w:spacing w:val="-8"/>
                <w:sz w:val="21"/>
                <w:szCs w:val="21"/>
                <w:highlight w:val="none"/>
              </w:rPr>
              <w:t>报价后</w:t>
            </w:r>
            <w:r>
              <w:rPr>
                <w:rFonts w:hint="eastAsia"/>
                <w:color w:val="auto"/>
                <w:sz w:val="21"/>
                <w:szCs w:val="21"/>
                <w:highlight w:val="none"/>
              </w:rPr>
              <w:t>（</w:t>
            </w:r>
            <w:r>
              <w:rPr>
                <w:rFonts w:hint="eastAsia"/>
                <w:color w:val="auto"/>
                <w:spacing w:val="-4"/>
                <w:sz w:val="21"/>
                <w:szCs w:val="21"/>
                <w:highlight w:val="none"/>
              </w:rPr>
              <w:t>当出现两个或两个以上相同投标报价时，去掉一个</w:t>
            </w:r>
            <w:r>
              <w:rPr>
                <w:rFonts w:hint="eastAsia"/>
                <w:color w:val="auto"/>
                <w:spacing w:val="-94"/>
                <w:sz w:val="21"/>
                <w:szCs w:val="21"/>
                <w:highlight w:val="none"/>
              </w:rPr>
              <w:t>）</w:t>
            </w:r>
            <w:r>
              <w:rPr>
                <w:rFonts w:hint="eastAsia"/>
                <w:color w:val="auto"/>
                <w:spacing w:val="-29"/>
                <w:sz w:val="21"/>
                <w:szCs w:val="21"/>
                <w:highlight w:val="none"/>
              </w:rPr>
              <w:t>，最后取</w:t>
            </w:r>
            <w:r>
              <w:rPr>
                <w:color w:val="auto"/>
                <w:spacing w:val="-29"/>
                <w:sz w:val="21"/>
                <w:szCs w:val="21"/>
                <w:highlight w:val="none"/>
              </w:rPr>
              <w:t xml:space="preserve"> </w:t>
            </w:r>
            <w:r>
              <w:rPr>
                <w:rFonts w:ascii="Calibri" w:eastAsia="Times New Roman" w:cs="Calibri"/>
                <w:color w:val="auto"/>
                <w:sz w:val="21"/>
                <w:szCs w:val="21"/>
                <w:highlight w:val="none"/>
              </w:rPr>
              <w:t>5</w:t>
            </w:r>
            <w:r>
              <w:rPr>
                <w:rFonts w:hint="eastAsia"/>
                <w:color w:val="auto"/>
                <w:spacing w:val="-9"/>
                <w:sz w:val="21"/>
                <w:szCs w:val="21"/>
                <w:highlight w:val="none"/>
              </w:rPr>
              <w:t>家有效投标人报价进入评标基准价</w:t>
            </w:r>
            <w:r>
              <w:rPr>
                <w:rFonts w:hint="eastAsia"/>
                <w:color w:val="auto"/>
                <w:sz w:val="21"/>
                <w:szCs w:val="21"/>
                <w:highlight w:val="none"/>
              </w:rPr>
              <w:t>（</w:t>
            </w:r>
            <w:r>
              <w:rPr>
                <w:rFonts w:ascii="Calibri" w:eastAsia="Times New Roman" w:cs="Calibri"/>
                <w:color w:val="auto"/>
                <w:sz w:val="21"/>
                <w:szCs w:val="21"/>
                <w:highlight w:val="none"/>
              </w:rPr>
              <w:t>A</w:t>
            </w:r>
            <w:r>
              <w:rPr>
                <w:rFonts w:hint="eastAsia"/>
                <w:color w:val="auto"/>
                <w:sz w:val="21"/>
                <w:szCs w:val="21"/>
                <w:highlight w:val="none"/>
              </w:rPr>
              <w:t>）</w:t>
            </w:r>
            <w:r>
              <w:rPr>
                <w:color w:val="auto"/>
                <w:sz w:val="21"/>
                <w:szCs w:val="21"/>
                <w:highlight w:val="none"/>
              </w:rPr>
              <w:t xml:space="preserve"> </w:t>
            </w:r>
            <w:r>
              <w:rPr>
                <w:rFonts w:hint="eastAsia"/>
                <w:color w:val="auto"/>
                <w:spacing w:val="-7"/>
                <w:sz w:val="21"/>
                <w:szCs w:val="21"/>
                <w:highlight w:val="none"/>
              </w:rPr>
              <w:t>计算范围，再取其有效报价的算术平均值作为评标基准价（</w:t>
            </w:r>
            <w:r>
              <w:rPr>
                <w:rFonts w:ascii="Calibri" w:eastAsia="Times New Roman" w:cs="Calibri"/>
                <w:color w:val="auto"/>
                <w:spacing w:val="-3"/>
                <w:sz w:val="21"/>
                <w:szCs w:val="21"/>
                <w:highlight w:val="none"/>
              </w:rPr>
              <w:t>A</w:t>
            </w:r>
            <w:r>
              <w:rPr>
                <w:rFonts w:hint="eastAsia"/>
                <w:color w:val="auto"/>
                <w:spacing w:val="-106"/>
                <w:sz w:val="21"/>
                <w:szCs w:val="21"/>
                <w:highlight w:val="none"/>
              </w:rPr>
              <w:t>）；</w:t>
            </w:r>
          </w:p>
          <w:p>
            <w:pPr>
              <w:pStyle w:val="35"/>
              <w:tabs>
                <w:tab w:val="left" w:pos="2026"/>
                <w:tab w:val="left" w:pos="2340"/>
              </w:tabs>
              <w:spacing w:line="269" w:lineRule="exact"/>
              <w:ind w:left="104"/>
              <w:jc w:val="both"/>
              <w:rPr>
                <w:rFonts w:ascii="Calibri" w:eastAsia="Times New Roman" w:cs="Calibri"/>
                <w:color w:val="auto"/>
                <w:sz w:val="21"/>
                <w:szCs w:val="21"/>
                <w:highlight w:val="none"/>
              </w:rPr>
            </w:pPr>
            <w:r>
              <w:rPr>
                <w:rFonts w:hint="eastAsia"/>
                <w:color w:val="auto"/>
                <w:sz w:val="21"/>
                <w:szCs w:val="21"/>
                <w:highlight w:val="none"/>
              </w:rPr>
              <w:t>计算</w:t>
            </w:r>
            <w:r>
              <w:rPr>
                <w:rFonts w:hint="eastAsia"/>
                <w:color w:val="auto"/>
                <w:spacing w:val="-3"/>
                <w:sz w:val="21"/>
                <w:szCs w:val="21"/>
                <w:highlight w:val="none"/>
              </w:rPr>
              <w:t>公</w:t>
            </w:r>
            <w:r>
              <w:rPr>
                <w:rFonts w:hint="eastAsia"/>
                <w:color w:val="auto"/>
                <w:sz w:val="21"/>
                <w:szCs w:val="21"/>
                <w:highlight w:val="none"/>
              </w:rPr>
              <w:t>式：</w:t>
            </w:r>
            <w:r>
              <w:rPr>
                <w:rFonts w:ascii="Calibri" w:eastAsia="Times New Roman" w:cs="Calibri"/>
                <w:color w:val="auto"/>
                <w:sz w:val="21"/>
                <w:szCs w:val="21"/>
                <w:highlight w:val="none"/>
              </w:rPr>
              <w:t>A=</w:t>
            </w:r>
            <w:r>
              <w:rPr>
                <w:rFonts w:hint="eastAsia"/>
                <w:color w:val="auto"/>
                <w:sz w:val="21"/>
                <w:szCs w:val="21"/>
                <w:highlight w:val="none"/>
              </w:rPr>
              <w:t>（</w:t>
            </w:r>
            <w:r>
              <w:rPr>
                <w:rFonts w:ascii="Calibri" w:eastAsia="Times New Roman" w:cs="Calibri"/>
                <w:color w:val="auto"/>
                <w:sz w:val="21"/>
                <w:szCs w:val="21"/>
                <w:highlight w:val="none"/>
              </w:rPr>
              <w:t>Bp</w:t>
            </w:r>
            <w:r>
              <w:rPr>
                <w:rFonts w:ascii="Calibri" w:eastAsia="Times New Roman" w:cs="Calibri"/>
                <w:color w:val="auto"/>
                <w:sz w:val="21"/>
                <w:szCs w:val="21"/>
                <w:highlight w:val="none"/>
              </w:rPr>
              <w:tab/>
            </w:r>
            <w:r>
              <w:rPr>
                <w:rFonts w:ascii="Calibri" w:eastAsia="Times New Roman" w:cs="Calibri"/>
                <w:color w:val="auto"/>
                <w:sz w:val="21"/>
                <w:szCs w:val="21"/>
                <w:highlight w:val="none"/>
              </w:rPr>
              <w:t>+</w:t>
            </w:r>
            <w:r>
              <w:rPr>
                <w:rFonts w:ascii="Calibri" w:eastAsia="Times New Roman" w:cs="Calibri"/>
                <w:color w:val="auto"/>
                <w:sz w:val="21"/>
                <w:szCs w:val="21"/>
                <w:highlight w:val="none"/>
              </w:rPr>
              <w:tab/>
            </w:r>
            <w:r>
              <w:rPr>
                <w:rFonts w:ascii="Calibri" w:eastAsia="Times New Roman" w:cs="Calibri"/>
                <w:color w:val="auto"/>
                <w:sz w:val="21"/>
                <w:szCs w:val="21"/>
                <w:highlight w:val="none"/>
              </w:rPr>
              <w:t>B(p+1)+...+B(n-p)</w:t>
            </w:r>
            <w:r>
              <w:rPr>
                <w:rFonts w:hint="eastAsia"/>
                <w:color w:val="auto"/>
                <w:sz w:val="21"/>
                <w:szCs w:val="21"/>
                <w:highlight w:val="none"/>
              </w:rPr>
              <w:t>）</w:t>
            </w:r>
            <w:r>
              <w:rPr>
                <w:rFonts w:ascii="Calibri" w:eastAsia="Times New Roman" w:cs="Calibri"/>
                <w:color w:val="auto"/>
                <w:sz w:val="21"/>
                <w:szCs w:val="21"/>
                <w:highlight w:val="none"/>
              </w:rPr>
              <w:t>/5</w:t>
            </w:r>
          </w:p>
          <w:p>
            <w:pPr>
              <w:pStyle w:val="35"/>
              <w:spacing w:before="43" w:line="278" w:lineRule="auto"/>
              <w:ind w:left="104" w:right="95"/>
              <w:jc w:val="both"/>
              <w:rPr>
                <w:rFonts w:cs="Times New Roman"/>
                <w:color w:val="auto"/>
                <w:sz w:val="21"/>
                <w:szCs w:val="21"/>
                <w:highlight w:val="none"/>
              </w:rPr>
            </w:pPr>
            <w:r>
              <w:rPr>
                <w:rFonts w:hint="eastAsia"/>
                <w:color w:val="auto"/>
                <w:spacing w:val="-8"/>
                <w:sz w:val="21"/>
                <w:szCs w:val="21"/>
                <w:highlight w:val="none"/>
              </w:rPr>
              <w:t>注：①本条所称的有效投标文件和报价以开标会上确认</w:t>
            </w:r>
            <w:r>
              <w:rPr>
                <w:rFonts w:hint="eastAsia"/>
                <w:color w:val="auto"/>
                <w:spacing w:val="-7"/>
                <w:sz w:val="21"/>
                <w:szCs w:val="21"/>
                <w:highlight w:val="none"/>
              </w:rPr>
              <w:t>的有效投标文件和投标总报价为准，在评标期间因符合</w:t>
            </w:r>
            <w:r>
              <w:rPr>
                <w:rFonts w:hint="eastAsia"/>
                <w:color w:val="auto"/>
                <w:spacing w:val="-6"/>
                <w:sz w:val="21"/>
                <w:szCs w:val="21"/>
                <w:highlight w:val="none"/>
              </w:rPr>
              <w:t>性审查或其他原因导致部分投标文件无效，不改变在开标会上确定的评标基准价</w:t>
            </w:r>
            <w:r>
              <w:rPr>
                <w:rFonts w:hint="eastAsia"/>
                <w:color w:val="auto"/>
                <w:sz w:val="21"/>
                <w:szCs w:val="21"/>
                <w:highlight w:val="none"/>
              </w:rPr>
              <w:t>（</w:t>
            </w:r>
            <w:r>
              <w:rPr>
                <w:rFonts w:hint="eastAsia"/>
                <w:color w:val="auto"/>
                <w:spacing w:val="-4"/>
                <w:sz w:val="21"/>
                <w:szCs w:val="21"/>
                <w:highlight w:val="none"/>
              </w:rPr>
              <w:t>评标基准价有计算错误的除</w:t>
            </w:r>
            <w:r>
              <w:rPr>
                <w:rFonts w:hint="eastAsia"/>
                <w:color w:val="auto"/>
                <w:sz w:val="21"/>
                <w:szCs w:val="21"/>
                <w:highlight w:val="none"/>
              </w:rPr>
              <w:t>外</w:t>
            </w:r>
            <w:r>
              <w:rPr>
                <w:rFonts w:hint="eastAsia"/>
                <w:color w:val="auto"/>
                <w:spacing w:val="-106"/>
                <w:sz w:val="21"/>
                <w:szCs w:val="21"/>
                <w:highlight w:val="none"/>
              </w:rPr>
              <w:t>）。</w:t>
            </w:r>
          </w:p>
          <w:p>
            <w:pPr>
              <w:pStyle w:val="35"/>
              <w:spacing w:line="269" w:lineRule="exact"/>
              <w:ind w:left="103"/>
              <w:jc w:val="both"/>
              <w:rPr>
                <w:rFonts w:cs="Times New Roman"/>
                <w:color w:val="auto"/>
                <w:sz w:val="21"/>
                <w:szCs w:val="21"/>
                <w:highlight w:val="none"/>
              </w:rPr>
            </w:pPr>
            <w:r>
              <w:rPr>
                <w:rFonts w:hint="eastAsia"/>
                <w:color w:val="auto"/>
                <w:spacing w:val="-5"/>
                <w:sz w:val="21"/>
                <w:szCs w:val="21"/>
                <w:highlight w:val="none"/>
              </w:rPr>
              <w:t>②投标人的投标报价低于招标控制价的</w:t>
            </w:r>
            <w:r>
              <w:rPr>
                <w:color w:val="auto"/>
                <w:spacing w:val="-5"/>
                <w:sz w:val="21"/>
                <w:szCs w:val="21"/>
                <w:highlight w:val="none"/>
              </w:rPr>
              <w:t xml:space="preserve"> </w:t>
            </w:r>
            <w:r>
              <w:rPr>
                <w:rFonts w:ascii="Calibri" w:hAnsi="Calibri" w:cs="Calibri"/>
                <w:color w:val="auto"/>
                <w:sz w:val="21"/>
                <w:szCs w:val="21"/>
                <w:highlight w:val="none"/>
              </w:rPr>
              <w:t>85%</w:t>
            </w:r>
            <w:r>
              <w:rPr>
                <w:rFonts w:hint="eastAsia"/>
                <w:color w:val="auto"/>
                <w:spacing w:val="-8"/>
                <w:sz w:val="21"/>
                <w:szCs w:val="21"/>
                <w:highlight w:val="none"/>
              </w:rPr>
              <w:t>的，投标文</w:t>
            </w:r>
            <w:r>
              <w:rPr>
                <w:rFonts w:hint="eastAsia"/>
                <w:color w:val="auto"/>
                <w:spacing w:val="-10"/>
                <w:sz w:val="21"/>
                <w:szCs w:val="21"/>
                <w:highlight w:val="none"/>
              </w:rPr>
              <w:t>件不作废标处理，但不作为计算评标基准价的数据和计</w:t>
            </w:r>
            <w:r>
              <w:rPr>
                <w:rFonts w:hint="eastAsia"/>
                <w:color w:val="auto"/>
                <w:spacing w:val="-3"/>
                <w:sz w:val="21"/>
                <w:szCs w:val="21"/>
                <w:highlight w:val="none"/>
              </w:rPr>
              <w:t>算评标基准价的有效投标文件数。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vAlign w:val="center"/>
          </w:tcPr>
          <w:p>
            <w:pPr>
              <w:pStyle w:val="35"/>
              <w:spacing w:before="1"/>
              <w:ind w:left="738" w:right="730"/>
              <w:jc w:val="center"/>
              <w:rPr>
                <w:color w:val="auto"/>
                <w:sz w:val="21"/>
                <w:szCs w:val="21"/>
                <w:highlight w:val="none"/>
              </w:rPr>
            </w:pPr>
            <w:r>
              <w:rPr>
                <w:color w:val="auto"/>
                <w:sz w:val="21"/>
                <w:szCs w:val="21"/>
                <w:highlight w:val="none"/>
              </w:rPr>
              <w:t>2.2.3</w:t>
            </w:r>
          </w:p>
        </w:tc>
        <w:tc>
          <w:tcPr>
            <w:tcW w:w="1502" w:type="dxa"/>
          </w:tcPr>
          <w:p>
            <w:pPr>
              <w:pStyle w:val="35"/>
              <w:spacing w:before="157" w:line="321" w:lineRule="auto"/>
              <w:ind w:left="8" w:right="-34" w:hanging="8"/>
              <w:jc w:val="both"/>
              <w:rPr>
                <w:rFonts w:cs="Times New Roman"/>
                <w:color w:val="auto"/>
                <w:sz w:val="21"/>
                <w:szCs w:val="21"/>
                <w:highlight w:val="none"/>
              </w:rPr>
            </w:pPr>
            <w:r>
              <w:rPr>
                <w:rFonts w:hint="eastAsia"/>
                <w:color w:val="auto"/>
                <w:sz w:val="21"/>
                <w:szCs w:val="21"/>
                <w:highlight w:val="none"/>
              </w:rPr>
              <w:t>投标报价的偏差率计算公式</w:t>
            </w:r>
          </w:p>
        </w:tc>
        <w:tc>
          <w:tcPr>
            <w:tcW w:w="6431" w:type="dxa"/>
          </w:tcPr>
          <w:p>
            <w:pPr>
              <w:pStyle w:val="35"/>
              <w:spacing w:before="102"/>
              <w:ind w:left="61" w:right="57"/>
              <w:jc w:val="center"/>
              <w:rPr>
                <w:rFonts w:cs="Times New Roman"/>
                <w:color w:val="auto"/>
                <w:sz w:val="21"/>
                <w:szCs w:val="21"/>
                <w:highlight w:val="none"/>
              </w:rPr>
            </w:pPr>
            <w:r>
              <w:rPr>
                <w:rFonts w:hint="eastAsia"/>
                <w:color w:val="auto"/>
                <w:sz w:val="21"/>
                <w:szCs w:val="21"/>
                <w:highlight w:val="none"/>
              </w:rPr>
              <w:t>偏差率</w:t>
            </w:r>
            <w:r>
              <w:rPr>
                <w:color w:val="auto"/>
                <w:sz w:val="21"/>
                <w:szCs w:val="21"/>
                <w:highlight w:val="none"/>
              </w:rPr>
              <w:t xml:space="preserve">=100% </w:t>
            </w:r>
            <w:r>
              <w:rPr>
                <w:rFonts w:hint="eastAsia"/>
                <w:color w:val="auto"/>
                <w:sz w:val="21"/>
                <w:szCs w:val="21"/>
                <w:highlight w:val="none"/>
              </w:rPr>
              <w:t>×（投标人报价</w:t>
            </w:r>
            <w:r>
              <w:rPr>
                <w:rFonts w:ascii="Times New Roman" w:hAnsi="Times New Roman" w:cs="Times New Roman"/>
                <w:color w:val="auto"/>
                <w:sz w:val="21"/>
                <w:szCs w:val="21"/>
                <w:highlight w:val="none"/>
              </w:rPr>
              <w:t>−</w:t>
            </w:r>
            <w:r>
              <w:rPr>
                <w:rFonts w:hint="eastAsia"/>
                <w:color w:val="auto"/>
                <w:sz w:val="21"/>
                <w:szCs w:val="21"/>
                <w:highlight w:val="none"/>
              </w:rPr>
              <w:t>评标基准价）</w:t>
            </w:r>
            <w:r>
              <w:rPr>
                <w:color w:val="auto"/>
                <w:sz w:val="21"/>
                <w:szCs w:val="21"/>
                <w:highlight w:val="none"/>
              </w:rPr>
              <w:t>/</w:t>
            </w:r>
            <w:r>
              <w:rPr>
                <w:rFonts w:hint="eastAsia"/>
                <w:color w:val="auto"/>
                <w:sz w:val="21"/>
                <w:szCs w:val="21"/>
                <w:highlight w:val="none"/>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3"/>
            <w:vAlign w:val="center"/>
          </w:tcPr>
          <w:p>
            <w:pPr>
              <w:pStyle w:val="35"/>
              <w:ind w:right="312" w:firstLine="736" w:firstLineChars="349"/>
              <w:jc w:val="center"/>
              <w:rPr>
                <w:rFonts w:cs="Times New Roman"/>
                <w:b/>
                <w:bCs/>
                <w:color w:val="auto"/>
                <w:sz w:val="21"/>
                <w:szCs w:val="21"/>
                <w:highlight w:val="none"/>
              </w:rPr>
            </w:pPr>
            <w:r>
              <w:rPr>
                <w:rFonts w:hint="eastAsia"/>
                <w:b/>
                <w:bCs/>
                <w:color w:val="auto"/>
                <w:sz w:val="21"/>
                <w:szCs w:val="21"/>
                <w:highlight w:val="none"/>
              </w:rPr>
              <w:t>条款号</w:t>
            </w:r>
          </w:p>
        </w:tc>
        <w:tc>
          <w:tcPr>
            <w:tcW w:w="1502" w:type="dxa"/>
            <w:vAlign w:val="center"/>
          </w:tcPr>
          <w:p>
            <w:pPr>
              <w:pStyle w:val="35"/>
              <w:ind w:left="95" w:right="85"/>
              <w:jc w:val="center"/>
              <w:rPr>
                <w:rFonts w:cs="Times New Roman"/>
                <w:b/>
                <w:bCs/>
                <w:color w:val="auto"/>
                <w:sz w:val="21"/>
                <w:szCs w:val="21"/>
                <w:highlight w:val="none"/>
              </w:rPr>
            </w:pPr>
            <w:r>
              <w:rPr>
                <w:rFonts w:hint="eastAsia"/>
                <w:b/>
                <w:bCs/>
                <w:color w:val="auto"/>
                <w:sz w:val="21"/>
                <w:szCs w:val="21"/>
                <w:highlight w:val="none"/>
              </w:rPr>
              <w:t>评分因素（偏差率）</w:t>
            </w:r>
          </w:p>
        </w:tc>
        <w:tc>
          <w:tcPr>
            <w:tcW w:w="6431" w:type="dxa"/>
            <w:vAlign w:val="center"/>
          </w:tcPr>
          <w:p>
            <w:pPr>
              <w:pStyle w:val="35"/>
              <w:ind w:left="58" w:right="57"/>
              <w:jc w:val="center"/>
              <w:rPr>
                <w:rFonts w:cs="Times New Roman"/>
                <w:b/>
                <w:bCs/>
                <w:color w:val="auto"/>
                <w:sz w:val="21"/>
                <w:szCs w:val="21"/>
                <w:highlight w:val="none"/>
              </w:rPr>
            </w:pPr>
            <w:r>
              <w:rPr>
                <w:rFonts w:hint="eastAsia"/>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58" w:type="dxa"/>
            <w:gridSpan w:val="2"/>
            <w:vMerge w:val="restart"/>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68"/>
              <w:ind w:right="-15"/>
              <w:jc w:val="both"/>
              <w:rPr>
                <w:rFonts w:cs="Times New Roman"/>
                <w:color w:val="auto"/>
                <w:sz w:val="21"/>
                <w:szCs w:val="21"/>
                <w:highlight w:val="none"/>
              </w:rPr>
            </w:pPr>
            <w:r>
              <w:rPr>
                <w:color w:val="auto"/>
                <w:sz w:val="21"/>
                <w:szCs w:val="21"/>
                <w:highlight w:val="none"/>
              </w:rPr>
              <w:t>2.2.</w:t>
            </w:r>
            <w:r>
              <w:rPr>
                <w:color w:val="auto"/>
                <w:spacing w:val="-87"/>
                <w:sz w:val="21"/>
                <w:szCs w:val="21"/>
                <w:highlight w:val="none"/>
              </w:rPr>
              <w:t>4</w:t>
            </w:r>
            <w:r>
              <w:rPr>
                <w:rFonts w:hint="eastAsia"/>
                <w:color w:val="auto"/>
                <w:sz w:val="21"/>
                <w:szCs w:val="21"/>
                <w:highlight w:val="none"/>
              </w:rPr>
              <w:t>（</w:t>
            </w:r>
            <w:r>
              <w:rPr>
                <w:color w:val="auto"/>
                <w:spacing w:val="-1"/>
                <w:sz w:val="21"/>
                <w:szCs w:val="21"/>
                <w:highlight w:val="none"/>
              </w:rPr>
              <w:t>1</w:t>
            </w:r>
            <w:r>
              <w:rPr>
                <w:rFonts w:hint="eastAsia"/>
                <w:color w:val="auto"/>
                <w:sz w:val="21"/>
                <w:szCs w:val="21"/>
                <w:highlight w:val="none"/>
              </w:rPr>
              <w:t>）</w:t>
            </w:r>
          </w:p>
        </w:tc>
        <w:tc>
          <w:tcPr>
            <w:tcW w:w="1151" w:type="dxa"/>
            <w:vMerge w:val="restart"/>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42" w:line="319" w:lineRule="auto"/>
              <w:ind w:right="106"/>
              <w:jc w:val="both"/>
              <w:rPr>
                <w:rFonts w:cs="Times New Roman"/>
                <w:color w:val="auto"/>
                <w:sz w:val="21"/>
                <w:szCs w:val="21"/>
                <w:highlight w:val="none"/>
              </w:rPr>
            </w:pPr>
            <w:r>
              <w:rPr>
                <w:color w:val="auto"/>
                <w:sz w:val="21"/>
                <w:szCs w:val="21"/>
                <w:highlight w:val="none"/>
              </w:rPr>
              <w:t>A</w:t>
            </w:r>
            <w:r>
              <w:rPr>
                <w:color w:val="auto"/>
                <w:spacing w:val="-15"/>
                <w:sz w:val="21"/>
                <w:szCs w:val="21"/>
                <w:highlight w:val="none"/>
              </w:rPr>
              <w:t xml:space="preserve"> </w:t>
            </w:r>
            <w:r>
              <w:rPr>
                <w:rFonts w:hint="eastAsia"/>
                <w:color w:val="auto"/>
                <w:spacing w:val="-15"/>
                <w:sz w:val="21"/>
                <w:szCs w:val="21"/>
                <w:highlight w:val="none"/>
              </w:rPr>
              <w:t>资信业</w:t>
            </w:r>
            <w:r>
              <w:rPr>
                <w:rFonts w:hint="eastAsia"/>
                <w:color w:val="auto"/>
                <w:spacing w:val="-5"/>
                <w:sz w:val="21"/>
                <w:szCs w:val="21"/>
                <w:highlight w:val="none"/>
              </w:rPr>
              <w:t>绩评分标</w:t>
            </w:r>
            <w:r>
              <w:rPr>
                <w:rFonts w:hint="eastAsia"/>
                <w:color w:val="auto"/>
                <w:sz w:val="21"/>
                <w:szCs w:val="21"/>
                <w:highlight w:val="none"/>
              </w:rPr>
              <w:t>准（</w:t>
            </w:r>
            <w:r>
              <w:rPr>
                <w:rFonts w:hint="eastAsia"/>
                <w:color w:val="auto"/>
                <w:spacing w:val="-10"/>
                <w:sz w:val="21"/>
                <w:szCs w:val="21"/>
                <w:highlight w:val="none"/>
              </w:rPr>
              <w:t>满分</w:t>
            </w:r>
            <w:r>
              <w:rPr>
                <w:rFonts w:hint="eastAsia"/>
                <w:color w:val="auto"/>
                <w:spacing w:val="-10"/>
                <w:sz w:val="21"/>
                <w:szCs w:val="21"/>
                <w:highlight w:val="none"/>
                <w:lang w:val="en-US" w:eastAsia="zh-CN"/>
              </w:rPr>
              <w:t>25</w:t>
            </w:r>
            <w:r>
              <w:rPr>
                <w:rFonts w:hint="eastAsia"/>
                <w:color w:val="auto"/>
                <w:spacing w:val="-28"/>
                <w:sz w:val="21"/>
                <w:szCs w:val="21"/>
                <w:highlight w:val="none"/>
              </w:rPr>
              <w:t>分</w:t>
            </w:r>
            <w:r>
              <w:rPr>
                <w:rFonts w:hint="eastAsia"/>
                <w:color w:val="auto"/>
                <w:spacing w:val="-3"/>
                <w:sz w:val="21"/>
                <w:szCs w:val="21"/>
                <w:highlight w:val="none"/>
              </w:rPr>
              <w:t>）</w:t>
            </w:r>
          </w:p>
        </w:tc>
        <w:tc>
          <w:tcPr>
            <w:tcW w:w="1502" w:type="dxa"/>
          </w:tcPr>
          <w:p>
            <w:pPr>
              <w:pStyle w:val="35"/>
              <w:spacing w:before="171"/>
              <w:jc w:val="center"/>
              <w:rPr>
                <w:rFonts w:cs="Times New Roman"/>
                <w:color w:val="auto"/>
                <w:sz w:val="21"/>
                <w:szCs w:val="21"/>
                <w:highlight w:val="none"/>
                <w:lang w:val="en-US"/>
              </w:rPr>
            </w:pPr>
            <w:r>
              <w:rPr>
                <w:rFonts w:hint="eastAsia"/>
                <w:color w:val="auto"/>
                <w:sz w:val="21"/>
                <w:szCs w:val="21"/>
                <w:highlight w:val="none"/>
                <w:lang w:val="en-US"/>
              </w:rPr>
              <w:t>信誉</w:t>
            </w:r>
            <w:r>
              <w:rPr>
                <w:rFonts w:hint="eastAsia"/>
                <w:color w:val="auto"/>
                <w:sz w:val="21"/>
                <w:szCs w:val="21"/>
                <w:highlight w:val="none"/>
                <w:lang w:val="en-US" w:eastAsia="zh-CN"/>
              </w:rPr>
              <w:t>及获奖</w:t>
            </w:r>
            <w:r>
              <w:rPr>
                <w:rFonts w:hint="eastAsia"/>
                <w:color w:val="auto"/>
                <w:sz w:val="21"/>
                <w:szCs w:val="21"/>
                <w:highlight w:val="none"/>
                <w:lang w:val="en-US"/>
              </w:rPr>
              <w:t>（满分</w:t>
            </w:r>
            <w:r>
              <w:rPr>
                <w:rFonts w:hint="eastAsia"/>
                <w:color w:val="auto"/>
                <w:sz w:val="21"/>
                <w:szCs w:val="21"/>
                <w:highlight w:val="none"/>
                <w:lang w:val="en-US" w:eastAsia="zh-CN"/>
              </w:rPr>
              <w:t>5</w:t>
            </w:r>
            <w:r>
              <w:rPr>
                <w:rFonts w:hint="eastAsia"/>
                <w:color w:val="auto"/>
                <w:sz w:val="21"/>
                <w:szCs w:val="21"/>
                <w:highlight w:val="none"/>
                <w:lang w:val="en-US"/>
              </w:rPr>
              <w:t>分）</w:t>
            </w:r>
          </w:p>
        </w:tc>
        <w:tc>
          <w:tcPr>
            <w:tcW w:w="6431" w:type="dxa"/>
          </w:tcPr>
          <w:p>
            <w:pPr>
              <w:pStyle w:val="35"/>
              <w:spacing w:before="91"/>
              <w:ind w:left="104"/>
              <w:jc w:val="both"/>
              <w:rPr>
                <w:rFonts w:cs="Times New Roman"/>
                <w:color w:val="auto"/>
                <w:spacing w:val="-9"/>
                <w:sz w:val="21"/>
                <w:szCs w:val="21"/>
                <w:highlight w:val="none"/>
              </w:rPr>
            </w:pPr>
            <w:r>
              <w:rPr>
                <w:rFonts w:hint="eastAsia"/>
                <w:color w:val="auto"/>
                <w:spacing w:val="-9"/>
                <w:sz w:val="21"/>
                <w:szCs w:val="21"/>
                <w:highlight w:val="none"/>
              </w:rPr>
              <w:t>（</w:t>
            </w:r>
            <w:r>
              <w:rPr>
                <w:color w:val="auto"/>
                <w:spacing w:val="-9"/>
                <w:sz w:val="21"/>
                <w:szCs w:val="21"/>
                <w:highlight w:val="none"/>
                <w:lang w:val="en-US"/>
              </w:rPr>
              <w:t>1</w:t>
            </w:r>
            <w:r>
              <w:rPr>
                <w:rFonts w:hint="eastAsia"/>
                <w:color w:val="auto"/>
                <w:spacing w:val="-9"/>
                <w:sz w:val="21"/>
                <w:szCs w:val="21"/>
                <w:highlight w:val="none"/>
              </w:rPr>
              <w:t>）投标人具有有效的</w:t>
            </w:r>
            <w:r>
              <w:rPr>
                <w:color w:val="auto"/>
                <w:spacing w:val="-9"/>
                <w:sz w:val="21"/>
                <w:szCs w:val="21"/>
                <w:highlight w:val="none"/>
              </w:rPr>
              <w:t xml:space="preserve"> ISO </w:t>
            </w:r>
            <w:r>
              <w:rPr>
                <w:rFonts w:hint="eastAsia"/>
                <w:color w:val="auto"/>
                <w:spacing w:val="-9"/>
                <w:sz w:val="21"/>
                <w:szCs w:val="21"/>
                <w:highlight w:val="none"/>
              </w:rPr>
              <w:t>质量体系认证证书</w:t>
            </w:r>
            <w:r>
              <w:rPr>
                <w:rFonts w:hint="eastAsia"/>
                <w:color w:val="auto"/>
                <w:spacing w:val="-9"/>
                <w:sz w:val="21"/>
                <w:szCs w:val="21"/>
                <w:highlight w:val="none"/>
                <w:lang w:val="en-US" w:eastAsia="zh-CN"/>
              </w:rPr>
              <w:t>的</w:t>
            </w:r>
            <w:r>
              <w:rPr>
                <w:rFonts w:hint="eastAsia"/>
                <w:color w:val="auto"/>
                <w:spacing w:val="-9"/>
                <w:sz w:val="21"/>
                <w:szCs w:val="21"/>
                <w:highlight w:val="none"/>
              </w:rPr>
              <w:t>，且认证证书均在有效期内的得</w:t>
            </w:r>
            <w:r>
              <w:rPr>
                <w:color w:val="auto"/>
                <w:spacing w:val="-9"/>
                <w:sz w:val="21"/>
                <w:szCs w:val="21"/>
                <w:highlight w:val="none"/>
              </w:rPr>
              <w:t xml:space="preserve"> 1 </w:t>
            </w:r>
            <w:r>
              <w:rPr>
                <w:rFonts w:hint="eastAsia"/>
                <w:color w:val="auto"/>
                <w:spacing w:val="-9"/>
                <w:sz w:val="21"/>
                <w:szCs w:val="21"/>
                <w:highlight w:val="none"/>
              </w:rPr>
              <w:t>分。</w:t>
            </w:r>
          </w:p>
          <w:p>
            <w:pPr>
              <w:pStyle w:val="35"/>
              <w:spacing w:before="91"/>
              <w:ind w:left="104"/>
              <w:jc w:val="both"/>
              <w:rPr>
                <w:rFonts w:hint="default"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近三年内，投标单位获得过建设行政主管部门颁发的优秀工程勘察设计成果奖一等奖的，每项得1.5分。获得过二等奖的，每项得1分。获得过三等奖的，每项得0.5分，该项满分4分。（单个工程获不同奖项的不能重复计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171"/>
              <w:jc w:val="both"/>
              <w:rPr>
                <w:rFonts w:hint="eastAsia" w:eastAsia="宋体" w:cs="Times New Roman"/>
                <w:color w:val="auto"/>
                <w:sz w:val="21"/>
                <w:szCs w:val="21"/>
                <w:highlight w:val="none"/>
                <w:lang w:val="en-US" w:eastAsia="zh-CN"/>
              </w:rPr>
            </w:pPr>
            <w:r>
              <w:rPr>
                <w:rFonts w:hint="eastAsia"/>
                <w:color w:val="auto"/>
                <w:spacing w:val="-2"/>
                <w:sz w:val="21"/>
                <w:szCs w:val="21"/>
                <w:highlight w:val="none"/>
              </w:rPr>
              <w:t>类似项目业绩</w:t>
            </w:r>
          </w:p>
          <w:p>
            <w:pPr>
              <w:pStyle w:val="35"/>
              <w:spacing w:before="171"/>
              <w:jc w:val="both"/>
              <w:rPr>
                <w:rFonts w:cs="Times New Roman"/>
                <w:color w:val="auto"/>
                <w:sz w:val="21"/>
                <w:szCs w:val="21"/>
                <w:highlight w:val="none"/>
              </w:rPr>
            </w:pPr>
            <w:r>
              <w:rPr>
                <w:rFonts w:hint="eastAsia"/>
                <w:color w:val="auto"/>
                <w:sz w:val="21"/>
                <w:szCs w:val="21"/>
                <w:highlight w:val="none"/>
              </w:rPr>
              <w:t>（</w:t>
            </w:r>
            <w:r>
              <w:rPr>
                <w:rFonts w:hint="eastAsia"/>
                <w:color w:val="auto"/>
                <w:spacing w:val="-18"/>
                <w:sz w:val="21"/>
                <w:szCs w:val="21"/>
                <w:highlight w:val="none"/>
              </w:rPr>
              <w:t>满分</w:t>
            </w:r>
            <w:r>
              <w:rPr>
                <w:color w:val="auto"/>
                <w:sz w:val="21"/>
                <w:szCs w:val="21"/>
                <w:highlight w:val="none"/>
                <w:lang w:val="en-US"/>
              </w:rPr>
              <w:t>8</w:t>
            </w:r>
            <w:r>
              <w:rPr>
                <w:rFonts w:hint="eastAsia"/>
                <w:color w:val="auto"/>
                <w:spacing w:val="-27"/>
                <w:sz w:val="21"/>
                <w:szCs w:val="21"/>
                <w:highlight w:val="none"/>
              </w:rPr>
              <w:t>分</w:t>
            </w:r>
            <w:r>
              <w:rPr>
                <w:rFonts w:hint="eastAsia"/>
                <w:color w:val="auto"/>
                <w:spacing w:val="-3"/>
                <w:sz w:val="21"/>
                <w:szCs w:val="21"/>
                <w:highlight w:val="none"/>
              </w:rPr>
              <w:t>）</w:t>
            </w:r>
          </w:p>
        </w:tc>
        <w:tc>
          <w:tcPr>
            <w:tcW w:w="6431" w:type="dxa"/>
          </w:tcPr>
          <w:p>
            <w:pPr>
              <w:pStyle w:val="35"/>
              <w:spacing w:before="91"/>
              <w:ind w:left="104"/>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承担有类似工程业绩的每项得1分，满分8分。</w:t>
            </w:r>
          </w:p>
          <w:p>
            <w:pPr>
              <w:pStyle w:val="35"/>
              <w:spacing w:before="91"/>
              <w:ind w:left="104"/>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（类似工程指：近 5 年（2015年4月～2020年4月）承担的供水工程勘察设计，需同时附以下两种材料：①服务合同或中标通知书②初步设计批复文件）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171"/>
              <w:jc w:val="both"/>
              <w:rPr>
                <w:rFonts w:cs="Times New Roman"/>
                <w:color w:val="auto"/>
                <w:sz w:val="21"/>
                <w:szCs w:val="21"/>
                <w:highlight w:val="none"/>
              </w:rPr>
            </w:pPr>
            <w:r>
              <w:rPr>
                <w:rFonts w:hint="eastAsia"/>
                <w:color w:val="auto"/>
                <w:sz w:val="21"/>
                <w:szCs w:val="21"/>
                <w:highlight w:val="none"/>
              </w:rPr>
              <w:t>项目</w:t>
            </w:r>
            <w:r>
              <w:rPr>
                <w:rFonts w:hint="eastAsia"/>
                <w:color w:val="auto"/>
                <w:spacing w:val="-2"/>
                <w:sz w:val="21"/>
                <w:szCs w:val="21"/>
                <w:highlight w:val="none"/>
              </w:rPr>
              <w:t>负责人</w:t>
            </w:r>
            <w:r>
              <w:rPr>
                <w:rFonts w:hint="eastAsia"/>
                <w:color w:val="auto"/>
                <w:sz w:val="21"/>
                <w:szCs w:val="21"/>
                <w:highlight w:val="none"/>
              </w:rPr>
              <w:t>资历和业绩（满分</w:t>
            </w:r>
            <w:r>
              <w:rPr>
                <w:rFonts w:hint="eastAsia"/>
                <w:color w:val="auto"/>
                <w:sz w:val="21"/>
                <w:szCs w:val="21"/>
                <w:highlight w:val="none"/>
                <w:lang w:val="en-US" w:eastAsia="zh-CN"/>
              </w:rPr>
              <w:t>2</w:t>
            </w:r>
            <w:r>
              <w:rPr>
                <w:rFonts w:hint="eastAsia"/>
                <w:color w:val="auto"/>
                <w:sz w:val="21"/>
                <w:szCs w:val="21"/>
                <w:highlight w:val="none"/>
              </w:rPr>
              <w:t>分）</w:t>
            </w:r>
          </w:p>
        </w:tc>
        <w:tc>
          <w:tcPr>
            <w:tcW w:w="6431" w:type="dxa"/>
          </w:tcPr>
          <w:p>
            <w:pPr>
              <w:pStyle w:val="35"/>
              <w:spacing w:before="91"/>
              <w:ind w:left="104"/>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项目负责人具有教授级高级工程师职称的得2分；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171"/>
              <w:jc w:val="both"/>
              <w:rPr>
                <w:rFonts w:cs="Times New Roman"/>
                <w:color w:val="auto"/>
                <w:spacing w:val="-2"/>
                <w:sz w:val="21"/>
                <w:szCs w:val="21"/>
                <w:highlight w:val="none"/>
              </w:rPr>
            </w:pPr>
            <w:r>
              <w:rPr>
                <w:rFonts w:hint="eastAsia"/>
                <w:color w:val="auto"/>
                <w:spacing w:val="-2"/>
                <w:sz w:val="21"/>
                <w:szCs w:val="21"/>
                <w:highlight w:val="none"/>
              </w:rPr>
              <w:t>其他主要人员资历和业绩（满分</w:t>
            </w:r>
            <w:r>
              <w:rPr>
                <w:rFonts w:hint="eastAsia"/>
                <w:color w:val="auto"/>
                <w:spacing w:val="-2"/>
                <w:sz w:val="21"/>
                <w:szCs w:val="21"/>
                <w:highlight w:val="none"/>
                <w:lang w:val="en-US" w:eastAsia="zh-CN"/>
              </w:rPr>
              <w:t>5</w:t>
            </w:r>
            <w:r>
              <w:rPr>
                <w:rFonts w:hint="eastAsia"/>
                <w:color w:val="auto"/>
                <w:spacing w:val="-2"/>
                <w:sz w:val="21"/>
                <w:szCs w:val="21"/>
                <w:highlight w:val="none"/>
              </w:rPr>
              <w:t>分）</w:t>
            </w:r>
          </w:p>
        </w:tc>
        <w:tc>
          <w:tcPr>
            <w:tcW w:w="6431" w:type="dxa"/>
          </w:tcPr>
          <w:p>
            <w:pPr>
              <w:pStyle w:val="35"/>
              <w:spacing w:before="88"/>
              <w:ind w:left="104"/>
              <w:jc w:val="both"/>
              <w:rPr>
                <w:rFonts w:cs="Times New Roman"/>
                <w:color w:val="auto"/>
                <w:sz w:val="21"/>
                <w:szCs w:val="21"/>
                <w:highlight w:val="none"/>
              </w:rPr>
            </w:pPr>
            <w:r>
              <w:rPr>
                <w:rFonts w:hint="eastAsia"/>
                <w:color w:val="auto"/>
                <w:sz w:val="21"/>
                <w:szCs w:val="21"/>
                <w:highlight w:val="none"/>
              </w:rPr>
              <w:t>各专业人员配备合理（测量、地质、水文、</w:t>
            </w:r>
            <w:r>
              <w:rPr>
                <w:rFonts w:hint="eastAsia"/>
                <w:color w:val="auto"/>
                <w:spacing w:val="-8"/>
                <w:sz w:val="21"/>
                <w:szCs w:val="21"/>
                <w:highlight w:val="none"/>
              </w:rPr>
              <w:t>水工、水机、电气、金属结构等专业），每配备一名高级工程</w:t>
            </w:r>
            <w:r>
              <w:rPr>
                <w:rFonts w:hint="eastAsia"/>
                <w:color w:val="auto"/>
                <w:sz w:val="21"/>
                <w:szCs w:val="21"/>
                <w:highlight w:val="none"/>
              </w:rPr>
              <w:t>师</w:t>
            </w:r>
            <w:r>
              <w:rPr>
                <w:rFonts w:hint="eastAsia"/>
                <w:color w:val="auto"/>
                <w:spacing w:val="-27"/>
                <w:sz w:val="21"/>
                <w:szCs w:val="21"/>
                <w:highlight w:val="none"/>
              </w:rPr>
              <w:t>得</w:t>
            </w:r>
            <w:r>
              <w:rPr>
                <w:color w:val="auto"/>
                <w:sz w:val="21"/>
                <w:szCs w:val="21"/>
                <w:highlight w:val="none"/>
              </w:rPr>
              <w:t>2</w:t>
            </w:r>
            <w:r>
              <w:rPr>
                <w:rFonts w:hint="eastAsia"/>
                <w:color w:val="auto"/>
                <w:spacing w:val="-20"/>
                <w:sz w:val="21"/>
                <w:szCs w:val="21"/>
                <w:highlight w:val="none"/>
              </w:rPr>
              <w:t>分，工程师得</w:t>
            </w:r>
            <w:r>
              <w:rPr>
                <w:color w:val="auto"/>
                <w:spacing w:val="-20"/>
                <w:sz w:val="21"/>
                <w:szCs w:val="21"/>
                <w:highlight w:val="none"/>
              </w:rPr>
              <w:t>1</w:t>
            </w:r>
            <w:r>
              <w:rPr>
                <w:rFonts w:hint="eastAsia"/>
                <w:color w:val="auto"/>
                <w:spacing w:val="-20"/>
                <w:sz w:val="21"/>
                <w:szCs w:val="21"/>
                <w:highlight w:val="none"/>
              </w:rPr>
              <w:t>分，总分</w:t>
            </w:r>
            <w:r>
              <w:rPr>
                <w:rFonts w:hint="eastAsia"/>
                <w:color w:val="auto"/>
                <w:spacing w:val="-20"/>
                <w:sz w:val="21"/>
                <w:szCs w:val="21"/>
                <w:highlight w:val="none"/>
                <w:lang w:val="en-US" w:eastAsia="zh-CN"/>
              </w:rPr>
              <w:t>5</w:t>
            </w:r>
            <w:r>
              <w:rPr>
                <w:rFonts w:hint="eastAsia"/>
                <w:color w:val="auto"/>
                <w:spacing w:val="-2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91"/>
              <w:ind w:left="104"/>
              <w:jc w:val="both"/>
              <w:rPr>
                <w:rFonts w:cs="Times New Roman"/>
                <w:color w:val="auto"/>
                <w:spacing w:val="-9"/>
                <w:sz w:val="21"/>
                <w:szCs w:val="21"/>
                <w:highlight w:val="none"/>
              </w:rPr>
            </w:pPr>
            <w:r>
              <w:rPr>
                <w:rFonts w:hint="eastAsia"/>
                <w:color w:val="auto"/>
                <w:spacing w:val="-9"/>
                <w:sz w:val="21"/>
                <w:szCs w:val="21"/>
                <w:highlight w:val="none"/>
              </w:rPr>
              <w:t>服务承诺（</w:t>
            </w:r>
            <w:r>
              <w:rPr>
                <w:rFonts w:hint="eastAsia"/>
                <w:color w:val="auto"/>
                <w:spacing w:val="-9"/>
                <w:sz w:val="21"/>
                <w:szCs w:val="21"/>
                <w:highlight w:val="none"/>
                <w:lang w:val="en-US" w:eastAsia="zh-CN"/>
              </w:rPr>
              <w:t>3</w:t>
            </w:r>
            <w:r>
              <w:rPr>
                <w:rFonts w:hint="eastAsia"/>
                <w:color w:val="auto"/>
                <w:spacing w:val="-9"/>
                <w:sz w:val="21"/>
                <w:szCs w:val="21"/>
                <w:highlight w:val="none"/>
                <w:lang w:val="en-US"/>
              </w:rPr>
              <w:t>分</w:t>
            </w:r>
            <w:r>
              <w:rPr>
                <w:rFonts w:hint="eastAsia"/>
                <w:color w:val="auto"/>
                <w:spacing w:val="-9"/>
                <w:sz w:val="21"/>
                <w:szCs w:val="21"/>
                <w:highlight w:val="none"/>
              </w:rPr>
              <w:t>）</w:t>
            </w:r>
          </w:p>
        </w:tc>
        <w:tc>
          <w:tcPr>
            <w:tcW w:w="6431" w:type="dxa"/>
          </w:tcPr>
          <w:p>
            <w:pPr>
              <w:pStyle w:val="35"/>
              <w:spacing w:before="91"/>
              <w:ind w:left="104"/>
              <w:jc w:val="both"/>
              <w:rPr>
                <w:rFonts w:cs="Times New Roman"/>
                <w:color w:val="auto"/>
                <w:spacing w:val="-9"/>
                <w:sz w:val="21"/>
                <w:szCs w:val="21"/>
                <w:highlight w:val="none"/>
              </w:rPr>
            </w:pPr>
            <w:r>
              <w:rPr>
                <w:rFonts w:hint="eastAsia"/>
                <w:color w:val="auto"/>
                <w:spacing w:val="-9"/>
                <w:sz w:val="21"/>
                <w:szCs w:val="21"/>
                <w:highlight w:val="none"/>
              </w:rPr>
              <w:t>四档</w:t>
            </w:r>
            <w:r>
              <w:rPr>
                <w:rFonts w:hint="eastAsia"/>
                <w:color w:val="auto"/>
                <w:spacing w:val="-9"/>
                <w:sz w:val="21"/>
                <w:szCs w:val="21"/>
                <w:highlight w:val="none"/>
                <w:lang w:eastAsia="zh-CN"/>
              </w:rPr>
              <w:t>：</w:t>
            </w:r>
            <w:r>
              <w:rPr>
                <w:rFonts w:hint="eastAsia"/>
                <w:color w:val="auto"/>
                <w:spacing w:val="-9"/>
                <w:sz w:val="21"/>
                <w:szCs w:val="21"/>
                <w:highlight w:val="none"/>
              </w:rPr>
              <w:t>（</w:t>
            </w:r>
            <w:r>
              <w:rPr>
                <w:rFonts w:hint="eastAsia"/>
                <w:color w:val="auto"/>
                <w:spacing w:val="-9"/>
                <w:sz w:val="21"/>
                <w:szCs w:val="21"/>
                <w:highlight w:val="none"/>
                <w:lang w:val="en-US" w:eastAsia="zh-CN"/>
              </w:rPr>
              <w:t>2</w:t>
            </w:r>
            <w:r>
              <w:rPr>
                <w:color w:val="auto"/>
                <w:spacing w:val="-9"/>
                <w:sz w:val="21"/>
                <w:szCs w:val="21"/>
                <w:highlight w:val="none"/>
              </w:rPr>
              <w:t>.1-</w:t>
            </w:r>
            <w:r>
              <w:rPr>
                <w:rFonts w:hint="eastAsia"/>
                <w:color w:val="auto"/>
                <w:spacing w:val="-9"/>
                <w:sz w:val="21"/>
                <w:szCs w:val="21"/>
                <w:highlight w:val="none"/>
                <w:lang w:val="en-US" w:eastAsia="zh-CN"/>
              </w:rPr>
              <w:t>3</w:t>
            </w:r>
            <w:r>
              <w:rPr>
                <w:rFonts w:hint="eastAsia"/>
                <w:color w:val="auto"/>
                <w:spacing w:val="-9"/>
                <w:sz w:val="21"/>
                <w:szCs w:val="21"/>
                <w:highlight w:val="none"/>
              </w:rPr>
              <w:t>分）服务承诺完整，内容详细，可操作性强，有专职人员，响应及时、主动。</w:t>
            </w:r>
          </w:p>
          <w:p>
            <w:pPr>
              <w:pStyle w:val="35"/>
              <w:spacing w:before="91"/>
              <w:ind w:left="104"/>
              <w:jc w:val="both"/>
              <w:rPr>
                <w:rFonts w:cs="Times New Roman"/>
                <w:color w:val="auto"/>
                <w:spacing w:val="-9"/>
                <w:sz w:val="21"/>
                <w:szCs w:val="21"/>
                <w:highlight w:val="none"/>
              </w:rPr>
            </w:pPr>
            <w:r>
              <w:rPr>
                <w:rFonts w:hint="eastAsia"/>
                <w:color w:val="auto"/>
                <w:spacing w:val="-9"/>
                <w:sz w:val="21"/>
                <w:szCs w:val="21"/>
                <w:highlight w:val="none"/>
              </w:rPr>
              <w:t>三档</w:t>
            </w:r>
            <w:r>
              <w:rPr>
                <w:rFonts w:hint="eastAsia"/>
                <w:color w:val="auto"/>
                <w:spacing w:val="-9"/>
                <w:sz w:val="21"/>
                <w:szCs w:val="21"/>
                <w:highlight w:val="none"/>
                <w:lang w:eastAsia="zh-CN"/>
              </w:rPr>
              <w:t>：</w:t>
            </w:r>
            <w:r>
              <w:rPr>
                <w:rFonts w:hint="eastAsia"/>
                <w:color w:val="auto"/>
                <w:spacing w:val="-9"/>
                <w:sz w:val="21"/>
                <w:szCs w:val="21"/>
                <w:highlight w:val="none"/>
              </w:rPr>
              <w:t>（</w:t>
            </w:r>
            <w:r>
              <w:rPr>
                <w:rFonts w:hint="eastAsia"/>
                <w:color w:val="auto"/>
                <w:spacing w:val="-9"/>
                <w:sz w:val="21"/>
                <w:szCs w:val="21"/>
                <w:highlight w:val="none"/>
                <w:lang w:val="en-US" w:eastAsia="zh-CN"/>
              </w:rPr>
              <w:t>1</w:t>
            </w:r>
            <w:r>
              <w:rPr>
                <w:color w:val="auto"/>
                <w:spacing w:val="-9"/>
                <w:sz w:val="21"/>
                <w:szCs w:val="21"/>
                <w:highlight w:val="none"/>
              </w:rPr>
              <w:t>.1-</w:t>
            </w:r>
            <w:r>
              <w:rPr>
                <w:rFonts w:hint="eastAsia"/>
                <w:color w:val="auto"/>
                <w:spacing w:val="-9"/>
                <w:sz w:val="21"/>
                <w:szCs w:val="21"/>
                <w:highlight w:val="none"/>
                <w:lang w:val="en-US" w:eastAsia="zh-CN"/>
              </w:rPr>
              <w:t>2</w:t>
            </w:r>
            <w:r>
              <w:rPr>
                <w:rFonts w:hint="eastAsia"/>
                <w:color w:val="auto"/>
                <w:spacing w:val="-9"/>
                <w:sz w:val="21"/>
                <w:szCs w:val="21"/>
                <w:highlight w:val="none"/>
              </w:rPr>
              <w:t>分），服务承诺不完整，可行性不强，承诺施工期对出现的问题响应及时。</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二档</w:t>
            </w:r>
            <w:r>
              <w:rPr>
                <w:rFonts w:hint="eastAsia"/>
                <w:color w:val="auto"/>
                <w:spacing w:val="-9"/>
                <w:sz w:val="21"/>
                <w:szCs w:val="21"/>
                <w:highlight w:val="none"/>
                <w:lang w:eastAsia="zh-CN"/>
              </w:rPr>
              <w:t>：</w:t>
            </w:r>
            <w:r>
              <w:rPr>
                <w:rFonts w:hint="eastAsia"/>
                <w:color w:val="auto"/>
                <w:spacing w:val="-9"/>
                <w:sz w:val="21"/>
                <w:szCs w:val="21"/>
                <w:highlight w:val="none"/>
              </w:rPr>
              <w:t>（</w:t>
            </w:r>
            <w:r>
              <w:rPr>
                <w:rFonts w:hint="eastAsia"/>
                <w:color w:val="auto"/>
                <w:spacing w:val="-9"/>
                <w:sz w:val="21"/>
                <w:szCs w:val="21"/>
                <w:highlight w:val="none"/>
                <w:lang w:val="en-US" w:eastAsia="zh-CN"/>
              </w:rPr>
              <w:t>0</w:t>
            </w:r>
            <w:r>
              <w:rPr>
                <w:color w:val="auto"/>
                <w:spacing w:val="-9"/>
                <w:sz w:val="21"/>
                <w:szCs w:val="21"/>
                <w:highlight w:val="none"/>
              </w:rPr>
              <w:t>-</w:t>
            </w:r>
            <w:r>
              <w:rPr>
                <w:rFonts w:hint="eastAsia"/>
                <w:color w:val="auto"/>
                <w:spacing w:val="-9"/>
                <w:sz w:val="21"/>
                <w:szCs w:val="21"/>
                <w:highlight w:val="none"/>
                <w:lang w:val="en-US" w:eastAsia="zh-CN"/>
              </w:rPr>
              <w:t>1.0</w:t>
            </w:r>
            <w:r>
              <w:rPr>
                <w:rFonts w:hint="eastAsia"/>
                <w:color w:val="auto"/>
                <w:spacing w:val="-9"/>
                <w:sz w:val="21"/>
                <w:szCs w:val="21"/>
                <w:highlight w:val="none"/>
              </w:rPr>
              <w:t>分），服务承诺不完整，可行性不强，承诺施工期对出现的问题响应不够及时。</w:t>
            </w:r>
          </w:p>
          <w:p>
            <w:pPr>
              <w:pStyle w:val="35"/>
              <w:spacing w:before="91"/>
              <w:ind w:left="104"/>
              <w:jc w:val="both"/>
              <w:rPr>
                <w:rFonts w:cs="Times New Roman"/>
                <w:color w:val="auto"/>
                <w:spacing w:val="-9"/>
                <w:sz w:val="21"/>
                <w:szCs w:val="21"/>
                <w:highlight w:val="none"/>
              </w:rPr>
            </w:pPr>
            <w:r>
              <w:rPr>
                <w:rFonts w:hint="eastAsia"/>
                <w:color w:val="auto"/>
                <w:spacing w:val="-9"/>
                <w:sz w:val="21"/>
                <w:szCs w:val="21"/>
                <w:highlight w:val="none"/>
              </w:rPr>
              <w:t>一档</w:t>
            </w:r>
            <w:r>
              <w:rPr>
                <w:rFonts w:hint="eastAsia"/>
                <w:color w:val="auto"/>
                <w:spacing w:val="-9"/>
                <w:sz w:val="21"/>
                <w:szCs w:val="21"/>
                <w:highlight w:val="none"/>
                <w:lang w:eastAsia="zh-CN"/>
              </w:rPr>
              <w:t>：</w:t>
            </w:r>
            <w:r>
              <w:rPr>
                <w:rFonts w:hint="eastAsia"/>
                <w:color w:val="auto"/>
                <w:spacing w:val="-9"/>
                <w:sz w:val="21"/>
                <w:szCs w:val="21"/>
                <w:highlight w:val="none"/>
              </w:rPr>
              <w:t>（</w:t>
            </w:r>
            <w:r>
              <w:rPr>
                <w:color w:val="auto"/>
                <w:spacing w:val="-9"/>
                <w:sz w:val="21"/>
                <w:szCs w:val="21"/>
                <w:highlight w:val="none"/>
              </w:rPr>
              <w:t>0</w:t>
            </w:r>
            <w:r>
              <w:rPr>
                <w:rFonts w:hint="eastAsia"/>
                <w:color w:val="auto"/>
                <w:spacing w:val="-9"/>
                <w:sz w:val="21"/>
                <w:szCs w:val="21"/>
                <w:highlight w:val="none"/>
              </w:rPr>
              <w:t>分），无服务承诺或服务承诺不完整。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tcPr>
          <w:p>
            <w:pPr>
              <w:pStyle w:val="35"/>
              <w:spacing w:before="168"/>
              <w:ind w:left="107" w:right="-15"/>
              <w:jc w:val="both"/>
              <w:rPr>
                <w:rFonts w:cs="Times New Roman"/>
                <w:color w:val="auto"/>
                <w:sz w:val="21"/>
                <w:szCs w:val="21"/>
                <w:highlight w:val="none"/>
              </w:rPr>
            </w:pPr>
          </w:p>
        </w:tc>
        <w:tc>
          <w:tcPr>
            <w:tcW w:w="1151" w:type="dxa"/>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91"/>
              <w:ind w:left="104"/>
              <w:jc w:val="both"/>
              <w:rPr>
                <w:rFonts w:hint="eastAsia" w:eastAsia="宋体"/>
                <w:color w:val="auto"/>
                <w:spacing w:val="-9"/>
                <w:sz w:val="21"/>
                <w:szCs w:val="21"/>
                <w:highlight w:val="none"/>
                <w:lang w:val="en-US" w:eastAsia="zh-CN"/>
              </w:rPr>
            </w:pPr>
            <w:r>
              <w:rPr>
                <w:rFonts w:hint="eastAsia"/>
                <w:color w:val="auto"/>
                <w:spacing w:val="-9"/>
                <w:sz w:val="21"/>
                <w:szCs w:val="21"/>
                <w:highlight w:val="none"/>
                <w:lang w:val="en-US" w:eastAsia="zh-CN"/>
              </w:rPr>
              <w:t>其他</w:t>
            </w:r>
            <w:r>
              <w:rPr>
                <w:rFonts w:hint="eastAsia"/>
                <w:color w:val="auto"/>
                <w:spacing w:val="-9"/>
                <w:sz w:val="21"/>
                <w:szCs w:val="21"/>
                <w:highlight w:val="none"/>
              </w:rPr>
              <w:t>（</w:t>
            </w:r>
            <w:r>
              <w:rPr>
                <w:rFonts w:hint="eastAsia"/>
                <w:color w:val="auto"/>
                <w:spacing w:val="-9"/>
                <w:sz w:val="21"/>
                <w:szCs w:val="21"/>
                <w:highlight w:val="none"/>
                <w:lang w:val="en-US" w:eastAsia="zh-CN"/>
              </w:rPr>
              <w:t>2</w:t>
            </w:r>
            <w:r>
              <w:rPr>
                <w:rFonts w:hint="eastAsia"/>
                <w:color w:val="auto"/>
                <w:spacing w:val="-9"/>
                <w:sz w:val="21"/>
                <w:szCs w:val="21"/>
                <w:highlight w:val="none"/>
                <w:lang w:val="en-US"/>
              </w:rPr>
              <w:t>分</w:t>
            </w:r>
            <w:r>
              <w:rPr>
                <w:rFonts w:hint="eastAsia"/>
                <w:color w:val="auto"/>
                <w:spacing w:val="-9"/>
                <w:sz w:val="21"/>
                <w:szCs w:val="21"/>
                <w:highlight w:val="none"/>
              </w:rPr>
              <w:t>）</w:t>
            </w:r>
          </w:p>
        </w:tc>
        <w:tc>
          <w:tcPr>
            <w:tcW w:w="6431" w:type="dxa"/>
          </w:tcPr>
          <w:p>
            <w:pPr>
              <w:pStyle w:val="35"/>
              <w:spacing w:before="91"/>
              <w:ind w:left="104"/>
              <w:jc w:val="both"/>
              <w:rPr>
                <w:rFonts w:hint="default" w:eastAsia="宋体"/>
                <w:color w:val="auto"/>
                <w:spacing w:val="-9"/>
                <w:sz w:val="21"/>
                <w:szCs w:val="21"/>
                <w:highlight w:val="none"/>
                <w:lang w:val="en-US" w:eastAsia="zh-CN"/>
              </w:rPr>
            </w:pPr>
            <w:r>
              <w:rPr>
                <w:rFonts w:hint="eastAsia" w:ascii="宋体" w:hAnsi="宋体" w:eastAsia="宋体" w:cs="宋体"/>
                <w:sz w:val="21"/>
                <w:szCs w:val="21"/>
              </w:rPr>
              <w:t>开标会时，如法定代表人参加开标会的，得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restart"/>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1"/>
              <w:jc w:val="both"/>
              <w:rPr>
                <w:rFonts w:cs="Times New Roman"/>
                <w:b/>
                <w:bCs/>
                <w:color w:val="auto"/>
                <w:sz w:val="28"/>
                <w:szCs w:val="28"/>
                <w:highlight w:val="none"/>
              </w:rPr>
            </w:pPr>
          </w:p>
          <w:p>
            <w:pPr>
              <w:pStyle w:val="35"/>
              <w:ind w:left="107" w:right="-15"/>
              <w:jc w:val="both"/>
              <w:rPr>
                <w:rFonts w:cs="Times New Roman"/>
                <w:color w:val="auto"/>
                <w:sz w:val="21"/>
                <w:szCs w:val="21"/>
                <w:highlight w:val="none"/>
              </w:rPr>
            </w:pPr>
            <w:r>
              <w:rPr>
                <w:color w:val="auto"/>
                <w:sz w:val="21"/>
                <w:szCs w:val="21"/>
                <w:highlight w:val="none"/>
              </w:rPr>
              <w:t>2.2.</w:t>
            </w:r>
            <w:r>
              <w:rPr>
                <w:color w:val="auto"/>
                <w:spacing w:val="-87"/>
                <w:sz w:val="21"/>
                <w:szCs w:val="21"/>
                <w:highlight w:val="none"/>
              </w:rPr>
              <w:t>4</w:t>
            </w:r>
            <w:r>
              <w:rPr>
                <w:rFonts w:hint="eastAsia"/>
                <w:color w:val="auto"/>
                <w:sz w:val="21"/>
                <w:szCs w:val="21"/>
                <w:highlight w:val="none"/>
              </w:rPr>
              <w:t>（</w:t>
            </w:r>
            <w:r>
              <w:rPr>
                <w:color w:val="auto"/>
                <w:spacing w:val="-1"/>
                <w:sz w:val="21"/>
                <w:szCs w:val="21"/>
                <w:highlight w:val="none"/>
              </w:rPr>
              <w:t>2</w:t>
            </w:r>
            <w:r>
              <w:rPr>
                <w:rFonts w:hint="eastAsia"/>
                <w:color w:val="auto"/>
                <w:sz w:val="21"/>
                <w:szCs w:val="21"/>
                <w:highlight w:val="none"/>
              </w:rPr>
              <w:t>）</w:t>
            </w:r>
          </w:p>
        </w:tc>
        <w:tc>
          <w:tcPr>
            <w:tcW w:w="1151" w:type="dxa"/>
            <w:vMerge w:val="restart"/>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12"/>
              <w:jc w:val="both"/>
              <w:rPr>
                <w:rFonts w:cs="Times New Roman"/>
                <w:b/>
                <w:bCs/>
                <w:color w:val="auto"/>
                <w:sz w:val="26"/>
                <w:szCs w:val="26"/>
                <w:highlight w:val="none"/>
              </w:rPr>
            </w:pPr>
          </w:p>
          <w:p>
            <w:pPr>
              <w:pStyle w:val="35"/>
              <w:spacing w:line="319" w:lineRule="auto"/>
              <w:ind w:left="116" w:right="106" w:firstLine="26"/>
              <w:jc w:val="both"/>
              <w:rPr>
                <w:rFonts w:cs="Times New Roman"/>
                <w:color w:val="auto"/>
                <w:sz w:val="21"/>
                <w:szCs w:val="21"/>
                <w:highlight w:val="none"/>
              </w:rPr>
            </w:pPr>
            <w:r>
              <w:rPr>
                <w:color w:val="auto"/>
                <w:sz w:val="21"/>
                <w:szCs w:val="21"/>
                <w:highlight w:val="none"/>
              </w:rPr>
              <w:t>B</w:t>
            </w:r>
            <w:r>
              <w:rPr>
                <w:color w:val="auto"/>
                <w:spacing w:val="-15"/>
                <w:sz w:val="21"/>
                <w:szCs w:val="21"/>
                <w:highlight w:val="none"/>
              </w:rPr>
              <w:t xml:space="preserve"> </w:t>
            </w:r>
            <w:r>
              <w:rPr>
                <w:rFonts w:hint="eastAsia"/>
                <w:color w:val="auto"/>
                <w:spacing w:val="-15"/>
                <w:sz w:val="21"/>
                <w:szCs w:val="21"/>
                <w:highlight w:val="none"/>
              </w:rPr>
              <w:t>设计方</w:t>
            </w:r>
            <w:r>
              <w:rPr>
                <w:rFonts w:hint="eastAsia"/>
                <w:color w:val="auto"/>
                <w:spacing w:val="-5"/>
                <w:sz w:val="21"/>
                <w:szCs w:val="21"/>
                <w:highlight w:val="none"/>
              </w:rPr>
              <w:t>案评分标</w:t>
            </w:r>
            <w:r>
              <w:rPr>
                <w:rFonts w:hint="eastAsia"/>
                <w:color w:val="auto"/>
                <w:sz w:val="21"/>
                <w:szCs w:val="21"/>
                <w:highlight w:val="none"/>
              </w:rPr>
              <w:t>准（</w:t>
            </w:r>
            <w:r>
              <w:rPr>
                <w:rFonts w:hint="eastAsia"/>
                <w:color w:val="auto"/>
                <w:spacing w:val="-10"/>
                <w:sz w:val="21"/>
                <w:szCs w:val="21"/>
                <w:highlight w:val="none"/>
              </w:rPr>
              <w:t>满分</w:t>
            </w:r>
            <w:r>
              <w:rPr>
                <w:rFonts w:hint="eastAsia"/>
                <w:color w:val="auto"/>
                <w:sz w:val="21"/>
                <w:szCs w:val="21"/>
                <w:highlight w:val="none"/>
                <w:lang w:val="en-US" w:eastAsia="zh-CN"/>
              </w:rPr>
              <w:t>65</w:t>
            </w:r>
            <w:r>
              <w:rPr>
                <w:rFonts w:hint="eastAsia"/>
                <w:color w:val="auto"/>
                <w:spacing w:val="-28"/>
                <w:sz w:val="21"/>
                <w:szCs w:val="21"/>
                <w:highlight w:val="none"/>
              </w:rPr>
              <w:t>分</w:t>
            </w:r>
            <w:r>
              <w:rPr>
                <w:rFonts w:hint="eastAsia"/>
                <w:color w:val="auto"/>
                <w:spacing w:val="-3"/>
                <w:sz w:val="21"/>
                <w:szCs w:val="21"/>
                <w:highlight w:val="none"/>
              </w:rPr>
              <w:t>）</w:t>
            </w:r>
          </w:p>
        </w:tc>
        <w:tc>
          <w:tcPr>
            <w:tcW w:w="1502" w:type="dxa"/>
          </w:tcPr>
          <w:p>
            <w:pPr>
              <w:pStyle w:val="35"/>
              <w:spacing w:before="171"/>
              <w:jc w:val="both"/>
              <w:rPr>
                <w:rFonts w:cs="Times New Roman"/>
                <w:color w:val="auto"/>
                <w:spacing w:val="-2"/>
                <w:sz w:val="21"/>
                <w:szCs w:val="21"/>
                <w:highlight w:val="none"/>
              </w:rPr>
            </w:pPr>
          </w:p>
          <w:p>
            <w:pPr>
              <w:pStyle w:val="35"/>
              <w:spacing w:before="171"/>
              <w:jc w:val="both"/>
              <w:rPr>
                <w:rFonts w:cs="Times New Roman"/>
                <w:color w:val="auto"/>
                <w:spacing w:val="-2"/>
                <w:sz w:val="21"/>
                <w:szCs w:val="21"/>
                <w:highlight w:val="none"/>
              </w:rPr>
            </w:pPr>
            <w:r>
              <w:rPr>
                <w:rFonts w:hint="eastAsia"/>
                <w:color w:val="auto"/>
                <w:spacing w:val="-2"/>
                <w:sz w:val="21"/>
                <w:szCs w:val="21"/>
                <w:highlight w:val="none"/>
              </w:rPr>
              <w:t>设计范围、设计内容（满分</w:t>
            </w:r>
            <w:r>
              <w:rPr>
                <w:rFonts w:hint="eastAsia"/>
                <w:color w:val="auto"/>
                <w:spacing w:val="-2"/>
                <w:sz w:val="21"/>
                <w:szCs w:val="21"/>
                <w:highlight w:val="none"/>
                <w:lang w:val="en-US" w:eastAsia="zh-CN"/>
              </w:rPr>
              <w:t>10</w:t>
            </w:r>
            <w:r>
              <w:rPr>
                <w:rFonts w:hint="eastAsia"/>
                <w:color w:val="auto"/>
                <w:spacing w:val="-2"/>
                <w:sz w:val="21"/>
                <w:szCs w:val="21"/>
                <w:highlight w:val="none"/>
              </w:rPr>
              <w:t>分）</w:t>
            </w:r>
          </w:p>
        </w:tc>
        <w:tc>
          <w:tcPr>
            <w:tcW w:w="6431" w:type="dxa"/>
          </w:tcPr>
          <w:p>
            <w:pPr>
              <w:pStyle w:val="35"/>
              <w:spacing w:before="46" w:line="321" w:lineRule="auto"/>
              <w:ind w:left="104" w:right="95" w:hanging="1"/>
              <w:jc w:val="both"/>
              <w:rPr>
                <w:rFonts w:cs="Times New Roman"/>
                <w:color w:val="auto"/>
                <w:sz w:val="21"/>
                <w:szCs w:val="21"/>
                <w:highlight w:val="none"/>
              </w:rPr>
            </w:pPr>
            <w:r>
              <w:rPr>
                <w:rFonts w:hint="eastAsia"/>
                <w:color w:val="auto"/>
                <w:spacing w:val="-44"/>
                <w:sz w:val="21"/>
                <w:szCs w:val="21"/>
                <w:highlight w:val="none"/>
              </w:rPr>
              <w:t>三</w:t>
            </w:r>
            <w:r>
              <w:rPr>
                <w:rFonts w:hint="eastAsia"/>
                <w:color w:val="auto"/>
                <w:spacing w:val="-9"/>
                <w:sz w:val="21"/>
                <w:szCs w:val="21"/>
                <w:highlight w:val="none"/>
              </w:rPr>
              <w:t>档</w:t>
            </w:r>
            <w:r>
              <w:rPr>
                <w:rFonts w:hint="eastAsia"/>
                <w:color w:val="auto"/>
                <w:spacing w:val="-44"/>
                <w:sz w:val="21"/>
                <w:szCs w:val="21"/>
                <w:highlight w:val="none"/>
              </w:rPr>
              <w:t>：</w:t>
            </w:r>
            <w:r>
              <w:rPr>
                <w:rFonts w:hint="eastAsia"/>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w:t>
            </w:r>
            <w:r>
              <w:rPr>
                <w:color w:val="auto"/>
                <w:spacing w:val="-3"/>
                <w:sz w:val="21"/>
                <w:szCs w:val="21"/>
                <w:highlight w:val="none"/>
              </w:rPr>
              <w:t>1</w:t>
            </w:r>
            <w:r>
              <w:rPr>
                <w:rFonts w:hint="eastAsia"/>
                <w:color w:val="auto"/>
                <w:spacing w:val="-9"/>
                <w:sz w:val="21"/>
                <w:szCs w:val="21"/>
                <w:highlight w:val="none"/>
              </w:rPr>
              <w:t>～</w:t>
            </w:r>
            <w:r>
              <w:rPr>
                <w:rFonts w:hint="eastAsia"/>
                <w:color w:val="auto"/>
                <w:spacing w:val="-9"/>
                <w:sz w:val="21"/>
                <w:szCs w:val="21"/>
                <w:highlight w:val="none"/>
                <w:lang w:val="en-US" w:eastAsia="zh-CN"/>
              </w:rPr>
              <w:t>10</w:t>
            </w:r>
            <w:r>
              <w:rPr>
                <w:rFonts w:hint="eastAsia"/>
                <w:color w:val="auto"/>
                <w:spacing w:val="-9"/>
                <w:sz w:val="21"/>
                <w:szCs w:val="21"/>
                <w:highlight w:val="none"/>
              </w:rPr>
              <w:t>分）,对本项目认识充分，设计范围、设计内容表述清晰、完整，</w:t>
            </w:r>
            <w:r>
              <w:rPr>
                <w:rFonts w:hint="eastAsia"/>
                <w:color w:val="auto"/>
                <w:spacing w:val="-9"/>
                <w:sz w:val="21"/>
                <w:szCs w:val="21"/>
                <w:highlight w:val="none"/>
                <w:lang w:val="en-US" w:eastAsia="zh-CN"/>
              </w:rPr>
              <w:t>提供有一体化项目总体方案布置图</w:t>
            </w:r>
            <w:r>
              <w:rPr>
                <w:rFonts w:hint="eastAsia"/>
                <w:color w:val="auto"/>
                <w:spacing w:val="-9"/>
                <w:sz w:val="21"/>
                <w:szCs w:val="21"/>
                <w:highlight w:val="none"/>
              </w:rPr>
              <w:t>（内容包括：各子项目的位置、主要特征值、供水子项目的供水范围、各子项目的联网位置等）</w:t>
            </w:r>
            <w:r>
              <w:rPr>
                <w:rFonts w:hint="eastAsia"/>
                <w:color w:val="auto"/>
                <w:spacing w:val="-9"/>
                <w:sz w:val="21"/>
                <w:szCs w:val="21"/>
                <w:highlight w:val="none"/>
                <w:lang w:val="en-US" w:eastAsia="zh-CN"/>
              </w:rPr>
              <w:t>、四个子项目总体方案布置图</w:t>
            </w:r>
            <w:r>
              <w:rPr>
                <w:rFonts w:hint="eastAsia"/>
                <w:color w:val="auto"/>
                <w:spacing w:val="-9"/>
                <w:sz w:val="21"/>
                <w:szCs w:val="21"/>
                <w:highlight w:val="none"/>
              </w:rPr>
              <w:t>（内容包括：输水管、配水主管、配水支管总布置图，净水厂总布置图</w:t>
            </w:r>
            <w:r>
              <w:rPr>
                <w:rFonts w:hint="eastAsia"/>
                <w:color w:val="auto"/>
                <w:spacing w:val="-9"/>
                <w:sz w:val="21"/>
                <w:szCs w:val="21"/>
                <w:highlight w:val="none"/>
                <w:lang w:val="en-US" w:eastAsia="zh-CN"/>
              </w:rPr>
              <w:t>) 且</w:t>
            </w:r>
            <w:r>
              <w:rPr>
                <w:rFonts w:hint="eastAsia"/>
                <w:color w:val="auto"/>
                <w:spacing w:val="-9"/>
                <w:sz w:val="21"/>
                <w:szCs w:val="21"/>
                <w:highlight w:val="none"/>
              </w:rPr>
              <w:t>符合规范要求。</w:t>
            </w:r>
          </w:p>
          <w:p>
            <w:pPr>
              <w:pStyle w:val="35"/>
              <w:spacing w:line="321" w:lineRule="auto"/>
              <w:ind w:left="104" w:right="11"/>
              <w:jc w:val="both"/>
              <w:rPr>
                <w:rFonts w:cs="Times New Roman"/>
                <w:color w:val="auto"/>
                <w:sz w:val="21"/>
                <w:szCs w:val="21"/>
                <w:highlight w:val="none"/>
              </w:rPr>
            </w:pPr>
            <w:r>
              <w:rPr>
                <w:rFonts w:hint="eastAsia"/>
                <w:color w:val="auto"/>
                <w:spacing w:val="-36"/>
                <w:sz w:val="21"/>
                <w:szCs w:val="21"/>
                <w:highlight w:val="none"/>
              </w:rPr>
              <w:t>二档：</w:t>
            </w:r>
            <w:r>
              <w:rPr>
                <w:rFonts w:hint="eastAsia"/>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color w:val="auto"/>
                <w:spacing w:val="-3"/>
                <w:sz w:val="21"/>
                <w:szCs w:val="21"/>
                <w:highlight w:val="none"/>
              </w:rPr>
              <w:t>1</w:t>
            </w:r>
            <w:r>
              <w:rPr>
                <w:rFonts w:hint="eastAsia"/>
                <w:color w:val="auto"/>
                <w:sz w:val="21"/>
                <w:szCs w:val="21"/>
                <w:highlight w:val="none"/>
              </w:rPr>
              <w:t>～</w:t>
            </w:r>
            <w:r>
              <w:rPr>
                <w:rFonts w:hint="eastAsia"/>
                <w:color w:val="auto"/>
                <w:sz w:val="21"/>
                <w:szCs w:val="21"/>
                <w:highlight w:val="none"/>
                <w:lang w:val="en-US" w:eastAsia="zh-CN"/>
              </w:rPr>
              <w:t>5</w:t>
            </w:r>
            <w:r>
              <w:rPr>
                <w:color w:val="auto"/>
                <w:spacing w:val="-3"/>
                <w:sz w:val="21"/>
                <w:szCs w:val="21"/>
                <w:highlight w:val="none"/>
              </w:rPr>
              <w:t>.</w:t>
            </w:r>
            <w:r>
              <w:rPr>
                <w:color w:val="auto"/>
                <w:sz w:val="21"/>
                <w:szCs w:val="21"/>
                <w:highlight w:val="none"/>
              </w:rPr>
              <w:t>0</w:t>
            </w:r>
            <w:r>
              <w:rPr>
                <w:rFonts w:hint="eastAsia"/>
                <w:color w:val="auto"/>
                <w:spacing w:val="-3"/>
                <w:sz w:val="21"/>
                <w:szCs w:val="21"/>
                <w:highlight w:val="none"/>
              </w:rPr>
              <w:t>分</w:t>
            </w:r>
            <w:r>
              <w:rPr>
                <w:rFonts w:hint="eastAsia"/>
                <w:color w:val="auto"/>
                <w:sz w:val="21"/>
                <w:szCs w:val="21"/>
                <w:highlight w:val="none"/>
              </w:rPr>
              <w:t>）</w:t>
            </w:r>
            <w:r>
              <w:rPr>
                <w:color w:val="auto"/>
                <w:spacing w:val="-4"/>
                <w:sz w:val="21"/>
                <w:szCs w:val="21"/>
                <w:highlight w:val="none"/>
              </w:rPr>
              <w:t>,</w:t>
            </w:r>
            <w:r>
              <w:rPr>
                <w:rFonts w:hint="eastAsia"/>
                <w:color w:val="auto"/>
                <w:spacing w:val="-4"/>
                <w:sz w:val="21"/>
                <w:szCs w:val="21"/>
                <w:highlight w:val="none"/>
              </w:rPr>
              <w:t>对本项目认识充分，设计范围、</w:t>
            </w:r>
            <w:r>
              <w:rPr>
                <w:rFonts w:hint="eastAsia"/>
                <w:color w:val="auto"/>
                <w:spacing w:val="-3"/>
                <w:sz w:val="21"/>
                <w:szCs w:val="21"/>
                <w:highlight w:val="none"/>
              </w:rPr>
              <w:t>设计内容符合规范要求。</w:t>
            </w:r>
          </w:p>
          <w:p>
            <w:pPr>
              <w:pStyle w:val="35"/>
              <w:spacing w:line="265" w:lineRule="exact"/>
              <w:ind w:left="104"/>
              <w:jc w:val="both"/>
              <w:rPr>
                <w:rFonts w:cs="Times New Roman"/>
                <w:color w:val="auto"/>
                <w:sz w:val="21"/>
                <w:szCs w:val="21"/>
                <w:highlight w:val="none"/>
              </w:rPr>
            </w:pPr>
            <w:r>
              <w:rPr>
                <w:rFonts w:hint="eastAsia"/>
                <w:color w:val="auto"/>
                <w:spacing w:val="-36"/>
                <w:sz w:val="21"/>
                <w:szCs w:val="21"/>
                <w:highlight w:val="none"/>
              </w:rPr>
              <w:t>一档：</w:t>
            </w:r>
            <w:r>
              <w:rPr>
                <w:rFonts w:hint="eastAsia"/>
                <w:color w:val="auto"/>
                <w:sz w:val="21"/>
                <w:szCs w:val="21"/>
                <w:highlight w:val="none"/>
              </w:rPr>
              <w:t>（</w:t>
            </w:r>
            <w:r>
              <w:rPr>
                <w:color w:val="auto"/>
                <w:sz w:val="21"/>
                <w:szCs w:val="21"/>
                <w:highlight w:val="none"/>
              </w:rPr>
              <w:t>0</w:t>
            </w: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pacing w:val="-3"/>
                <w:sz w:val="21"/>
                <w:szCs w:val="21"/>
                <w:highlight w:val="none"/>
              </w:rPr>
              <w:t>分</w:t>
            </w:r>
            <w:r>
              <w:rPr>
                <w:rFonts w:hint="eastAsia"/>
                <w:color w:val="auto"/>
                <w:sz w:val="21"/>
                <w:szCs w:val="21"/>
                <w:highlight w:val="none"/>
              </w:rPr>
              <w:t>）</w:t>
            </w:r>
            <w:r>
              <w:rPr>
                <w:color w:val="auto"/>
                <w:spacing w:val="-3"/>
                <w:sz w:val="21"/>
                <w:szCs w:val="21"/>
                <w:highlight w:val="none"/>
              </w:rPr>
              <w:t>,</w:t>
            </w:r>
            <w:r>
              <w:rPr>
                <w:rFonts w:hint="eastAsia"/>
                <w:color w:val="auto"/>
                <w:spacing w:val="-3"/>
                <w:sz w:val="21"/>
                <w:szCs w:val="21"/>
                <w:highlight w:val="none"/>
              </w:rPr>
              <w:t>对本项目认识不足，设计范围、设计内</w:t>
            </w:r>
            <w:r>
              <w:rPr>
                <w:rFonts w:hint="eastAsia"/>
                <w:color w:val="auto"/>
                <w:sz w:val="21"/>
                <w:szCs w:val="21"/>
                <w:highlight w:val="none"/>
              </w:rPr>
              <w:t>容不合理。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3"/>
              <w:jc w:val="both"/>
              <w:rPr>
                <w:rFonts w:cs="Times New Roman"/>
                <w:b/>
                <w:bCs/>
                <w:color w:val="auto"/>
                <w:sz w:val="23"/>
                <w:szCs w:val="23"/>
                <w:highlight w:val="none"/>
              </w:rPr>
            </w:pPr>
          </w:p>
          <w:p>
            <w:pPr>
              <w:pStyle w:val="35"/>
              <w:ind w:left="93" w:right="86"/>
              <w:jc w:val="both"/>
              <w:rPr>
                <w:rFonts w:cs="Times New Roman"/>
                <w:color w:val="auto"/>
                <w:sz w:val="21"/>
                <w:szCs w:val="21"/>
                <w:highlight w:val="none"/>
              </w:rPr>
            </w:pPr>
            <w:r>
              <w:rPr>
                <w:rFonts w:hint="eastAsia"/>
                <w:color w:val="auto"/>
                <w:sz w:val="21"/>
                <w:szCs w:val="21"/>
                <w:highlight w:val="none"/>
              </w:rPr>
              <w:t>设计说明和设计方案</w:t>
            </w:r>
          </w:p>
          <w:p>
            <w:pPr>
              <w:pStyle w:val="35"/>
              <w:spacing w:before="1"/>
              <w:ind w:right="-34"/>
              <w:jc w:val="both"/>
              <w:rPr>
                <w:rFonts w:cs="Times New Roman"/>
                <w:color w:val="auto"/>
                <w:sz w:val="21"/>
                <w:szCs w:val="21"/>
                <w:highlight w:val="none"/>
              </w:rPr>
            </w:pPr>
            <w:r>
              <w:rPr>
                <w:rFonts w:hint="eastAsia"/>
                <w:color w:val="auto"/>
                <w:sz w:val="21"/>
                <w:szCs w:val="21"/>
                <w:highlight w:val="none"/>
              </w:rPr>
              <w:t>（满分</w:t>
            </w:r>
            <w:r>
              <w:rPr>
                <w:rFonts w:hint="eastAsia"/>
                <w:color w:val="auto"/>
                <w:sz w:val="21"/>
                <w:szCs w:val="21"/>
                <w:highlight w:val="none"/>
                <w:lang w:val="en-US" w:eastAsia="zh-CN"/>
              </w:rPr>
              <w:t>30</w:t>
            </w:r>
            <w:r>
              <w:rPr>
                <w:rFonts w:hint="eastAsia"/>
                <w:color w:val="auto"/>
                <w:sz w:val="21"/>
                <w:szCs w:val="21"/>
                <w:highlight w:val="none"/>
              </w:rPr>
              <w:t>分）</w:t>
            </w:r>
          </w:p>
        </w:tc>
        <w:tc>
          <w:tcPr>
            <w:tcW w:w="6431" w:type="dxa"/>
          </w:tcPr>
          <w:p>
            <w:pPr>
              <w:pStyle w:val="35"/>
              <w:spacing w:before="46" w:line="319" w:lineRule="auto"/>
              <w:ind w:left="104" w:right="63"/>
              <w:jc w:val="both"/>
              <w:rPr>
                <w:rFonts w:cs="Times New Roman"/>
                <w:color w:val="auto"/>
                <w:sz w:val="21"/>
                <w:szCs w:val="21"/>
                <w:highlight w:val="none"/>
              </w:rPr>
            </w:pPr>
            <w:r>
              <w:rPr>
                <w:rFonts w:hint="eastAsia"/>
                <w:color w:val="auto"/>
                <w:spacing w:val="-46"/>
                <w:sz w:val="21"/>
                <w:szCs w:val="21"/>
                <w:highlight w:val="none"/>
              </w:rPr>
              <w:t>三挡：</w:t>
            </w:r>
            <w:r>
              <w:rPr>
                <w:rFonts w:hint="eastAsia"/>
                <w:color w:val="auto"/>
                <w:sz w:val="21"/>
                <w:szCs w:val="21"/>
                <w:highlight w:val="none"/>
              </w:rPr>
              <w:t>（</w:t>
            </w:r>
            <w:r>
              <w:rPr>
                <w:rFonts w:hint="eastAsia"/>
                <w:color w:val="auto"/>
                <w:sz w:val="21"/>
                <w:szCs w:val="21"/>
                <w:highlight w:val="none"/>
                <w:lang w:val="en-US" w:eastAsia="zh-CN"/>
              </w:rPr>
              <w:t>20</w:t>
            </w:r>
            <w:r>
              <w:rPr>
                <w:color w:val="auto"/>
                <w:spacing w:val="-3"/>
                <w:sz w:val="21"/>
                <w:szCs w:val="21"/>
                <w:highlight w:val="none"/>
              </w:rPr>
              <w:t>.</w:t>
            </w:r>
            <w:r>
              <w:rPr>
                <w:color w:val="auto"/>
                <w:sz w:val="21"/>
                <w:szCs w:val="21"/>
                <w:highlight w:val="none"/>
              </w:rPr>
              <w:t>1</w:t>
            </w:r>
            <w:r>
              <w:rPr>
                <w:rFonts w:hint="eastAsia"/>
                <w:color w:val="auto"/>
                <w:sz w:val="21"/>
                <w:szCs w:val="21"/>
                <w:highlight w:val="none"/>
              </w:rPr>
              <w:t>～</w:t>
            </w:r>
            <w:r>
              <w:rPr>
                <w:rFonts w:hint="eastAsia"/>
                <w:color w:val="auto"/>
                <w:sz w:val="21"/>
                <w:szCs w:val="21"/>
                <w:highlight w:val="none"/>
                <w:lang w:val="en-US" w:eastAsia="zh-CN"/>
              </w:rPr>
              <w:t>30</w:t>
            </w:r>
            <w:r>
              <w:rPr>
                <w:rFonts w:hint="eastAsia"/>
                <w:color w:val="auto"/>
                <w:sz w:val="21"/>
                <w:szCs w:val="21"/>
                <w:highlight w:val="none"/>
              </w:rPr>
              <w:t>分</w:t>
            </w:r>
            <w:r>
              <w:rPr>
                <w:rFonts w:hint="eastAsia"/>
                <w:color w:val="auto"/>
                <w:spacing w:val="-108"/>
                <w:sz w:val="21"/>
                <w:szCs w:val="21"/>
                <w:highlight w:val="none"/>
              </w:rPr>
              <w:t>）</w:t>
            </w:r>
            <w:r>
              <w:rPr>
                <w:rFonts w:hint="eastAsia"/>
                <w:color w:val="auto"/>
                <w:spacing w:val="-9"/>
                <w:sz w:val="21"/>
                <w:szCs w:val="21"/>
                <w:highlight w:val="none"/>
              </w:rPr>
              <w:t>，对项目勘察设计的特点、关键技</w:t>
            </w:r>
            <w:r>
              <w:rPr>
                <w:rFonts w:hint="eastAsia"/>
                <w:color w:val="auto"/>
                <w:spacing w:val="-8"/>
                <w:sz w:val="21"/>
                <w:szCs w:val="21"/>
                <w:highlight w:val="none"/>
              </w:rPr>
              <w:t>术问题的认识认识准确透彻，总体设计思路和设计理念和设计方案表述清晰</w:t>
            </w:r>
            <w:r>
              <w:rPr>
                <w:rFonts w:hint="eastAsia"/>
                <w:color w:val="auto"/>
                <w:spacing w:val="-8"/>
                <w:sz w:val="21"/>
                <w:szCs w:val="21"/>
                <w:highlight w:val="none"/>
                <w:lang w:val="en-US" w:eastAsia="zh-CN"/>
              </w:rPr>
              <w:t>,</w:t>
            </w:r>
            <w:r>
              <w:rPr>
                <w:rFonts w:hint="eastAsia"/>
                <w:color w:val="auto"/>
                <w:spacing w:val="-8"/>
                <w:sz w:val="21"/>
                <w:szCs w:val="21"/>
                <w:highlight w:val="none"/>
              </w:rPr>
              <w:t>对各子项目区的社会经济现状、工程现状、项目规模、供水范围等资料进行调查、收集和复核，在设计方案中能详细描述相关资料</w:t>
            </w:r>
            <w:r>
              <w:rPr>
                <w:rFonts w:hint="eastAsia"/>
                <w:color w:val="auto"/>
                <w:spacing w:val="-8"/>
                <w:sz w:val="21"/>
                <w:szCs w:val="21"/>
                <w:highlight w:val="none"/>
                <w:lang w:val="en-US" w:eastAsia="zh-CN"/>
              </w:rPr>
              <w:t>,提供有供水线路方案比选，水源分</w:t>
            </w:r>
            <w:r>
              <w:rPr>
                <w:rFonts w:hint="eastAsia"/>
                <w:color w:val="auto"/>
                <w:spacing w:val="-6"/>
                <w:sz w:val="21"/>
                <w:szCs w:val="21"/>
                <w:highlight w:val="none"/>
                <w:lang w:val="en-US" w:eastAsia="zh-CN"/>
              </w:rPr>
              <w:t>析</w:t>
            </w:r>
            <w:r>
              <w:rPr>
                <w:rFonts w:hint="eastAsia"/>
                <w:color w:val="auto"/>
                <w:spacing w:val="3"/>
                <w:sz w:val="21"/>
                <w:szCs w:val="21"/>
                <w:highlight w:val="none"/>
              </w:rPr>
              <w:t>且依据勘察设计项目具体情况采取有针对性的措</w:t>
            </w:r>
            <w:r>
              <w:rPr>
                <w:rFonts w:hint="eastAsia"/>
                <w:color w:val="auto"/>
                <w:spacing w:val="-2"/>
                <w:sz w:val="21"/>
                <w:szCs w:val="21"/>
                <w:highlight w:val="none"/>
              </w:rPr>
              <w:t>施，符合规范要求。</w:t>
            </w:r>
          </w:p>
          <w:p>
            <w:pPr>
              <w:pStyle w:val="35"/>
              <w:spacing w:before="6" w:line="319" w:lineRule="auto"/>
              <w:ind w:left="104" w:right="95" w:hanging="1"/>
              <w:jc w:val="both"/>
              <w:rPr>
                <w:rFonts w:cs="Times New Roman"/>
                <w:color w:val="auto"/>
                <w:sz w:val="21"/>
                <w:szCs w:val="21"/>
                <w:highlight w:val="none"/>
              </w:rPr>
            </w:pPr>
            <w:r>
              <w:rPr>
                <w:rFonts w:hint="eastAsia"/>
                <w:color w:val="auto"/>
                <w:spacing w:val="-36"/>
                <w:sz w:val="21"/>
                <w:szCs w:val="21"/>
                <w:highlight w:val="none"/>
              </w:rPr>
              <w:t>二档：</w:t>
            </w:r>
            <w:r>
              <w:rPr>
                <w:rFonts w:hint="eastAsia"/>
                <w:color w:val="auto"/>
                <w:sz w:val="21"/>
                <w:szCs w:val="21"/>
                <w:highlight w:val="none"/>
              </w:rPr>
              <w:t>（</w:t>
            </w:r>
            <w:r>
              <w:rPr>
                <w:rFonts w:hint="eastAsia"/>
                <w:color w:val="auto"/>
                <w:sz w:val="21"/>
                <w:szCs w:val="21"/>
                <w:highlight w:val="none"/>
                <w:lang w:val="en-US" w:eastAsia="zh-CN"/>
              </w:rPr>
              <w:t>10</w:t>
            </w:r>
            <w:r>
              <w:rPr>
                <w:color w:val="auto"/>
                <w:sz w:val="21"/>
                <w:szCs w:val="21"/>
                <w:highlight w:val="none"/>
              </w:rPr>
              <w:t>.</w:t>
            </w:r>
            <w:r>
              <w:rPr>
                <w:color w:val="auto"/>
                <w:spacing w:val="-3"/>
                <w:sz w:val="21"/>
                <w:szCs w:val="21"/>
                <w:highlight w:val="none"/>
              </w:rPr>
              <w:t>1</w:t>
            </w:r>
            <w:r>
              <w:rPr>
                <w:rFonts w:hint="eastAsia"/>
                <w:color w:val="auto"/>
                <w:sz w:val="21"/>
                <w:szCs w:val="21"/>
                <w:highlight w:val="none"/>
              </w:rPr>
              <w:t>～</w:t>
            </w:r>
            <w:r>
              <w:rPr>
                <w:rFonts w:hint="eastAsia"/>
                <w:color w:val="auto"/>
                <w:sz w:val="21"/>
                <w:szCs w:val="21"/>
                <w:highlight w:val="none"/>
                <w:lang w:val="en-US" w:eastAsia="zh-CN"/>
              </w:rPr>
              <w:t>20</w:t>
            </w:r>
            <w:r>
              <w:rPr>
                <w:rFonts w:hint="eastAsia"/>
                <w:color w:val="auto"/>
                <w:sz w:val="21"/>
                <w:szCs w:val="21"/>
                <w:highlight w:val="none"/>
              </w:rPr>
              <w:t>分</w:t>
            </w:r>
            <w:r>
              <w:rPr>
                <w:rFonts w:hint="eastAsia"/>
                <w:color w:val="auto"/>
                <w:spacing w:val="-108"/>
                <w:sz w:val="21"/>
                <w:szCs w:val="21"/>
                <w:highlight w:val="none"/>
              </w:rPr>
              <w:t>）</w:t>
            </w:r>
            <w:r>
              <w:rPr>
                <w:rFonts w:hint="eastAsia"/>
                <w:color w:val="auto"/>
                <w:spacing w:val="-4"/>
                <w:sz w:val="21"/>
                <w:szCs w:val="21"/>
                <w:highlight w:val="none"/>
              </w:rPr>
              <w:t>，对项目认识充分，设计说明和设</w:t>
            </w:r>
            <w:r>
              <w:rPr>
                <w:rFonts w:hint="eastAsia"/>
                <w:color w:val="auto"/>
                <w:spacing w:val="-8"/>
                <w:sz w:val="21"/>
                <w:szCs w:val="21"/>
                <w:highlight w:val="none"/>
              </w:rPr>
              <w:t>计方案表述清晰、完整，措施具体且依据项目具体情况</w:t>
            </w:r>
            <w:r>
              <w:rPr>
                <w:rFonts w:hint="eastAsia"/>
                <w:color w:val="auto"/>
                <w:sz w:val="21"/>
                <w:szCs w:val="21"/>
                <w:highlight w:val="none"/>
              </w:rPr>
              <w:t>采取有效的措施，符合规范要求。</w:t>
            </w:r>
          </w:p>
          <w:p>
            <w:pPr>
              <w:pStyle w:val="35"/>
              <w:spacing w:before="46"/>
              <w:ind w:left="104"/>
              <w:jc w:val="both"/>
              <w:rPr>
                <w:rFonts w:cs="Times New Roman"/>
                <w:color w:val="auto"/>
                <w:sz w:val="21"/>
                <w:szCs w:val="21"/>
                <w:highlight w:val="none"/>
              </w:rPr>
            </w:pPr>
            <w:r>
              <w:rPr>
                <w:rFonts w:hint="eastAsia"/>
                <w:color w:val="auto"/>
                <w:spacing w:val="-46"/>
                <w:sz w:val="21"/>
                <w:szCs w:val="21"/>
                <w:highlight w:val="none"/>
              </w:rPr>
              <w:t>一档：</w:t>
            </w:r>
            <w:r>
              <w:rPr>
                <w:rFonts w:hint="eastAsia"/>
                <w:color w:val="auto"/>
                <w:sz w:val="21"/>
                <w:szCs w:val="21"/>
                <w:highlight w:val="none"/>
              </w:rPr>
              <w:t>（</w:t>
            </w:r>
            <w:r>
              <w:rPr>
                <w:color w:val="auto"/>
                <w:sz w:val="21"/>
                <w:szCs w:val="21"/>
                <w:highlight w:val="none"/>
              </w:rPr>
              <w:t>0</w:t>
            </w: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分</w:t>
            </w:r>
            <w:r>
              <w:rPr>
                <w:rFonts w:hint="eastAsia"/>
                <w:color w:val="auto"/>
                <w:spacing w:val="-106"/>
                <w:sz w:val="21"/>
                <w:szCs w:val="21"/>
                <w:highlight w:val="none"/>
              </w:rPr>
              <w:t>）</w:t>
            </w:r>
            <w:r>
              <w:rPr>
                <w:rFonts w:hint="eastAsia"/>
                <w:color w:val="auto"/>
                <w:spacing w:val="-9"/>
                <w:sz w:val="21"/>
                <w:szCs w:val="21"/>
                <w:highlight w:val="none"/>
              </w:rPr>
              <w:t>，设计说明和设计方案基本可行，有</w:t>
            </w:r>
            <w:r>
              <w:rPr>
                <w:rFonts w:hint="eastAsia"/>
                <w:color w:val="auto"/>
                <w:sz w:val="21"/>
                <w:szCs w:val="21"/>
                <w:highlight w:val="none"/>
              </w:rPr>
              <w:t>一定的措施但部分不具体，符合规范要求。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150"/>
              <w:ind w:left="95" w:right="86"/>
              <w:jc w:val="both"/>
              <w:rPr>
                <w:rFonts w:cs="Times New Roman"/>
                <w:color w:val="auto"/>
                <w:sz w:val="21"/>
                <w:szCs w:val="21"/>
                <w:highlight w:val="none"/>
              </w:rPr>
            </w:pPr>
            <w:r>
              <w:rPr>
                <w:rFonts w:hint="eastAsia"/>
                <w:color w:val="auto"/>
                <w:sz w:val="21"/>
                <w:szCs w:val="21"/>
                <w:highlight w:val="none"/>
              </w:rPr>
              <w:t>设计质量、进度保证措施（满分</w:t>
            </w:r>
            <w:r>
              <w:rPr>
                <w:color w:val="auto"/>
                <w:sz w:val="21"/>
                <w:szCs w:val="21"/>
                <w:highlight w:val="none"/>
              </w:rPr>
              <w:t>5</w:t>
            </w:r>
            <w:r>
              <w:rPr>
                <w:rFonts w:hint="eastAsia"/>
                <w:color w:val="auto"/>
                <w:sz w:val="21"/>
                <w:szCs w:val="21"/>
                <w:highlight w:val="none"/>
              </w:rPr>
              <w:t>分）</w:t>
            </w:r>
          </w:p>
        </w:tc>
        <w:tc>
          <w:tcPr>
            <w:tcW w:w="6431" w:type="dxa"/>
          </w:tcPr>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三挡：（3.6～5分）具体、完善，设计工期合理、进度安排紧凑，符合</w:t>
            </w:r>
            <w:r>
              <w:rPr>
                <w:rFonts w:hint="eastAsia"/>
                <w:color w:val="auto"/>
                <w:spacing w:val="-9"/>
                <w:sz w:val="21"/>
                <w:szCs w:val="21"/>
                <w:highlight w:val="none"/>
                <w:lang w:val="en-US" w:eastAsia="zh-CN"/>
              </w:rPr>
              <w:t>招标人</w:t>
            </w:r>
            <w:r>
              <w:rPr>
                <w:rFonts w:hint="eastAsia"/>
                <w:color w:val="auto"/>
                <w:spacing w:val="-9"/>
                <w:sz w:val="21"/>
                <w:szCs w:val="21"/>
                <w:highlight w:val="none"/>
              </w:rPr>
              <w:t>要求。</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二档：（1.6～3.5分）具体、完善，符合</w:t>
            </w:r>
            <w:r>
              <w:rPr>
                <w:rFonts w:hint="eastAsia"/>
                <w:color w:val="auto"/>
                <w:spacing w:val="-9"/>
                <w:sz w:val="21"/>
                <w:szCs w:val="21"/>
                <w:highlight w:val="none"/>
                <w:lang w:val="en-US" w:eastAsia="zh-CN"/>
              </w:rPr>
              <w:t>招标人</w:t>
            </w:r>
            <w:r>
              <w:rPr>
                <w:rFonts w:hint="eastAsia"/>
                <w:color w:val="auto"/>
                <w:spacing w:val="-9"/>
                <w:sz w:val="21"/>
                <w:szCs w:val="21"/>
                <w:highlight w:val="none"/>
              </w:rPr>
              <w:t>要求。</w:t>
            </w:r>
          </w:p>
          <w:p>
            <w:pPr>
              <w:pStyle w:val="35"/>
              <w:spacing w:before="91"/>
              <w:ind w:left="104"/>
              <w:jc w:val="both"/>
              <w:rPr>
                <w:rFonts w:cs="Times New Roman"/>
                <w:color w:val="auto"/>
                <w:sz w:val="21"/>
                <w:szCs w:val="21"/>
                <w:highlight w:val="none"/>
              </w:rPr>
            </w:pPr>
            <w:r>
              <w:rPr>
                <w:rFonts w:hint="eastAsia"/>
                <w:color w:val="auto"/>
                <w:spacing w:val="-9"/>
                <w:sz w:val="21"/>
                <w:szCs w:val="21"/>
                <w:highlight w:val="none"/>
              </w:rPr>
              <w:t>一档：（0.1～1.5分）基本合理能满足项目需求。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91"/>
              <w:ind w:left="104"/>
              <w:jc w:val="both"/>
              <w:rPr>
                <w:rFonts w:hint="eastAsia"/>
                <w:color w:val="auto"/>
                <w:spacing w:val="-9"/>
                <w:sz w:val="21"/>
                <w:szCs w:val="21"/>
                <w:highlight w:val="none"/>
              </w:rPr>
            </w:pP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设计工作重点、难点分析（满分</w:t>
            </w:r>
            <w:r>
              <w:rPr>
                <w:rFonts w:hint="eastAsia"/>
                <w:color w:val="auto"/>
                <w:spacing w:val="-9"/>
                <w:sz w:val="21"/>
                <w:szCs w:val="21"/>
                <w:highlight w:val="none"/>
                <w:lang w:val="en-US" w:eastAsia="zh-CN"/>
              </w:rPr>
              <w:t>10</w:t>
            </w:r>
            <w:r>
              <w:rPr>
                <w:rFonts w:hint="eastAsia"/>
                <w:color w:val="auto"/>
                <w:spacing w:val="-9"/>
                <w:sz w:val="21"/>
                <w:szCs w:val="21"/>
                <w:highlight w:val="none"/>
              </w:rPr>
              <w:t>分）</w:t>
            </w:r>
          </w:p>
        </w:tc>
        <w:tc>
          <w:tcPr>
            <w:tcW w:w="6431" w:type="dxa"/>
          </w:tcPr>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三挡：（</w:t>
            </w:r>
            <w:r>
              <w:rPr>
                <w:rFonts w:hint="eastAsia"/>
                <w:color w:val="auto"/>
                <w:spacing w:val="-9"/>
                <w:sz w:val="21"/>
                <w:szCs w:val="21"/>
                <w:highlight w:val="none"/>
                <w:lang w:val="en-US" w:eastAsia="zh-CN"/>
              </w:rPr>
              <w:t>5.1</w:t>
            </w:r>
            <w:r>
              <w:rPr>
                <w:rFonts w:hint="eastAsia"/>
                <w:color w:val="auto"/>
                <w:spacing w:val="-9"/>
                <w:sz w:val="21"/>
                <w:szCs w:val="21"/>
                <w:highlight w:val="none"/>
              </w:rPr>
              <w:t>～</w:t>
            </w:r>
            <w:r>
              <w:rPr>
                <w:rFonts w:hint="eastAsia"/>
                <w:color w:val="auto"/>
                <w:spacing w:val="-9"/>
                <w:sz w:val="21"/>
                <w:szCs w:val="21"/>
                <w:highlight w:val="none"/>
                <w:lang w:val="en-US" w:eastAsia="zh-CN"/>
              </w:rPr>
              <w:t>10</w:t>
            </w:r>
            <w:r>
              <w:rPr>
                <w:rFonts w:hint="eastAsia"/>
                <w:color w:val="auto"/>
                <w:spacing w:val="-9"/>
                <w:sz w:val="21"/>
                <w:szCs w:val="21"/>
                <w:highlight w:val="none"/>
              </w:rPr>
              <w:t>分）针对本项目的特点，能详细的阐述出重点和难点，解决</w:t>
            </w:r>
            <w:r>
              <w:rPr>
                <w:rFonts w:hint="eastAsia"/>
                <w:color w:val="auto"/>
                <w:spacing w:val="-9"/>
                <w:sz w:val="21"/>
                <w:szCs w:val="21"/>
                <w:highlight w:val="none"/>
                <w:lang w:val="en-US" w:eastAsia="zh-CN"/>
              </w:rPr>
              <w:t>供水联网一体化</w:t>
            </w:r>
            <w:r>
              <w:rPr>
                <w:rFonts w:hint="eastAsia"/>
                <w:color w:val="auto"/>
                <w:spacing w:val="-9"/>
                <w:sz w:val="21"/>
                <w:szCs w:val="21"/>
                <w:highlight w:val="none"/>
              </w:rPr>
              <w:t>重点和难点问题的方法具体、合理、可行。</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二档：（</w:t>
            </w:r>
            <w:r>
              <w:rPr>
                <w:rFonts w:hint="eastAsia"/>
                <w:color w:val="auto"/>
                <w:spacing w:val="-9"/>
                <w:sz w:val="21"/>
                <w:szCs w:val="21"/>
                <w:highlight w:val="none"/>
                <w:lang w:val="en-US" w:eastAsia="zh-CN"/>
              </w:rPr>
              <w:t>1.1</w:t>
            </w:r>
            <w:r>
              <w:rPr>
                <w:rFonts w:hint="eastAsia"/>
                <w:color w:val="auto"/>
                <w:spacing w:val="-9"/>
                <w:sz w:val="21"/>
                <w:szCs w:val="21"/>
                <w:highlight w:val="none"/>
              </w:rPr>
              <w:t>～</w:t>
            </w:r>
            <w:r>
              <w:rPr>
                <w:rFonts w:hint="eastAsia"/>
                <w:color w:val="auto"/>
                <w:spacing w:val="-9"/>
                <w:sz w:val="21"/>
                <w:szCs w:val="21"/>
                <w:highlight w:val="none"/>
                <w:lang w:val="en-US" w:eastAsia="zh-CN"/>
              </w:rPr>
              <w:t>5.0</w:t>
            </w:r>
            <w:r>
              <w:rPr>
                <w:rFonts w:hint="eastAsia"/>
                <w:color w:val="auto"/>
                <w:spacing w:val="-9"/>
                <w:sz w:val="21"/>
                <w:szCs w:val="21"/>
                <w:highlight w:val="none"/>
              </w:rPr>
              <w:t>分）针对本项目的特点，能阐述出重点和难点，解决</w:t>
            </w:r>
            <w:r>
              <w:rPr>
                <w:rFonts w:hint="eastAsia"/>
                <w:color w:val="auto"/>
                <w:spacing w:val="-9"/>
                <w:sz w:val="21"/>
                <w:szCs w:val="21"/>
                <w:highlight w:val="none"/>
                <w:lang w:val="en-US" w:eastAsia="zh-CN"/>
              </w:rPr>
              <w:t>供水联网一体化</w:t>
            </w:r>
            <w:r>
              <w:rPr>
                <w:rFonts w:hint="eastAsia"/>
                <w:color w:val="auto"/>
                <w:spacing w:val="-9"/>
                <w:sz w:val="21"/>
                <w:szCs w:val="21"/>
                <w:highlight w:val="none"/>
              </w:rPr>
              <w:t>重点和难点问题的方法基本合理、可行。</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一档：（0～</w:t>
            </w:r>
            <w:r>
              <w:rPr>
                <w:rFonts w:hint="eastAsia"/>
                <w:color w:val="auto"/>
                <w:spacing w:val="-9"/>
                <w:sz w:val="21"/>
                <w:szCs w:val="21"/>
                <w:highlight w:val="none"/>
                <w:lang w:val="en-US" w:eastAsia="zh-CN"/>
              </w:rPr>
              <w:t>1.0</w:t>
            </w:r>
            <w:r>
              <w:rPr>
                <w:rFonts w:hint="eastAsia"/>
                <w:color w:val="auto"/>
                <w:spacing w:val="-9"/>
                <w:sz w:val="21"/>
                <w:szCs w:val="21"/>
                <w:highlight w:val="none"/>
              </w:rPr>
              <w:t>分）阐述本项目的重点和难点无针对性，或未提出解决</w:t>
            </w:r>
            <w:r>
              <w:rPr>
                <w:rFonts w:hint="eastAsia"/>
                <w:color w:val="auto"/>
                <w:spacing w:val="-9"/>
                <w:sz w:val="21"/>
                <w:szCs w:val="21"/>
                <w:highlight w:val="none"/>
                <w:lang w:val="en-US" w:eastAsia="zh-CN"/>
              </w:rPr>
              <w:t>供水联网一体化</w:t>
            </w:r>
            <w:r>
              <w:rPr>
                <w:rFonts w:hint="eastAsia"/>
                <w:color w:val="auto"/>
                <w:spacing w:val="-9"/>
                <w:sz w:val="21"/>
                <w:szCs w:val="21"/>
                <w:highlight w:val="none"/>
              </w:rPr>
              <w:t>重点和难点问题的方法或解决重点和难点问题的方法不合理、不可行。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vMerge w:val="continue"/>
          </w:tcPr>
          <w:p>
            <w:pPr>
              <w:pStyle w:val="35"/>
              <w:spacing w:before="168"/>
              <w:ind w:left="107" w:right="-15"/>
              <w:jc w:val="both"/>
              <w:rPr>
                <w:rFonts w:cs="Times New Roman"/>
                <w:color w:val="auto"/>
                <w:sz w:val="21"/>
                <w:szCs w:val="21"/>
                <w:highlight w:val="none"/>
              </w:rPr>
            </w:pPr>
          </w:p>
        </w:tc>
        <w:tc>
          <w:tcPr>
            <w:tcW w:w="1151" w:type="dxa"/>
            <w:vMerge w:val="continue"/>
          </w:tcPr>
          <w:p>
            <w:pPr>
              <w:pStyle w:val="35"/>
              <w:spacing w:before="142" w:line="319" w:lineRule="auto"/>
              <w:ind w:left="117" w:right="106" w:firstLine="26"/>
              <w:jc w:val="both"/>
              <w:rPr>
                <w:rFonts w:cs="Times New Roman"/>
                <w:color w:val="auto"/>
                <w:sz w:val="21"/>
                <w:szCs w:val="21"/>
                <w:highlight w:val="none"/>
              </w:rPr>
            </w:pPr>
          </w:p>
        </w:tc>
        <w:tc>
          <w:tcPr>
            <w:tcW w:w="1502" w:type="dxa"/>
          </w:tcPr>
          <w:p>
            <w:pPr>
              <w:pStyle w:val="35"/>
              <w:spacing w:before="91"/>
              <w:ind w:left="104"/>
              <w:jc w:val="both"/>
              <w:rPr>
                <w:rFonts w:hint="eastAsia"/>
                <w:color w:val="auto"/>
                <w:spacing w:val="-9"/>
                <w:sz w:val="21"/>
                <w:szCs w:val="21"/>
                <w:highlight w:val="none"/>
              </w:rPr>
            </w:pPr>
          </w:p>
          <w:p>
            <w:pPr>
              <w:pStyle w:val="35"/>
              <w:spacing w:before="91"/>
              <w:ind w:left="104"/>
              <w:jc w:val="both"/>
              <w:rPr>
                <w:rFonts w:hint="eastAsia"/>
                <w:color w:val="auto"/>
                <w:spacing w:val="-9"/>
                <w:sz w:val="21"/>
                <w:szCs w:val="21"/>
                <w:highlight w:val="none"/>
              </w:rPr>
            </w:pPr>
          </w:p>
          <w:p>
            <w:pPr>
              <w:pStyle w:val="35"/>
              <w:spacing w:before="91"/>
              <w:ind w:left="104"/>
              <w:jc w:val="both"/>
              <w:rPr>
                <w:rFonts w:hint="eastAsia"/>
                <w:color w:val="auto"/>
                <w:spacing w:val="-9"/>
                <w:sz w:val="21"/>
                <w:szCs w:val="21"/>
                <w:highlight w:val="none"/>
              </w:rPr>
            </w:pP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合理化建议</w:t>
            </w:r>
          </w:p>
          <w:p>
            <w:pPr>
              <w:pStyle w:val="35"/>
              <w:spacing w:before="91"/>
              <w:ind w:left="104"/>
              <w:jc w:val="both"/>
              <w:rPr>
                <w:rFonts w:hint="eastAsia"/>
                <w:color w:val="auto"/>
                <w:spacing w:val="-9"/>
                <w:sz w:val="21"/>
                <w:szCs w:val="21"/>
                <w:highlight w:val="none"/>
              </w:rPr>
            </w:pP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（满分</w:t>
            </w:r>
            <w:r>
              <w:rPr>
                <w:rFonts w:hint="eastAsia"/>
                <w:color w:val="auto"/>
                <w:spacing w:val="-9"/>
                <w:sz w:val="21"/>
                <w:szCs w:val="21"/>
                <w:highlight w:val="none"/>
                <w:lang w:val="en-US" w:eastAsia="zh-CN"/>
              </w:rPr>
              <w:t>10</w:t>
            </w:r>
            <w:r>
              <w:rPr>
                <w:rFonts w:hint="eastAsia"/>
                <w:color w:val="auto"/>
                <w:spacing w:val="-9"/>
                <w:sz w:val="21"/>
                <w:szCs w:val="21"/>
                <w:highlight w:val="none"/>
              </w:rPr>
              <w:t>分）</w:t>
            </w:r>
          </w:p>
        </w:tc>
        <w:tc>
          <w:tcPr>
            <w:tcW w:w="6431" w:type="dxa"/>
          </w:tcPr>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三挡：（</w:t>
            </w:r>
            <w:r>
              <w:rPr>
                <w:rFonts w:hint="eastAsia"/>
                <w:color w:val="auto"/>
                <w:spacing w:val="-9"/>
                <w:sz w:val="21"/>
                <w:szCs w:val="21"/>
                <w:highlight w:val="none"/>
                <w:lang w:val="en-US" w:eastAsia="zh-CN"/>
              </w:rPr>
              <w:t>5.1</w:t>
            </w:r>
            <w:r>
              <w:rPr>
                <w:rFonts w:hint="eastAsia"/>
                <w:color w:val="auto"/>
                <w:spacing w:val="-9"/>
                <w:sz w:val="21"/>
                <w:szCs w:val="21"/>
                <w:highlight w:val="none"/>
              </w:rPr>
              <w:t>～</w:t>
            </w:r>
            <w:r>
              <w:rPr>
                <w:rFonts w:hint="eastAsia"/>
                <w:color w:val="auto"/>
                <w:spacing w:val="-9"/>
                <w:sz w:val="21"/>
                <w:szCs w:val="21"/>
                <w:highlight w:val="none"/>
                <w:lang w:val="en-US" w:eastAsia="zh-CN"/>
              </w:rPr>
              <w:t>10</w:t>
            </w:r>
            <w:r>
              <w:rPr>
                <w:rFonts w:hint="eastAsia"/>
                <w:color w:val="auto"/>
                <w:spacing w:val="-9"/>
                <w:sz w:val="21"/>
                <w:szCs w:val="21"/>
                <w:highlight w:val="none"/>
              </w:rPr>
              <w:t>分），针对本项目的合理化建议表述清晰、严谨、完整，措施先进、有效，符合规范要求。</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二档：（</w:t>
            </w:r>
            <w:r>
              <w:rPr>
                <w:rFonts w:hint="eastAsia"/>
                <w:color w:val="auto"/>
                <w:spacing w:val="-9"/>
                <w:sz w:val="21"/>
                <w:szCs w:val="21"/>
                <w:highlight w:val="none"/>
                <w:lang w:val="en-US" w:eastAsia="zh-CN"/>
              </w:rPr>
              <w:t>1.1</w:t>
            </w:r>
            <w:r>
              <w:rPr>
                <w:rFonts w:hint="eastAsia"/>
                <w:color w:val="auto"/>
                <w:spacing w:val="-9"/>
                <w:sz w:val="21"/>
                <w:szCs w:val="21"/>
                <w:highlight w:val="none"/>
              </w:rPr>
              <w:t>～</w:t>
            </w:r>
            <w:r>
              <w:rPr>
                <w:rFonts w:hint="eastAsia"/>
                <w:color w:val="auto"/>
                <w:spacing w:val="-9"/>
                <w:sz w:val="21"/>
                <w:szCs w:val="21"/>
                <w:highlight w:val="none"/>
                <w:lang w:val="en-US" w:eastAsia="zh-CN"/>
              </w:rPr>
              <w:t>5.0</w:t>
            </w:r>
            <w:r>
              <w:rPr>
                <w:rFonts w:hint="eastAsia"/>
                <w:color w:val="auto"/>
                <w:spacing w:val="-9"/>
                <w:sz w:val="21"/>
                <w:szCs w:val="21"/>
                <w:highlight w:val="none"/>
              </w:rPr>
              <w:t>分），针对本项目的合理化建议表述清晰、完整、有效，符合规范要求。</w:t>
            </w:r>
          </w:p>
          <w:p>
            <w:pPr>
              <w:pStyle w:val="35"/>
              <w:spacing w:before="91"/>
              <w:ind w:left="104"/>
              <w:jc w:val="both"/>
              <w:rPr>
                <w:rFonts w:hint="eastAsia"/>
                <w:color w:val="auto"/>
                <w:spacing w:val="-9"/>
                <w:sz w:val="21"/>
                <w:szCs w:val="21"/>
                <w:highlight w:val="none"/>
              </w:rPr>
            </w:pPr>
            <w:r>
              <w:rPr>
                <w:rFonts w:hint="eastAsia"/>
                <w:color w:val="auto"/>
                <w:spacing w:val="-9"/>
                <w:sz w:val="21"/>
                <w:szCs w:val="21"/>
                <w:highlight w:val="none"/>
              </w:rPr>
              <w:t>一档：（0～</w:t>
            </w:r>
            <w:r>
              <w:rPr>
                <w:rFonts w:hint="eastAsia"/>
                <w:color w:val="auto"/>
                <w:spacing w:val="-9"/>
                <w:sz w:val="21"/>
                <w:szCs w:val="21"/>
                <w:highlight w:val="none"/>
                <w:lang w:val="en-US" w:eastAsia="zh-CN"/>
              </w:rPr>
              <w:t>1.0</w:t>
            </w:r>
            <w:r>
              <w:rPr>
                <w:rFonts w:hint="eastAsia"/>
                <w:color w:val="auto"/>
                <w:spacing w:val="-9"/>
                <w:sz w:val="21"/>
                <w:szCs w:val="21"/>
                <w:highlight w:val="none"/>
              </w:rPr>
              <w:t>分），针对本项目的合理化建议表述有效，符合规范要求。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6"/>
              <w:jc w:val="both"/>
              <w:rPr>
                <w:rFonts w:cs="Times New Roman"/>
                <w:b/>
                <w:bCs/>
                <w:color w:val="auto"/>
                <w:sz w:val="29"/>
                <w:szCs w:val="29"/>
                <w:highlight w:val="none"/>
              </w:rPr>
            </w:pPr>
          </w:p>
          <w:p>
            <w:pPr>
              <w:pStyle w:val="35"/>
              <w:ind w:left="107" w:right="-15"/>
              <w:jc w:val="center"/>
              <w:rPr>
                <w:rFonts w:cs="Times New Roman"/>
                <w:color w:val="auto"/>
                <w:sz w:val="21"/>
                <w:szCs w:val="21"/>
                <w:highlight w:val="none"/>
              </w:rPr>
            </w:pPr>
            <w:r>
              <w:rPr>
                <w:color w:val="auto"/>
                <w:sz w:val="21"/>
                <w:szCs w:val="21"/>
                <w:highlight w:val="none"/>
              </w:rPr>
              <w:t>2.2.</w:t>
            </w:r>
            <w:r>
              <w:rPr>
                <w:color w:val="auto"/>
                <w:spacing w:val="-87"/>
                <w:sz w:val="21"/>
                <w:szCs w:val="21"/>
                <w:highlight w:val="none"/>
              </w:rPr>
              <w:t>4</w:t>
            </w:r>
            <w:r>
              <w:rPr>
                <w:rFonts w:hint="eastAsia"/>
                <w:color w:val="auto"/>
                <w:sz w:val="21"/>
                <w:szCs w:val="21"/>
                <w:highlight w:val="none"/>
              </w:rPr>
              <w:t>（</w:t>
            </w:r>
            <w:r>
              <w:rPr>
                <w:color w:val="auto"/>
                <w:spacing w:val="-1"/>
                <w:sz w:val="21"/>
                <w:szCs w:val="21"/>
                <w:highlight w:val="none"/>
              </w:rPr>
              <w:t>3</w:t>
            </w:r>
            <w:r>
              <w:rPr>
                <w:rFonts w:hint="eastAsia"/>
                <w:color w:val="auto"/>
                <w:sz w:val="21"/>
                <w:szCs w:val="21"/>
                <w:highlight w:val="none"/>
              </w:rPr>
              <w:t>）</w:t>
            </w:r>
          </w:p>
        </w:tc>
        <w:tc>
          <w:tcPr>
            <w:tcW w:w="1151" w:type="dxa"/>
          </w:tcPr>
          <w:p>
            <w:pPr>
              <w:pStyle w:val="35"/>
              <w:jc w:val="both"/>
              <w:rPr>
                <w:rFonts w:cs="Times New Roman"/>
                <w:b/>
                <w:bCs/>
                <w:color w:val="auto"/>
                <w:sz w:val="20"/>
                <w:szCs w:val="20"/>
                <w:highlight w:val="none"/>
              </w:rPr>
            </w:pPr>
          </w:p>
          <w:p>
            <w:pPr>
              <w:pStyle w:val="35"/>
              <w:spacing w:before="10"/>
              <w:jc w:val="both"/>
              <w:rPr>
                <w:rFonts w:cs="Times New Roman"/>
                <w:b/>
                <w:bCs/>
                <w:color w:val="auto"/>
                <w:sz w:val="14"/>
                <w:szCs w:val="14"/>
                <w:highlight w:val="none"/>
              </w:rPr>
            </w:pPr>
          </w:p>
          <w:p>
            <w:pPr>
              <w:pStyle w:val="35"/>
              <w:spacing w:line="417" w:lineRule="auto"/>
              <w:ind w:left="116" w:right="106" w:firstLine="26"/>
              <w:jc w:val="both"/>
              <w:rPr>
                <w:rFonts w:cs="Times New Roman"/>
                <w:color w:val="auto"/>
                <w:sz w:val="21"/>
                <w:szCs w:val="21"/>
                <w:highlight w:val="none"/>
              </w:rPr>
            </w:pPr>
            <w:r>
              <w:rPr>
                <w:color w:val="auto"/>
                <w:sz w:val="21"/>
                <w:szCs w:val="21"/>
                <w:highlight w:val="none"/>
              </w:rPr>
              <w:t>C</w:t>
            </w:r>
            <w:r>
              <w:rPr>
                <w:color w:val="auto"/>
                <w:spacing w:val="-15"/>
                <w:sz w:val="21"/>
                <w:szCs w:val="21"/>
                <w:highlight w:val="none"/>
              </w:rPr>
              <w:t xml:space="preserve"> </w:t>
            </w:r>
            <w:r>
              <w:rPr>
                <w:rFonts w:hint="eastAsia"/>
                <w:color w:val="auto"/>
                <w:spacing w:val="-15"/>
                <w:sz w:val="21"/>
                <w:szCs w:val="21"/>
                <w:highlight w:val="none"/>
              </w:rPr>
              <w:t>投标报</w:t>
            </w:r>
            <w:r>
              <w:rPr>
                <w:rFonts w:hint="eastAsia"/>
                <w:color w:val="auto"/>
                <w:spacing w:val="-5"/>
                <w:sz w:val="21"/>
                <w:szCs w:val="21"/>
                <w:highlight w:val="none"/>
              </w:rPr>
              <w:t>价评分标</w:t>
            </w:r>
            <w:r>
              <w:rPr>
                <w:rFonts w:hint="eastAsia"/>
                <w:color w:val="auto"/>
                <w:sz w:val="21"/>
                <w:szCs w:val="21"/>
                <w:highlight w:val="none"/>
              </w:rPr>
              <w:t>准（</w:t>
            </w:r>
            <w:r>
              <w:rPr>
                <w:rFonts w:hint="eastAsia"/>
                <w:color w:val="auto"/>
                <w:spacing w:val="-10"/>
                <w:sz w:val="21"/>
                <w:szCs w:val="21"/>
                <w:highlight w:val="none"/>
              </w:rPr>
              <w:t>满分</w:t>
            </w:r>
            <w:r>
              <w:rPr>
                <w:rFonts w:hint="eastAsia"/>
                <w:color w:val="auto"/>
                <w:spacing w:val="-10"/>
                <w:sz w:val="21"/>
                <w:szCs w:val="21"/>
                <w:highlight w:val="none"/>
                <w:lang w:val="en-US" w:eastAsia="zh-CN"/>
              </w:rPr>
              <w:t>10</w:t>
            </w:r>
            <w:r>
              <w:rPr>
                <w:color w:val="auto"/>
                <w:spacing w:val="-28"/>
                <w:sz w:val="21"/>
                <w:szCs w:val="21"/>
                <w:highlight w:val="none"/>
              </w:rPr>
              <w:t xml:space="preserve"> </w:t>
            </w:r>
            <w:r>
              <w:rPr>
                <w:rFonts w:hint="eastAsia"/>
                <w:color w:val="auto"/>
                <w:spacing w:val="-28"/>
                <w:sz w:val="21"/>
                <w:szCs w:val="21"/>
                <w:highlight w:val="none"/>
              </w:rPr>
              <w:t>分</w:t>
            </w:r>
            <w:r>
              <w:rPr>
                <w:rFonts w:hint="eastAsia"/>
                <w:color w:val="auto"/>
                <w:spacing w:val="-3"/>
                <w:sz w:val="21"/>
                <w:szCs w:val="21"/>
                <w:highlight w:val="none"/>
              </w:rPr>
              <w:t>）</w:t>
            </w:r>
          </w:p>
        </w:tc>
        <w:tc>
          <w:tcPr>
            <w:tcW w:w="1502" w:type="dxa"/>
          </w:tcPr>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jc w:val="both"/>
              <w:rPr>
                <w:rFonts w:cs="Times New Roman"/>
                <w:b/>
                <w:bCs/>
                <w:color w:val="auto"/>
                <w:sz w:val="20"/>
                <w:szCs w:val="20"/>
                <w:highlight w:val="none"/>
              </w:rPr>
            </w:pPr>
          </w:p>
          <w:p>
            <w:pPr>
              <w:pStyle w:val="35"/>
              <w:spacing w:before="6"/>
              <w:jc w:val="both"/>
              <w:rPr>
                <w:rFonts w:cs="Times New Roman"/>
                <w:b/>
                <w:bCs/>
                <w:color w:val="auto"/>
                <w:sz w:val="29"/>
                <w:szCs w:val="29"/>
                <w:highlight w:val="none"/>
              </w:rPr>
            </w:pPr>
          </w:p>
          <w:p>
            <w:pPr>
              <w:pStyle w:val="35"/>
              <w:ind w:left="167"/>
              <w:jc w:val="both"/>
              <w:rPr>
                <w:rFonts w:cs="Times New Roman"/>
                <w:color w:val="auto"/>
                <w:sz w:val="21"/>
                <w:szCs w:val="21"/>
                <w:highlight w:val="none"/>
              </w:rPr>
            </w:pPr>
            <w:r>
              <w:rPr>
                <w:rFonts w:hint="eastAsia"/>
                <w:color w:val="auto"/>
                <w:sz w:val="21"/>
                <w:szCs w:val="21"/>
                <w:highlight w:val="none"/>
              </w:rPr>
              <w:t>投标报价（满分</w:t>
            </w:r>
            <w:r>
              <w:rPr>
                <w:color w:val="auto"/>
                <w:sz w:val="21"/>
                <w:szCs w:val="21"/>
                <w:highlight w:val="none"/>
              </w:rPr>
              <w:t xml:space="preserve"> </w:t>
            </w:r>
            <w:r>
              <w:rPr>
                <w:rFonts w:hint="eastAsia"/>
                <w:color w:val="auto"/>
                <w:sz w:val="21"/>
                <w:szCs w:val="21"/>
                <w:highlight w:val="none"/>
                <w:lang w:val="en-US" w:eastAsia="zh-CN"/>
              </w:rPr>
              <w:t>10</w:t>
            </w:r>
            <w:r>
              <w:rPr>
                <w:color w:val="auto"/>
                <w:sz w:val="21"/>
                <w:szCs w:val="21"/>
                <w:highlight w:val="none"/>
              </w:rPr>
              <w:t xml:space="preserve"> </w:t>
            </w:r>
            <w:r>
              <w:rPr>
                <w:rFonts w:hint="eastAsia"/>
                <w:color w:val="auto"/>
                <w:sz w:val="21"/>
                <w:szCs w:val="21"/>
                <w:highlight w:val="none"/>
              </w:rPr>
              <w:t>分）</w:t>
            </w:r>
          </w:p>
        </w:tc>
        <w:tc>
          <w:tcPr>
            <w:tcW w:w="6431" w:type="dxa"/>
          </w:tcPr>
          <w:p>
            <w:pPr>
              <w:pStyle w:val="35"/>
              <w:spacing w:before="46"/>
              <w:ind w:left="104"/>
              <w:jc w:val="both"/>
              <w:rPr>
                <w:rFonts w:cs="Times New Roman"/>
                <w:color w:val="auto"/>
                <w:sz w:val="21"/>
                <w:szCs w:val="21"/>
                <w:highlight w:val="none"/>
              </w:rPr>
            </w:pPr>
            <w:r>
              <w:rPr>
                <w:rFonts w:hint="eastAsia"/>
                <w:color w:val="auto"/>
                <w:sz w:val="21"/>
                <w:szCs w:val="21"/>
                <w:highlight w:val="none"/>
              </w:rPr>
              <w:t>下浮系数报价方式</w:t>
            </w:r>
          </w:p>
          <w:p>
            <w:pPr>
              <w:pStyle w:val="35"/>
              <w:numPr>
                <w:ilvl w:val="0"/>
                <w:numId w:val="24"/>
              </w:numPr>
              <w:tabs>
                <w:tab w:val="left" w:pos="634"/>
              </w:tabs>
              <w:spacing w:before="91" w:line="319" w:lineRule="auto"/>
              <w:ind w:right="97" w:firstLine="0"/>
              <w:jc w:val="both"/>
              <w:rPr>
                <w:rFonts w:cs="Times New Roman"/>
                <w:color w:val="auto"/>
                <w:sz w:val="21"/>
                <w:szCs w:val="21"/>
                <w:highlight w:val="none"/>
              </w:rPr>
            </w:pPr>
            <w:r>
              <w:rPr>
                <w:rFonts w:hint="eastAsia"/>
                <w:color w:val="auto"/>
                <w:spacing w:val="-4"/>
                <w:sz w:val="21"/>
                <w:szCs w:val="21"/>
                <w:highlight w:val="none"/>
              </w:rPr>
              <w:t>以下浮系数报价作为评分基础。按本章</w:t>
            </w:r>
            <w:r>
              <w:rPr>
                <w:color w:val="auto"/>
                <w:spacing w:val="-4"/>
                <w:sz w:val="21"/>
                <w:szCs w:val="21"/>
                <w:highlight w:val="none"/>
              </w:rPr>
              <w:t xml:space="preserve"> </w:t>
            </w:r>
            <w:r>
              <w:rPr>
                <w:color w:val="auto"/>
                <w:sz w:val="21"/>
                <w:szCs w:val="21"/>
                <w:highlight w:val="none"/>
              </w:rPr>
              <w:t>2.2.2</w:t>
            </w:r>
            <w:r>
              <w:rPr>
                <w:color w:val="auto"/>
                <w:spacing w:val="-5"/>
                <w:sz w:val="21"/>
                <w:szCs w:val="21"/>
                <w:highlight w:val="none"/>
              </w:rPr>
              <w:t xml:space="preserve"> </w:t>
            </w:r>
            <w:r>
              <w:rPr>
                <w:rFonts w:hint="eastAsia"/>
                <w:color w:val="auto"/>
                <w:spacing w:val="-5"/>
                <w:sz w:val="21"/>
                <w:szCs w:val="21"/>
                <w:highlight w:val="none"/>
              </w:rPr>
              <w:t>选</w:t>
            </w:r>
            <w:r>
              <w:rPr>
                <w:rFonts w:hint="eastAsia"/>
                <w:color w:val="auto"/>
                <w:spacing w:val="-4"/>
                <w:sz w:val="21"/>
                <w:szCs w:val="21"/>
                <w:highlight w:val="none"/>
              </w:rPr>
              <w:t>择的方式计算评标基准价</w:t>
            </w:r>
            <w:r>
              <w:rPr>
                <w:rFonts w:hint="eastAsia"/>
                <w:color w:val="auto"/>
                <w:sz w:val="21"/>
                <w:szCs w:val="21"/>
                <w:highlight w:val="none"/>
              </w:rPr>
              <w:t>（</w:t>
            </w:r>
            <w:r>
              <w:rPr>
                <w:color w:val="auto"/>
                <w:sz w:val="21"/>
                <w:szCs w:val="21"/>
                <w:highlight w:val="none"/>
              </w:rPr>
              <w:t>A</w:t>
            </w:r>
            <w:r>
              <w:rPr>
                <w:rFonts w:hint="eastAsia"/>
                <w:color w:val="auto"/>
                <w:spacing w:val="-106"/>
                <w:sz w:val="21"/>
                <w:szCs w:val="21"/>
                <w:highlight w:val="none"/>
              </w:rPr>
              <w:t>）。</w:t>
            </w:r>
          </w:p>
          <w:p>
            <w:pPr>
              <w:pStyle w:val="35"/>
              <w:numPr>
                <w:ilvl w:val="0"/>
                <w:numId w:val="24"/>
              </w:numPr>
              <w:tabs>
                <w:tab w:val="left" w:pos="634"/>
              </w:tabs>
              <w:spacing w:before="2" w:line="319" w:lineRule="auto"/>
              <w:ind w:right="97" w:hanging="1"/>
              <w:jc w:val="both"/>
              <w:rPr>
                <w:color w:val="auto"/>
                <w:sz w:val="21"/>
                <w:szCs w:val="21"/>
                <w:highlight w:val="none"/>
              </w:rPr>
            </w:pPr>
            <w:r>
              <w:rPr>
                <w:rFonts w:hint="eastAsia"/>
                <w:color w:val="auto"/>
                <w:spacing w:val="-6"/>
                <w:sz w:val="21"/>
                <w:szCs w:val="21"/>
                <w:highlight w:val="none"/>
              </w:rPr>
              <w:t>评分时以投标报价的评标基准价为满分</w:t>
            </w:r>
            <w:r>
              <w:rPr>
                <w:color w:val="auto"/>
                <w:sz w:val="21"/>
                <w:szCs w:val="21"/>
                <w:highlight w:val="none"/>
              </w:rPr>
              <w:t>100</w:t>
            </w:r>
            <w:r>
              <w:rPr>
                <w:rFonts w:hint="eastAsia"/>
                <w:color w:val="auto"/>
                <w:spacing w:val="-18"/>
                <w:sz w:val="21"/>
                <w:szCs w:val="21"/>
                <w:highlight w:val="none"/>
              </w:rPr>
              <w:t>分，</w:t>
            </w:r>
            <w:r>
              <w:rPr>
                <w:rFonts w:hint="eastAsia"/>
                <w:color w:val="auto"/>
                <w:sz w:val="21"/>
                <w:szCs w:val="21"/>
                <w:highlight w:val="none"/>
              </w:rPr>
              <w:t>投标人下浮系数报价（</w:t>
            </w:r>
            <w:r>
              <w:rPr>
                <w:color w:val="auto"/>
                <w:sz w:val="21"/>
                <w:szCs w:val="21"/>
                <w:highlight w:val="none"/>
              </w:rPr>
              <w:t>Bn</w:t>
            </w:r>
            <w:r>
              <w:rPr>
                <w:rFonts w:hint="eastAsia"/>
                <w:color w:val="auto"/>
                <w:sz w:val="21"/>
                <w:szCs w:val="21"/>
                <w:highlight w:val="none"/>
              </w:rPr>
              <w:t>）和评标基准价</w:t>
            </w:r>
            <w:r>
              <w:rPr>
                <w:rFonts w:hint="eastAsia"/>
                <w:color w:val="auto"/>
                <w:spacing w:val="2"/>
                <w:sz w:val="21"/>
                <w:szCs w:val="21"/>
                <w:highlight w:val="none"/>
              </w:rPr>
              <w:t>（</w:t>
            </w:r>
            <w:r>
              <w:rPr>
                <w:color w:val="auto"/>
                <w:spacing w:val="2"/>
                <w:sz w:val="21"/>
                <w:szCs w:val="21"/>
                <w:highlight w:val="none"/>
              </w:rPr>
              <w:t>A</w:t>
            </w:r>
            <w:r>
              <w:rPr>
                <w:rFonts w:hint="eastAsia"/>
                <w:color w:val="auto"/>
                <w:spacing w:val="2"/>
                <w:sz w:val="21"/>
                <w:szCs w:val="21"/>
                <w:highlight w:val="none"/>
              </w:rPr>
              <w:t>）</w:t>
            </w:r>
            <w:r>
              <w:rPr>
                <w:rFonts w:hint="eastAsia"/>
                <w:color w:val="auto"/>
                <w:spacing w:val="-4"/>
                <w:sz w:val="21"/>
                <w:szCs w:val="21"/>
                <w:highlight w:val="none"/>
              </w:rPr>
              <w:t>相减，</w:t>
            </w:r>
            <w:r>
              <w:rPr>
                <w:color w:val="auto"/>
                <w:sz w:val="21"/>
                <w:szCs w:val="21"/>
                <w:highlight w:val="none"/>
              </w:rPr>
              <w:t>Bn-A</w:t>
            </w:r>
            <w:r>
              <w:rPr>
                <w:rFonts w:hint="eastAsia"/>
                <w:color w:val="auto"/>
                <w:sz w:val="21"/>
                <w:szCs w:val="21"/>
                <w:highlight w:val="none"/>
              </w:rPr>
              <w:t>＞</w:t>
            </w:r>
            <w:r>
              <w:rPr>
                <w:color w:val="auto"/>
                <w:sz w:val="21"/>
                <w:szCs w:val="21"/>
                <w:highlight w:val="none"/>
              </w:rPr>
              <w:t>0</w:t>
            </w:r>
            <w:r>
              <w:rPr>
                <w:rFonts w:hint="eastAsia"/>
                <w:color w:val="auto"/>
                <w:sz w:val="21"/>
                <w:szCs w:val="21"/>
                <w:highlight w:val="none"/>
              </w:rPr>
              <w:t>（</w:t>
            </w:r>
            <w:r>
              <w:rPr>
                <w:rFonts w:hint="eastAsia"/>
                <w:color w:val="auto"/>
                <w:spacing w:val="-3"/>
                <w:sz w:val="21"/>
                <w:szCs w:val="21"/>
                <w:highlight w:val="none"/>
              </w:rPr>
              <w:t>为正数</w:t>
            </w:r>
            <w:r>
              <w:rPr>
                <w:rFonts w:hint="eastAsia"/>
                <w:color w:val="auto"/>
                <w:spacing w:val="-5"/>
                <w:sz w:val="21"/>
                <w:szCs w:val="21"/>
                <w:highlight w:val="none"/>
              </w:rPr>
              <w:t>）</w:t>
            </w:r>
            <w:r>
              <w:rPr>
                <w:rFonts w:hint="eastAsia"/>
                <w:color w:val="auto"/>
                <w:spacing w:val="-7"/>
                <w:sz w:val="21"/>
                <w:szCs w:val="21"/>
                <w:highlight w:val="none"/>
              </w:rPr>
              <w:t>的，每</w:t>
            </w:r>
            <w:r>
              <w:rPr>
                <w:rFonts w:hint="eastAsia"/>
                <w:color w:val="auto"/>
                <w:spacing w:val="-3"/>
                <w:sz w:val="21"/>
                <w:szCs w:val="21"/>
                <w:highlight w:val="none"/>
              </w:rPr>
              <w:t>（</w:t>
            </w:r>
            <w:r>
              <w:rPr>
                <w:color w:val="auto"/>
                <w:spacing w:val="-3"/>
                <w:sz w:val="21"/>
                <w:szCs w:val="21"/>
                <w:highlight w:val="none"/>
              </w:rPr>
              <w:t>+1</w:t>
            </w:r>
            <w:r>
              <w:rPr>
                <w:rFonts w:hint="eastAsia"/>
                <w:color w:val="auto"/>
                <w:spacing w:val="-3"/>
                <w:sz w:val="21"/>
                <w:szCs w:val="21"/>
                <w:highlight w:val="none"/>
              </w:rPr>
              <w:t>％）</w:t>
            </w:r>
            <w:r>
              <w:rPr>
                <w:rFonts w:hint="eastAsia"/>
                <w:color w:val="auto"/>
                <w:spacing w:val="-18"/>
                <w:sz w:val="21"/>
                <w:szCs w:val="21"/>
                <w:highlight w:val="none"/>
              </w:rPr>
              <w:t>值扣</w:t>
            </w:r>
            <w:r>
              <w:rPr>
                <w:color w:val="auto"/>
                <w:sz w:val="21"/>
                <w:szCs w:val="21"/>
                <w:highlight w:val="none"/>
              </w:rPr>
              <w:t>1</w:t>
            </w:r>
            <w:r>
              <w:rPr>
                <w:rFonts w:hint="eastAsia"/>
                <w:color w:val="auto"/>
                <w:spacing w:val="-18"/>
                <w:sz w:val="21"/>
                <w:szCs w:val="21"/>
                <w:highlight w:val="none"/>
              </w:rPr>
              <w:t>分；</w:t>
            </w:r>
            <w:r>
              <w:rPr>
                <w:color w:val="auto"/>
                <w:sz w:val="21"/>
                <w:szCs w:val="21"/>
                <w:highlight w:val="none"/>
              </w:rPr>
              <w:t>Bn-A</w:t>
            </w:r>
            <w:r>
              <w:rPr>
                <w:rFonts w:hint="eastAsia"/>
                <w:color w:val="auto"/>
                <w:sz w:val="21"/>
                <w:szCs w:val="21"/>
                <w:highlight w:val="none"/>
              </w:rPr>
              <w:t>＜</w:t>
            </w:r>
            <w:r>
              <w:rPr>
                <w:color w:val="auto"/>
                <w:sz w:val="21"/>
                <w:szCs w:val="21"/>
                <w:highlight w:val="none"/>
              </w:rPr>
              <w:t>0</w:t>
            </w:r>
          </w:p>
          <w:p>
            <w:pPr>
              <w:pStyle w:val="35"/>
              <w:spacing w:before="2" w:line="321" w:lineRule="auto"/>
              <w:ind w:left="105" w:right="44" w:hanging="1"/>
              <w:jc w:val="both"/>
              <w:rPr>
                <w:rFonts w:cs="Times New Roman"/>
                <w:color w:val="auto"/>
                <w:sz w:val="21"/>
                <w:szCs w:val="21"/>
                <w:highlight w:val="none"/>
              </w:rPr>
            </w:pPr>
            <w:r>
              <w:rPr>
                <w:rFonts w:hint="eastAsia"/>
                <w:color w:val="auto"/>
                <w:sz w:val="21"/>
                <w:szCs w:val="21"/>
                <w:highlight w:val="none"/>
              </w:rPr>
              <w:t>（为负数）的，每（</w:t>
            </w:r>
            <w:r>
              <w:rPr>
                <w:color w:val="auto"/>
                <w:sz w:val="21"/>
                <w:szCs w:val="21"/>
                <w:highlight w:val="none"/>
              </w:rPr>
              <w:t>—1</w:t>
            </w:r>
            <w:r>
              <w:rPr>
                <w:rFonts w:hint="eastAsia"/>
                <w:color w:val="auto"/>
                <w:sz w:val="21"/>
                <w:szCs w:val="21"/>
                <w:highlight w:val="none"/>
              </w:rPr>
              <w:t>％）值扣</w:t>
            </w:r>
            <w:r>
              <w:rPr>
                <w:color w:val="auto"/>
                <w:sz w:val="21"/>
                <w:szCs w:val="21"/>
                <w:highlight w:val="none"/>
              </w:rPr>
              <w:t>0.5</w:t>
            </w:r>
            <w:r>
              <w:rPr>
                <w:rFonts w:hint="eastAsia"/>
                <w:color w:val="auto"/>
                <w:sz w:val="21"/>
                <w:szCs w:val="21"/>
                <w:highlight w:val="none"/>
              </w:rPr>
              <w:t>分，扣完为止，计算出投标人的投标报价得分。</w:t>
            </w:r>
          </w:p>
          <w:p>
            <w:pPr>
              <w:pStyle w:val="35"/>
              <w:numPr>
                <w:ilvl w:val="0"/>
                <w:numId w:val="24"/>
              </w:numPr>
              <w:tabs>
                <w:tab w:val="left" w:pos="635"/>
              </w:tabs>
              <w:spacing w:line="266" w:lineRule="exact"/>
              <w:ind w:left="634" w:hanging="530"/>
              <w:jc w:val="both"/>
              <w:rPr>
                <w:rFonts w:cs="Times New Roman"/>
                <w:color w:val="auto"/>
                <w:sz w:val="21"/>
                <w:szCs w:val="21"/>
                <w:highlight w:val="none"/>
              </w:rPr>
            </w:pPr>
            <w:r>
              <w:rPr>
                <w:rFonts w:hint="eastAsia"/>
                <w:color w:val="auto"/>
                <w:spacing w:val="-3"/>
                <w:sz w:val="21"/>
                <w:szCs w:val="21"/>
                <w:highlight w:val="none"/>
              </w:rPr>
              <w:t>有效报价投标人的商务标得分</w:t>
            </w:r>
            <w:r>
              <w:rPr>
                <w:color w:val="auto"/>
                <w:spacing w:val="-3"/>
                <w:sz w:val="21"/>
                <w:szCs w:val="21"/>
                <w:highlight w:val="none"/>
              </w:rPr>
              <w:t>=</w:t>
            </w:r>
            <w:r>
              <w:rPr>
                <w:rFonts w:hint="eastAsia"/>
                <w:color w:val="auto"/>
                <w:spacing w:val="-3"/>
                <w:sz w:val="21"/>
                <w:szCs w:val="21"/>
                <w:highlight w:val="none"/>
              </w:rPr>
              <w:t>该投标人的投标报</w:t>
            </w:r>
          </w:p>
          <w:p>
            <w:pPr>
              <w:pStyle w:val="35"/>
              <w:spacing w:before="91"/>
              <w:ind w:left="105"/>
              <w:jc w:val="both"/>
              <w:rPr>
                <w:rFonts w:cs="Times New Roman"/>
                <w:color w:val="auto"/>
                <w:sz w:val="21"/>
                <w:szCs w:val="21"/>
                <w:highlight w:val="none"/>
              </w:rPr>
            </w:pPr>
            <w:r>
              <w:rPr>
                <w:rFonts w:hint="eastAsia"/>
                <w:color w:val="auto"/>
                <w:sz w:val="21"/>
                <w:szCs w:val="21"/>
                <w:highlight w:val="none"/>
              </w:rPr>
              <w:t>价得分×</w:t>
            </w:r>
            <w:r>
              <w:rPr>
                <w:rFonts w:hint="eastAsia"/>
                <w:color w:val="auto"/>
                <w:sz w:val="21"/>
                <w:szCs w:val="21"/>
                <w:highlight w:val="none"/>
                <w:lang w:val="en-US" w:eastAsia="zh-CN"/>
              </w:rPr>
              <w:t>10</w:t>
            </w:r>
            <w:r>
              <w:rPr>
                <w:color w:val="auto"/>
                <w:sz w:val="21"/>
                <w:szCs w:val="21"/>
                <w:highlight w:val="none"/>
              </w:rPr>
              <w:t xml:space="preserve"> %</w:t>
            </w:r>
            <w:r>
              <w:rPr>
                <w:rFonts w:hint="eastAsia"/>
                <w:color w:val="auto"/>
                <w:sz w:val="21"/>
                <w:szCs w:val="21"/>
                <w:highlight w:val="none"/>
              </w:rPr>
              <w:t>。投标价最低得分为</w:t>
            </w:r>
            <w:r>
              <w:rPr>
                <w:color w:val="auto"/>
                <w:sz w:val="21"/>
                <w:szCs w:val="21"/>
                <w:highlight w:val="none"/>
              </w:rPr>
              <w:t xml:space="preserve"> 0 </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gridSpan w:val="2"/>
          </w:tcPr>
          <w:p>
            <w:pPr>
              <w:pStyle w:val="35"/>
              <w:spacing w:before="3"/>
              <w:jc w:val="both"/>
              <w:rPr>
                <w:rFonts w:cs="Times New Roman"/>
                <w:b/>
                <w:bCs/>
                <w:color w:val="auto"/>
                <w:sz w:val="17"/>
                <w:szCs w:val="17"/>
                <w:highlight w:val="none"/>
              </w:rPr>
            </w:pPr>
          </w:p>
          <w:p>
            <w:pPr>
              <w:pStyle w:val="35"/>
              <w:spacing w:before="1"/>
              <w:ind w:left="107" w:right="96"/>
              <w:jc w:val="center"/>
              <w:rPr>
                <w:color w:val="auto"/>
                <w:sz w:val="21"/>
                <w:szCs w:val="21"/>
                <w:highlight w:val="none"/>
              </w:rPr>
            </w:pPr>
            <w:r>
              <w:rPr>
                <w:color w:val="auto"/>
                <w:sz w:val="21"/>
                <w:szCs w:val="21"/>
                <w:highlight w:val="none"/>
              </w:rPr>
              <w:t>3.2.3</w:t>
            </w:r>
          </w:p>
        </w:tc>
        <w:tc>
          <w:tcPr>
            <w:tcW w:w="2653" w:type="dxa"/>
            <w:gridSpan w:val="2"/>
          </w:tcPr>
          <w:p>
            <w:pPr>
              <w:pStyle w:val="35"/>
              <w:spacing w:before="3"/>
              <w:jc w:val="both"/>
              <w:rPr>
                <w:rFonts w:cs="Times New Roman"/>
                <w:b/>
                <w:bCs/>
                <w:color w:val="auto"/>
                <w:sz w:val="17"/>
                <w:szCs w:val="17"/>
                <w:highlight w:val="none"/>
              </w:rPr>
            </w:pPr>
          </w:p>
          <w:p>
            <w:pPr>
              <w:pStyle w:val="35"/>
              <w:spacing w:before="1"/>
              <w:jc w:val="both"/>
              <w:rPr>
                <w:rFonts w:cs="Times New Roman"/>
                <w:color w:val="auto"/>
                <w:sz w:val="21"/>
                <w:szCs w:val="21"/>
                <w:highlight w:val="none"/>
              </w:rPr>
            </w:pPr>
            <w:r>
              <w:rPr>
                <w:rFonts w:hint="eastAsia"/>
                <w:color w:val="auto"/>
                <w:sz w:val="21"/>
                <w:szCs w:val="21"/>
                <w:highlight w:val="none"/>
              </w:rPr>
              <w:t>投标人综合得分计算方法</w:t>
            </w:r>
          </w:p>
        </w:tc>
        <w:tc>
          <w:tcPr>
            <w:tcW w:w="6431" w:type="dxa"/>
          </w:tcPr>
          <w:p>
            <w:pPr>
              <w:pStyle w:val="35"/>
              <w:spacing w:before="3"/>
              <w:jc w:val="both"/>
              <w:rPr>
                <w:rFonts w:cs="Times New Roman"/>
                <w:b/>
                <w:bCs/>
                <w:color w:val="auto"/>
                <w:sz w:val="17"/>
                <w:szCs w:val="17"/>
                <w:highlight w:val="none"/>
              </w:rPr>
            </w:pPr>
          </w:p>
          <w:p>
            <w:pPr>
              <w:pStyle w:val="35"/>
              <w:spacing w:before="1"/>
              <w:ind w:left="512"/>
              <w:jc w:val="both"/>
              <w:rPr>
                <w:color w:val="auto"/>
                <w:sz w:val="21"/>
                <w:szCs w:val="21"/>
                <w:highlight w:val="none"/>
              </w:rPr>
            </w:pPr>
            <w:r>
              <w:rPr>
                <w:rFonts w:hint="eastAsia"/>
                <w:color w:val="auto"/>
                <w:sz w:val="21"/>
                <w:szCs w:val="21"/>
                <w:highlight w:val="none"/>
              </w:rPr>
              <w:t>投标人综合得分</w:t>
            </w:r>
            <w:r>
              <w:rPr>
                <w:color w:val="auto"/>
                <w:sz w:val="21"/>
                <w:szCs w:val="21"/>
                <w:highlight w:val="none"/>
              </w:rPr>
              <w:t>=A+B+C</w:t>
            </w:r>
          </w:p>
        </w:tc>
      </w:tr>
    </w:tbl>
    <w:p>
      <w:pPr>
        <w:spacing w:line="507" w:lineRule="auto"/>
        <w:ind w:right="110"/>
        <w:jc w:val="both"/>
        <w:rPr>
          <w:rFonts w:cs="Times New Roman"/>
          <w:color w:val="auto"/>
          <w:sz w:val="21"/>
          <w:szCs w:val="21"/>
          <w:highlight w:val="none"/>
        </w:rPr>
        <w:sectPr>
          <w:pgSz w:w="11910" w:h="16840"/>
          <w:pgMar w:top="1280" w:right="840" w:bottom="1000" w:left="840" w:header="0" w:footer="813" w:gutter="0"/>
          <w:cols w:space="720" w:num="1"/>
        </w:sectPr>
      </w:pPr>
      <w:bookmarkStart w:id="70" w:name="_bookmark12"/>
      <w:bookmarkEnd w:id="70"/>
      <w:bookmarkStart w:id="71" w:name="第三章评标办法（综合评估法）"/>
      <w:bookmarkEnd w:id="71"/>
      <w:bookmarkStart w:id="72" w:name="BM9_是否采用电子招标投标"/>
      <w:bookmarkEnd w:id="72"/>
      <w:bookmarkStart w:id="73" w:name="附件五：中标通知书"/>
      <w:bookmarkEnd w:id="73"/>
      <w:bookmarkStart w:id="74" w:name="_bookmark14"/>
      <w:bookmarkEnd w:id="74"/>
      <w:bookmarkStart w:id="75" w:name="附件六：中标结果公示"/>
      <w:bookmarkEnd w:id="75"/>
      <w:bookmarkStart w:id="76" w:name="附件七：中标结果通知书"/>
      <w:bookmarkEnd w:id="76"/>
    </w:p>
    <w:p>
      <w:pPr>
        <w:pStyle w:val="4"/>
        <w:numPr>
          <w:ilvl w:val="0"/>
          <w:numId w:val="25"/>
        </w:numPr>
        <w:tabs>
          <w:tab w:val="left" w:pos="901"/>
        </w:tabs>
        <w:spacing w:before="37"/>
        <w:ind w:hanging="210"/>
        <w:rPr>
          <w:rFonts w:cs="Times New Roman"/>
          <w:color w:val="auto"/>
          <w:highlight w:val="none"/>
        </w:rPr>
      </w:pPr>
      <w:bookmarkStart w:id="77" w:name="BM1_评标方法"/>
      <w:bookmarkEnd w:id="77"/>
      <w:bookmarkStart w:id="78" w:name="_bookmark16"/>
      <w:bookmarkEnd w:id="78"/>
      <w:r>
        <w:rPr>
          <w:rFonts w:hint="eastAsia"/>
          <w:color w:val="auto"/>
          <w:highlight w:val="none"/>
        </w:rPr>
        <w:t>评标方法</w:t>
      </w:r>
    </w:p>
    <w:p>
      <w:pPr>
        <w:pStyle w:val="11"/>
        <w:spacing w:before="232"/>
        <w:ind w:left="1089"/>
        <w:rPr>
          <w:rFonts w:cs="Times New Roman"/>
          <w:color w:val="auto"/>
          <w:highlight w:val="none"/>
        </w:rPr>
      </w:pPr>
      <w:r>
        <w:rPr>
          <w:rFonts w:hint="eastAsia"/>
          <w:color w:val="auto"/>
          <w:highlight w:val="none"/>
        </w:rPr>
        <w:t>本次评标采用综合评估法。评标委员会对满足招标文件实质性要求的投标文件，按照本章第</w:t>
      </w:r>
    </w:p>
    <w:p>
      <w:pPr>
        <w:pStyle w:val="11"/>
        <w:spacing w:before="7"/>
        <w:rPr>
          <w:rFonts w:cs="Times New Roman"/>
          <w:color w:val="auto"/>
          <w:sz w:val="15"/>
          <w:szCs w:val="15"/>
          <w:highlight w:val="none"/>
        </w:rPr>
      </w:pPr>
    </w:p>
    <w:p>
      <w:pPr>
        <w:pStyle w:val="11"/>
        <w:spacing w:line="417" w:lineRule="auto"/>
        <w:ind w:left="691" w:right="686"/>
        <w:jc w:val="both"/>
        <w:rPr>
          <w:rFonts w:cs="Times New Roman"/>
          <w:color w:val="auto"/>
          <w:highlight w:val="none"/>
        </w:rPr>
      </w:pPr>
      <w:r>
        <w:rPr>
          <w:color w:val="auto"/>
          <w:highlight w:val="none"/>
        </w:rPr>
        <w:t>2.2</w:t>
      </w:r>
      <w:r>
        <w:rPr>
          <w:color w:val="auto"/>
          <w:spacing w:val="-4"/>
          <w:highlight w:val="none"/>
        </w:rPr>
        <w:t xml:space="preserve"> </w:t>
      </w:r>
      <w:r>
        <w:rPr>
          <w:rFonts w:hint="eastAsia"/>
          <w:color w:val="auto"/>
          <w:spacing w:val="-4"/>
          <w:highlight w:val="none"/>
        </w:rPr>
        <w:t>款规定的评分标准进行打分，并按得分由高到低顺序推荐中标候选人，或根据招标人授权直</w:t>
      </w:r>
      <w:r>
        <w:rPr>
          <w:rFonts w:hint="eastAsia"/>
          <w:color w:val="auto"/>
          <w:spacing w:val="-8"/>
          <w:highlight w:val="none"/>
        </w:rPr>
        <w:t>接确定中标人，但投标报价低于其成本的除外。综合评分相等时，以投标报价低的优先；</w:t>
      </w:r>
      <w:r>
        <w:rPr>
          <w:color w:val="auto"/>
          <w:spacing w:val="-8"/>
          <w:highlight w:val="none"/>
        </w:rPr>
        <w:t xml:space="preserve"> </w:t>
      </w:r>
      <w:r>
        <w:rPr>
          <w:rFonts w:hint="eastAsia"/>
          <w:color w:val="auto"/>
          <w:spacing w:val="-8"/>
          <w:highlight w:val="none"/>
        </w:rPr>
        <w:t>投标报价也相等的，以设计方案得分高的优先；如果设计方案得分也相等，按照评标办法前附表的规定</w:t>
      </w:r>
      <w:r>
        <w:rPr>
          <w:rFonts w:hint="eastAsia"/>
          <w:color w:val="auto"/>
          <w:spacing w:val="-3"/>
          <w:highlight w:val="none"/>
        </w:rPr>
        <w:t>确定中标候选人顺序。</w:t>
      </w:r>
    </w:p>
    <w:p>
      <w:pPr>
        <w:pStyle w:val="4"/>
        <w:numPr>
          <w:ilvl w:val="0"/>
          <w:numId w:val="25"/>
        </w:numPr>
        <w:tabs>
          <w:tab w:val="left" w:pos="1040"/>
        </w:tabs>
        <w:ind w:left="1039" w:hanging="349"/>
        <w:rPr>
          <w:rFonts w:cs="Times New Roman"/>
          <w:color w:val="auto"/>
          <w:highlight w:val="none"/>
        </w:rPr>
      </w:pPr>
      <w:bookmarkStart w:id="79" w:name="_bookmark17"/>
      <w:bookmarkEnd w:id="79"/>
      <w:bookmarkStart w:id="80" w:name="BM2__评审标准"/>
      <w:bookmarkEnd w:id="80"/>
      <w:r>
        <w:rPr>
          <w:rFonts w:hint="eastAsia"/>
          <w:color w:val="auto"/>
          <w:highlight w:val="none"/>
        </w:rPr>
        <w:t>评审标准</w:t>
      </w:r>
    </w:p>
    <w:p>
      <w:pPr>
        <w:pStyle w:val="34"/>
        <w:numPr>
          <w:ilvl w:val="1"/>
          <w:numId w:val="25"/>
        </w:numPr>
        <w:tabs>
          <w:tab w:val="left" w:pos="1112"/>
        </w:tabs>
        <w:spacing w:before="266"/>
        <w:ind w:hanging="421"/>
        <w:rPr>
          <w:rFonts w:cs="Times New Roman"/>
          <w:b/>
          <w:bCs/>
          <w:color w:val="auto"/>
          <w:sz w:val="28"/>
          <w:szCs w:val="28"/>
          <w:highlight w:val="none"/>
        </w:rPr>
      </w:pPr>
      <w:bookmarkStart w:id="81" w:name="BM2_1_初步评审标准"/>
      <w:bookmarkEnd w:id="81"/>
      <w:r>
        <w:rPr>
          <w:rFonts w:hint="eastAsia"/>
          <w:b/>
          <w:bCs/>
          <w:color w:val="auto"/>
          <w:sz w:val="28"/>
          <w:szCs w:val="28"/>
          <w:highlight w:val="none"/>
        </w:rPr>
        <w:t>初步评审标准</w:t>
      </w:r>
    </w:p>
    <w:p>
      <w:pPr>
        <w:pStyle w:val="34"/>
        <w:numPr>
          <w:ilvl w:val="2"/>
          <w:numId w:val="25"/>
        </w:numPr>
        <w:tabs>
          <w:tab w:val="left" w:pos="1827"/>
        </w:tabs>
        <w:spacing w:before="232"/>
        <w:ind w:left="1826" w:hanging="738"/>
        <w:rPr>
          <w:rFonts w:cs="Times New Roman"/>
          <w:color w:val="auto"/>
          <w:sz w:val="21"/>
          <w:szCs w:val="21"/>
          <w:highlight w:val="none"/>
        </w:rPr>
      </w:pPr>
      <w:r>
        <w:rPr>
          <w:rFonts w:hint="eastAsia"/>
          <w:color w:val="auto"/>
          <w:spacing w:val="-3"/>
          <w:sz w:val="21"/>
          <w:szCs w:val="21"/>
          <w:highlight w:val="none"/>
        </w:rPr>
        <w:t>形式评审标准：见评标办法前附表。</w:t>
      </w:r>
    </w:p>
    <w:p>
      <w:pPr>
        <w:pStyle w:val="34"/>
        <w:numPr>
          <w:ilvl w:val="2"/>
          <w:numId w:val="25"/>
        </w:numPr>
        <w:tabs>
          <w:tab w:val="left" w:pos="1827"/>
        </w:tabs>
        <w:spacing w:before="1"/>
        <w:ind w:left="1826" w:hanging="738"/>
        <w:rPr>
          <w:rFonts w:cs="Times New Roman"/>
          <w:color w:val="auto"/>
          <w:sz w:val="21"/>
          <w:szCs w:val="21"/>
          <w:highlight w:val="none"/>
        </w:rPr>
      </w:pPr>
      <w:r>
        <w:rPr>
          <w:rFonts w:hint="eastAsia"/>
          <w:color w:val="auto"/>
          <w:spacing w:val="-3"/>
          <w:sz w:val="21"/>
          <w:szCs w:val="21"/>
          <w:highlight w:val="none"/>
        </w:rPr>
        <w:t>资格评审标准：见评标办法前附表。</w:t>
      </w:r>
    </w:p>
    <w:p>
      <w:pPr>
        <w:pStyle w:val="34"/>
        <w:numPr>
          <w:ilvl w:val="2"/>
          <w:numId w:val="25"/>
        </w:numPr>
        <w:tabs>
          <w:tab w:val="left" w:pos="1721"/>
        </w:tabs>
        <w:ind w:left="1720"/>
        <w:rPr>
          <w:rFonts w:cs="Times New Roman"/>
          <w:color w:val="auto"/>
          <w:sz w:val="21"/>
          <w:szCs w:val="21"/>
          <w:highlight w:val="none"/>
        </w:rPr>
      </w:pPr>
      <w:r>
        <w:rPr>
          <w:rFonts w:hint="eastAsia"/>
          <w:color w:val="auto"/>
          <w:spacing w:val="-3"/>
          <w:sz w:val="21"/>
          <w:szCs w:val="21"/>
          <w:highlight w:val="none"/>
        </w:rPr>
        <w:t>响应性评审标准：见评标办法前附表。</w:t>
      </w:r>
    </w:p>
    <w:p>
      <w:pPr>
        <w:pStyle w:val="34"/>
        <w:numPr>
          <w:ilvl w:val="1"/>
          <w:numId w:val="25"/>
        </w:numPr>
        <w:tabs>
          <w:tab w:val="left" w:pos="1188"/>
        </w:tabs>
        <w:ind w:left="1188" w:hanging="497"/>
        <w:rPr>
          <w:rFonts w:cs="Times New Roman"/>
          <w:b/>
          <w:bCs/>
          <w:color w:val="auto"/>
          <w:sz w:val="28"/>
          <w:szCs w:val="28"/>
          <w:highlight w:val="none"/>
        </w:rPr>
      </w:pPr>
      <w:bookmarkStart w:id="82" w:name="BM2_2_分值构成与评分标准"/>
      <w:bookmarkEnd w:id="82"/>
      <w:r>
        <w:rPr>
          <w:rFonts w:hint="eastAsia"/>
          <w:b/>
          <w:bCs/>
          <w:color w:val="auto"/>
          <w:sz w:val="28"/>
          <w:szCs w:val="28"/>
          <w:highlight w:val="none"/>
        </w:rPr>
        <w:t>分值构成与评分标准</w:t>
      </w:r>
    </w:p>
    <w:p>
      <w:pPr>
        <w:pStyle w:val="34"/>
        <w:numPr>
          <w:ilvl w:val="2"/>
          <w:numId w:val="25"/>
        </w:numPr>
        <w:tabs>
          <w:tab w:val="left" w:pos="1570"/>
        </w:tabs>
        <w:spacing w:before="232" w:line="360" w:lineRule="auto"/>
        <w:ind w:left="1569" w:hanging="481"/>
        <w:rPr>
          <w:rFonts w:ascii="Calibri" w:eastAsia="Times New Roman" w:cs="Times New Roman"/>
          <w:color w:val="auto"/>
          <w:sz w:val="21"/>
          <w:szCs w:val="21"/>
          <w:highlight w:val="none"/>
        </w:rPr>
      </w:pPr>
      <w:r>
        <w:rPr>
          <w:rFonts w:hint="eastAsia"/>
          <w:color w:val="auto"/>
          <w:spacing w:val="-3"/>
          <w:sz w:val="21"/>
          <w:szCs w:val="21"/>
          <w:highlight w:val="none"/>
        </w:rPr>
        <w:t>分值构成</w:t>
      </w:r>
    </w:p>
    <w:p>
      <w:pPr>
        <w:pStyle w:val="34"/>
        <w:numPr>
          <w:ilvl w:val="0"/>
          <w:numId w:val="26"/>
        </w:numPr>
        <w:tabs>
          <w:tab w:val="left" w:pos="1619"/>
        </w:tabs>
        <w:spacing w:before="1" w:line="360" w:lineRule="auto"/>
        <w:ind w:hanging="530"/>
        <w:rPr>
          <w:rFonts w:cs="Times New Roman"/>
          <w:color w:val="auto"/>
          <w:sz w:val="21"/>
          <w:szCs w:val="21"/>
          <w:highlight w:val="none"/>
        </w:rPr>
      </w:pPr>
      <w:r>
        <w:rPr>
          <w:rFonts w:hint="eastAsia"/>
          <w:color w:val="auto"/>
          <w:spacing w:val="-3"/>
          <w:sz w:val="21"/>
          <w:szCs w:val="21"/>
          <w:highlight w:val="none"/>
        </w:rPr>
        <w:t>资信业绩部分：见评标办法前附表；</w:t>
      </w:r>
    </w:p>
    <w:p>
      <w:pPr>
        <w:pStyle w:val="34"/>
        <w:numPr>
          <w:ilvl w:val="0"/>
          <w:numId w:val="26"/>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设计方案部分：见评标办法前附表；</w:t>
      </w:r>
    </w:p>
    <w:p>
      <w:pPr>
        <w:pStyle w:val="34"/>
        <w:numPr>
          <w:ilvl w:val="0"/>
          <w:numId w:val="26"/>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投标报价：见评标办法前附表；</w:t>
      </w:r>
    </w:p>
    <w:p>
      <w:pPr>
        <w:pStyle w:val="34"/>
        <w:numPr>
          <w:ilvl w:val="0"/>
          <w:numId w:val="26"/>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其他评分因素：见评标办法前附表。</w:t>
      </w:r>
    </w:p>
    <w:p>
      <w:pPr>
        <w:pStyle w:val="34"/>
        <w:numPr>
          <w:ilvl w:val="2"/>
          <w:numId w:val="25"/>
        </w:numPr>
        <w:tabs>
          <w:tab w:val="left" w:pos="1721"/>
        </w:tabs>
        <w:spacing w:line="360" w:lineRule="auto"/>
        <w:ind w:left="1720"/>
        <w:rPr>
          <w:rFonts w:cs="Times New Roman"/>
          <w:color w:val="auto"/>
          <w:sz w:val="21"/>
          <w:szCs w:val="21"/>
          <w:highlight w:val="none"/>
        </w:rPr>
      </w:pPr>
      <w:r>
        <w:rPr>
          <w:rFonts w:hint="eastAsia"/>
          <w:color w:val="auto"/>
          <w:spacing w:val="-3"/>
          <w:sz w:val="21"/>
          <w:szCs w:val="21"/>
          <w:highlight w:val="none"/>
        </w:rPr>
        <w:t>评标基准价计算</w:t>
      </w:r>
    </w:p>
    <w:p>
      <w:pPr>
        <w:pStyle w:val="11"/>
        <w:spacing w:line="360" w:lineRule="auto"/>
        <w:ind w:left="1089"/>
        <w:rPr>
          <w:rFonts w:cs="Times New Roman"/>
          <w:color w:val="auto"/>
          <w:highlight w:val="none"/>
        </w:rPr>
      </w:pPr>
      <w:r>
        <w:rPr>
          <w:rFonts w:hint="eastAsia"/>
          <w:color w:val="auto"/>
          <w:highlight w:val="none"/>
        </w:rPr>
        <w:t>评标基准价计算方法：见评标办法前附表。</w:t>
      </w:r>
    </w:p>
    <w:p>
      <w:pPr>
        <w:pStyle w:val="34"/>
        <w:numPr>
          <w:ilvl w:val="2"/>
          <w:numId w:val="25"/>
        </w:numPr>
        <w:tabs>
          <w:tab w:val="left" w:pos="1721"/>
        </w:tabs>
        <w:spacing w:line="360" w:lineRule="auto"/>
        <w:ind w:left="1720"/>
        <w:rPr>
          <w:rFonts w:cs="Times New Roman"/>
          <w:color w:val="auto"/>
          <w:sz w:val="21"/>
          <w:szCs w:val="21"/>
          <w:highlight w:val="none"/>
        </w:rPr>
      </w:pPr>
      <w:r>
        <w:rPr>
          <w:rFonts w:hint="eastAsia"/>
          <w:color w:val="auto"/>
          <w:spacing w:val="-3"/>
          <w:sz w:val="21"/>
          <w:szCs w:val="21"/>
          <w:highlight w:val="none"/>
        </w:rPr>
        <w:t>投标报价的偏差率计算投标报价的偏差率计算公式：见评标办法前附表。</w:t>
      </w:r>
    </w:p>
    <w:p>
      <w:pPr>
        <w:pStyle w:val="34"/>
        <w:numPr>
          <w:ilvl w:val="2"/>
          <w:numId w:val="25"/>
        </w:numPr>
        <w:tabs>
          <w:tab w:val="left" w:pos="1722"/>
        </w:tabs>
        <w:spacing w:line="360" w:lineRule="auto"/>
        <w:ind w:left="1721" w:hanging="633"/>
        <w:rPr>
          <w:rFonts w:cs="Times New Roman"/>
          <w:color w:val="auto"/>
          <w:sz w:val="21"/>
          <w:szCs w:val="21"/>
          <w:highlight w:val="none"/>
        </w:rPr>
      </w:pPr>
      <w:r>
        <w:rPr>
          <w:rFonts w:hint="eastAsia"/>
          <w:color w:val="auto"/>
          <w:spacing w:val="-2"/>
          <w:sz w:val="21"/>
          <w:szCs w:val="21"/>
          <w:highlight w:val="none"/>
        </w:rPr>
        <w:t>评分标准</w:t>
      </w:r>
    </w:p>
    <w:p>
      <w:pPr>
        <w:pStyle w:val="34"/>
        <w:numPr>
          <w:ilvl w:val="0"/>
          <w:numId w:val="27"/>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资信业绩评分标准：见评标办法前附表；</w:t>
      </w:r>
    </w:p>
    <w:p>
      <w:pPr>
        <w:pStyle w:val="34"/>
        <w:numPr>
          <w:ilvl w:val="0"/>
          <w:numId w:val="27"/>
        </w:numPr>
        <w:tabs>
          <w:tab w:val="left" w:pos="1619"/>
        </w:tabs>
        <w:spacing w:before="1" w:line="360" w:lineRule="auto"/>
        <w:ind w:hanging="530"/>
        <w:rPr>
          <w:rFonts w:cs="Times New Roman"/>
          <w:color w:val="auto"/>
          <w:sz w:val="21"/>
          <w:szCs w:val="21"/>
          <w:highlight w:val="none"/>
        </w:rPr>
      </w:pPr>
      <w:r>
        <w:rPr>
          <w:rFonts w:hint="eastAsia"/>
          <w:color w:val="auto"/>
          <w:spacing w:val="-3"/>
          <w:sz w:val="21"/>
          <w:szCs w:val="21"/>
          <w:highlight w:val="none"/>
        </w:rPr>
        <w:t>设计方案评分标准：见评标办法前附表；</w:t>
      </w:r>
    </w:p>
    <w:p>
      <w:pPr>
        <w:pStyle w:val="34"/>
        <w:numPr>
          <w:ilvl w:val="0"/>
          <w:numId w:val="27"/>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投标报价评分标准：见评标办法前附表；</w:t>
      </w:r>
    </w:p>
    <w:p>
      <w:pPr>
        <w:pStyle w:val="34"/>
        <w:numPr>
          <w:ilvl w:val="0"/>
          <w:numId w:val="27"/>
        </w:numPr>
        <w:tabs>
          <w:tab w:val="left" w:pos="1619"/>
        </w:tabs>
        <w:spacing w:line="360" w:lineRule="auto"/>
        <w:ind w:hanging="530"/>
        <w:rPr>
          <w:rFonts w:cs="Times New Roman"/>
          <w:color w:val="auto"/>
          <w:sz w:val="21"/>
          <w:szCs w:val="21"/>
          <w:highlight w:val="none"/>
        </w:rPr>
      </w:pPr>
      <w:r>
        <w:rPr>
          <w:rFonts w:hint="eastAsia"/>
          <w:color w:val="auto"/>
          <w:spacing w:val="-3"/>
          <w:sz w:val="21"/>
          <w:szCs w:val="21"/>
          <w:highlight w:val="none"/>
        </w:rPr>
        <w:t>其他因素评分标准：见评标办法前附表。</w:t>
      </w:r>
    </w:p>
    <w:p>
      <w:pPr>
        <w:pStyle w:val="4"/>
        <w:numPr>
          <w:ilvl w:val="0"/>
          <w:numId w:val="25"/>
        </w:numPr>
        <w:tabs>
          <w:tab w:val="left" w:pos="1040"/>
        </w:tabs>
        <w:spacing w:before="37"/>
        <w:ind w:left="1039" w:hanging="349"/>
        <w:rPr>
          <w:rFonts w:cs="Times New Roman"/>
          <w:color w:val="auto"/>
          <w:highlight w:val="none"/>
        </w:rPr>
      </w:pPr>
      <w:bookmarkStart w:id="83" w:name="_bookmark18"/>
      <w:bookmarkEnd w:id="83"/>
      <w:bookmarkStart w:id="84" w:name="BM3__评标程序"/>
      <w:bookmarkEnd w:id="84"/>
      <w:r>
        <w:rPr>
          <w:rFonts w:hint="eastAsia"/>
          <w:color w:val="auto"/>
          <w:highlight w:val="none"/>
        </w:rPr>
        <w:t>评标程序</w:t>
      </w:r>
    </w:p>
    <w:p>
      <w:pPr>
        <w:pStyle w:val="34"/>
        <w:numPr>
          <w:ilvl w:val="1"/>
          <w:numId w:val="25"/>
        </w:numPr>
        <w:tabs>
          <w:tab w:val="left" w:pos="1188"/>
        </w:tabs>
        <w:spacing w:before="266"/>
        <w:ind w:left="1188" w:hanging="497"/>
        <w:rPr>
          <w:rFonts w:cs="Times New Roman"/>
          <w:b/>
          <w:bCs/>
          <w:color w:val="auto"/>
          <w:sz w:val="28"/>
          <w:szCs w:val="28"/>
          <w:highlight w:val="none"/>
        </w:rPr>
      </w:pPr>
      <w:bookmarkStart w:id="85" w:name="BM3_1_初步评审"/>
      <w:bookmarkEnd w:id="85"/>
      <w:r>
        <w:rPr>
          <w:rFonts w:hint="eastAsia"/>
          <w:b/>
          <w:bCs/>
          <w:color w:val="auto"/>
          <w:sz w:val="28"/>
          <w:szCs w:val="28"/>
          <w:highlight w:val="none"/>
        </w:rPr>
        <w:t>初步评审</w:t>
      </w:r>
    </w:p>
    <w:p>
      <w:pPr>
        <w:pStyle w:val="34"/>
        <w:numPr>
          <w:ilvl w:val="2"/>
          <w:numId w:val="25"/>
        </w:numPr>
        <w:tabs>
          <w:tab w:val="left" w:pos="1721"/>
        </w:tabs>
        <w:spacing w:before="232" w:line="417" w:lineRule="auto"/>
        <w:ind w:right="684" w:firstLine="398"/>
        <w:jc w:val="both"/>
        <w:rPr>
          <w:rFonts w:cs="Times New Roman"/>
          <w:color w:val="auto"/>
          <w:sz w:val="21"/>
          <w:szCs w:val="21"/>
          <w:highlight w:val="none"/>
        </w:rPr>
      </w:pPr>
      <w:r>
        <w:rPr>
          <w:rFonts w:hint="eastAsia"/>
          <w:color w:val="auto"/>
          <w:spacing w:val="-12"/>
          <w:sz w:val="21"/>
          <w:szCs w:val="21"/>
          <w:highlight w:val="none"/>
        </w:rPr>
        <w:t>评标委员会可以要求投标人提交第二章“投标人须知”规定的有关证明和证件的原件，</w:t>
      </w:r>
      <w:r>
        <w:rPr>
          <w:color w:val="auto"/>
          <w:spacing w:val="-12"/>
          <w:sz w:val="21"/>
          <w:szCs w:val="21"/>
          <w:highlight w:val="none"/>
        </w:rPr>
        <w:t xml:space="preserve"> </w:t>
      </w:r>
      <w:r>
        <w:rPr>
          <w:rFonts w:hint="eastAsia"/>
          <w:color w:val="auto"/>
          <w:spacing w:val="-13"/>
          <w:sz w:val="21"/>
          <w:szCs w:val="21"/>
          <w:highlight w:val="none"/>
        </w:rPr>
        <w:t>以便核验。评标委员会依据本章第</w:t>
      </w:r>
      <w:r>
        <w:rPr>
          <w:color w:val="auto"/>
          <w:spacing w:val="-13"/>
          <w:sz w:val="21"/>
          <w:szCs w:val="21"/>
          <w:highlight w:val="none"/>
        </w:rPr>
        <w:t xml:space="preserve"> </w:t>
      </w:r>
      <w:r>
        <w:rPr>
          <w:color w:val="auto"/>
          <w:sz w:val="21"/>
          <w:szCs w:val="21"/>
          <w:highlight w:val="none"/>
        </w:rPr>
        <w:t>2.1</w:t>
      </w:r>
      <w:r>
        <w:rPr>
          <w:color w:val="auto"/>
          <w:spacing w:val="-9"/>
          <w:sz w:val="21"/>
          <w:szCs w:val="21"/>
          <w:highlight w:val="none"/>
        </w:rPr>
        <w:t xml:space="preserve"> </w:t>
      </w:r>
      <w:r>
        <w:rPr>
          <w:rFonts w:hint="eastAsia"/>
          <w:color w:val="auto"/>
          <w:spacing w:val="-9"/>
          <w:sz w:val="21"/>
          <w:szCs w:val="21"/>
          <w:highlight w:val="none"/>
        </w:rPr>
        <w:t>款规定的标准对投标文件进行初步评审。有一项不</w:t>
      </w:r>
      <w:r>
        <w:rPr>
          <w:color w:val="auto"/>
          <w:spacing w:val="-9"/>
          <w:sz w:val="21"/>
          <w:szCs w:val="21"/>
          <w:highlight w:val="none"/>
        </w:rPr>
        <w:t xml:space="preserve"> </w:t>
      </w:r>
      <w:r>
        <w:rPr>
          <w:rFonts w:hint="eastAsia"/>
          <w:color w:val="auto"/>
          <w:spacing w:val="-9"/>
          <w:sz w:val="21"/>
          <w:szCs w:val="21"/>
          <w:highlight w:val="none"/>
        </w:rPr>
        <w:t>符合评</w:t>
      </w:r>
      <w:r>
        <w:rPr>
          <w:rFonts w:hint="eastAsia"/>
          <w:color w:val="auto"/>
          <w:spacing w:val="-3"/>
          <w:sz w:val="21"/>
          <w:szCs w:val="21"/>
          <w:highlight w:val="none"/>
        </w:rPr>
        <w:t>审标准的，评标委员会应当否决其投标。</w:t>
      </w:r>
    </w:p>
    <w:p>
      <w:pPr>
        <w:pStyle w:val="34"/>
        <w:numPr>
          <w:ilvl w:val="2"/>
          <w:numId w:val="25"/>
        </w:numPr>
        <w:tabs>
          <w:tab w:val="left" w:pos="1669"/>
        </w:tabs>
        <w:spacing w:line="360" w:lineRule="auto"/>
        <w:ind w:left="1668" w:hanging="580"/>
        <w:jc w:val="both"/>
        <w:rPr>
          <w:rFonts w:cs="Times New Roman"/>
          <w:color w:val="auto"/>
          <w:sz w:val="21"/>
          <w:szCs w:val="21"/>
          <w:highlight w:val="none"/>
        </w:rPr>
      </w:pPr>
      <w:r>
        <w:rPr>
          <w:rFonts w:hint="eastAsia"/>
          <w:color w:val="auto"/>
          <w:spacing w:val="-3"/>
          <w:sz w:val="21"/>
          <w:szCs w:val="21"/>
          <w:highlight w:val="none"/>
        </w:rPr>
        <w:t>投标人有以下情形之一的，评标委员会应当否决其投标：</w:t>
      </w:r>
    </w:p>
    <w:p>
      <w:pPr>
        <w:pStyle w:val="34"/>
        <w:numPr>
          <w:ilvl w:val="0"/>
          <w:numId w:val="28"/>
        </w:numPr>
        <w:tabs>
          <w:tab w:val="left" w:pos="1617"/>
        </w:tabs>
        <w:spacing w:line="360" w:lineRule="auto"/>
        <w:ind w:right="682" w:firstLine="398"/>
        <w:rPr>
          <w:rFonts w:cs="Times New Roman"/>
          <w:color w:val="auto"/>
          <w:sz w:val="21"/>
          <w:szCs w:val="21"/>
          <w:highlight w:val="none"/>
        </w:rPr>
      </w:pPr>
      <w:r>
        <w:rPr>
          <w:rFonts w:hint="eastAsia"/>
          <w:color w:val="auto"/>
          <w:spacing w:val="-5"/>
          <w:sz w:val="21"/>
          <w:szCs w:val="21"/>
          <w:highlight w:val="none"/>
        </w:rPr>
        <w:t>投标文件没有对招标文件的实质性要求和条件作出响应，或者对招标文件的偏差超出</w:t>
      </w:r>
      <w:r>
        <w:rPr>
          <w:color w:val="auto"/>
          <w:spacing w:val="-5"/>
          <w:sz w:val="21"/>
          <w:szCs w:val="21"/>
          <w:highlight w:val="none"/>
        </w:rPr>
        <w:t xml:space="preserve"> </w:t>
      </w:r>
      <w:r>
        <w:rPr>
          <w:rFonts w:hint="eastAsia"/>
          <w:color w:val="auto"/>
          <w:spacing w:val="-4"/>
          <w:sz w:val="21"/>
          <w:szCs w:val="21"/>
          <w:highlight w:val="none"/>
        </w:rPr>
        <w:t>招标文件规定的偏差范围或最高项数；</w:t>
      </w:r>
    </w:p>
    <w:p>
      <w:pPr>
        <w:pStyle w:val="34"/>
        <w:numPr>
          <w:ilvl w:val="0"/>
          <w:numId w:val="28"/>
        </w:numPr>
        <w:tabs>
          <w:tab w:val="left" w:pos="1620"/>
        </w:tabs>
        <w:spacing w:line="360" w:lineRule="auto"/>
        <w:ind w:left="1619" w:hanging="530"/>
        <w:rPr>
          <w:rFonts w:cs="Times New Roman"/>
          <w:color w:val="auto"/>
          <w:sz w:val="21"/>
          <w:szCs w:val="21"/>
          <w:highlight w:val="none"/>
        </w:rPr>
      </w:pPr>
      <w:r>
        <w:rPr>
          <w:rFonts w:hint="eastAsia"/>
          <w:color w:val="auto"/>
          <w:spacing w:val="-3"/>
          <w:sz w:val="21"/>
          <w:szCs w:val="21"/>
          <w:highlight w:val="none"/>
        </w:rPr>
        <w:t>有串通投标、弄虚作假、行贿等违法行为。</w:t>
      </w:r>
    </w:p>
    <w:p>
      <w:pPr>
        <w:pStyle w:val="34"/>
        <w:numPr>
          <w:ilvl w:val="2"/>
          <w:numId w:val="25"/>
        </w:numPr>
        <w:tabs>
          <w:tab w:val="left" w:pos="1722"/>
        </w:tabs>
        <w:spacing w:line="360" w:lineRule="auto"/>
        <w:ind w:right="686" w:firstLine="398"/>
        <w:rPr>
          <w:rFonts w:cs="Times New Roman"/>
          <w:color w:val="auto"/>
          <w:sz w:val="21"/>
          <w:szCs w:val="21"/>
          <w:highlight w:val="none"/>
        </w:rPr>
      </w:pPr>
      <w:r>
        <w:rPr>
          <w:rFonts w:hint="eastAsia"/>
          <w:color w:val="auto"/>
          <w:spacing w:val="-1"/>
          <w:sz w:val="21"/>
          <w:szCs w:val="21"/>
          <w:highlight w:val="none"/>
        </w:rPr>
        <w:t>投标报价有算术错误及其他错误的，评标委员会按以下原则要求投标人对投标报价进</w:t>
      </w:r>
      <w:r>
        <w:rPr>
          <w:rFonts w:hint="eastAsia"/>
          <w:color w:val="auto"/>
          <w:spacing w:val="-3"/>
          <w:sz w:val="21"/>
          <w:szCs w:val="21"/>
          <w:highlight w:val="none"/>
        </w:rPr>
        <w:t>行修正，并要求投标人书面澄清确认。投标人拒不澄清确认的，评标委员会应当否决其投</w:t>
      </w:r>
      <w:r>
        <w:rPr>
          <w:color w:val="auto"/>
          <w:spacing w:val="-3"/>
          <w:sz w:val="21"/>
          <w:szCs w:val="21"/>
          <w:highlight w:val="none"/>
        </w:rPr>
        <w:t xml:space="preserve"> </w:t>
      </w:r>
      <w:r>
        <w:rPr>
          <w:rFonts w:hint="eastAsia"/>
          <w:color w:val="auto"/>
          <w:spacing w:val="-3"/>
          <w:sz w:val="21"/>
          <w:szCs w:val="21"/>
          <w:highlight w:val="none"/>
        </w:rPr>
        <w:t>标：</w:t>
      </w:r>
    </w:p>
    <w:p>
      <w:pPr>
        <w:pStyle w:val="34"/>
        <w:numPr>
          <w:ilvl w:val="0"/>
          <w:numId w:val="29"/>
        </w:numPr>
        <w:tabs>
          <w:tab w:val="left" w:pos="1620"/>
        </w:tabs>
        <w:spacing w:line="360" w:lineRule="auto"/>
        <w:ind w:hanging="530"/>
        <w:rPr>
          <w:rFonts w:cs="Times New Roman"/>
          <w:color w:val="auto"/>
          <w:sz w:val="21"/>
          <w:szCs w:val="21"/>
          <w:highlight w:val="none"/>
        </w:rPr>
      </w:pPr>
      <w:r>
        <w:rPr>
          <w:rFonts w:hint="eastAsia"/>
          <w:color w:val="auto"/>
          <w:spacing w:val="-3"/>
          <w:sz w:val="21"/>
          <w:szCs w:val="21"/>
          <w:highlight w:val="none"/>
        </w:rPr>
        <w:t>投标文件中的大写金额与小写金额不一致的，以大写金额为准；</w:t>
      </w:r>
    </w:p>
    <w:p>
      <w:pPr>
        <w:pStyle w:val="34"/>
        <w:numPr>
          <w:ilvl w:val="0"/>
          <w:numId w:val="29"/>
        </w:numPr>
        <w:tabs>
          <w:tab w:val="left" w:pos="1617"/>
        </w:tabs>
        <w:spacing w:line="360" w:lineRule="auto"/>
        <w:ind w:left="1616" w:hanging="527"/>
        <w:rPr>
          <w:rFonts w:cs="Times New Roman"/>
          <w:color w:val="auto"/>
          <w:sz w:val="21"/>
          <w:szCs w:val="21"/>
          <w:highlight w:val="none"/>
        </w:rPr>
      </w:pPr>
      <w:r>
        <w:rPr>
          <w:rFonts w:hint="eastAsia"/>
          <w:color w:val="auto"/>
          <w:spacing w:val="-14"/>
          <w:sz w:val="21"/>
          <w:szCs w:val="21"/>
          <w:highlight w:val="none"/>
        </w:rPr>
        <w:t>总价金额与单价金额不一致的，以单价金额为准，但单价金额小数点有明显错误的除外。</w:t>
      </w:r>
    </w:p>
    <w:p>
      <w:pPr>
        <w:pStyle w:val="34"/>
        <w:numPr>
          <w:ilvl w:val="1"/>
          <w:numId w:val="25"/>
        </w:numPr>
        <w:tabs>
          <w:tab w:val="left" w:pos="1188"/>
        </w:tabs>
        <w:ind w:left="1188" w:hanging="497"/>
        <w:rPr>
          <w:rFonts w:cs="Times New Roman"/>
          <w:b/>
          <w:bCs/>
          <w:color w:val="auto"/>
          <w:sz w:val="28"/>
          <w:szCs w:val="28"/>
          <w:highlight w:val="none"/>
        </w:rPr>
      </w:pPr>
      <w:bookmarkStart w:id="86" w:name="BM3_2_详细评审"/>
      <w:bookmarkEnd w:id="86"/>
      <w:r>
        <w:rPr>
          <w:rFonts w:hint="eastAsia"/>
          <w:b/>
          <w:bCs/>
          <w:color w:val="auto"/>
          <w:sz w:val="28"/>
          <w:szCs w:val="28"/>
          <w:highlight w:val="none"/>
        </w:rPr>
        <w:t>详细评审</w:t>
      </w:r>
    </w:p>
    <w:p>
      <w:pPr>
        <w:pStyle w:val="34"/>
        <w:numPr>
          <w:ilvl w:val="2"/>
          <w:numId w:val="25"/>
        </w:numPr>
        <w:tabs>
          <w:tab w:val="left" w:pos="1726"/>
        </w:tabs>
        <w:spacing w:before="232" w:line="417" w:lineRule="auto"/>
        <w:ind w:right="685" w:firstLine="398"/>
        <w:rPr>
          <w:rFonts w:cs="Times New Roman"/>
          <w:color w:val="auto"/>
          <w:sz w:val="21"/>
          <w:szCs w:val="21"/>
          <w:highlight w:val="none"/>
        </w:rPr>
      </w:pPr>
      <w:r>
        <w:rPr>
          <w:rFonts w:hint="eastAsia"/>
          <w:color w:val="auto"/>
          <w:spacing w:val="5"/>
          <w:sz w:val="21"/>
          <w:szCs w:val="21"/>
          <w:highlight w:val="none"/>
        </w:rPr>
        <w:t>评标委员会按本章第</w:t>
      </w:r>
      <w:r>
        <w:rPr>
          <w:color w:val="auto"/>
          <w:spacing w:val="5"/>
          <w:sz w:val="21"/>
          <w:szCs w:val="21"/>
          <w:highlight w:val="none"/>
        </w:rPr>
        <w:t xml:space="preserve"> </w:t>
      </w:r>
      <w:r>
        <w:rPr>
          <w:color w:val="auto"/>
          <w:sz w:val="21"/>
          <w:szCs w:val="21"/>
          <w:highlight w:val="none"/>
        </w:rPr>
        <w:t xml:space="preserve">2.2 </w:t>
      </w:r>
      <w:r>
        <w:rPr>
          <w:rFonts w:hint="eastAsia"/>
          <w:color w:val="auto"/>
          <w:sz w:val="21"/>
          <w:szCs w:val="21"/>
          <w:highlight w:val="none"/>
        </w:rPr>
        <w:t>款规定的量化因素和分值进行打分，并计算出综合评估得分。</w:t>
      </w:r>
    </w:p>
    <w:p>
      <w:pPr>
        <w:pStyle w:val="34"/>
        <w:numPr>
          <w:ilvl w:val="0"/>
          <w:numId w:val="30"/>
        </w:numPr>
        <w:tabs>
          <w:tab w:val="left" w:pos="1619"/>
        </w:tabs>
        <w:spacing w:line="360" w:lineRule="auto"/>
        <w:ind w:hanging="530"/>
        <w:rPr>
          <w:rFonts w:cs="Times New Roman"/>
          <w:color w:val="auto"/>
          <w:sz w:val="21"/>
          <w:szCs w:val="21"/>
          <w:highlight w:val="none"/>
        </w:rPr>
      </w:pPr>
      <w:r>
        <w:rPr>
          <w:rFonts w:hint="eastAsia"/>
          <w:color w:val="auto"/>
          <w:spacing w:val="1"/>
          <w:sz w:val="21"/>
          <w:szCs w:val="21"/>
          <w:highlight w:val="none"/>
        </w:rPr>
        <w:t>按本章第</w:t>
      </w:r>
      <w:r>
        <w:rPr>
          <w:color w:val="auto"/>
          <w:spacing w:val="1"/>
          <w:sz w:val="21"/>
          <w:szCs w:val="21"/>
          <w:highlight w:val="none"/>
        </w:rPr>
        <w:t xml:space="preserve"> </w:t>
      </w:r>
      <w:r>
        <w:rPr>
          <w:color w:val="auto"/>
          <w:sz w:val="21"/>
          <w:szCs w:val="21"/>
          <w:highlight w:val="none"/>
        </w:rPr>
        <w:t>2.2.4</w:t>
      </w: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int="eastAsia"/>
          <w:color w:val="auto"/>
          <w:spacing w:val="-3"/>
          <w:sz w:val="21"/>
          <w:szCs w:val="21"/>
          <w:highlight w:val="none"/>
        </w:rPr>
        <w:t>目规定的评审因素和分值对资信业绩部分计算出得分</w:t>
      </w:r>
      <w:r>
        <w:rPr>
          <w:color w:val="auto"/>
          <w:spacing w:val="-3"/>
          <w:sz w:val="21"/>
          <w:szCs w:val="21"/>
          <w:highlight w:val="none"/>
        </w:rPr>
        <w:t xml:space="preserve"> </w:t>
      </w:r>
      <w:r>
        <w:rPr>
          <w:color w:val="auto"/>
          <w:sz w:val="21"/>
          <w:szCs w:val="21"/>
          <w:highlight w:val="none"/>
        </w:rPr>
        <w:t>A</w:t>
      </w:r>
      <w:r>
        <w:rPr>
          <w:rFonts w:hint="eastAsia"/>
          <w:color w:val="auto"/>
          <w:sz w:val="21"/>
          <w:szCs w:val="21"/>
          <w:highlight w:val="none"/>
        </w:rPr>
        <w:t>；</w:t>
      </w:r>
    </w:p>
    <w:p>
      <w:pPr>
        <w:pStyle w:val="34"/>
        <w:numPr>
          <w:ilvl w:val="0"/>
          <w:numId w:val="30"/>
        </w:numPr>
        <w:tabs>
          <w:tab w:val="left" w:pos="1619"/>
        </w:tabs>
        <w:spacing w:line="360" w:lineRule="auto"/>
        <w:ind w:hanging="530"/>
        <w:rPr>
          <w:rFonts w:cs="Times New Roman"/>
          <w:color w:val="auto"/>
          <w:sz w:val="21"/>
          <w:szCs w:val="21"/>
          <w:highlight w:val="none"/>
        </w:rPr>
      </w:pPr>
      <w:r>
        <w:rPr>
          <w:rFonts w:hint="eastAsia"/>
          <w:color w:val="auto"/>
          <w:spacing w:val="1"/>
          <w:sz w:val="21"/>
          <w:szCs w:val="21"/>
          <w:highlight w:val="none"/>
        </w:rPr>
        <w:t>按本章第</w:t>
      </w:r>
      <w:r>
        <w:rPr>
          <w:color w:val="auto"/>
          <w:spacing w:val="1"/>
          <w:sz w:val="21"/>
          <w:szCs w:val="21"/>
          <w:highlight w:val="none"/>
        </w:rPr>
        <w:t xml:space="preserve"> </w:t>
      </w:r>
      <w:r>
        <w:rPr>
          <w:color w:val="auto"/>
          <w:sz w:val="21"/>
          <w:szCs w:val="21"/>
          <w:highlight w:val="none"/>
        </w:rPr>
        <w:t>2.2.4</w:t>
      </w: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w:t>
      </w:r>
      <w:r>
        <w:rPr>
          <w:rFonts w:hint="eastAsia"/>
          <w:color w:val="auto"/>
          <w:spacing w:val="-3"/>
          <w:sz w:val="21"/>
          <w:szCs w:val="21"/>
          <w:highlight w:val="none"/>
        </w:rPr>
        <w:t>目规定的评审因素和分值对设计方案部分计算出得分</w:t>
      </w:r>
      <w:r>
        <w:rPr>
          <w:color w:val="auto"/>
          <w:spacing w:val="-3"/>
          <w:sz w:val="21"/>
          <w:szCs w:val="21"/>
          <w:highlight w:val="none"/>
        </w:rPr>
        <w:t xml:space="preserve"> </w:t>
      </w:r>
      <w:r>
        <w:rPr>
          <w:color w:val="auto"/>
          <w:sz w:val="21"/>
          <w:szCs w:val="21"/>
          <w:highlight w:val="none"/>
        </w:rPr>
        <w:t>B</w:t>
      </w:r>
      <w:r>
        <w:rPr>
          <w:rFonts w:hint="eastAsia"/>
          <w:color w:val="auto"/>
          <w:sz w:val="21"/>
          <w:szCs w:val="21"/>
          <w:highlight w:val="none"/>
        </w:rPr>
        <w:t>；</w:t>
      </w:r>
    </w:p>
    <w:p>
      <w:pPr>
        <w:pStyle w:val="34"/>
        <w:numPr>
          <w:ilvl w:val="0"/>
          <w:numId w:val="30"/>
        </w:numPr>
        <w:tabs>
          <w:tab w:val="left" w:pos="1619"/>
        </w:tabs>
        <w:spacing w:line="360" w:lineRule="auto"/>
        <w:ind w:hanging="530"/>
        <w:rPr>
          <w:rFonts w:cs="Times New Roman"/>
          <w:color w:val="auto"/>
          <w:sz w:val="21"/>
          <w:szCs w:val="21"/>
          <w:highlight w:val="none"/>
        </w:rPr>
      </w:pPr>
      <w:r>
        <w:rPr>
          <w:rFonts w:hint="eastAsia"/>
          <w:color w:val="auto"/>
          <w:spacing w:val="1"/>
          <w:sz w:val="21"/>
          <w:szCs w:val="21"/>
          <w:highlight w:val="none"/>
        </w:rPr>
        <w:t>按本章第</w:t>
      </w:r>
      <w:r>
        <w:rPr>
          <w:color w:val="auto"/>
          <w:spacing w:val="1"/>
          <w:sz w:val="21"/>
          <w:szCs w:val="21"/>
          <w:highlight w:val="none"/>
        </w:rPr>
        <w:t xml:space="preserve"> </w:t>
      </w:r>
      <w:r>
        <w:rPr>
          <w:color w:val="auto"/>
          <w:sz w:val="21"/>
          <w:szCs w:val="21"/>
          <w:highlight w:val="none"/>
        </w:rPr>
        <w:t>2.2.4</w:t>
      </w: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rFonts w:hint="eastAsia"/>
          <w:color w:val="auto"/>
          <w:spacing w:val="-3"/>
          <w:sz w:val="21"/>
          <w:szCs w:val="21"/>
          <w:highlight w:val="none"/>
        </w:rPr>
        <w:t>目规定的评审因素和分值对投标报价计算出得分</w:t>
      </w:r>
      <w:r>
        <w:rPr>
          <w:color w:val="auto"/>
          <w:spacing w:val="-3"/>
          <w:sz w:val="21"/>
          <w:szCs w:val="21"/>
          <w:highlight w:val="none"/>
        </w:rPr>
        <w:t xml:space="preserve"> </w:t>
      </w:r>
      <w:r>
        <w:rPr>
          <w:color w:val="auto"/>
          <w:sz w:val="21"/>
          <w:szCs w:val="21"/>
          <w:highlight w:val="none"/>
        </w:rPr>
        <w:t>C</w:t>
      </w:r>
      <w:r>
        <w:rPr>
          <w:rFonts w:hint="eastAsia"/>
          <w:color w:val="auto"/>
          <w:sz w:val="21"/>
          <w:szCs w:val="21"/>
          <w:highlight w:val="none"/>
        </w:rPr>
        <w:t>；</w:t>
      </w:r>
    </w:p>
    <w:p>
      <w:pPr>
        <w:pStyle w:val="34"/>
        <w:numPr>
          <w:ilvl w:val="0"/>
          <w:numId w:val="30"/>
        </w:numPr>
        <w:tabs>
          <w:tab w:val="left" w:pos="1619"/>
        </w:tabs>
        <w:spacing w:before="1" w:line="360" w:lineRule="auto"/>
        <w:ind w:hanging="530"/>
        <w:rPr>
          <w:rFonts w:cs="Times New Roman"/>
          <w:color w:val="auto"/>
          <w:sz w:val="21"/>
          <w:szCs w:val="21"/>
          <w:highlight w:val="none"/>
        </w:rPr>
      </w:pPr>
      <w:r>
        <w:rPr>
          <w:rFonts w:hint="eastAsia"/>
          <w:color w:val="auto"/>
          <w:spacing w:val="1"/>
          <w:sz w:val="21"/>
          <w:szCs w:val="21"/>
          <w:highlight w:val="none"/>
        </w:rPr>
        <w:t>按本章第</w:t>
      </w:r>
      <w:r>
        <w:rPr>
          <w:color w:val="auto"/>
          <w:spacing w:val="1"/>
          <w:sz w:val="21"/>
          <w:szCs w:val="21"/>
          <w:highlight w:val="none"/>
        </w:rPr>
        <w:t xml:space="preserve"> </w:t>
      </w:r>
      <w:r>
        <w:rPr>
          <w:color w:val="auto"/>
          <w:sz w:val="21"/>
          <w:szCs w:val="21"/>
          <w:highlight w:val="none"/>
        </w:rPr>
        <w:t>2.2.4</w:t>
      </w: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w:t>
      </w:r>
      <w:r>
        <w:rPr>
          <w:rFonts w:hint="eastAsia"/>
          <w:color w:val="auto"/>
          <w:spacing w:val="-3"/>
          <w:sz w:val="21"/>
          <w:szCs w:val="21"/>
          <w:highlight w:val="none"/>
        </w:rPr>
        <w:t>目规定的评审因素和分值对其他部分计算出得分</w:t>
      </w:r>
      <w:r>
        <w:rPr>
          <w:color w:val="auto"/>
          <w:spacing w:val="-3"/>
          <w:sz w:val="21"/>
          <w:szCs w:val="21"/>
          <w:highlight w:val="none"/>
        </w:rPr>
        <w:t xml:space="preserve"> </w:t>
      </w:r>
      <w:r>
        <w:rPr>
          <w:color w:val="auto"/>
          <w:sz w:val="21"/>
          <w:szCs w:val="21"/>
          <w:highlight w:val="none"/>
        </w:rPr>
        <w:t>D</w:t>
      </w:r>
      <w:r>
        <w:rPr>
          <w:rFonts w:hint="eastAsia"/>
          <w:color w:val="auto"/>
          <w:sz w:val="21"/>
          <w:szCs w:val="21"/>
          <w:highlight w:val="none"/>
        </w:rPr>
        <w:t>。</w:t>
      </w:r>
    </w:p>
    <w:p>
      <w:pPr>
        <w:pStyle w:val="34"/>
        <w:numPr>
          <w:ilvl w:val="2"/>
          <w:numId w:val="25"/>
        </w:numPr>
        <w:tabs>
          <w:tab w:val="left" w:pos="1722"/>
        </w:tabs>
        <w:spacing w:line="360" w:lineRule="auto"/>
        <w:ind w:left="1721" w:hanging="633"/>
        <w:jc w:val="both"/>
        <w:rPr>
          <w:rFonts w:cs="Times New Roman"/>
          <w:color w:val="auto"/>
          <w:sz w:val="21"/>
          <w:szCs w:val="21"/>
          <w:highlight w:val="none"/>
        </w:rPr>
      </w:pPr>
      <w:r>
        <w:rPr>
          <w:rFonts w:hint="eastAsia"/>
          <w:color w:val="auto"/>
          <w:spacing w:val="-7"/>
          <w:sz w:val="21"/>
          <w:szCs w:val="21"/>
          <w:highlight w:val="none"/>
        </w:rPr>
        <w:t>评分分值计算保留小数点后两位，小数点后第三位“四舍五入”。</w:t>
      </w:r>
    </w:p>
    <w:p>
      <w:pPr>
        <w:pStyle w:val="34"/>
        <w:numPr>
          <w:ilvl w:val="2"/>
          <w:numId w:val="25"/>
        </w:numPr>
        <w:tabs>
          <w:tab w:val="left" w:pos="1722"/>
        </w:tabs>
        <w:spacing w:line="360" w:lineRule="auto"/>
        <w:ind w:left="1721" w:hanging="633"/>
        <w:jc w:val="both"/>
        <w:rPr>
          <w:rFonts w:cs="Times New Roman"/>
          <w:color w:val="auto"/>
          <w:sz w:val="21"/>
          <w:szCs w:val="21"/>
          <w:highlight w:val="none"/>
        </w:rPr>
      </w:pPr>
      <w:r>
        <w:rPr>
          <w:rFonts w:hint="eastAsia"/>
          <w:color w:val="auto"/>
          <w:spacing w:val="-3"/>
          <w:sz w:val="21"/>
          <w:szCs w:val="21"/>
          <w:highlight w:val="none"/>
        </w:rPr>
        <w:t>投标人得分</w:t>
      </w:r>
      <w:r>
        <w:rPr>
          <w:color w:val="auto"/>
          <w:spacing w:val="-3"/>
          <w:sz w:val="21"/>
          <w:szCs w:val="21"/>
          <w:highlight w:val="none"/>
        </w:rPr>
        <w:t>=</w:t>
      </w:r>
      <w:r>
        <w:rPr>
          <w:color w:val="auto"/>
          <w:sz w:val="21"/>
          <w:szCs w:val="21"/>
          <w:highlight w:val="none"/>
        </w:rPr>
        <w:t>A+B+C+D</w:t>
      </w:r>
      <w:r>
        <w:rPr>
          <w:rFonts w:hint="eastAsia"/>
          <w:color w:val="auto"/>
          <w:sz w:val="21"/>
          <w:szCs w:val="21"/>
          <w:highlight w:val="none"/>
        </w:rPr>
        <w:t>。</w:t>
      </w:r>
    </w:p>
    <w:p>
      <w:pPr>
        <w:pStyle w:val="34"/>
        <w:numPr>
          <w:ilvl w:val="2"/>
          <w:numId w:val="25"/>
        </w:numPr>
        <w:tabs>
          <w:tab w:val="left" w:pos="1722"/>
        </w:tabs>
        <w:spacing w:line="360" w:lineRule="auto"/>
        <w:ind w:right="683" w:firstLine="398"/>
        <w:jc w:val="both"/>
        <w:rPr>
          <w:rFonts w:cs="Times New Roman"/>
          <w:color w:val="auto"/>
          <w:sz w:val="21"/>
          <w:szCs w:val="21"/>
          <w:highlight w:val="none"/>
        </w:rPr>
      </w:pPr>
      <w:r>
        <w:rPr>
          <w:rFonts w:hint="eastAsia"/>
          <w:color w:val="auto"/>
          <w:spacing w:val="-1"/>
          <w:sz w:val="21"/>
          <w:szCs w:val="21"/>
          <w:highlight w:val="none"/>
        </w:rPr>
        <w:t>评标委员会发现投标人的报价明显低于其他投标报价，使得其投标报价可能低于其个</w:t>
      </w:r>
      <w:r>
        <w:rPr>
          <w:rFonts w:hint="eastAsia"/>
          <w:color w:val="auto"/>
          <w:spacing w:val="-9"/>
          <w:sz w:val="21"/>
          <w:szCs w:val="21"/>
          <w:highlight w:val="none"/>
        </w:rPr>
        <w:t>别成本的，应当要求该投标人作出书面说明并提供相应的证明材料。投标人不能合理说明或者</w:t>
      </w:r>
      <w:r>
        <w:rPr>
          <w:color w:val="auto"/>
          <w:spacing w:val="-9"/>
          <w:sz w:val="21"/>
          <w:szCs w:val="21"/>
          <w:highlight w:val="none"/>
        </w:rPr>
        <w:t xml:space="preserve"> </w:t>
      </w:r>
      <w:r>
        <w:rPr>
          <w:rFonts w:hint="eastAsia"/>
          <w:color w:val="auto"/>
          <w:spacing w:val="-9"/>
          <w:sz w:val="21"/>
          <w:szCs w:val="21"/>
          <w:highlight w:val="none"/>
        </w:rPr>
        <w:t>不</w:t>
      </w:r>
      <w:r>
        <w:rPr>
          <w:rFonts w:hint="eastAsia"/>
          <w:color w:val="auto"/>
          <w:spacing w:val="-5"/>
          <w:sz w:val="21"/>
          <w:szCs w:val="21"/>
          <w:highlight w:val="none"/>
        </w:rPr>
        <w:t>能提供相应证明材料的，评标委员会应当认定该投标人以低于成本报价竞标，并否决其投标。</w:t>
      </w:r>
    </w:p>
    <w:p>
      <w:pPr>
        <w:pStyle w:val="34"/>
        <w:numPr>
          <w:ilvl w:val="1"/>
          <w:numId w:val="25"/>
        </w:numPr>
        <w:tabs>
          <w:tab w:val="left" w:pos="1188"/>
        </w:tabs>
        <w:spacing w:before="32"/>
        <w:ind w:left="1188" w:hanging="497"/>
        <w:rPr>
          <w:rFonts w:cs="Times New Roman"/>
          <w:b/>
          <w:bCs/>
          <w:color w:val="auto"/>
          <w:sz w:val="28"/>
          <w:szCs w:val="28"/>
          <w:highlight w:val="none"/>
        </w:rPr>
      </w:pPr>
      <w:bookmarkStart w:id="87" w:name="BM3_3_投标文件的澄清"/>
      <w:bookmarkEnd w:id="87"/>
      <w:r>
        <w:rPr>
          <w:rFonts w:hint="eastAsia"/>
          <w:b/>
          <w:bCs/>
          <w:color w:val="auto"/>
          <w:sz w:val="28"/>
          <w:szCs w:val="28"/>
          <w:highlight w:val="none"/>
        </w:rPr>
        <w:t>投标文件的澄清</w:t>
      </w:r>
    </w:p>
    <w:p>
      <w:pPr>
        <w:pStyle w:val="34"/>
        <w:numPr>
          <w:ilvl w:val="2"/>
          <w:numId w:val="25"/>
        </w:numPr>
        <w:tabs>
          <w:tab w:val="left" w:pos="1721"/>
        </w:tabs>
        <w:spacing w:before="232" w:line="417" w:lineRule="auto"/>
        <w:ind w:right="684" w:firstLine="398"/>
        <w:jc w:val="both"/>
        <w:rPr>
          <w:rFonts w:cs="Times New Roman"/>
          <w:color w:val="auto"/>
          <w:sz w:val="21"/>
          <w:szCs w:val="21"/>
          <w:highlight w:val="none"/>
        </w:rPr>
      </w:pPr>
      <w:r>
        <w:rPr>
          <w:rFonts w:hint="eastAsia"/>
          <w:color w:val="auto"/>
          <w:spacing w:val="-1"/>
          <w:sz w:val="21"/>
          <w:szCs w:val="21"/>
          <w:highlight w:val="none"/>
        </w:rPr>
        <w:t>在评标过程中，评标委员会可以书面形式要求投标人对投标文件中含义不明确、对同</w:t>
      </w:r>
      <w:r>
        <w:rPr>
          <w:rFonts w:hint="eastAsia"/>
          <w:color w:val="auto"/>
          <w:spacing w:val="-12"/>
          <w:sz w:val="21"/>
          <w:szCs w:val="21"/>
          <w:highlight w:val="none"/>
        </w:rPr>
        <w:t>类问题表述不一致或者有明显文字和计算错误的内容作必要的澄清、说明或补正。澄清、说明或</w:t>
      </w:r>
      <w:r>
        <w:rPr>
          <w:color w:val="auto"/>
          <w:spacing w:val="-12"/>
          <w:sz w:val="21"/>
          <w:szCs w:val="21"/>
          <w:highlight w:val="none"/>
        </w:rPr>
        <w:t xml:space="preserve"> </w:t>
      </w:r>
      <w:r>
        <w:rPr>
          <w:rFonts w:hint="eastAsia"/>
          <w:color w:val="auto"/>
          <w:spacing w:val="-12"/>
          <w:sz w:val="21"/>
          <w:szCs w:val="21"/>
          <w:highlight w:val="none"/>
        </w:rPr>
        <w:t>补</w:t>
      </w:r>
      <w:r>
        <w:rPr>
          <w:rFonts w:hint="eastAsia"/>
          <w:color w:val="auto"/>
          <w:spacing w:val="-6"/>
          <w:sz w:val="21"/>
          <w:szCs w:val="21"/>
          <w:highlight w:val="none"/>
        </w:rPr>
        <w:t>正应以书面方式进行。评标委员会不接受投标人主动提出的澄清、说明或补正。</w:t>
      </w:r>
    </w:p>
    <w:p>
      <w:pPr>
        <w:pStyle w:val="34"/>
        <w:numPr>
          <w:ilvl w:val="2"/>
          <w:numId w:val="25"/>
        </w:numPr>
        <w:tabs>
          <w:tab w:val="left" w:pos="1721"/>
        </w:tabs>
        <w:spacing w:before="44" w:line="417" w:lineRule="auto"/>
        <w:ind w:right="686" w:firstLine="398"/>
        <w:rPr>
          <w:rFonts w:cs="Times New Roman"/>
          <w:color w:val="auto"/>
          <w:sz w:val="21"/>
          <w:szCs w:val="21"/>
          <w:highlight w:val="none"/>
        </w:rPr>
      </w:pPr>
      <w:r>
        <w:rPr>
          <w:rFonts w:hint="eastAsia"/>
          <w:color w:val="auto"/>
          <w:spacing w:val="-1"/>
          <w:sz w:val="21"/>
          <w:szCs w:val="21"/>
          <w:highlight w:val="none"/>
        </w:rPr>
        <w:t>澄清、说明或补正不得超出投标文件的范围且不得改变投标文件的实质性内容，并构</w:t>
      </w:r>
      <w:r>
        <w:rPr>
          <w:rFonts w:hint="eastAsia"/>
          <w:color w:val="auto"/>
          <w:spacing w:val="-3"/>
          <w:sz w:val="21"/>
          <w:szCs w:val="21"/>
          <w:highlight w:val="none"/>
        </w:rPr>
        <w:t>成投标文件的组成部分。</w:t>
      </w:r>
    </w:p>
    <w:p>
      <w:pPr>
        <w:pStyle w:val="34"/>
        <w:numPr>
          <w:ilvl w:val="2"/>
          <w:numId w:val="25"/>
        </w:numPr>
        <w:tabs>
          <w:tab w:val="left" w:pos="1661"/>
        </w:tabs>
        <w:spacing w:line="417" w:lineRule="auto"/>
        <w:ind w:right="686" w:firstLine="398"/>
        <w:rPr>
          <w:rFonts w:cs="Times New Roman"/>
          <w:color w:val="auto"/>
          <w:sz w:val="21"/>
          <w:szCs w:val="21"/>
          <w:highlight w:val="none"/>
        </w:rPr>
      </w:pPr>
      <w:r>
        <w:rPr>
          <w:rFonts w:hint="eastAsia"/>
          <w:color w:val="auto"/>
          <w:spacing w:val="-13"/>
          <w:sz w:val="21"/>
          <w:szCs w:val="21"/>
          <w:highlight w:val="none"/>
        </w:rPr>
        <w:t>评标委员会对投标人提交的澄清、说明或补正有疑问的，可以要求投标人进一步澄</w:t>
      </w:r>
      <w:r>
        <w:rPr>
          <w:color w:val="auto"/>
          <w:spacing w:val="-13"/>
          <w:sz w:val="21"/>
          <w:szCs w:val="21"/>
          <w:highlight w:val="none"/>
        </w:rPr>
        <w:t xml:space="preserve"> </w:t>
      </w:r>
      <w:r>
        <w:rPr>
          <w:rFonts w:hint="eastAsia"/>
          <w:color w:val="auto"/>
          <w:spacing w:val="-13"/>
          <w:sz w:val="21"/>
          <w:szCs w:val="21"/>
          <w:highlight w:val="none"/>
        </w:rPr>
        <w:t>清、</w:t>
      </w:r>
      <w:r>
        <w:rPr>
          <w:rFonts w:hint="eastAsia"/>
          <w:color w:val="auto"/>
          <w:spacing w:val="-6"/>
          <w:sz w:val="21"/>
          <w:szCs w:val="21"/>
          <w:highlight w:val="none"/>
        </w:rPr>
        <w:t>说明或补正，直至满足评标委员会的要求。</w:t>
      </w:r>
    </w:p>
    <w:p>
      <w:pPr>
        <w:pStyle w:val="34"/>
        <w:numPr>
          <w:ilvl w:val="1"/>
          <w:numId w:val="25"/>
        </w:numPr>
        <w:tabs>
          <w:tab w:val="left" w:pos="1188"/>
        </w:tabs>
        <w:spacing w:before="33"/>
        <w:ind w:left="1188" w:hanging="497"/>
        <w:rPr>
          <w:rFonts w:cs="Times New Roman"/>
          <w:b/>
          <w:bCs/>
          <w:color w:val="auto"/>
          <w:sz w:val="28"/>
          <w:szCs w:val="28"/>
          <w:highlight w:val="none"/>
        </w:rPr>
      </w:pPr>
      <w:bookmarkStart w:id="88" w:name="BM3_4_评标结果"/>
      <w:bookmarkEnd w:id="88"/>
      <w:r>
        <w:rPr>
          <w:rFonts w:hint="eastAsia"/>
          <w:b/>
          <w:bCs/>
          <w:color w:val="auto"/>
          <w:sz w:val="28"/>
          <w:szCs w:val="28"/>
          <w:highlight w:val="none"/>
        </w:rPr>
        <w:t>评标结果</w:t>
      </w:r>
    </w:p>
    <w:p>
      <w:pPr>
        <w:pStyle w:val="34"/>
        <w:numPr>
          <w:ilvl w:val="2"/>
          <w:numId w:val="25"/>
        </w:numPr>
        <w:tabs>
          <w:tab w:val="left" w:pos="1721"/>
        </w:tabs>
        <w:spacing w:before="232" w:line="417" w:lineRule="auto"/>
        <w:ind w:right="686" w:firstLine="398"/>
        <w:rPr>
          <w:rFonts w:cs="Times New Roman"/>
          <w:color w:val="auto"/>
          <w:sz w:val="21"/>
          <w:szCs w:val="21"/>
          <w:highlight w:val="none"/>
        </w:rPr>
      </w:pPr>
      <w:r>
        <w:rPr>
          <w:rFonts w:hint="eastAsia"/>
          <w:color w:val="auto"/>
          <w:spacing w:val="-1"/>
          <w:sz w:val="21"/>
          <w:szCs w:val="21"/>
          <w:highlight w:val="none"/>
        </w:rPr>
        <w:t>除第二章“投标人须知”前附表授权直接确定中标人外，评标委员会按照得分由高到</w:t>
      </w:r>
      <w:r>
        <w:rPr>
          <w:rFonts w:hint="eastAsia"/>
          <w:color w:val="auto"/>
          <w:spacing w:val="-3"/>
          <w:sz w:val="21"/>
          <w:szCs w:val="21"/>
          <w:highlight w:val="none"/>
        </w:rPr>
        <w:t>低</w:t>
      </w:r>
      <w:r>
        <w:rPr>
          <w:color w:val="auto"/>
          <w:spacing w:val="-3"/>
          <w:sz w:val="21"/>
          <w:szCs w:val="21"/>
          <w:highlight w:val="none"/>
        </w:rPr>
        <w:t xml:space="preserve"> </w:t>
      </w:r>
      <w:r>
        <w:rPr>
          <w:rFonts w:hint="eastAsia"/>
          <w:color w:val="auto"/>
          <w:spacing w:val="-3"/>
          <w:sz w:val="21"/>
          <w:szCs w:val="21"/>
          <w:highlight w:val="none"/>
        </w:rPr>
        <w:t>的顺序推荐中标候选人，并标明排序。</w:t>
      </w:r>
    </w:p>
    <w:p>
      <w:pPr>
        <w:pStyle w:val="34"/>
        <w:numPr>
          <w:ilvl w:val="2"/>
          <w:numId w:val="25"/>
        </w:numPr>
        <w:tabs>
          <w:tab w:val="left" w:pos="1721"/>
        </w:tabs>
        <w:spacing w:line="269" w:lineRule="exact"/>
        <w:ind w:left="1720"/>
        <w:rPr>
          <w:rFonts w:cs="Times New Roman"/>
          <w:color w:val="auto"/>
          <w:sz w:val="21"/>
          <w:szCs w:val="21"/>
          <w:highlight w:val="none"/>
        </w:rPr>
        <w:sectPr>
          <w:pgSz w:w="11910" w:h="16840"/>
          <w:pgMar w:top="1340" w:right="840" w:bottom="1080" w:left="840" w:header="0" w:footer="813" w:gutter="0"/>
          <w:cols w:space="720" w:num="1"/>
        </w:sectPr>
      </w:pPr>
      <w:r>
        <w:rPr>
          <w:rFonts w:hint="eastAsia"/>
          <w:color w:val="auto"/>
          <w:spacing w:val="-3"/>
          <w:sz w:val="21"/>
          <w:szCs w:val="21"/>
          <w:highlight w:val="none"/>
        </w:rPr>
        <w:t>评标委员会完成评标后，应当向招标人提交书面评标报告和中标候选人名单。</w:t>
      </w:r>
    </w:p>
    <w:p>
      <w:pPr>
        <w:pStyle w:val="3"/>
        <w:rPr>
          <w:rFonts w:cs="Times New Roman"/>
          <w:color w:val="auto"/>
          <w:highlight w:val="none"/>
        </w:rPr>
      </w:pPr>
      <w:bookmarkStart w:id="89" w:name="第四章合同条款及格式"/>
      <w:bookmarkEnd w:id="89"/>
      <w:bookmarkStart w:id="90" w:name="_bookmark19"/>
      <w:bookmarkEnd w:id="90"/>
      <w:r>
        <w:rPr>
          <w:rFonts w:hint="eastAsia"/>
          <w:color w:val="auto"/>
          <w:highlight w:val="none"/>
        </w:rPr>
        <w:t>第四章合同条款及格式</w:t>
      </w:r>
    </w:p>
    <w:p>
      <w:pPr>
        <w:pStyle w:val="11"/>
        <w:spacing w:before="6"/>
        <w:rPr>
          <w:rFonts w:cs="Times New Roman"/>
          <w:b/>
          <w:bCs/>
          <w:color w:val="auto"/>
          <w:sz w:val="35"/>
          <w:szCs w:val="35"/>
          <w:highlight w:val="none"/>
        </w:rPr>
      </w:pPr>
    </w:p>
    <w:p>
      <w:pPr>
        <w:pStyle w:val="3"/>
        <w:spacing w:before="0"/>
        <w:rPr>
          <w:rFonts w:cs="Times New Roman"/>
          <w:color w:val="auto"/>
          <w:highlight w:val="none"/>
        </w:rPr>
      </w:pPr>
      <w:bookmarkStart w:id="91" w:name="_bookmark20"/>
      <w:bookmarkEnd w:id="91"/>
      <w:bookmarkStart w:id="92" w:name="第一节通用合同条款"/>
      <w:bookmarkEnd w:id="92"/>
      <w:r>
        <w:rPr>
          <w:rFonts w:hint="eastAsia"/>
          <w:color w:val="auto"/>
          <w:highlight w:val="none"/>
        </w:rPr>
        <w:t>第一节通用合同条款</w:t>
      </w:r>
    </w:p>
    <w:p>
      <w:pPr>
        <w:pStyle w:val="11"/>
        <w:spacing w:before="1"/>
        <w:rPr>
          <w:rFonts w:cs="Times New Roman"/>
          <w:b/>
          <w:bCs/>
          <w:color w:val="auto"/>
          <w:sz w:val="14"/>
          <w:szCs w:val="14"/>
          <w:highlight w:val="none"/>
        </w:rPr>
      </w:pPr>
    </w:p>
    <w:p>
      <w:pPr>
        <w:pStyle w:val="4"/>
        <w:numPr>
          <w:ilvl w:val="0"/>
          <w:numId w:val="31"/>
        </w:numPr>
        <w:tabs>
          <w:tab w:val="left" w:pos="901"/>
        </w:tabs>
        <w:spacing w:before="61"/>
        <w:ind w:hanging="210"/>
        <w:rPr>
          <w:rFonts w:cs="Times New Roman"/>
          <w:color w:val="auto"/>
          <w:highlight w:val="none"/>
        </w:rPr>
      </w:pPr>
      <w:bookmarkStart w:id="93" w:name="_bookmark21"/>
      <w:bookmarkEnd w:id="93"/>
      <w:bookmarkStart w:id="94" w:name="BM1_一般约定"/>
      <w:bookmarkEnd w:id="94"/>
      <w:r>
        <w:rPr>
          <w:rFonts w:hint="eastAsia"/>
          <w:color w:val="auto"/>
          <w:highlight w:val="none"/>
        </w:rPr>
        <w:t>一般约定</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r>
        <w:rPr>
          <w:rFonts w:hint="eastAsia"/>
          <w:b/>
          <w:bCs/>
          <w:color w:val="auto"/>
          <w:sz w:val="28"/>
          <w:szCs w:val="28"/>
          <w:highlight w:val="none"/>
        </w:rPr>
        <w:t>词语定义</w:t>
      </w:r>
    </w:p>
    <w:p>
      <w:pPr>
        <w:pStyle w:val="11"/>
        <w:spacing w:before="232" w:line="360" w:lineRule="auto"/>
        <w:ind w:left="1089"/>
        <w:rPr>
          <w:rFonts w:cs="Times New Roman"/>
          <w:color w:val="auto"/>
          <w:highlight w:val="none"/>
        </w:rPr>
      </w:pPr>
      <w:r>
        <w:rPr>
          <w:rFonts w:hint="eastAsia"/>
          <w:color w:val="auto"/>
          <w:highlight w:val="none"/>
        </w:rPr>
        <w:t>通用合同条款、专用合同条款中的下列词语应具有本款所赋予的含义。</w:t>
      </w:r>
    </w:p>
    <w:p>
      <w:pPr>
        <w:pStyle w:val="11"/>
        <w:spacing w:before="6" w:line="360" w:lineRule="auto"/>
        <w:rPr>
          <w:rFonts w:cs="Times New Roman"/>
          <w:color w:val="auto"/>
          <w:sz w:val="15"/>
          <w:szCs w:val="15"/>
          <w:highlight w:val="none"/>
        </w:rPr>
      </w:pPr>
    </w:p>
    <w:p>
      <w:pPr>
        <w:pStyle w:val="34"/>
        <w:numPr>
          <w:ilvl w:val="2"/>
          <w:numId w:val="31"/>
        </w:numPr>
        <w:tabs>
          <w:tab w:val="left" w:pos="1952"/>
        </w:tabs>
        <w:spacing w:before="1" w:line="360" w:lineRule="auto"/>
        <w:ind w:hanging="863"/>
        <w:jc w:val="both"/>
        <w:rPr>
          <w:rFonts w:cs="Times New Roman"/>
          <w:color w:val="auto"/>
          <w:sz w:val="15"/>
          <w:szCs w:val="15"/>
          <w:highlight w:val="none"/>
        </w:rPr>
      </w:pPr>
      <w:r>
        <w:rPr>
          <w:rFonts w:hint="eastAsia"/>
          <w:color w:val="auto"/>
          <w:sz w:val="21"/>
          <w:szCs w:val="21"/>
          <w:highlight w:val="none"/>
        </w:rPr>
        <w:t>合同</w:t>
      </w:r>
    </w:p>
    <w:p>
      <w:pPr>
        <w:pStyle w:val="34"/>
        <w:numPr>
          <w:ilvl w:val="3"/>
          <w:numId w:val="31"/>
        </w:numPr>
        <w:tabs>
          <w:tab w:val="left" w:pos="1933"/>
        </w:tabs>
        <w:spacing w:line="360" w:lineRule="auto"/>
        <w:ind w:right="684" w:firstLine="398"/>
        <w:jc w:val="both"/>
        <w:rPr>
          <w:rFonts w:cs="Times New Roman"/>
          <w:color w:val="auto"/>
          <w:sz w:val="21"/>
          <w:szCs w:val="21"/>
          <w:highlight w:val="none"/>
        </w:rPr>
      </w:pPr>
      <w:r>
        <w:rPr>
          <w:rFonts w:hint="eastAsia"/>
          <w:color w:val="auto"/>
          <w:sz w:val="21"/>
          <w:szCs w:val="21"/>
          <w:highlight w:val="none"/>
        </w:rPr>
        <w:t>合同文件（或称合同</w:t>
      </w:r>
      <w:r>
        <w:rPr>
          <w:rFonts w:hint="eastAsia"/>
          <w:color w:val="auto"/>
          <w:spacing w:val="-106"/>
          <w:sz w:val="21"/>
          <w:szCs w:val="21"/>
          <w:highlight w:val="none"/>
        </w:rPr>
        <w:t>）</w:t>
      </w:r>
      <w:r>
        <w:rPr>
          <w:rFonts w:hint="eastAsia"/>
          <w:color w:val="auto"/>
          <w:sz w:val="21"/>
          <w:szCs w:val="21"/>
          <w:highlight w:val="none"/>
        </w:rPr>
        <w:t>：指合同协议书、中标通知书、投标函和投标函附录、专</w:t>
      </w:r>
      <w:r>
        <w:rPr>
          <w:rFonts w:hint="eastAsia"/>
          <w:color w:val="auto"/>
          <w:spacing w:val="-14"/>
          <w:sz w:val="21"/>
          <w:szCs w:val="21"/>
          <w:highlight w:val="none"/>
        </w:rPr>
        <w:t>用</w:t>
      </w:r>
      <w:r>
        <w:rPr>
          <w:rFonts w:hint="eastAsia"/>
          <w:color w:val="auto"/>
          <w:spacing w:val="-15"/>
          <w:sz w:val="21"/>
          <w:szCs w:val="21"/>
          <w:highlight w:val="none"/>
        </w:rPr>
        <w:t>合同条款、通用合同条款、发包人要求、设计费用清单、设计方案，以及其他构成合同组成</w:t>
      </w:r>
      <w:r>
        <w:rPr>
          <w:color w:val="auto"/>
          <w:spacing w:val="-15"/>
          <w:sz w:val="21"/>
          <w:szCs w:val="21"/>
          <w:highlight w:val="none"/>
        </w:rPr>
        <w:t xml:space="preserve"> </w:t>
      </w:r>
      <w:r>
        <w:rPr>
          <w:rFonts w:hint="eastAsia"/>
          <w:color w:val="auto"/>
          <w:spacing w:val="-15"/>
          <w:sz w:val="21"/>
          <w:szCs w:val="21"/>
          <w:highlight w:val="none"/>
        </w:rPr>
        <w:t>部</w:t>
      </w:r>
      <w:r>
        <w:rPr>
          <w:color w:val="auto"/>
          <w:spacing w:val="-15"/>
          <w:sz w:val="21"/>
          <w:szCs w:val="21"/>
          <w:highlight w:val="none"/>
        </w:rPr>
        <w:t xml:space="preserve"> </w:t>
      </w:r>
      <w:r>
        <w:rPr>
          <w:rFonts w:hint="eastAsia"/>
          <w:color w:val="auto"/>
          <w:spacing w:val="-15"/>
          <w:sz w:val="21"/>
          <w:szCs w:val="21"/>
          <w:highlight w:val="none"/>
        </w:rPr>
        <w:t>分</w:t>
      </w:r>
      <w:r>
        <w:rPr>
          <w:rFonts w:hint="eastAsia"/>
          <w:color w:val="auto"/>
          <w:spacing w:val="-9"/>
          <w:sz w:val="21"/>
          <w:szCs w:val="21"/>
          <w:highlight w:val="none"/>
        </w:rPr>
        <w:t>的文件。</w:t>
      </w:r>
    </w:p>
    <w:p>
      <w:pPr>
        <w:pStyle w:val="34"/>
        <w:numPr>
          <w:ilvl w:val="3"/>
          <w:numId w:val="31"/>
        </w:numPr>
        <w:tabs>
          <w:tab w:val="left" w:pos="2036"/>
        </w:tabs>
        <w:spacing w:line="360" w:lineRule="auto"/>
        <w:ind w:left="2035" w:hanging="947"/>
        <w:jc w:val="both"/>
        <w:rPr>
          <w:rFonts w:cs="Times New Roman"/>
          <w:color w:val="auto"/>
          <w:sz w:val="15"/>
          <w:szCs w:val="15"/>
          <w:highlight w:val="none"/>
        </w:rPr>
      </w:pPr>
      <w:r>
        <w:rPr>
          <w:rFonts w:hint="eastAsia"/>
          <w:color w:val="auto"/>
          <w:spacing w:val="-3"/>
          <w:sz w:val="21"/>
          <w:szCs w:val="21"/>
          <w:highlight w:val="none"/>
        </w:rPr>
        <w:t>合同协议书：指发包人和设计人共同签署的合同协议书。</w:t>
      </w:r>
    </w:p>
    <w:p>
      <w:pPr>
        <w:pStyle w:val="34"/>
        <w:numPr>
          <w:ilvl w:val="3"/>
          <w:numId w:val="31"/>
        </w:numPr>
        <w:tabs>
          <w:tab w:val="left" w:pos="2036"/>
        </w:tabs>
        <w:spacing w:line="360" w:lineRule="auto"/>
        <w:ind w:left="2035" w:hanging="947"/>
        <w:jc w:val="both"/>
        <w:rPr>
          <w:rFonts w:cs="Times New Roman"/>
          <w:color w:val="auto"/>
          <w:sz w:val="15"/>
          <w:szCs w:val="15"/>
          <w:highlight w:val="none"/>
        </w:rPr>
      </w:pPr>
      <w:r>
        <w:rPr>
          <w:rFonts w:hint="eastAsia"/>
          <w:color w:val="auto"/>
          <w:spacing w:val="-3"/>
          <w:sz w:val="21"/>
          <w:szCs w:val="21"/>
          <w:highlight w:val="none"/>
        </w:rPr>
        <w:t>中标通知书：指发包人通知设计人中标的函件。</w:t>
      </w:r>
    </w:p>
    <w:p>
      <w:pPr>
        <w:pStyle w:val="34"/>
        <w:numPr>
          <w:ilvl w:val="3"/>
          <w:numId w:val="31"/>
        </w:numPr>
        <w:tabs>
          <w:tab w:val="left" w:pos="2036"/>
        </w:tabs>
        <w:spacing w:line="360" w:lineRule="auto"/>
        <w:ind w:left="2035" w:hanging="947"/>
        <w:rPr>
          <w:rFonts w:cs="Times New Roman"/>
          <w:color w:val="auto"/>
          <w:sz w:val="15"/>
          <w:szCs w:val="15"/>
          <w:highlight w:val="none"/>
        </w:rPr>
      </w:pPr>
      <w:r>
        <w:rPr>
          <w:rFonts w:hint="eastAsia"/>
          <w:color w:val="auto"/>
          <w:spacing w:val="-3"/>
          <w:sz w:val="21"/>
          <w:szCs w:val="21"/>
          <w:highlight w:val="none"/>
        </w:rPr>
        <w:t>投标函：指由设计人填写并签署的，名为“投标函”的函件。</w:t>
      </w:r>
    </w:p>
    <w:p>
      <w:pPr>
        <w:pStyle w:val="34"/>
        <w:numPr>
          <w:ilvl w:val="3"/>
          <w:numId w:val="31"/>
        </w:numPr>
        <w:tabs>
          <w:tab w:val="left" w:pos="1951"/>
        </w:tabs>
        <w:spacing w:before="1" w:line="360" w:lineRule="auto"/>
        <w:ind w:left="1950" w:hanging="862"/>
        <w:rPr>
          <w:rFonts w:cs="Times New Roman"/>
          <w:color w:val="auto"/>
          <w:sz w:val="15"/>
          <w:szCs w:val="15"/>
          <w:highlight w:val="none"/>
        </w:rPr>
      </w:pPr>
      <w:r>
        <w:rPr>
          <w:rFonts w:hint="eastAsia"/>
          <w:color w:val="auto"/>
          <w:spacing w:val="-27"/>
          <w:sz w:val="21"/>
          <w:szCs w:val="21"/>
          <w:highlight w:val="none"/>
        </w:rPr>
        <w:t>投标函附录：指由设计人填写并签署的、附在投标函后，名为“投标函附录”的函</w:t>
      </w:r>
      <w:r>
        <w:rPr>
          <w:color w:val="auto"/>
          <w:spacing w:val="-27"/>
          <w:sz w:val="21"/>
          <w:szCs w:val="21"/>
          <w:highlight w:val="none"/>
        </w:rPr>
        <w:t xml:space="preserve"> </w:t>
      </w:r>
      <w:r>
        <w:rPr>
          <w:rFonts w:hint="eastAsia"/>
          <w:color w:val="auto"/>
          <w:spacing w:val="-27"/>
          <w:sz w:val="21"/>
          <w:szCs w:val="21"/>
          <w:highlight w:val="none"/>
        </w:rPr>
        <w:t>件。</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发包人要求：指合同文件中名为“发包人要求”的文件。</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设计方案：指勘察人在投标文件中的设计方案。</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设计费用清单：指勘察人投标文件中的设计费用清单。</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其他合同文件：指经合同双方当事人确认构成合同文件的其他文件。</w:t>
      </w:r>
    </w:p>
    <w:p>
      <w:pPr>
        <w:pStyle w:val="34"/>
        <w:numPr>
          <w:ilvl w:val="2"/>
          <w:numId w:val="31"/>
        </w:numPr>
        <w:tabs>
          <w:tab w:val="left" w:pos="1951"/>
        </w:tabs>
        <w:spacing w:line="360" w:lineRule="auto"/>
        <w:ind w:left="1950" w:hanging="862"/>
        <w:rPr>
          <w:rFonts w:cs="Times New Roman"/>
          <w:color w:val="auto"/>
          <w:sz w:val="15"/>
          <w:szCs w:val="15"/>
          <w:highlight w:val="none"/>
        </w:rPr>
      </w:pPr>
      <w:r>
        <w:rPr>
          <w:rFonts w:hint="eastAsia"/>
          <w:color w:val="auto"/>
          <w:spacing w:val="-3"/>
          <w:sz w:val="21"/>
          <w:szCs w:val="21"/>
          <w:highlight w:val="none"/>
        </w:rPr>
        <w:t>合同当事人和人员</w:t>
      </w:r>
    </w:p>
    <w:p>
      <w:pPr>
        <w:pStyle w:val="34"/>
        <w:numPr>
          <w:ilvl w:val="3"/>
          <w:numId w:val="31"/>
        </w:numPr>
        <w:tabs>
          <w:tab w:val="left" w:pos="1932"/>
        </w:tabs>
        <w:spacing w:line="360" w:lineRule="auto"/>
        <w:ind w:left="1931" w:hanging="843"/>
        <w:rPr>
          <w:rFonts w:cs="Times New Roman"/>
          <w:color w:val="auto"/>
          <w:sz w:val="15"/>
          <w:szCs w:val="15"/>
          <w:highlight w:val="none"/>
        </w:rPr>
      </w:pPr>
      <w:r>
        <w:rPr>
          <w:rFonts w:hint="eastAsia"/>
          <w:color w:val="auto"/>
          <w:spacing w:val="-3"/>
          <w:sz w:val="21"/>
          <w:szCs w:val="21"/>
          <w:highlight w:val="none"/>
        </w:rPr>
        <w:t>合同当事人：指发包人和（</w:t>
      </w:r>
      <w:r>
        <w:rPr>
          <w:rFonts w:hint="eastAsia"/>
          <w:color w:val="auto"/>
          <w:sz w:val="21"/>
          <w:szCs w:val="21"/>
          <w:highlight w:val="none"/>
        </w:rPr>
        <w:t>或</w:t>
      </w:r>
      <w:r>
        <w:rPr>
          <w:rFonts w:hint="eastAsia"/>
          <w:color w:val="auto"/>
          <w:spacing w:val="-3"/>
          <w:sz w:val="21"/>
          <w:szCs w:val="21"/>
          <w:highlight w:val="none"/>
        </w:rPr>
        <w:t>）</w:t>
      </w:r>
      <w:r>
        <w:rPr>
          <w:rFonts w:hint="eastAsia"/>
          <w:color w:val="auto"/>
          <w:spacing w:val="-2"/>
          <w:sz w:val="21"/>
          <w:szCs w:val="21"/>
          <w:highlight w:val="none"/>
        </w:rPr>
        <w:t>设计人。</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发包人：指与设计人签订合同协议书的当事人，及其合法继承人。</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设计人：指与发包人签订合同协议书的当事人，及其合法继承人。</w:t>
      </w:r>
    </w:p>
    <w:p>
      <w:pPr>
        <w:pStyle w:val="34"/>
        <w:numPr>
          <w:ilvl w:val="3"/>
          <w:numId w:val="31"/>
        </w:numPr>
        <w:tabs>
          <w:tab w:val="left" w:pos="2035"/>
        </w:tabs>
        <w:spacing w:before="1" w:line="360" w:lineRule="auto"/>
        <w:ind w:left="2034" w:right="688" w:hanging="946"/>
        <w:rPr>
          <w:rFonts w:cs="Times New Roman"/>
          <w:color w:val="auto"/>
          <w:sz w:val="15"/>
          <w:szCs w:val="15"/>
          <w:highlight w:val="none"/>
        </w:rPr>
        <w:sectPr>
          <w:pgSz w:w="11910" w:h="16840"/>
          <w:pgMar w:top="1360" w:right="840" w:bottom="1080" w:left="840" w:header="0" w:footer="813" w:gutter="0"/>
          <w:cols w:space="720" w:num="1"/>
        </w:sectPr>
      </w:pPr>
      <w:r>
        <w:rPr>
          <w:rFonts w:hint="eastAsia"/>
          <w:color w:val="auto"/>
          <w:spacing w:val="-9"/>
          <w:sz w:val="21"/>
          <w:szCs w:val="21"/>
          <w:highlight w:val="none"/>
        </w:rPr>
        <w:t>发包人代表：指由发包人任命，并在授权范围和期限内代表发包人行使权利和履行</w:t>
      </w:r>
      <w:r>
        <w:rPr>
          <w:rFonts w:hint="eastAsia"/>
          <w:color w:val="auto"/>
          <w:spacing w:val="-3"/>
          <w:sz w:val="21"/>
          <w:szCs w:val="21"/>
          <w:highlight w:val="none"/>
        </w:rPr>
        <w:t>义务的全权负责人。</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项目负责人：指由设计人任命，代表设计人行使权利和履行义务的全权负责人。</w:t>
      </w:r>
    </w:p>
    <w:p>
      <w:pPr>
        <w:pStyle w:val="34"/>
        <w:numPr>
          <w:ilvl w:val="3"/>
          <w:numId w:val="31"/>
        </w:numPr>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分包人：指从设计人处分包合同中某一部分工作，并与其签订分包合同的分包人。</w:t>
      </w:r>
    </w:p>
    <w:p>
      <w:pPr>
        <w:pStyle w:val="34"/>
        <w:numPr>
          <w:ilvl w:val="2"/>
          <w:numId w:val="31"/>
        </w:numPr>
        <w:tabs>
          <w:tab w:val="left" w:pos="1951"/>
        </w:tabs>
        <w:spacing w:line="360" w:lineRule="auto"/>
        <w:ind w:left="1950" w:hanging="862"/>
        <w:rPr>
          <w:rFonts w:cs="Times New Roman"/>
          <w:color w:val="auto"/>
          <w:sz w:val="15"/>
          <w:szCs w:val="15"/>
          <w:highlight w:val="none"/>
        </w:rPr>
      </w:pPr>
      <w:r>
        <w:rPr>
          <w:rFonts w:hint="eastAsia"/>
          <w:color w:val="auto"/>
          <w:spacing w:val="-1"/>
          <w:sz w:val="21"/>
          <w:szCs w:val="21"/>
          <w:highlight w:val="none"/>
        </w:rPr>
        <w:t>工程和设计</w:t>
      </w:r>
    </w:p>
    <w:p>
      <w:pPr>
        <w:pStyle w:val="34"/>
        <w:numPr>
          <w:ilvl w:val="3"/>
          <w:numId w:val="31"/>
        </w:numPr>
        <w:suppressLineNumbers/>
        <w:tabs>
          <w:tab w:val="left" w:pos="2035"/>
        </w:tabs>
        <w:spacing w:line="360" w:lineRule="auto"/>
        <w:ind w:left="2034" w:hanging="946"/>
        <w:rPr>
          <w:rFonts w:cs="Times New Roman"/>
          <w:color w:val="auto"/>
          <w:sz w:val="15"/>
          <w:szCs w:val="15"/>
          <w:highlight w:val="none"/>
        </w:rPr>
      </w:pPr>
      <w:r>
        <w:rPr>
          <w:rFonts w:hint="eastAsia"/>
          <w:color w:val="auto"/>
          <w:spacing w:val="-3"/>
          <w:sz w:val="21"/>
          <w:szCs w:val="21"/>
          <w:highlight w:val="none"/>
        </w:rPr>
        <w:t>工程：指专用合同条款中指明进行设计招标的工程。</w:t>
      </w:r>
    </w:p>
    <w:p>
      <w:pPr>
        <w:pStyle w:val="34"/>
        <w:numPr>
          <w:ilvl w:val="3"/>
          <w:numId w:val="31"/>
        </w:numPr>
        <w:suppressLineNumbers/>
        <w:spacing w:before="1" w:line="360" w:lineRule="auto"/>
        <w:ind w:left="674" w:right="770" w:rightChars="350" w:firstLine="414"/>
        <w:rPr>
          <w:rFonts w:cs="Times New Roman"/>
          <w:color w:val="auto"/>
          <w:sz w:val="15"/>
          <w:szCs w:val="15"/>
          <w:highlight w:val="none"/>
        </w:rPr>
      </w:pPr>
      <w:r>
        <w:rPr>
          <w:rFonts w:hint="eastAsia"/>
          <w:color w:val="auto"/>
          <w:spacing w:val="-9"/>
          <w:sz w:val="21"/>
          <w:szCs w:val="21"/>
          <w:highlight w:val="none"/>
        </w:rPr>
        <w:t>设计服务：指设计人按照合同约定履行的服务，包括编制设计文件和设计概算、预</w:t>
      </w:r>
      <w:r>
        <w:rPr>
          <w:rFonts w:hint="eastAsia"/>
          <w:color w:val="auto"/>
          <w:highlight w:val="none"/>
        </w:rPr>
        <w:t>算、提供技术交底、施工配合、参加竣工验收或发包人委托的其他服务。</w:t>
      </w:r>
    </w:p>
    <w:p>
      <w:pPr>
        <w:pStyle w:val="34"/>
        <w:numPr>
          <w:ilvl w:val="3"/>
          <w:numId w:val="31"/>
        </w:numPr>
        <w:tabs>
          <w:tab w:val="left" w:pos="2036"/>
        </w:tabs>
        <w:spacing w:line="360" w:lineRule="auto"/>
        <w:ind w:right="688" w:firstLine="398"/>
        <w:rPr>
          <w:rFonts w:cs="Times New Roman"/>
          <w:color w:val="auto"/>
          <w:sz w:val="21"/>
          <w:szCs w:val="21"/>
          <w:highlight w:val="none"/>
        </w:rPr>
      </w:pPr>
      <w:r>
        <w:rPr>
          <w:rFonts w:hint="eastAsia"/>
          <w:color w:val="auto"/>
          <w:spacing w:val="-9"/>
          <w:sz w:val="21"/>
          <w:szCs w:val="21"/>
          <w:highlight w:val="none"/>
        </w:rPr>
        <w:t>设计资料：是发包人按合同约定向设计人提供的，用于完成设计服务范围与内容所</w:t>
      </w:r>
      <w:r>
        <w:rPr>
          <w:rFonts w:hint="eastAsia"/>
          <w:color w:val="auto"/>
          <w:spacing w:val="-2"/>
          <w:sz w:val="21"/>
          <w:szCs w:val="21"/>
          <w:highlight w:val="none"/>
        </w:rPr>
        <w:t>需要的资料。</w:t>
      </w:r>
    </w:p>
    <w:p>
      <w:pPr>
        <w:pStyle w:val="34"/>
        <w:numPr>
          <w:ilvl w:val="3"/>
          <w:numId w:val="31"/>
        </w:numPr>
        <w:tabs>
          <w:tab w:val="left" w:pos="1932"/>
        </w:tabs>
        <w:spacing w:line="360" w:lineRule="auto"/>
        <w:ind w:right="686" w:firstLine="398"/>
        <w:rPr>
          <w:rFonts w:cs="Times New Roman"/>
          <w:color w:val="auto"/>
          <w:sz w:val="21"/>
          <w:szCs w:val="21"/>
          <w:highlight w:val="none"/>
        </w:rPr>
      </w:pPr>
      <w:r>
        <w:rPr>
          <w:rFonts w:hint="eastAsia"/>
          <w:color w:val="auto"/>
          <w:spacing w:val="-16"/>
          <w:sz w:val="21"/>
          <w:szCs w:val="21"/>
          <w:highlight w:val="none"/>
        </w:rPr>
        <w:t>设计文件：指设计人按合同约定向发包人提交的设计说明、图纸、图板、模型、计</w:t>
      </w:r>
      <w:r>
        <w:rPr>
          <w:color w:val="auto"/>
          <w:spacing w:val="-16"/>
          <w:sz w:val="21"/>
          <w:szCs w:val="21"/>
          <w:highlight w:val="none"/>
        </w:rPr>
        <w:t xml:space="preserve"> </w:t>
      </w:r>
      <w:r>
        <w:rPr>
          <w:rFonts w:hint="eastAsia"/>
          <w:color w:val="auto"/>
          <w:spacing w:val="-16"/>
          <w:sz w:val="21"/>
          <w:szCs w:val="21"/>
          <w:highlight w:val="none"/>
        </w:rPr>
        <w:t>算</w:t>
      </w:r>
      <w:r>
        <w:rPr>
          <w:rFonts w:hint="eastAsia"/>
          <w:color w:val="auto"/>
          <w:spacing w:val="-20"/>
          <w:sz w:val="21"/>
          <w:szCs w:val="21"/>
          <w:highlight w:val="none"/>
        </w:rPr>
        <w:t>书、软件和其他文件等，包括阶段性文件和最终文件，且应当采用合同中双方约定的格式和</w:t>
      </w:r>
      <w:r>
        <w:rPr>
          <w:color w:val="auto"/>
          <w:spacing w:val="-20"/>
          <w:sz w:val="21"/>
          <w:szCs w:val="21"/>
          <w:highlight w:val="none"/>
        </w:rPr>
        <w:t xml:space="preserve"> </w:t>
      </w:r>
      <w:r>
        <w:rPr>
          <w:rFonts w:hint="eastAsia"/>
          <w:color w:val="auto"/>
          <w:spacing w:val="-20"/>
          <w:sz w:val="21"/>
          <w:szCs w:val="21"/>
          <w:highlight w:val="none"/>
        </w:rPr>
        <w:t>载体。</w:t>
      </w:r>
    </w:p>
    <w:p>
      <w:pPr>
        <w:pStyle w:val="34"/>
        <w:numPr>
          <w:ilvl w:val="2"/>
          <w:numId w:val="31"/>
        </w:numPr>
        <w:tabs>
          <w:tab w:val="left" w:pos="1668"/>
        </w:tabs>
        <w:spacing w:line="360" w:lineRule="auto"/>
        <w:ind w:left="1668" w:hanging="579"/>
        <w:rPr>
          <w:rFonts w:cs="Times New Roman"/>
          <w:color w:val="auto"/>
          <w:sz w:val="15"/>
          <w:szCs w:val="15"/>
          <w:highlight w:val="none"/>
        </w:rPr>
      </w:pPr>
      <w:r>
        <w:rPr>
          <w:rFonts w:hint="eastAsia"/>
          <w:color w:val="auto"/>
          <w:sz w:val="21"/>
          <w:szCs w:val="21"/>
          <w:highlight w:val="none"/>
        </w:rPr>
        <w:t>日期</w:t>
      </w:r>
    </w:p>
    <w:p>
      <w:pPr>
        <w:pStyle w:val="34"/>
        <w:numPr>
          <w:ilvl w:val="3"/>
          <w:numId w:val="31"/>
        </w:numPr>
        <w:tabs>
          <w:tab w:val="left" w:pos="1933"/>
        </w:tabs>
        <w:spacing w:line="360" w:lineRule="auto"/>
        <w:ind w:left="1932" w:hanging="844"/>
        <w:rPr>
          <w:rFonts w:cs="Times New Roman"/>
          <w:color w:val="auto"/>
          <w:sz w:val="15"/>
          <w:szCs w:val="15"/>
          <w:highlight w:val="none"/>
        </w:rPr>
      </w:pPr>
      <w:r>
        <w:rPr>
          <w:rFonts w:hint="eastAsia"/>
          <w:color w:val="auto"/>
          <w:spacing w:val="-3"/>
          <w:sz w:val="21"/>
          <w:szCs w:val="21"/>
          <w:highlight w:val="none"/>
        </w:rPr>
        <w:t>开始设计通知：指发包人按第</w:t>
      </w:r>
      <w:r>
        <w:rPr>
          <w:color w:val="auto"/>
          <w:spacing w:val="-3"/>
          <w:sz w:val="21"/>
          <w:szCs w:val="21"/>
          <w:highlight w:val="none"/>
        </w:rPr>
        <w:t xml:space="preserve"> </w:t>
      </w:r>
      <w:r>
        <w:rPr>
          <w:color w:val="auto"/>
          <w:sz w:val="21"/>
          <w:szCs w:val="21"/>
          <w:highlight w:val="none"/>
        </w:rPr>
        <w:t>6.1</w:t>
      </w:r>
      <w:r>
        <w:rPr>
          <w:color w:val="auto"/>
          <w:spacing w:val="-3"/>
          <w:sz w:val="21"/>
          <w:szCs w:val="21"/>
          <w:highlight w:val="none"/>
        </w:rPr>
        <w:t xml:space="preserve"> </w:t>
      </w:r>
      <w:r>
        <w:rPr>
          <w:rFonts w:hint="eastAsia"/>
          <w:color w:val="auto"/>
          <w:spacing w:val="-3"/>
          <w:sz w:val="21"/>
          <w:szCs w:val="21"/>
          <w:highlight w:val="none"/>
        </w:rPr>
        <w:t>款通知设计人开始设计的函件。</w:t>
      </w:r>
    </w:p>
    <w:p>
      <w:pPr>
        <w:pStyle w:val="34"/>
        <w:numPr>
          <w:ilvl w:val="3"/>
          <w:numId w:val="31"/>
        </w:numPr>
        <w:tabs>
          <w:tab w:val="left" w:pos="1932"/>
        </w:tabs>
        <w:spacing w:line="360" w:lineRule="auto"/>
        <w:ind w:left="1931" w:hanging="843"/>
        <w:rPr>
          <w:rFonts w:cs="Times New Roman"/>
          <w:color w:val="auto"/>
          <w:sz w:val="15"/>
          <w:szCs w:val="15"/>
          <w:highlight w:val="none"/>
        </w:rPr>
      </w:pPr>
      <w:r>
        <w:rPr>
          <w:rFonts w:hint="eastAsia"/>
          <w:color w:val="auto"/>
          <w:spacing w:val="-9"/>
          <w:sz w:val="21"/>
          <w:szCs w:val="21"/>
          <w:highlight w:val="none"/>
        </w:rPr>
        <w:t>开始设计日期：指发包人按第</w:t>
      </w:r>
      <w:r>
        <w:rPr>
          <w:color w:val="auto"/>
          <w:spacing w:val="-9"/>
          <w:sz w:val="21"/>
          <w:szCs w:val="21"/>
          <w:highlight w:val="none"/>
        </w:rPr>
        <w:t xml:space="preserve"> </w:t>
      </w:r>
      <w:r>
        <w:rPr>
          <w:color w:val="auto"/>
          <w:sz w:val="21"/>
          <w:szCs w:val="21"/>
          <w:highlight w:val="none"/>
        </w:rPr>
        <w:t>6.1</w:t>
      </w:r>
      <w:r>
        <w:rPr>
          <w:color w:val="auto"/>
          <w:spacing w:val="-3"/>
          <w:sz w:val="21"/>
          <w:szCs w:val="21"/>
          <w:highlight w:val="none"/>
        </w:rPr>
        <w:t xml:space="preserve"> </w:t>
      </w:r>
      <w:r>
        <w:rPr>
          <w:rFonts w:hint="eastAsia"/>
          <w:color w:val="auto"/>
          <w:spacing w:val="-3"/>
          <w:sz w:val="21"/>
          <w:szCs w:val="21"/>
          <w:highlight w:val="none"/>
        </w:rPr>
        <w:t>款发出的开始设计通知中写明的开始设计日</w:t>
      </w:r>
      <w:r>
        <w:rPr>
          <w:color w:val="auto"/>
          <w:spacing w:val="-3"/>
          <w:sz w:val="21"/>
          <w:szCs w:val="21"/>
          <w:highlight w:val="none"/>
        </w:rPr>
        <w:t xml:space="preserve"> </w:t>
      </w:r>
      <w:r>
        <w:rPr>
          <w:rFonts w:hint="eastAsia"/>
          <w:color w:val="auto"/>
          <w:spacing w:val="-3"/>
          <w:sz w:val="21"/>
          <w:szCs w:val="21"/>
          <w:highlight w:val="none"/>
        </w:rPr>
        <w:t>期。</w:t>
      </w:r>
    </w:p>
    <w:p>
      <w:pPr>
        <w:pStyle w:val="34"/>
        <w:numPr>
          <w:ilvl w:val="3"/>
          <w:numId w:val="31"/>
        </w:numPr>
        <w:tabs>
          <w:tab w:val="left" w:pos="2036"/>
        </w:tabs>
        <w:spacing w:line="360" w:lineRule="auto"/>
        <w:ind w:left="1089" w:right="686" w:firstLine="0"/>
        <w:rPr>
          <w:rFonts w:cs="Times New Roman"/>
          <w:color w:val="auto"/>
          <w:sz w:val="21"/>
          <w:szCs w:val="21"/>
          <w:highlight w:val="none"/>
        </w:rPr>
      </w:pPr>
      <w:r>
        <w:rPr>
          <w:rFonts w:hint="eastAsia"/>
          <w:color w:val="auto"/>
          <w:spacing w:val="-8"/>
          <w:sz w:val="21"/>
          <w:szCs w:val="21"/>
          <w:highlight w:val="none"/>
        </w:rPr>
        <w:t>设计服务期限：指设计人在投标函中承诺的完成合同设计服务所需的期限，包括按第</w:t>
      </w:r>
      <w:r>
        <w:rPr>
          <w:color w:val="auto"/>
          <w:spacing w:val="-8"/>
          <w:sz w:val="21"/>
          <w:szCs w:val="21"/>
          <w:highlight w:val="none"/>
        </w:rPr>
        <w:t xml:space="preserve"> 6.2</w:t>
      </w:r>
      <w:r>
        <w:rPr>
          <w:color w:val="auto"/>
          <w:spacing w:val="-2"/>
          <w:sz w:val="21"/>
          <w:szCs w:val="21"/>
          <w:highlight w:val="none"/>
        </w:rPr>
        <w:t xml:space="preserve"> </w:t>
      </w:r>
      <w:r>
        <w:rPr>
          <w:rFonts w:hint="eastAsia"/>
          <w:color w:val="auto"/>
          <w:spacing w:val="-2"/>
          <w:sz w:val="21"/>
          <w:szCs w:val="21"/>
          <w:highlight w:val="none"/>
        </w:rPr>
        <w:t>款、第</w:t>
      </w:r>
      <w:r>
        <w:rPr>
          <w:color w:val="auto"/>
          <w:spacing w:val="-2"/>
          <w:sz w:val="21"/>
          <w:szCs w:val="21"/>
          <w:highlight w:val="none"/>
        </w:rPr>
        <w:t xml:space="preserve"> </w:t>
      </w:r>
      <w:r>
        <w:rPr>
          <w:color w:val="auto"/>
          <w:sz w:val="21"/>
          <w:szCs w:val="21"/>
          <w:highlight w:val="none"/>
        </w:rPr>
        <w:t>6.4</w:t>
      </w:r>
      <w:r>
        <w:rPr>
          <w:color w:val="auto"/>
          <w:spacing w:val="-2"/>
          <w:sz w:val="21"/>
          <w:szCs w:val="21"/>
          <w:highlight w:val="none"/>
        </w:rPr>
        <w:t xml:space="preserve"> </w:t>
      </w:r>
      <w:r>
        <w:rPr>
          <w:rFonts w:hint="eastAsia"/>
          <w:color w:val="auto"/>
          <w:spacing w:val="-2"/>
          <w:sz w:val="21"/>
          <w:szCs w:val="21"/>
          <w:highlight w:val="none"/>
        </w:rPr>
        <w:t>款和第</w:t>
      </w:r>
      <w:r>
        <w:rPr>
          <w:color w:val="auto"/>
          <w:spacing w:val="-2"/>
          <w:sz w:val="21"/>
          <w:szCs w:val="21"/>
          <w:highlight w:val="none"/>
        </w:rPr>
        <w:t xml:space="preserve"> </w:t>
      </w:r>
      <w:r>
        <w:rPr>
          <w:color w:val="auto"/>
          <w:sz w:val="21"/>
          <w:szCs w:val="21"/>
          <w:highlight w:val="none"/>
        </w:rPr>
        <w:t>6.6</w:t>
      </w:r>
      <w:r>
        <w:rPr>
          <w:color w:val="auto"/>
          <w:spacing w:val="-3"/>
          <w:sz w:val="21"/>
          <w:szCs w:val="21"/>
          <w:highlight w:val="none"/>
        </w:rPr>
        <w:t xml:space="preserve"> </w:t>
      </w:r>
      <w:r>
        <w:rPr>
          <w:rFonts w:hint="eastAsia"/>
          <w:color w:val="auto"/>
          <w:spacing w:val="-3"/>
          <w:sz w:val="21"/>
          <w:szCs w:val="21"/>
          <w:highlight w:val="none"/>
        </w:rPr>
        <w:t>款约定所作的调整。</w:t>
      </w:r>
    </w:p>
    <w:p>
      <w:pPr>
        <w:pStyle w:val="34"/>
        <w:numPr>
          <w:ilvl w:val="3"/>
          <w:numId w:val="31"/>
        </w:numPr>
        <w:tabs>
          <w:tab w:val="left" w:pos="1932"/>
        </w:tabs>
        <w:spacing w:line="360" w:lineRule="auto"/>
        <w:ind w:left="1931" w:hanging="843"/>
        <w:rPr>
          <w:rFonts w:cs="Times New Roman"/>
          <w:color w:val="auto"/>
          <w:sz w:val="15"/>
          <w:szCs w:val="15"/>
          <w:highlight w:val="none"/>
        </w:rPr>
      </w:pPr>
      <w:r>
        <w:rPr>
          <w:rFonts w:hint="eastAsia"/>
          <w:color w:val="auto"/>
          <w:spacing w:val="-3"/>
          <w:sz w:val="21"/>
          <w:szCs w:val="21"/>
          <w:highlight w:val="none"/>
        </w:rPr>
        <w:t>完成设计日期：指第</w:t>
      </w:r>
      <w:r>
        <w:rPr>
          <w:color w:val="auto"/>
          <w:spacing w:val="-3"/>
          <w:sz w:val="21"/>
          <w:szCs w:val="21"/>
          <w:highlight w:val="none"/>
        </w:rPr>
        <w:t xml:space="preserve"> </w:t>
      </w:r>
      <w:r>
        <w:rPr>
          <w:color w:val="auto"/>
          <w:sz w:val="21"/>
          <w:szCs w:val="21"/>
          <w:highlight w:val="none"/>
        </w:rPr>
        <w:t>1.1.4.3</w:t>
      </w:r>
      <w:r>
        <w:rPr>
          <w:color w:val="auto"/>
          <w:spacing w:val="-3"/>
          <w:sz w:val="21"/>
          <w:szCs w:val="21"/>
          <w:highlight w:val="none"/>
        </w:rPr>
        <w:t xml:space="preserve"> </w:t>
      </w:r>
      <w:r>
        <w:rPr>
          <w:rFonts w:hint="eastAsia"/>
          <w:color w:val="auto"/>
          <w:spacing w:val="-3"/>
          <w:sz w:val="21"/>
          <w:szCs w:val="21"/>
          <w:highlight w:val="none"/>
        </w:rPr>
        <w:t>目约定设计服务期限届满时的日期。</w:t>
      </w:r>
    </w:p>
    <w:p>
      <w:pPr>
        <w:pStyle w:val="34"/>
        <w:numPr>
          <w:ilvl w:val="3"/>
          <w:numId w:val="31"/>
        </w:numPr>
        <w:tabs>
          <w:tab w:val="left" w:pos="1932"/>
        </w:tabs>
        <w:spacing w:before="1" w:line="360" w:lineRule="auto"/>
        <w:ind w:left="1931" w:hanging="843"/>
        <w:rPr>
          <w:rFonts w:cs="Times New Roman"/>
          <w:color w:val="auto"/>
          <w:sz w:val="15"/>
          <w:szCs w:val="15"/>
          <w:highlight w:val="none"/>
        </w:rPr>
      </w:pPr>
      <w:r>
        <w:rPr>
          <w:rFonts w:hint="eastAsia"/>
          <w:color w:val="auto"/>
          <w:spacing w:val="-3"/>
          <w:sz w:val="21"/>
          <w:szCs w:val="21"/>
          <w:highlight w:val="none"/>
        </w:rPr>
        <w:t>基准日：指投标截止时间前</w:t>
      </w:r>
      <w:r>
        <w:rPr>
          <w:color w:val="auto"/>
          <w:spacing w:val="-3"/>
          <w:sz w:val="21"/>
          <w:szCs w:val="21"/>
          <w:highlight w:val="none"/>
        </w:rPr>
        <w:t xml:space="preserve"> </w:t>
      </w:r>
      <w:r>
        <w:rPr>
          <w:color w:val="auto"/>
          <w:sz w:val="21"/>
          <w:szCs w:val="21"/>
          <w:highlight w:val="none"/>
        </w:rPr>
        <w:t>28</w:t>
      </w:r>
      <w:r>
        <w:rPr>
          <w:color w:val="auto"/>
          <w:spacing w:val="-3"/>
          <w:sz w:val="21"/>
          <w:szCs w:val="21"/>
          <w:highlight w:val="none"/>
        </w:rPr>
        <w:t xml:space="preserve"> </w:t>
      </w:r>
      <w:r>
        <w:rPr>
          <w:rFonts w:hint="eastAsia"/>
          <w:color w:val="auto"/>
          <w:spacing w:val="-3"/>
          <w:sz w:val="21"/>
          <w:szCs w:val="21"/>
          <w:highlight w:val="none"/>
        </w:rPr>
        <w:t>天的日期。</w:t>
      </w:r>
    </w:p>
    <w:p>
      <w:pPr>
        <w:pStyle w:val="34"/>
        <w:numPr>
          <w:ilvl w:val="3"/>
          <w:numId w:val="31"/>
        </w:numPr>
        <w:tabs>
          <w:tab w:val="left" w:pos="2036"/>
        </w:tabs>
        <w:spacing w:line="360" w:lineRule="auto"/>
        <w:ind w:left="690" w:right="684" w:firstLine="398"/>
        <w:rPr>
          <w:rFonts w:cs="Times New Roman"/>
          <w:color w:val="auto"/>
          <w:sz w:val="21"/>
          <w:szCs w:val="21"/>
          <w:highlight w:val="none"/>
        </w:rPr>
      </w:pPr>
      <w:r>
        <w:rPr>
          <w:rFonts w:hint="eastAsia"/>
          <w:color w:val="auto"/>
          <w:spacing w:val="-9"/>
          <w:sz w:val="21"/>
          <w:szCs w:val="21"/>
          <w:highlight w:val="none"/>
        </w:rPr>
        <w:t>天：除特别指明外，指日历天。合同中按天计算时间的，开始当天不计入，从次日</w:t>
      </w:r>
      <w:r>
        <w:rPr>
          <w:rFonts w:hint="eastAsia"/>
          <w:color w:val="auto"/>
          <w:spacing w:val="-5"/>
          <w:sz w:val="21"/>
          <w:szCs w:val="21"/>
          <w:highlight w:val="none"/>
        </w:rPr>
        <w:t>开始计算。期限最后一天的截止时间为当天</w:t>
      </w:r>
      <w:r>
        <w:rPr>
          <w:color w:val="auto"/>
          <w:spacing w:val="-5"/>
          <w:sz w:val="21"/>
          <w:szCs w:val="21"/>
          <w:highlight w:val="none"/>
        </w:rPr>
        <w:t xml:space="preserve"> </w:t>
      </w:r>
      <w:r>
        <w:rPr>
          <w:color w:val="auto"/>
          <w:sz w:val="21"/>
          <w:szCs w:val="21"/>
          <w:highlight w:val="none"/>
        </w:rPr>
        <w:t>24:00</w:t>
      </w:r>
      <w:r>
        <w:rPr>
          <w:rFonts w:hint="eastAsia"/>
          <w:color w:val="auto"/>
          <w:sz w:val="21"/>
          <w:szCs w:val="21"/>
          <w:highlight w:val="none"/>
        </w:rPr>
        <w:t>。</w:t>
      </w:r>
    </w:p>
    <w:p>
      <w:pPr>
        <w:pStyle w:val="34"/>
        <w:numPr>
          <w:ilvl w:val="2"/>
          <w:numId w:val="31"/>
        </w:numPr>
        <w:tabs>
          <w:tab w:val="left" w:pos="1951"/>
        </w:tabs>
        <w:spacing w:line="360" w:lineRule="auto"/>
        <w:ind w:hanging="862"/>
        <w:rPr>
          <w:rFonts w:cs="Times New Roman"/>
          <w:color w:val="auto"/>
          <w:sz w:val="15"/>
          <w:szCs w:val="15"/>
          <w:highlight w:val="none"/>
        </w:rPr>
      </w:pPr>
      <w:r>
        <w:rPr>
          <w:rFonts w:hint="eastAsia"/>
          <w:color w:val="auto"/>
          <w:spacing w:val="-2"/>
          <w:sz w:val="21"/>
          <w:szCs w:val="21"/>
          <w:highlight w:val="none"/>
        </w:rPr>
        <w:t>合同价格和费用</w:t>
      </w:r>
    </w:p>
    <w:p>
      <w:pPr>
        <w:pStyle w:val="34"/>
        <w:numPr>
          <w:ilvl w:val="3"/>
          <w:numId w:val="31"/>
        </w:numPr>
        <w:tabs>
          <w:tab w:val="left" w:pos="2036"/>
        </w:tabs>
        <w:spacing w:line="360" w:lineRule="auto"/>
        <w:ind w:left="2035" w:hanging="947"/>
        <w:rPr>
          <w:rFonts w:cs="Times New Roman"/>
          <w:color w:val="auto"/>
          <w:sz w:val="15"/>
          <w:szCs w:val="15"/>
          <w:highlight w:val="none"/>
        </w:rPr>
      </w:pPr>
      <w:r>
        <w:rPr>
          <w:rFonts w:hint="eastAsia"/>
          <w:color w:val="auto"/>
          <w:spacing w:val="-3"/>
          <w:sz w:val="21"/>
          <w:szCs w:val="21"/>
          <w:highlight w:val="none"/>
        </w:rPr>
        <w:t>签约合同价：指签订合同时合同协议书中写明的设计费用总金额。</w:t>
      </w:r>
    </w:p>
    <w:p>
      <w:pPr>
        <w:pStyle w:val="34"/>
        <w:numPr>
          <w:ilvl w:val="3"/>
          <w:numId w:val="31"/>
        </w:numPr>
        <w:tabs>
          <w:tab w:val="left" w:pos="2036"/>
        </w:tabs>
        <w:spacing w:line="360" w:lineRule="auto"/>
        <w:ind w:left="690" w:right="687" w:firstLine="398"/>
        <w:rPr>
          <w:rFonts w:cs="Times New Roman"/>
          <w:color w:val="auto"/>
          <w:sz w:val="21"/>
          <w:szCs w:val="21"/>
          <w:highlight w:val="none"/>
        </w:rPr>
      </w:pPr>
      <w:r>
        <w:rPr>
          <w:rFonts w:hint="eastAsia"/>
          <w:color w:val="auto"/>
          <w:spacing w:val="-8"/>
          <w:sz w:val="21"/>
          <w:szCs w:val="21"/>
          <w:highlight w:val="none"/>
        </w:rPr>
        <w:t>合同价格：指设计人按合同约定完成了全部设计工作后，发包人应付给设计人的金</w:t>
      </w:r>
      <w:r>
        <w:rPr>
          <w:rFonts w:hint="eastAsia"/>
          <w:color w:val="auto"/>
          <w:spacing w:val="-3"/>
          <w:sz w:val="21"/>
          <w:szCs w:val="21"/>
          <w:highlight w:val="none"/>
        </w:rPr>
        <w:t>额，包括在履行合同过程中按合同约定进行的变更和调整。</w:t>
      </w:r>
    </w:p>
    <w:p>
      <w:pPr>
        <w:pStyle w:val="34"/>
        <w:numPr>
          <w:ilvl w:val="3"/>
          <w:numId w:val="31"/>
        </w:numPr>
        <w:tabs>
          <w:tab w:val="left" w:pos="2036"/>
        </w:tabs>
        <w:spacing w:line="360" w:lineRule="auto"/>
        <w:ind w:left="690" w:right="687" w:firstLine="398"/>
        <w:rPr>
          <w:rFonts w:cs="Times New Roman"/>
          <w:color w:val="auto"/>
          <w:sz w:val="21"/>
          <w:szCs w:val="21"/>
          <w:highlight w:val="none"/>
        </w:rPr>
      </w:pPr>
      <w:r>
        <w:rPr>
          <w:rFonts w:hint="eastAsia"/>
          <w:color w:val="auto"/>
          <w:spacing w:val="-8"/>
          <w:sz w:val="21"/>
          <w:szCs w:val="21"/>
          <w:highlight w:val="none"/>
        </w:rPr>
        <w:t>费用：指为履行合同所发生的或将要发生的所有合理开支，包括管理费和应分摊的</w:t>
      </w:r>
      <w:r>
        <w:rPr>
          <w:rFonts w:hint="eastAsia"/>
          <w:color w:val="auto"/>
          <w:spacing w:val="-3"/>
          <w:sz w:val="21"/>
          <w:szCs w:val="21"/>
          <w:highlight w:val="none"/>
        </w:rPr>
        <w:t>其他费用，但不包括利润。</w:t>
      </w:r>
    </w:p>
    <w:p>
      <w:pPr>
        <w:pStyle w:val="34"/>
        <w:numPr>
          <w:ilvl w:val="2"/>
          <w:numId w:val="31"/>
        </w:numPr>
        <w:tabs>
          <w:tab w:val="left" w:pos="1951"/>
        </w:tabs>
        <w:spacing w:line="360" w:lineRule="auto"/>
        <w:ind w:hanging="862"/>
        <w:rPr>
          <w:rFonts w:cs="Times New Roman"/>
          <w:color w:val="auto"/>
          <w:sz w:val="15"/>
          <w:szCs w:val="15"/>
          <w:highlight w:val="none"/>
        </w:rPr>
      </w:pPr>
      <w:r>
        <w:rPr>
          <w:rFonts w:hint="eastAsia"/>
          <w:color w:val="auto"/>
          <w:sz w:val="21"/>
          <w:szCs w:val="21"/>
          <w:highlight w:val="none"/>
        </w:rPr>
        <w:t>其他</w:t>
      </w:r>
    </w:p>
    <w:p>
      <w:pPr>
        <w:pStyle w:val="34"/>
        <w:numPr>
          <w:ilvl w:val="3"/>
          <w:numId w:val="31"/>
        </w:numPr>
        <w:tabs>
          <w:tab w:val="left" w:pos="2036"/>
        </w:tabs>
        <w:spacing w:line="360" w:lineRule="auto"/>
        <w:ind w:left="690" w:right="690" w:firstLine="398"/>
        <w:rPr>
          <w:rFonts w:cs="Times New Roman"/>
          <w:color w:val="auto"/>
          <w:sz w:val="21"/>
          <w:szCs w:val="21"/>
          <w:highlight w:val="none"/>
        </w:rPr>
      </w:pPr>
      <w:r>
        <w:rPr>
          <w:rFonts w:hint="eastAsia"/>
          <w:color w:val="auto"/>
          <w:spacing w:val="-7"/>
          <w:sz w:val="21"/>
          <w:szCs w:val="21"/>
          <w:highlight w:val="none"/>
        </w:rPr>
        <w:t>书面形式：指合同文件、信件和数据电文</w:t>
      </w:r>
      <w:r>
        <w:rPr>
          <w:rFonts w:hint="eastAsia"/>
          <w:color w:val="auto"/>
          <w:sz w:val="21"/>
          <w:szCs w:val="21"/>
          <w:highlight w:val="none"/>
        </w:rPr>
        <w:t>（</w:t>
      </w:r>
      <w:r>
        <w:rPr>
          <w:rFonts w:hint="eastAsia"/>
          <w:color w:val="auto"/>
          <w:spacing w:val="-7"/>
          <w:sz w:val="21"/>
          <w:szCs w:val="21"/>
          <w:highlight w:val="none"/>
        </w:rPr>
        <w:t>包括电报、电传、传真、电子数据交换</w:t>
      </w:r>
      <w:r>
        <w:rPr>
          <w:rFonts w:hint="eastAsia"/>
          <w:color w:val="auto"/>
          <w:spacing w:val="-2"/>
          <w:sz w:val="21"/>
          <w:szCs w:val="21"/>
          <w:highlight w:val="none"/>
        </w:rPr>
        <w:t>和电子邮件</w:t>
      </w:r>
      <w:r>
        <w:rPr>
          <w:rFonts w:hint="eastAsia"/>
          <w:color w:val="auto"/>
          <w:sz w:val="21"/>
          <w:szCs w:val="21"/>
          <w:highlight w:val="none"/>
        </w:rPr>
        <w:t>）</w:t>
      </w:r>
      <w:r>
        <w:rPr>
          <w:rFonts w:hint="eastAsia"/>
          <w:color w:val="auto"/>
          <w:spacing w:val="-3"/>
          <w:sz w:val="21"/>
          <w:szCs w:val="21"/>
          <w:highlight w:val="none"/>
        </w:rPr>
        <w:t>等可以有形地表现所载内容的形式。</w:t>
      </w:r>
    </w:p>
    <w:p>
      <w:pPr>
        <w:pStyle w:val="34"/>
        <w:numPr>
          <w:ilvl w:val="1"/>
          <w:numId w:val="31"/>
        </w:numPr>
        <w:tabs>
          <w:tab w:val="left" w:pos="1188"/>
        </w:tabs>
        <w:spacing w:before="33" w:line="360" w:lineRule="auto"/>
        <w:ind w:left="1188" w:hanging="497"/>
        <w:rPr>
          <w:rFonts w:ascii="Calibri" w:eastAsia="Times New Roman" w:cs="Times New Roman"/>
          <w:b/>
          <w:bCs/>
          <w:color w:val="auto"/>
          <w:sz w:val="28"/>
          <w:szCs w:val="28"/>
          <w:highlight w:val="none"/>
        </w:rPr>
      </w:pPr>
      <w:bookmarkStart w:id="95" w:name="BM1_2_语言文字"/>
      <w:bookmarkEnd w:id="95"/>
      <w:r>
        <w:rPr>
          <w:rFonts w:hint="eastAsia"/>
          <w:b/>
          <w:bCs/>
          <w:color w:val="auto"/>
          <w:sz w:val="28"/>
          <w:szCs w:val="28"/>
          <w:highlight w:val="none"/>
        </w:rPr>
        <w:t>语言文字</w:t>
      </w:r>
    </w:p>
    <w:p>
      <w:pPr>
        <w:pStyle w:val="11"/>
        <w:spacing w:line="360" w:lineRule="auto"/>
        <w:ind w:left="1088"/>
        <w:rPr>
          <w:rFonts w:cs="Times New Roman"/>
          <w:color w:val="auto"/>
          <w:highlight w:val="none"/>
        </w:rPr>
      </w:pPr>
      <w:r>
        <w:rPr>
          <w:rFonts w:hint="eastAsia"/>
          <w:color w:val="auto"/>
          <w:highlight w:val="none"/>
        </w:rPr>
        <w:t>合同使用的语言文字为中文。专用术语使用外文的，应附有中文注释。</w:t>
      </w:r>
    </w:p>
    <w:p>
      <w:pPr>
        <w:pStyle w:val="34"/>
        <w:numPr>
          <w:ilvl w:val="1"/>
          <w:numId w:val="31"/>
        </w:numPr>
        <w:tabs>
          <w:tab w:val="left" w:pos="1188"/>
        </w:tabs>
        <w:spacing w:line="360" w:lineRule="auto"/>
        <w:ind w:left="1188" w:hanging="497"/>
        <w:rPr>
          <w:rFonts w:ascii="Calibri" w:eastAsia="Times New Roman" w:cs="Times New Roman"/>
          <w:b/>
          <w:bCs/>
          <w:color w:val="auto"/>
          <w:sz w:val="28"/>
          <w:szCs w:val="28"/>
          <w:highlight w:val="none"/>
        </w:rPr>
      </w:pPr>
      <w:bookmarkStart w:id="96" w:name="BM1_3_适用法律"/>
      <w:bookmarkEnd w:id="96"/>
      <w:r>
        <w:rPr>
          <w:rFonts w:hint="eastAsia"/>
          <w:b/>
          <w:bCs/>
          <w:color w:val="auto"/>
          <w:sz w:val="28"/>
          <w:szCs w:val="28"/>
          <w:highlight w:val="none"/>
        </w:rPr>
        <w:t>适用法律</w:t>
      </w:r>
    </w:p>
    <w:p>
      <w:pPr>
        <w:pStyle w:val="11"/>
        <w:spacing w:line="360" w:lineRule="auto"/>
        <w:ind w:left="692" w:right="635" w:firstLine="397"/>
        <w:rPr>
          <w:rFonts w:cs="Times New Roman"/>
          <w:color w:val="auto"/>
          <w:highlight w:val="none"/>
        </w:rPr>
      </w:pPr>
      <w:r>
        <w:rPr>
          <w:rFonts w:hint="eastAsia"/>
          <w:color w:val="auto"/>
          <w:highlight w:val="none"/>
        </w:rPr>
        <w:t>适用于合同的法律包括中华人民共和国法律、行政法规、部门规章，以及工程所在地的地</w:t>
      </w:r>
      <w:r>
        <w:rPr>
          <w:color w:val="auto"/>
          <w:highlight w:val="none"/>
        </w:rPr>
        <w:t xml:space="preserve"> </w:t>
      </w:r>
      <w:r>
        <w:rPr>
          <w:rFonts w:hint="eastAsia"/>
          <w:color w:val="auto"/>
          <w:highlight w:val="none"/>
        </w:rPr>
        <w:t>方法规、自治条例、单行条例和地方政府规章。</w:t>
      </w:r>
    </w:p>
    <w:p>
      <w:pPr>
        <w:pStyle w:val="11"/>
        <w:spacing w:line="360" w:lineRule="auto"/>
        <w:ind w:left="1089"/>
        <w:rPr>
          <w:rFonts w:cs="Times New Roman"/>
          <w:color w:val="auto"/>
          <w:highlight w:val="none"/>
        </w:rPr>
        <w:sectPr>
          <w:pgSz w:w="11910" w:h="16840"/>
          <w:pgMar w:top="1340" w:right="840" w:bottom="1080" w:left="840" w:header="0" w:footer="813" w:gutter="0"/>
          <w:cols w:space="720" w:num="1"/>
        </w:sectPr>
      </w:pPr>
      <w:r>
        <w:rPr>
          <w:rFonts w:hint="eastAsia"/>
          <w:color w:val="auto"/>
          <w:highlight w:val="none"/>
        </w:rPr>
        <w:t>本合同适用的其他规范性文件，可在专用合同条款中约定。</w:t>
      </w:r>
    </w:p>
    <w:p>
      <w:pPr>
        <w:pStyle w:val="34"/>
        <w:numPr>
          <w:ilvl w:val="1"/>
          <w:numId w:val="31"/>
        </w:numPr>
        <w:tabs>
          <w:tab w:val="left" w:pos="1188"/>
        </w:tabs>
        <w:spacing w:before="37"/>
        <w:ind w:left="1188" w:hanging="497"/>
        <w:rPr>
          <w:rFonts w:ascii="Calibri" w:eastAsia="Times New Roman" w:cs="Times New Roman"/>
          <w:b/>
          <w:bCs/>
          <w:color w:val="auto"/>
          <w:sz w:val="28"/>
          <w:szCs w:val="28"/>
          <w:highlight w:val="none"/>
        </w:rPr>
      </w:pPr>
      <w:bookmarkStart w:id="97" w:name="BM1_4_合同文件的优先顺序"/>
      <w:bookmarkEnd w:id="97"/>
      <w:r>
        <w:rPr>
          <w:rFonts w:hint="eastAsia"/>
          <w:b/>
          <w:bCs/>
          <w:color w:val="auto"/>
          <w:sz w:val="28"/>
          <w:szCs w:val="28"/>
          <w:highlight w:val="none"/>
        </w:rPr>
        <w:t>合同文件的优先顺序</w:t>
      </w:r>
    </w:p>
    <w:p>
      <w:pPr>
        <w:pStyle w:val="11"/>
        <w:spacing w:before="232" w:line="417" w:lineRule="auto"/>
        <w:ind w:left="691" w:right="684" w:firstLine="398"/>
        <w:rPr>
          <w:rFonts w:cs="Times New Roman"/>
          <w:color w:val="auto"/>
          <w:highlight w:val="none"/>
        </w:rPr>
      </w:pPr>
      <w:r>
        <w:rPr>
          <w:rFonts w:hint="eastAsia"/>
          <w:color w:val="auto"/>
          <w:spacing w:val="-16"/>
          <w:highlight w:val="none"/>
        </w:rPr>
        <w:t>组成合同的各项文件应互相解释，互为说明。除专用合同条款另有约定外，解释合同文件的</w:t>
      </w:r>
      <w:r>
        <w:rPr>
          <w:color w:val="auto"/>
          <w:spacing w:val="-16"/>
          <w:highlight w:val="none"/>
        </w:rPr>
        <w:t xml:space="preserve"> </w:t>
      </w:r>
      <w:r>
        <w:rPr>
          <w:rFonts w:hint="eastAsia"/>
          <w:color w:val="auto"/>
          <w:spacing w:val="-16"/>
          <w:highlight w:val="none"/>
        </w:rPr>
        <w:t>优</w:t>
      </w:r>
      <w:r>
        <w:rPr>
          <w:rFonts w:hint="eastAsia"/>
          <w:color w:val="auto"/>
          <w:spacing w:val="-7"/>
          <w:highlight w:val="none"/>
        </w:rPr>
        <w:t>先顺序如下：</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合同协议书；</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中标通知书；</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投标函及投标函附录；</w:t>
      </w:r>
    </w:p>
    <w:p>
      <w:pPr>
        <w:pStyle w:val="34"/>
        <w:numPr>
          <w:ilvl w:val="0"/>
          <w:numId w:val="32"/>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专用合同条款；</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通用合同条款；</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发包人要求；</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设计费用清单；</w:t>
      </w:r>
    </w:p>
    <w:p>
      <w:pPr>
        <w:pStyle w:val="34"/>
        <w:numPr>
          <w:ilvl w:val="0"/>
          <w:numId w:val="32"/>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设计方案；</w:t>
      </w:r>
    </w:p>
    <w:p>
      <w:pPr>
        <w:pStyle w:val="34"/>
        <w:numPr>
          <w:ilvl w:val="0"/>
          <w:numId w:val="32"/>
        </w:numPr>
        <w:tabs>
          <w:tab w:val="left" w:pos="1619"/>
        </w:tabs>
        <w:spacing w:before="1" w:line="360" w:lineRule="auto"/>
        <w:ind w:hanging="530"/>
        <w:rPr>
          <w:rFonts w:cs="Times New Roman"/>
          <w:color w:val="auto"/>
          <w:sz w:val="21"/>
          <w:szCs w:val="21"/>
          <w:highlight w:val="none"/>
        </w:rPr>
      </w:pPr>
      <w:r>
        <w:rPr>
          <w:rFonts w:hint="eastAsia"/>
          <w:color w:val="auto"/>
          <w:spacing w:val="-3"/>
          <w:sz w:val="21"/>
          <w:szCs w:val="21"/>
          <w:highlight w:val="none"/>
        </w:rPr>
        <w:t>其他合同文件。</w:t>
      </w:r>
    </w:p>
    <w:p>
      <w:pPr>
        <w:pStyle w:val="11"/>
        <w:spacing w:before="1"/>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98" w:name="BM1_5_合同协议书"/>
      <w:bookmarkEnd w:id="98"/>
      <w:r>
        <w:rPr>
          <w:rFonts w:hint="eastAsia"/>
          <w:b/>
          <w:bCs/>
          <w:color w:val="auto"/>
          <w:sz w:val="28"/>
          <w:szCs w:val="28"/>
          <w:highlight w:val="none"/>
        </w:rPr>
        <w:t>合同协议书</w:t>
      </w:r>
    </w:p>
    <w:p>
      <w:pPr>
        <w:pStyle w:val="11"/>
        <w:spacing w:before="232" w:line="417" w:lineRule="auto"/>
        <w:ind w:left="691" w:right="583" w:firstLine="398"/>
        <w:rPr>
          <w:rFonts w:cs="Times New Roman"/>
          <w:color w:val="auto"/>
          <w:highlight w:val="none"/>
        </w:rPr>
      </w:pPr>
      <w:r>
        <w:rPr>
          <w:rFonts w:hint="eastAsia"/>
          <w:color w:val="auto"/>
          <w:highlight w:val="none"/>
        </w:rPr>
        <w:t>设计人按中标通知书规定的时间与发包人签订合同协议书。除法律另有规定或合同另有约定</w:t>
      </w:r>
      <w:r>
        <w:rPr>
          <w:rFonts w:hint="eastAsia"/>
          <w:color w:val="auto"/>
          <w:spacing w:val="-14"/>
          <w:highlight w:val="none"/>
        </w:rPr>
        <w:t>外，发包人和设计人的法定代表人或其委托代理人在合同协议书上签字并盖单位章后，合同</w:t>
      </w:r>
      <w:r>
        <w:rPr>
          <w:color w:val="auto"/>
          <w:spacing w:val="-14"/>
          <w:highlight w:val="none"/>
        </w:rPr>
        <w:t xml:space="preserve"> </w:t>
      </w:r>
      <w:r>
        <w:rPr>
          <w:rFonts w:hint="eastAsia"/>
          <w:color w:val="auto"/>
          <w:spacing w:val="-14"/>
          <w:highlight w:val="none"/>
        </w:rPr>
        <w:t>生效。</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99" w:name="BM1_6_文件的提供和照管"/>
      <w:bookmarkEnd w:id="99"/>
      <w:r>
        <w:rPr>
          <w:rFonts w:hint="eastAsia"/>
          <w:b/>
          <w:bCs/>
          <w:color w:val="auto"/>
          <w:sz w:val="28"/>
          <w:szCs w:val="28"/>
          <w:highlight w:val="none"/>
        </w:rPr>
        <w:t>文件的提供和照管</w:t>
      </w:r>
    </w:p>
    <w:p>
      <w:pPr>
        <w:pStyle w:val="34"/>
        <w:numPr>
          <w:ilvl w:val="2"/>
          <w:numId w:val="31"/>
        </w:numPr>
        <w:tabs>
          <w:tab w:val="left" w:pos="1721"/>
        </w:tabs>
        <w:spacing w:before="232" w:line="417" w:lineRule="auto"/>
        <w:ind w:left="691" w:right="684" w:firstLine="398"/>
        <w:jc w:val="both"/>
        <w:rPr>
          <w:rFonts w:cs="Times New Roman"/>
          <w:color w:val="auto"/>
          <w:sz w:val="21"/>
          <w:szCs w:val="21"/>
          <w:highlight w:val="none"/>
        </w:rPr>
      </w:pPr>
      <w:r>
        <w:rPr>
          <w:rFonts w:hint="eastAsia"/>
          <w:color w:val="auto"/>
          <w:spacing w:val="-6"/>
          <w:sz w:val="21"/>
          <w:szCs w:val="21"/>
          <w:highlight w:val="none"/>
        </w:rPr>
        <w:t>设计文件的提供</w:t>
      </w:r>
      <w:r>
        <w:rPr>
          <w:color w:val="auto"/>
          <w:spacing w:val="-6"/>
          <w:sz w:val="21"/>
          <w:szCs w:val="21"/>
          <w:highlight w:val="none"/>
        </w:rPr>
        <w:t xml:space="preserve"> </w:t>
      </w:r>
      <w:r>
        <w:rPr>
          <w:rFonts w:hint="eastAsia"/>
          <w:color w:val="auto"/>
          <w:spacing w:val="-6"/>
          <w:sz w:val="21"/>
          <w:szCs w:val="21"/>
          <w:highlight w:val="none"/>
        </w:rPr>
        <w:t>除专用合同条款另有约定外，设计人应在合理的期限内按照合同约定的数量向发包人提供设计文件。合同约定设计文件应经发包人批复的，发包人应当在合同约定的</w:t>
      </w:r>
      <w:r>
        <w:rPr>
          <w:rFonts w:hint="eastAsia"/>
          <w:color w:val="auto"/>
          <w:spacing w:val="-4"/>
          <w:sz w:val="21"/>
          <w:szCs w:val="21"/>
          <w:highlight w:val="none"/>
        </w:rPr>
        <w:t>期限内批复或提出修改意见。</w:t>
      </w:r>
    </w:p>
    <w:p>
      <w:pPr>
        <w:pStyle w:val="34"/>
        <w:numPr>
          <w:ilvl w:val="2"/>
          <w:numId w:val="31"/>
        </w:numPr>
        <w:tabs>
          <w:tab w:val="left" w:pos="1669"/>
        </w:tabs>
        <w:spacing w:line="417" w:lineRule="auto"/>
        <w:ind w:left="691" w:right="686" w:firstLine="398"/>
        <w:jc w:val="both"/>
        <w:rPr>
          <w:rFonts w:cs="Times New Roman"/>
          <w:color w:val="auto"/>
          <w:sz w:val="21"/>
          <w:szCs w:val="21"/>
          <w:highlight w:val="none"/>
        </w:rPr>
      </w:pPr>
      <w:r>
        <w:rPr>
          <w:rFonts w:hint="eastAsia"/>
          <w:color w:val="auto"/>
          <w:spacing w:val="-5"/>
          <w:sz w:val="21"/>
          <w:szCs w:val="21"/>
          <w:highlight w:val="none"/>
        </w:rPr>
        <w:t>发包人提供的文件</w:t>
      </w:r>
      <w:r>
        <w:rPr>
          <w:color w:val="auto"/>
          <w:spacing w:val="-5"/>
          <w:sz w:val="21"/>
          <w:szCs w:val="21"/>
          <w:highlight w:val="none"/>
        </w:rPr>
        <w:t xml:space="preserve"> </w:t>
      </w:r>
      <w:r>
        <w:rPr>
          <w:rFonts w:hint="eastAsia"/>
          <w:color w:val="auto"/>
          <w:spacing w:val="-5"/>
          <w:sz w:val="21"/>
          <w:szCs w:val="21"/>
          <w:highlight w:val="none"/>
        </w:rPr>
        <w:t>按专用合同条款约定由发包人提供的文件，包括基础资料、勘察报</w:t>
      </w:r>
      <w:r>
        <w:rPr>
          <w:rFonts w:hint="eastAsia"/>
          <w:color w:val="auto"/>
          <w:spacing w:val="-6"/>
          <w:sz w:val="21"/>
          <w:szCs w:val="21"/>
          <w:highlight w:val="none"/>
        </w:rPr>
        <w:t>告、设计任务书等，发包人应按约定的数量和期限交给设计人。由于发包人未按时提供文件造成</w:t>
      </w:r>
      <w:r>
        <w:rPr>
          <w:rFonts w:hint="eastAsia"/>
          <w:color w:val="auto"/>
          <w:spacing w:val="-3"/>
          <w:sz w:val="21"/>
          <w:szCs w:val="21"/>
          <w:highlight w:val="none"/>
        </w:rPr>
        <w:t>设计服务期限延误的，按第</w:t>
      </w:r>
      <w:r>
        <w:rPr>
          <w:color w:val="auto"/>
          <w:spacing w:val="-3"/>
          <w:sz w:val="21"/>
          <w:szCs w:val="21"/>
          <w:highlight w:val="none"/>
        </w:rPr>
        <w:t xml:space="preserve"> </w:t>
      </w:r>
      <w:r>
        <w:rPr>
          <w:color w:val="auto"/>
          <w:sz w:val="21"/>
          <w:szCs w:val="21"/>
          <w:highlight w:val="none"/>
        </w:rPr>
        <w:t>6.2</w:t>
      </w:r>
      <w:r>
        <w:rPr>
          <w:color w:val="auto"/>
          <w:spacing w:val="-3"/>
          <w:sz w:val="21"/>
          <w:szCs w:val="21"/>
          <w:highlight w:val="none"/>
        </w:rPr>
        <w:t xml:space="preserve"> </w:t>
      </w:r>
      <w:r>
        <w:rPr>
          <w:rFonts w:hint="eastAsia"/>
          <w:color w:val="auto"/>
          <w:spacing w:val="-3"/>
          <w:sz w:val="21"/>
          <w:szCs w:val="21"/>
          <w:highlight w:val="none"/>
        </w:rPr>
        <w:t>款约定执行。</w:t>
      </w:r>
    </w:p>
    <w:p>
      <w:pPr>
        <w:pStyle w:val="34"/>
        <w:numPr>
          <w:ilvl w:val="2"/>
          <w:numId w:val="31"/>
        </w:numPr>
        <w:tabs>
          <w:tab w:val="left" w:pos="1722"/>
        </w:tabs>
        <w:spacing w:line="417" w:lineRule="auto"/>
        <w:ind w:left="691" w:right="683" w:firstLine="398"/>
        <w:jc w:val="both"/>
        <w:rPr>
          <w:rFonts w:cs="Times New Roman"/>
          <w:color w:val="auto"/>
          <w:sz w:val="21"/>
          <w:szCs w:val="21"/>
          <w:highlight w:val="none"/>
        </w:rPr>
      </w:pPr>
      <w:r>
        <w:rPr>
          <w:rFonts w:hint="eastAsia"/>
          <w:color w:val="auto"/>
          <w:spacing w:val="-5"/>
          <w:sz w:val="21"/>
          <w:szCs w:val="21"/>
          <w:highlight w:val="none"/>
        </w:rPr>
        <w:t>文件错误的通知</w:t>
      </w:r>
      <w:r>
        <w:rPr>
          <w:color w:val="auto"/>
          <w:spacing w:val="-5"/>
          <w:sz w:val="21"/>
          <w:szCs w:val="21"/>
          <w:highlight w:val="none"/>
        </w:rPr>
        <w:t xml:space="preserve"> </w:t>
      </w:r>
      <w:r>
        <w:rPr>
          <w:rFonts w:hint="eastAsia"/>
          <w:color w:val="auto"/>
          <w:spacing w:val="-5"/>
          <w:sz w:val="21"/>
          <w:szCs w:val="21"/>
          <w:highlight w:val="none"/>
        </w:rPr>
        <w:t>任何一方当事人发现文件中存在的明显错误或疏忽，均应及时通知对</w:t>
      </w:r>
      <w:r>
        <w:rPr>
          <w:rFonts w:hint="eastAsia"/>
          <w:color w:val="auto"/>
          <w:spacing w:val="-4"/>
          <w:sz w:val="21"/>
          <w:szCs w:val="21"/>
          <w:highlight w:val="none"/>
        </w:rPr>
        <w:t>方当事人，并应立即采取适当的措施防止损失扩大。</w:t>
      </w:r>
    </w:p>
    <w:p>
      <w:pPr>
        <w:pStyle w:val="34"/>
        <w:numPr>
          <w:ilvl w:val="1"/>
          <w:numId w:val="31"/>
        </w:numPr>
        <w:tabs>
          <w:tab w:val="left" w:pos="1112"/>
        </w:tabs>
        <w:spacing w:before="32"/>
        <w:ind w:left="1111" w:hanging="421"/>
        <w:rPr>
          <w:rFonts w:ascii="Calibri" w:eastAsia="Times New Roman" w:cs="Times New Roman"/>
          <w:b/>
          <w:bCs/>
          <w:color w:val="auto"/>
          <w:sz w:val="28"/>
          <w:szCs w:val="28"/>
          <w:highlight w:val="none"/>
        </w:rPr>
      </w:pPr>
      <w:bookmarkStart w:id="100" w:name="BM1_7_联络"/>
      <w:bookmarkEnd w:id="100"/>
      <w:r>
        <w:rPr>
          <w:rFonts w:hint="eastAsia"/>
          <w:b/>
          <w:bCs/>
          <w:color w:val="auto"/>
          <w:sz w:val="28"/>
          <w:szCs w:val="28"/>
          <w:highlight w:val="none"/>
        </w:rPr>
        <w:t>联络</w:t>
      </w:r>
    </w:p>
    <w:p>
      <w:pPr>
        <w:pStyle w:val="34"/>
        <w:numPr>
          <w:ilvl w:val="2"/>
          <w:numId w:val="31"/>
        </w:numPr>
        <w:tabs>
          <w:tab w:val="left" w:pos="1827"/>
        </w:tabs>
        <w:spacing w:before="232" w:line="417" w:lineRule="auto"/>
        <w:ind w:left="691" w:right="686" w:firstLine="398"/>
        <w:jc w:val="both"/>
        <w:rPr>
          <w:rFonts w:cs="Times New Roman"/>
          <w:color w:val="auto"/>
          <w:sz w:val="16"/>
          <w:szCs w:val="16"/>
          <w:highlight w:val="none"/>
        </w:rPr>
      </w:pPr>
      <w:r>
        <w:rPr>
          <w:rFonts w:hint="eastAsia"/>
          <w:color w:val="auto"/>
          <w:spacing w:val="-10"/>
          <w:sz w:val="21"/>
          <w:szCs w:val="21"/>
          <w:highlight w:val="none"/>
        </w:rPr>
        <w:t>与合同有关的通知、批准、证明、证书、指示、要求、请求、同意、意见、确定和决</w:t>
      </w:r>
      <w:r>
        <w:rPr>
          <w:rFonts w:hint="eastAsia"/>
          <w:color w:val="auto"/>
          <w:spacing w:val="-5"/>
          <w:sz w:val="21"/>
          <w:szCs w:val="21"/>
          <w:highlight w:val="none"/>
        </w:rPr>
        <w:t>定等，均应采用书面形式。</w:t>
      </w:r>
    </w:p>
    <w:p>
      <w:pPr>
        <w:pStyle w:val="34"/>
        <w:numPr>
          <w:ilvl w:val="2"/>
          <w:numId w:val="31"/>
        </w:numPr>
        <w:tabs>
          <w:tab w:val="left" w:pos="1827"/>
        </w:tabs>
        <w:ind w:left="1826" w:hanging="738"/>
        <w:rPr>
          <w:rFonts w:cs="Times New Roman"/>
          <w:color w:val="auto"/>
          <w:sz w:val="21"/>
          <w:szCs w:val="21"/>
          <w:highlight w:val="none"/>
        </w:rPr>
      </w:pPr>
      <w:r>
        <w:rPr>
          <w:rFonts w:hint="eastAsia"/>
          <w:color w:val="auto"/>
          <w:spacing w:val="-9"/>
          <w:sz w:val="21"/>
          <w:szCs w:val="21"/>
          <w:highlight w:val="none"/>
        </w:rPr>
        <w:t>上述通知、批准、证明、证书、指示、要求、请求、同意、意见、确定和决定等来往</w:t>
      </w:r>
    </w:p>
    <w:p>
      <w:pPr>
        <w:rPr>
          <w:rFonts w:cs="Times New Roman"/>
          <w:color w:val="auto"/>
          <w:sz w:val="21"/>
          <w:szCs w:val="21"/>
          <w:highlight w:val="none"/>
        </w:rPr>
        <w:sectPr>
          <w:pgSz w:w="11910" w:h="16840"/>
          <w:pgMar w:top="1380" w:right="840" w:bottom="1080" w:left="840" w:header="0" w:footer="813" w:gutter="0"/>
          <w:cols w:space="720" w:num="1"/>
        </w:sectPr>
      </w:pPr>
    </w:p>
    <w:p>
      <w:pPr>
        <w:pStyle w:val="11"/>
        <w:spacing w:before="44"/>
        <w:ind w:left="691"/>
        <w:rPr>
          <w:rFonts w:cs="Times New Roman"/>
          <w:color w:val="auto"/>
          <w:highlight w:val="none"/>
        </w:rPr>
      </w:pPr>
      <w:r>
        <w:rPr>
          <w:rFonts w:hint="eastAsia"/>
          <w:color w:val="auto"/>
          <w:highlight w:val="none"/>
        </w:rPr>
        <w:t>函件，均应在合同约定的期限内送达指定的地点和指定的接收人，并办理签收手续。</w:t>
      </w:r>
    </w:p>
    <w:p>
      <w:pPr>
        <w:pStyle w:val="11"/>
        <w:spacing w:before="1"/>
        <w:rPr>
          <w:rFonts w:cs="Times New Roman"/>
          <w:color w:val="auto"/>
          <w:sz w:val="18"/>
          <w:szCs w:val="18"/>
          <w:highlight w:val="none"/>
        </w:rPr>
      </w:pPr>
    </w:p>
    <w:p>
      <w:pPr>
        <w:pStyle w:val="34"/>
        <w:numPr>
          <w:ilvl w:val="1"/>
          <w:numId w:val="31"/>
        </w:numPr>
        <w:tabs>
          <w:tab w:val="left" w:pos="1112"/>
        </w:tabs>
        <w:spacing w:before="1"/>
        <w:ind w:left="1111" w:hanging="421"/>
        <w:rPr>
          <w:rFonts w:ascii="Calibri" w:eastAsia="Times New Roman" w:cs="Times New Roman"/>
          <w:b/>
          <w:bCs/>
          <w:color w:val="auto"/>
          <w:sz w:val="28"/>
          <w:szCs w:val="28"/>
          <w:highlight w:val="none"/>
        </w:rPr>
      </w:pPr>
      <w:bookmarkStart w:id="101" w:name="BM1_8_转让"/>
      <w:bookmarkEnd w:id="101"/>
      <w:r>
        <w:rPr>
          <w:rFonts w:hint="eastAsia"/>
          <w:b/>
          <w:bCs/>
          <w:color w:val="auto"/>
          <w:sz w:val="28"/>
          <w:szCs w:val="28"/>
          <w:highlight w:val="none"/>
        </w:rPr>
        <w:t>转让</w:t>
      </w:r>
    </w:p>
    <w:p>
      <w:pPr>
        <w:pStyle w:val="11"/>
        <w:spacing w:before="232" w:line="417" w:lineRule="auto"/>
        <w:ind w:left="691" w:right="686" w:firstLine="398"/>
        <w:rPr>
          <w:rFonts w:cs="Times New Roman"/>
          <w:color w:val="auto"/>
          <w:highlight w:val="none"/>
        </w:rPr>
      </w:pPr>
      <w:r>
        <w:rPr>
          <w:rFonts w:hint="eastAsia"/>
          <w:color w:val="auto"/>
          <w:spacing w:val="-6"/>
          <w:highlight w:val="none"/>
        </w:rPr>
        <w:t>除专用合同条款另有约定外，未经对方当事人同意，一方当事人不得将合同权利全部或部</w:t>
      </w:r>
      <w:r>
        <w:rPr>
          <w:color w:val="auto"/>
          <w:spacing w:val="-6"/>
          <w:highlight w:val="none"/>
        </w:rPr>
        <w:t xml:space="preserve"> </w:t>
      </w:r>
      <w:r>
        <w:rPr>
          <w:rFonts w:hint="eastAsia"/>
          <w:color w:val="auto"/>
          <w:spacing w:val="-6"/>
          <w:highlight w:val="none"/>
        </w:rPr>
        <w:t>分</w:t>
      </w:r>
      <w:r>
        <w:rPr>
          <w:rFonts w:hint="eastAsia"/>
          <w:color w:val="auto"/>
          <w:spacing w:val="-4"/>
          <w:highlight w:val="none"/>
        </w:rPr>
        <w:t>转让给第三人，也不得全部或部分转移合同义务。</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02" w:name="BM1_9_严禁贿赂"/>
      <w:bookmarkEnd w:id="102"/>
      <w:r>
        <w:rPr>
          <w:rFonts w:hint="eastAsia"/>
          <w:b/>
          <w:bCs/>
          <w:color w:val="auto"/>
          <w:sz w:val="28"/>
          <w:szCs w:val="28"/>
          <w:highlight w:val="none"/>
        </w:rPr>
        <w:t>严禁贿赂</w:t>
      </w:r>
    </w:p>
    <w:p>
      <w:pPr>
        <w:pStyle w:val="11"/>
        <w:spacing w:before="155" w:line="278" w:lineRule="auto"/>
        <w:ind w:left="691" w:right="635" w:firstLine="398"/>
        <w:rPr>
          <w:rFonts w:cs="Times New Roman"/>
          <w:color w:val="auto"/>
          <w:highlight w:val="none"/>
        </w:rPr>
      </w:pPr>
      <w:r>
        <w:rPr>
          <w:rFonts w:hint="eastAsia"/>
          <w:color w:val="auto"/>
          <w:highlight w:val="none"/>
        </w:rPr>
        <w:t>合同双方当事人不得以贿赂或变相贿赂的方式，谋取不当利益或损害对方权益。因贿赂造</w:t>
      </w:r>
      <w:r>
        <w:rPr>
          <w:color w:val="auto"/>
          <w:highlight w:val="none"/>
        </w:rPr>
        <w:t xml:space="preserve"> </w:t>
      </w:r>
      <w:r>
        <w:rPr>
          <w:rFonts w:hint="eastAsia"/>
          <w:color w:val="auto"/>
          <w:highlight w:val="none"/>
        </w:rPr>
        <w:t>成对方当事人损失的，行为人应当赔偿损失，并承担相应的法律责任。</w:t>
      </w:r>
    </w:p>
    <w:p>
      <w:pPr>
        <w:pStyle w:val="34"/>
        <w:numPr>
          <w:ilvl w:val="1"/>
          <w:numId w:val="31"/>
        </w:numPr>
        <w:tabs>
          <w:tab w:val="left" w:pos="1330"/>
        </w:tabs>
        <w:spacing w:before="110"/>
        <w:rPr>
          <w:rFonts w:ascii="Calibri" w:eastAsia="Times New Roman" w:cs="Times New Roman"/>
          <w:b/>
          <w:bCs/>
          <w:color w:val="auto"/>
          <w:sz w:val="28"/>
          <w:szCs w:val="28"/>
          <w:highlight w:val="none"/>
        </w:rPr>
      </w:pPr>
      <w:bookmarkStart w:id="103" w:name="BM1_10_知识产权"/>
      <w:bookmarkEnd w:id="103"/>
      <w:r>
        <w:rPr>
          <w:rFonts w:hint="eastAsia"/>
          <w:b/>
          <w:bCs/>
          <w:color w:val="auto"/>
          <w:sz w:val="28"/>
          <w:szCs w:val="28"/>
          <w:highlight w:val="none"/>
        </w:rPr>
        <w:t>知识产权</w:t>
      </w:r>
    </w:p>
    <w:p>
      <w:pPr>
        <w:pStyle w:val="34"/>
        <w:numPr>
          <w:ilvl w:val="2"/>
          <w:numId w:val="31"/>
        </w:numPr>
        <w:tabs>
          <w:tab w:val="left" w:pos="1932"/>
        </w:tabs>
        <w:spacing w:before="232" w:line="417" w:lineRule="auto"/>
        <w:ind w:left="691" w:right="686" w:firstLine="398"/>
        <w:rPr>
          <w:rFonts w:cs="Times New Roman"/>
          <w:color w:val="auto"/>
          <w:sz w:val="21"/>
          <w:szCs w:val="21"/>
          <w:highlight w:val="none"/>
        </w:rPr>
      </w:pPr>
      <w:r>
        <w:rPr>
          <w:rFonts w:hint="eastAsia"/>
          <w:color w:val="auto"/>
          <w:spacing w:val="-1"/>
          <w:sz w:val="21"/>
          <w:szCs w:val="21"/>
          <w:highlight w:val="none"/>
        </w:rPr>
        <w:t>除专用合同条款另有约定外，设计人完成的设计工作成果，除署名权以外的著作权</w:t>
      </w:r>
      <w:r>
        <w:rPr>
          <w:rFonts w:hint="eastAsia"/>
          <w:color w:val="auto"/>
          <w:spacing w:val="-3"/>
          <w:sz w:val="21"/>
          <w:szCs w:val="21"/>
          <w:highlight w:val="none"/>
        </w:rPr>
        <w:t>和其他知识产权均归发包人享有。</w:t>
      </w:r>
    </w:p>
    <w:p>
      <w:pPr>
        <w:pStyle w:val="34"/>
        <w:numPr>
          <w:ilvl w:val="2"/>
          <w:numId w:val="31"/>
        </w:numPr>
        <w:tabs>
          <w:tab w:val="left" w:pos="1932"/>
        </w:tabs>
        <w:spacing w:line="417" w:lineRule="auto"/>
        <w:ind w:left="691" w:right="686" w:firstLine="398"/>
        <w:rPr>
          <w:rFonts w:cs="Times New Roman"/>
          <w:color w:val="auto"/>
          <w:sz w:val="21"/>
          <w:szCs w:val="21"/>
          <w:highlight w:val="none"/>
        </w:rPr>
      </w:pPr>
      <w:r>
        <w:rPr>
          <w:rFonts w:hint="eastAsia"/>
          <w:color w:val="auto"/>
          <w:spacing w:val="-1"/>
          <w:sz w:val="21"/>
          <w:szCs w:val="21"/>
          <w:highlight w:val="none"/>
        </w:rPr>
        <w:t>设计人在从事设计活动时，不得侵犯他人的知识产权。因侵犯专利权或其他知识产</w:t>
      </w:r>
      <w:r>
        <w:rPr>
          <w:rFonts w:hint="eastAsia"/>
          <w:color w:val="auto"/>
          <w:spacing w:val="-16"/>
          <w:sz w:val="21"/>
          <w:szCs w:val="21"/>
          <w:highlight w:val="none"/>
        </w:rPr>
        <w:t>权所引起的责任，由设计人自行承担。因发包人提供的设计资料导致侵权的，由发包人承担责任。</w:t>
      </w:r>
    </w:p>
    <w:p>
      <w:pPr>
        <w:pStyle w:val="34"/>
        <w:numPr>
          <w:ilvl w:val="2"/>
          <w:numId w:val="31"/>
        </w:numPr>
        <w:tabs>
          <w:tab w:val="left" w:pos="1827"/>
        </w:tabs>
        <w:spacing w:line="417" w:lineRule="auto"/>
        <w:ind w:left="691" w:right="686" w:firstLine="398"/>
        <w:rPr>
          <w:rFonts w:cs="Times New Roman"/>
          <w:color w:val="auto"/>
          <w:sz w:val="21"/>
          <w:szCs w:val="21"/>
          <w:highlight w:val="none"/>
        </w:rPr>
      </w:pPr>
      <w:r>
        <w:rPr>
          <w:rFonts w:hint="eastAsia"/>
          <w:color w:val="auto"/>
          <w:spacing w:val="-12"/>
          <w:sz w:val="21"/>
          <w:szCs w:val="21"/>
          <w:highlight w:val="none"/>
        </w:rPr>
        <w:t>设计人在投标文件中采用专利技术、专有技术的，相应的使用费视为已包含在投标</w:t>
      </w:r>
      <w:r>
        <w:rPr>
          <w:color w:val="auto"/>
          <w:spacing w:val="-12"/>
          <w:sz w:val="21"/>
          <w:szCs w:val="21"/>
          <w:highlight w:val="none"/>
        </w:rPr>
        <w:t xml:space="preserve"> </w:t>
      </w:r>
      <w:r>
        <w:rPr>
          <w:rFonts w:hint="eastAsia"/>
          <w:color w:val="auto"/>
          <w:spacing w:val="-12"/>
          <w:sz w:val="21"/>
          <w:szCs w:val="21"/>
          <w:highlight w:val="none"/>
        </w:rPr>
        <w:t>报</w:t>
      </w:r>
      <w:r>
        <w:rPr>
          <w:rFonts w:hint="eastAsia"/>
          <w:color w:val="auto"/>
          <w:spacing w:val="-7"/>
          <w:sz w:val="21"/>
          <w:szCs w:val="21"/>
          <w:highlight w:val="none"/>
        </w:rPr>
        <w:t>价之中。</w:t>
      </w:r>
    </w:p>
    <w:p>
      <w:pPr>
        <w:pStyle w:val="34"/>
        <w:numPr>
          <w:ilvl w:val="1"/>
          <w:numId w:val="31"/>
        </w:numPr>
        <w:tabs>
          <w:tab w:val="left" w:pos="1330"/>
        </w:tabs>
        <w:spacing w:before="32"/>
        <w:rPr>
          <w:rFonts w:ascii="Calibri" w:eastAsia="Times New Roman" w:cs="Times New Roman"/>
          <w:b/>
          <w:bCs/>
          <w:color w:val="auto"/>
          <w:sz w:val="28"/>
          <w:szCs w:val="28"/>
          <w:highlight w:val="none"/>
        </w:rPr>
      </w:pPr>
      <w:bookmarkStart w:id="104" w:name="BM1_11_文件及信息的保密"/>
      <w:bookmarkEnd w:id="104"/>
      <w:r>
        <w:rPr>
          <w:rFonts w:hint="eastAsia"/>
          <w:b/>
          <w:bCs/>
          <w:color w:val="auto"/>
          <w:sz w:val="28"/>
          <w:szCs w:val="28"/>
          <w:highlight w:val="none"/>
        </w:rPr>
        <w:t>文件及信息的保密</w:t>
      </w:r>
    </w:p>
    <w:p>
      <w:pPr>
        <w:pStyle w:val="11"/>
        <w:spacing w:before="232" w:line="417" w:lineRule="auto"/>
        <w:ind w:left="691" w:right="689" w:firstLine="398"/>
        <w:rPr>
          <w:rFonts w:cs="Times New Roman"/>
          <w:color w:val="auto"/>
          <w:highlight w:val="none"/>
        </w:rPr>
      </w:pPr>
      <w:r>
        <w:rPr>
          <w:rFonts w:hint="eastAsia"/>
          <w:color w:val="auto"/>
          <w:spacing w:val="-7"/>
          <w:highlight w:val="none"/>
        </w:rPr>
        <w:t>未经对方同意，任何一方当事人不得将有关文件、技术秘密、需要保密的资料和信息泄露</w:t>
      </w:r>
      <w:r>
        <w:rPr>
          <w:color w:val="auto"/>
          <w:spacing w:val="-7"/>
          <w:highlight w:val="none"/>
        </w:rPr>
        <w:t xml:space="preserve"> </w:t>
      </w:r>
      <w:r>
        <w:rPr>
          <w:rFonts w:hint="eastAsia"/>
          <w:color w:val="auto"/>
          <w:spacing w:val="-7"/>
          <w:highlight w:val="none"/>
        </w:rPr>
        <w:t>给</w:t>
      </w:r>
      <w:r>
        <w:rPr>
          <w:rFonts w:hint="eastAsia"/>
          <w:color w:val="auto"/>
          <w:spacing w:val="-5"/>
          <w:highlight w:val="none"/>
        </w:rPr>
        <w:t>他人或公开发表与引用。</w:t>
      </w:r>
    </w:p>
    <w:p>
      <w:pPr>
        <w:pStyle w:val="34"/>
        <w:numPr>
          <w:ilvl w:val="1"/>
          <w:numId w:val="31"/>
        </w:numPr>
        <w:tabs>
          <w:tab w:val="left" w:pos="1330"/>
        </w:tabs>
        <w:spacing w:before="33"/>
        <w:rPr>
          <w:rFonts w:ascii="Calibri" w:eastAsia="Times New Roman" w:cs="Times New Roman"/>
          <w:b/>
          <w:bCs/>
          <w:color w:val="auto"/>
          <w:sz w:val="28"/>
          <w:szCs w:val="28"/>
          <w:highlight w:val="none"/>
        </w:rPr>
      </w:pPr>
      <w:bookmarkStart w:id="105" w:name="BM1_12_发包人要求"/>
      <w:bookmarkEnd w:id="105"/>
      <w:r>
        <w:rPr>
          <w:rFonts w:hint="eastAsia"/>
          <w:b/>
          <w:bCs/>
          <w:color w:val="auto"/>
          <w:sz w:val="28"/>
          <w:szCs w:val="28"/>
          <w:highlight w:val="none"/>
        </w:rPr>
        <w:t>发包人要求</w:t>
      </w:r>
    </w:p>
    <w:p>
      <w:pPr>
        <w:pStyle w:val="34"/>
        <w:numPr>
          <w:ilvl w:val="2"/>
          <w:numId w:val="31"/>
        </w:numPr>
        <w:tabs>
          <w:tab w:val="left" w:pos="1952"/>
        </w:tabs>
        <w:spacing w:before="232" w:line="417" w:lineRule="auto"/>
        <w:ind w:left="691" w:right="684" w:firstLine="398"/>
        <w:jc w:val="both"/>
        <w:rPr>
          <w:rFonts w:cs="Times New Roman"/>
          <w:color w:val="auto"/>
          <w:sz w:val="21"/>
          <w:szCs w:val="21"/>
          <w:highlight w:val="none"/>
        </w:rPr>
      </w:pPr>
      <w:r>
        <w:rPr>
          <w:rFonts w:hint="eastAsia"/>
          <w:color w:val="auto"/>
          <w:spacing w:val="-4"/>
          <w:sz w:val="21"/>
          <w:szCs w:val="21"/>
          <w:highlight w:val="none"/>
        </w:rPr>
        <w:t>设计人应认真阅读、复核发包人要求，发现错误的，应及时书面通知发包人。无论</w:t>
      </w:r>
      <w:r>
        <w:rPr>
          <w:rFonts w:hint="eastAsia"/>
          <w:color w:val="auto"/>
          <w:spacing w:val="-8"/>
          <w:sz w:val="21"/>
          <w:szCs w:val="21"/>
          <w:highlight w:val="none"/>
        </w:rPr>
        <w:t>是否存在错误，发包人均有权修改发包人要求，并在修改后</w:t>
      </w:r>
      <w:r>
        <w:rPr>
          <w:color w:val="auto"/>
          <w:spacing w:val="-8"/>
          <w:sz w:val="21"/>
          <w:szCs w:val="21"/>
          <w:highlight w:val="none"/>
        </w:rPr>
        <w:t xml:space="preserve"> </w:t>
      </w:r>
      <w:r>
        <w:rPr>
          <w:color w:val="auto"/>
          <w:sz w:val="21"/>
          <w:szCs w:val="21"/>
          <w:highlight w:val="none"/>
        </w:rPr>
        <w:t>3</w:t>
      </w:r>
      <w:r>
        <w:rPr>
          <w:color w:val="auto"/>
          <w:spacing w:val="-4"/>
          <w:sz w:val="21"/>
          <w:szCs w:val="21"/>
          <w:highlight w:val="none"/>
        </w:rPr>
        <w:t xml:space="preserve"> </w:t>
      </w:r>
      <w:r>
        <w:rPr>
          <w:rFonts w:hint="eastAsia"/>
          <w:color w:val="auto"/>
          <w:spacing w:val="-4"/>
          <w:sz w:val="21"/>
          <w:szCs w:val="21"/>
          <w:highlight w:val="none"/>
        </w:rPr>
        <w:t>日内通知设计人。除专用合同条款</w:t>
      </w:r>
      <w:r>
        <w:rPr>
          <w:rFonts w:hint="eastAsia"/>
          <w:color w:val="auto"/>
          <w:sz w:val="21"/>
          <w:szCs w:val="21"/>
          <w:highlight w:val="none"/>
        </w:rPr>
        <w:t>另</w:t>
      </w:r>
      <w:r>
        <w:rPr>
          <w:color w:val="auto"/>
          <w:sz w:val="21"/>
          <w:szCs w:val="21"/>
          <w:highlight w:val="none"/>
        </w:rPr>
        <w:t xml:space="preserve"> </w:t>
      </w:r>
      <w:r>
        <w:rPr>
          <w:rFonts w:hint="eastAsia"/>
          <w:color w:val="auto"/>
          <w:sz w:val="21"/>
          <w:szCs w:val="21"/>
          <w:highlight w:val="none"/>
        </w:rPr>
        <w:t>有约定外，由此导致设计人费用增加和</w:t>
      </w:r>
      <w:r>
        <w:rPr>
          <w:color w:val="auto"/>
          <w:sz w:val="21"/>
          <w:szCs w:val="21"/>
          <w:highlight w:val="none"/>
        </w:rPr>
        <w:t>(</w:t>
      </w:r>
      <w:r>
        <w:rPr>
          <w:rFonts w:hint="eastAsia"/>
          <w:color w:val="auto"/>
          <w:sz w:val="21"/>
          <w:szCs w:val="21"/>
          <w:highlight w:val="none"/>
        </w:rPr>
        <w:t>或</w:t>
      </w:r>
      <w:r>
        <w:rPr>
          <w:color w:val="auto"/>
          <w:sz w:val="21"/>
          <w:szCs w:val="21"/>
          <w:highlight w:val="none"/>
        </w:rPr>
        <w:t>)</w:t>
      </w:r>
      <w:r>
        <w:rPr>
          <w:rFonts w:hint="eastAsia"/>
          <w:color w:val="auto"/>
          <w:sz w:val="21"/>
          <w:szCs w:val="21"/>
          <w:highlight w:val="none"/>
        </w:rPr>
        <w:t>周期延误的，发包人应当相应地增加费用和</w:t>
      </w:r>
      <w:r>
        <w:rPr>
          <w:color w:val="auto"/>
          <w:sz w:val="21"/>
          <w:szCs w:val="21"/>
          <w:highlight w:val="none"/>
        </w:rPr>
        <w:t>(</w:t>
      </w:r>
      <w:r>
        <w:rPr>
          <w:rFonts w:hint="eastAsia"/>
          <w:color w:val="auto"/>
          <w:sz w:val="21"/>
          <w:szCs w:val="21"/>
          <w:highlight w:val="none"/>
        </w:rPr>
        <w:t>或</w:t>
      </w:r>
      <w:r>
        <w:rPr>
          <w:color w:val="auto"/>
          <w:sz w:val="21"/>
          <w:szCs w:val="21"/>
          <w:highlight w:val="none"/>
        </w:rPr>
        <w:t xml:space="preserve">) </w:t>
      </w:r>
      <w:r>
        <w:rPr>
          <w:rFonts w:hint="eastAsia"/>
          <w:color w:val="auto"/>
          <w:spacing w:val="-3"/>
          <w:sz w:val="21"/>
          <w:szCs w:val="21"/>
          <w:highlight w:val="none"/>
        </w:rPr>
        <w:t>延长周</w:t>
      </w:r>
      <w:r>
        <w:rPr>
          <w:color w:val="auto"/>
          <w:spacing w:val="-3"/>
          <w:sz w:val="21"/>
          <w:szCs w:val="21"/>
          <w:highlight w:val="none"/>
        </w:rPr>
        <w:t xml:space="preserve"> </w:t>
      </w:r>
      <w:r>
        <w:rPr>
          <w:rFonts w:hint="eastAsia"/>
          <w:color w:val="auto"/>
          <w:spacing w:val="-3"/>
          <w:sz w:val="21"/>
          <w:szCs w:val="21"/>
          <w:highlight w:val="none"/>
        </w:rPr>
        <w:t>期。</w:t>
      </w:r>
    </w:p>
    <w:p>
      <w:pPr>
        <w:pStyle w:val="34"/>
        <w:numPr>
          <w:ilvl w:val="2"/>
          <w:numId w:val="31"/>
        </w:numPr>
        <w:tabs>
          <w:tab w:val="left" w:pos="1827"/>
        </w:tabs>
        <w:spacing w:line="417" w:lineRule="auto"/>
        <w:ind w:left="691" w:right="475" w:firstLine="398"/>
        <w:rPr>
          <w:rFonts w:cs="Times New Roman"/>
          <w:color w:val="auto"/>
          <w:sz w:val="21"/>
          <w:szCs w:val="21"/>
          <w:highlight w:val="none"/>
        </w:rPr>
      </w:pPr>
      <w:r>
        <w:rPr>
          <w:rFonts w:hint="eastAsia"/>
          <w:color w:val="auto"/>
          <w:spacing w:val="-11"/>
          <w:sz w:val="21"/>
          <w:szCs w:val="21"/>
          <w:highlight w:val="none"/>
        </w:rPr>
        <w:t>如果发包人要求违反法律规定，设计人应在发现后及时书面通知发包人，要求其改</w:t>
      </w:r>
      <w:r>
        <w:rPr>
          <w:color w:val="auto"/>
          <w:spacing w:val="-11"/>
          <w:sz w:val="21"/>
          <w:szCs w:val="21"/>
          <w:highlight w:val="none"/>
        </w:rPr>
        <w:t xml:space="preserve"> </w:t>
      </w:r>
      <w:r>
        <w:rPr>
          <w:rFonts w:hint="eastAsia"/>
          <w:color w:val="auto"/>
          <w:spacing w:val="-11"/>
          <w:sz w:val="21"/>
          <w:szCs w:val="21"/>
          <w:highlight w:val="none"/>
        </w:rPr>
        <w:t>正。</w:t>
      </w:r>
      <w:r>
        <w:rPr>
          <w:rFonts w:hint="eastAsia"/>
          <w:color w:val="auto"/>
          <w:spacing w:val="-9"/>
          <w:sz w:val="21"/>
          <w:szCs w:val="21"/>
          <w:highlight w:val="none"/>
        </w:rPr>
        <w:t>发包人收到通知书后不予改正或不予答复的，设计人有权拒绝履行合同义务，直至解除合</w:t>
      </w:r>
      <w:r>
        <w:rPr>
          <w:color w:val="auto"/>
          <w:spacing w:val="-9"/>
          <w:sz w:val="21"/>
          <w:szCs w:val="21"/>
          <w:highlight w:val="none"/>
        </w:rPr>
        <w:t xml:space="preserve"> </w:t>
      </w:r>
      <w:r>
        <w:rPr>
          <w:rFonts w:hint="eastAsia"/>
          <w:color w:val="auto"/>
          <w:spacing w:val="-9"/>
          <w:sz w:val="21"/>
          <w:szCs w:val="21"/>
          <w:highlight w:val="none"/>
        </w:rPr>
        <w:t>同；由</w:t>
      </w:r>
      <w:r>
        <w:rPr>
          <w:rFonts w:hint="eastAsia"/>
          <w:color w:val="auto"/>
          <w:spacing w:val="-3"/>
          <w:sz w:val="21"/>
          <w:szCs w:val="21"/>
          <w:highlight w:val="none"/>
        </w:rPr>
        <w:t>此引起的设计人的全部损失由发包人承担。</w:t>
      </w:r>
    </w:p>
    <w:p>
      <w:pPr>
        <w:pStyle w:val="34"/>
        <w:numPr>
          <w:ilvl w:val="2"/>
          <w:numId w:val="31"/>
        </w:numPr>
        <w:tabs>
          <w:tab w:val="left" w:pos="1830"/>
        </w:tabs>
        <w:spacing w:line="417" w:lineRule="auto"/>
        <w:ind w:left="691" w:right="686" w:firstLine="398"/>
        <w:rPr>
          <w:rFonts w:cs="Times New Roman"/>
          <w:color w:val="auto"/>
          <w:sz w:val="21"/>
          <w:szCs w:val="21"/>
          <w:highlight w:val="none"/>
        </w:rPr>
      </w:pPr>
      <w:r>
        <w:rPr>
          <w:rFonts w:hint="eastAsia"/>
          <w:color w:val="auto"/>
          <w:sz w:val="21"/>
          <w:szCs w:val="21"/>
          <w:highlight w:val="none"/>
        </w:rPr>
        <w:t>发包人要求采用国外规范和标准进行设计时，应由发包人负责提供该规范和标准的</w:t>
      </w:r>
      <w:r>
        <w:rPr>
          <w:rFonts w:hint="eastAsia"/>
          <w:color w:val="auto"/>
          <w:spacing w:val="-3"/>
          <w:sz w:val="21"/>
          <w:szCs w:val="21"/>
          <w:highlight w:val="none"/>
        </w:rPr>
        <w:t>外国文本和中文译本，提供的时间、份数和其他要求在专用合同条款中约定。</w:t>
      </w:r>
    </w:p>
    <w:p>
      <w:pPr>
        <w:spacing w:line="417" w:lineRule="auto"/>
        <w:rPr>
          <w:rFonts w:cs="Times New Roman"/>
          <w:color w:val="auto"/>
          <w:sz w:val="21"/>
          <w:szCs w:val="21"/>
          <w:highlight w:val="none"/>
        </w:rPr>
        <w:sectPr>
          <w:pgSz w:w="11910" w:h="16840"/>
          <w:pgMar w:top="1340" w:right="840" w:bottom="1080" w:left="840" w:header="0" w:footer="813" w:gutter="0"/>
          <w:cols w:space="720" w:num="1"/>
        </w:sectPr>
      </w:pPr>
    </w:p>
    <w:p>
      <w:pPr>
        <w:pStyle w:val="4"/>
        <w:numPr>
          <w:ilvl w:val="0"/>
          <w:numId w:val="31"/>
        </w:numPr>
        <w:tabs>
          <w:tab w:val="left" w:pos="901"/>
        </w:tabs>
        <w:spacing w:before="37"/>
        <w:ind w:hanging="210"/>
        <w:rPr>
          <w:rFonts w:cs="Times New Roman"/>
          <w:color w:val="auto"/>
          <w:highlight w:val="none"/>
        </w:rPr>
      </w:pPr>
      <w:bookmarkStart w:id="106" w:name="_bookmark22"/>
      <w:bookmarkEnd w:id="106"/>
      <w:r>
        <w:rPr>
          <w:rFonts w:hint="eastAsia"/>
          <w:color w:val="auto"/>
          <w:highlight w:val="none"/>
        </w:rPr>
        <w:t>发包人义务</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bookmarkStart w:id="107" w:name="BM2_1_遵守法律"/>
      <w:bookmarkEnd w:id="107"/>
      <w:r>
        <w:rPr>
          <w:rFonts w:hint="eastAsia"/>
          <w:b/>
          <w:bCs/>
          <w:color w:val="auto"/>
          <w:sz w:val="28"/>
          <w:szCs w:val="28"/>
          <w:highlight w:val="none"/>
        </w:rPr>
        <w:t>遵守法律</w:t>
      </w:r>
    </w:p>
    <w:p>
      <w:pPr>
        <w:pStyle w:val="11"/>
        <w:spacing w:before="232" w:line="417" w:lineRule="auto"/>
        <w:ind w:left="691" w:right="684" w:firstLine="398"/>
        <w:rPr>
          <w:rFonts w:cs="Times New Roman"/>
          <w:color w:val="auto"/>
          <w:highlight w:val="none"/>
        </w:rPr>
      </w:pPr>
      <w:r>
        <w:rPr>
          <w:rFonts w:hint="eastAsia"/>
          <w:color w:val="auto"/>
          <w:spacing w:val="-6"/>
          <w:highlight w:val="none"/>
        </w:rPr>
        <w:t>发包人在履行合同过程中应遵守法律，并保证设计人免于承担因发包人违反法律而引起的</w:t>
      </w:r>
      <w:r>
        <w:rPr>
          <w:color w:val="auto"/>
          <w:spacing w:val="-6"/>
          <w:highlight w:val="none"/>
        </w:rPr>
        <w:t xml:space="preserve"> </w:t>
      </w:r>
      <w:r>
        <w:rPr>
          <w:rFonts w:hint="eastAsia"/>
          <w:color w:val="auto"/>
          <w:spacing w:val="-6"/>
          <w:highlight w:val="none"/>
        </w:rPr>
        <w:t>任</w:t>
      </w:r>
      <w:r>
        <w:rPr>
          <w:rFonts w:hint="eastAsia"/>
          <w:color w:val="auto"/>
          <w:spacing w:val="-4"/>
          <w:highlight w:val="none"/>
        </w:rPr>
        <w:t>何责任。</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08" w:name="BM2_2_发出开始设计通知"/>
      <w:bookmarkEnd w:id="108"/>
      <w:r>
        <w:rPr>
          <w:rFonts w:hint="eastAsia"/>
          <w:b/>
          <w:bCs/>
          <w:color w:val="auto"/>
          <w:sz w:val="28"/>
          <w:szCs w:val="28"/>
          <w:highlight w:val="none"/>
        </w:rPr>
        <w:t>发出开始设计通知</w:t>
      </w:r>
    </w:p>
    <w:p>
      <w:pPr>
        <w:pStyle w:val="11"/>
        <w:spacing w:before="233"/>
        <w:ind w:left="1089"/>
        <w:rPr>
          <w:rFonts w:cs="Times New Roman"/>
          <w:color w:val="auto"/>
          <w:highlight w:val="none"/>
        </w:rPr>
      </w:pPr>
      <w:r>
        <w:rPr>
          <w:rFonts w:hint="eastAsia"/>
          <w:color w:val="auto"/>
          <w:highlight w:val="none"/>
        </w:rPr>
        <w:t>发包人应按第</w:t>
      </w:r>
      <w:r>
        <w:rPr>
          <w:color w:val="auto"/>
          <w:highlight w:val="none"/>
        </w:rPr>
        <w:t xml:space="preserve"> 6.1 </w:t>
      </w:r>
      <w:r>
        <w:rPr>
          <w:rFonts w:hint="eastAsia"/>
          <w:color w:val="auto"/>
          <w:highlight w:val="none"/>
        </w:rPr>
        <w:t>款的约定向设计人发出开始设计通知。</w:t>
      </w:r>
    </w:p>
    <w:p>
      <w:pPr>
        <w:pStyle w:val="11"/>
        <w:spacing w:before="1"/>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09" w:name="BM2_3_办理证件和批件"/>
      <w:bookmarkEnd w:id="109"/>
      <w:r>
        <w:rPr>
          <w:rFonts w:hint="eastAsia"/>
          <w:b/>
          <w:bCs/>
          <w:color w:val="auto"/>
          <w:sz w:val="28"/>
          <w:szCs w:val="28"/>
          <w:highlight w:val="none"/>
        </w:rPr>
        <w:t>办理证件和批件</w:t>
      </w:r>
    </w:p>
    <w:p>
      <w:pPr>
        <w:pStyle w:val="11"/>
        <w:spacing w:before="232" w:line="417" w:lineRule="auto"/>
        <w:ind w:left="691" w:right="620" w:firstLine="398"/>
        <w:rPr>
          <w:rFonts w:cs="Times New Roman"/>
          <w:color w:val="auto"/>
          <w:highlight w:val="none"/>
        </w:rPr>
      </w:pPr>
      <w:r>
        <w:rPr>
          <w:rFonts w:hint="eastAsia"/>
          <w:color w:val="auto"/>
          <w:highlight w:val="none"/>
        </w:rPr>
        <w:t>法律规定和（或）合同约定由发包人负责办理的工程建设项目必须履行的各类审批、核准</w:t>
      </w:r>
      <w:r>
        <w:rPr>
          <w:color w:val="auto"/>
          <w:highlight w:val="none"/>
        </w:rPr>
        <w:t xml:space="preserve"> </w:t>
      </w:r>
      <w:r>
        <w:rPr>
          <w:rFonts w:hint="eastAsia"/>
          <w:color w:val="auto"/>
          <w:highlight w:val="none"/>
        </w:rPr>
        <w:t>或备案手续，发包人应当按时办理，设计人应给予必要的协助。</w:t>
      </w:r>
    </w:p>
    <w:p>
      <w:pPr>
        <w:pStyle w:val="11"/>
        <w:spacing w:line="417" w:lineRule="auto"/>
        <w:ind w:left="691" w:right="621" w:firstLine="398"/>
        <w:rPr>
          <w:rFonts w:cs="Times New Roman"/>
          <w:color w:val="auto"/>
          <w:highlight w:val="none"/>
        </w:rPr>
      </w:pPr>
      <w:r>
        <w:rPr>
          <w:rFonts w:hint="eastAsia"/>
          <w:color w:val="auto"/>
          <w:highlight w:val="none"/>
        </w:rPr>
        <w:t>法律规定和（或）合同约定由设计人负责办理的设计所需的证件和批件，发包人应给予必</w:t>
      </w:r>
      <w:r>
        <w:rPr>
          <w:color w:val="auto"/>
          <w:highlight w:val="none"/>
        </w:rPr>
        <w:t xml:space="preserve"> </w:t>
      </w:r>
      <w:r>
        <w:rPr>
          <w:rFonts w:hint="eastAsia"/>
          <w:color w:val="auto"/>
          <w:highlight w:val="none"/>
        </w:rPr>
        <w:t>要的协助。</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10" w:name="BM2_4_支付合同价款"/>
      <w:bookmarkEnd w:id="110"/>
      <w:r>
        <w:rPr>
          <w:rFonts w:hint="eastAsia"/>
          <w:b/>
          <w:bCs/>
          <w:color w:val="auto"/>
          <w:sz w:val="28"/>
          <w:szCs w:val="28"/>
          <w:highlight w:val="none"/>
        </w:rPr>
        <w:t>支付合同价款</w:t>
      </w:r>
    </w:p>
    <w:p>
      <w:pPr>
        <w:pStyle w:val="11"/>
        <w:spacing w:before="232"/>
        <w:ind w:left="1089"/>
        <w:rPr>
          <w:rFonts w:cs="Times New Roman"/>
          <w:color w:val="auto"/>
          <w:highlight w:val="none"/>
        </w:rPr>
      </w:pPr>
      <w:r>
        <w:rPr>
          <w:rFonts w:hint="eastAsia"/>
          <w:color w:val="auto"/>
          <w:highlight w:val="none"/>
        </w:rPr>
        <w:t>发包人应按合同约定向设计人及时支付合同价款。</w:t>
      </w:r>
    </w:p>
    <w:p>
      <w:pPr>
        <w:pStyle w:val="11"/>
        <w:spacing w:before="1"/>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11" w:name="BM2_5_提供设计资料"/>
      <w:bookmarkEnd w:id="111"/>
      <w:r>
        <w:rPr>
          <w:rFonts w:hint="eastAsia"/>
          <w:b/>
          <w:bCs/>
          <w:color w:val="auto"/>
          <w:sz w:val="28"/>
          <w:szCs w:val="28"/>
          <w:highlight w:val="none"/>
        </w:rPr>
        <w:t>提供设计资料</w:t>
      </w:r>
    </w:p>
    <w:p>
      <w:pPr>
        <w:pStyle w:val="11"/>
        <w:spacing w:before="232"/>
        <w:ind w:left="1089"/>
        <w:rPr>
          <w:rFonts w:cs="Times New Roman"/>
          <w:color w:val="auto"/>
          <w:highlight w:val="none"/>
        </w:rPr>
      </w:pPr>
      <w:r>
        <w:rPr>
          <w:rFonts w:hint="eastAsia"/>
          <w:color w:val="auto"/>
          <w:highlight w:val="none"/>
        </w:rPr>
        <w:t>发包人应按第</w:t>
      </w:r>
      <w:r>
        <w:rPr>
          <w:color w:val="auto"/>
          <w:highlight w:val="none"/>
        </w:rPr>
        <w:t xml:space="preserve"> 1.6.2 </w:t>
      </w:r>
      <w:r>
        <w:rPr>
          <w:rFonts w:hint="eastAsia"/>
          <w:color w:val="auto"/>
          <w:highlight w:val="none"/>
        </w:rPr>
        <w:t>项的约定向设计人提供设计资料。</w:t>
      </w:r>
    </w:p>
    <w:p>
      <w:pPr>
        <w:pStyle w:val="11"/>
        <w:spacing w:before="2"/>
        <w:rPr>
          <w:rFonts w:cs="Times New Roman"/>
          <w:color w:val="auto"/>
          <w:sz w:val="18"/>
          <w:szCs w:val="18"/>
          <w:highlight w:val="none"/>
        </w:rPr>
      </w:pPr>
    </w:p>
    <w:p>
      <w:pPr>
        <w:pStyle w:val="34"/>
        <w:numPr>
          <w:ilvl w:val="1"/>
          <w:numId w:val="31"/>
        </w:numPr>
        <w:tabs>
          <w:tab w:val="left" w:pos="1112"/>
        </w:tabs>
        <w:ind w:left="1111" w:hanging="421"/>
        <w:rPr>
          <w:rFonts w:ascii="Calibri" w:eastAsia="Times New Roman" w:cs="Times New Roman"/>
          <w:b/>
          <w:bCs/>
          <w:color w:val="auto"/>
          <w:sz w:val="28"/>
          <w:szCs w:val="28"/>
          <w:highlight w:val="none"/>
        </w:rPr>
      </w:pPr>
      <w:bookmarkStart w:id="112" w:name="BM2_6_其他义务"/>
      <w:bookmarkEnd w:id="112"/>
      <w:r>
        <w:rPr>
          <w:rFonts w:hint="eastAsia"/>
          <w:b/>
          <w:bCs/>
          <w:color w:val="auto"/>
          <w:sz w:val="28"/>
          <w:szCs w:val="28"/>
          <w:highlight w:val="none"/>
        </w:rPr>
        <w:t>其他义务</w:t>
      </w:r>
    </w:p>
    <w:p>
      <w:pPr>
        <w:pStyle w:val="11"/>
        <w:spacing w:before="232"/>
        <w:ind w:left="1089"/>
        <w:rPr>
          <w:rFonts w:cs="Times New Roman"/>
          <w:color w:val="auto"/>
          <w:highlight w:val="none"/>
        </w:rPr>
      </w:pPr>
      <w:r>
        <w:rPr>
          <w:rFonts w:hint="eastAsia"/>
          <w:color w:val="auto"/>
          <w:highlight w:val="none"/>
        </w:rPr>
        <w:t>发包人应履行合同约定的其他义务。</w:t>
      </w:r>
    </w:p>
    <w:p>
      <w:pPr>
        <w:pStyle w:val="11"/>
        <w:spacing w:before="6"/>
        <w:rPr>
          <w:rFonts w:cs="Times New Roman"/>
          <w:color w:val="auto"/>
          <w:sz w:val="22"/>
          <w:szCs w:val="22"/>
          <w:highlight w:val="none"/>
        </w:rPr>
      </w:pPr>
    </w:p>
    <w:p>
      <w:pPr>
        <w:pStyle w:val="4"/>
        <w:numPr>
          <w:ilvl w:val="0"/>
          <w:numId w:val="31"/>
        </w:numPr>
        <w:tabs>
          <w:tab w:val="left" w:pos="901"/>
        </w:tabs>
        <w:ind w:hanging="210"/>
        <w:rPr>
          <w:rFonts w:cs="Times New Roman"/>
          <w:color w:val="auto"/>
          <w:highlight w:val="none"/>
        </w:rPr>
      </w:pPr>
      <w:bookmarkStart w:id="113" w:name="_bookmark23"/>
      <w:bookmarkEnd w:id="113"/>
      <w:bookmarkStart w:id="114" w:name="BM3_发包人管理"/>
      <w:bookmarkEnd w:id="114"/>
      <w:r>
        <w:rPr>
          <w:rFonts w:hint="eastAsia"/>
          <w:color w:val="auto"/>
          <w:highlight w:val="none"/>
        </w:rPr>
        <w:t>发包人管理</w:t>
      </w:r>
    </w:p>
    <w:p>
      <w:pPr>
        <w:pStyle w:val="34"/>
        <w:numPr>
          <w:ilvl w:val="1"/>
          <w:numId w:val="31"/>
        </w:numPr>
        <w:tabs>
          <w:tab w:val="left" w:pos="1188"/>
        </w:tabs>
        <w:spacing w:before="265"/>
        <w:ind w:left="1188" w:hanging="497"/>
        <w:rPr>
          <w:rFonts w:ascii="Calibri" w:eastAsia="Times New Roman" w:cs="Times New Roman"/>
          <w:b/>
          <w:bCs/>
          <w:color w:val="auto"/>
          <w:sz w:val="28"/>
          <w:szCs w:val="28"/>
          <w:highlight w:val="none"/>
        </w:rPr>
      </w:pPr>
      <w:bookmarkStart w:id="115" w:name="BM3_1_发包人代表"/>
      <w:bookmarkEnd w:id="115"/>
      <w:r>
        <w:rPr>
          <w:rFonts w:hint="eastAsia"/>
          <w:b/>
          <w:bCs/>
          <w:color w:val="auto"/>
          <w:sz w:val="28"/>
          <w:szCs w:val="28"/>
          <w:highlight w:val="none"/>
        </w:rPr>
        <w:t>发包人代表</w:t>
      </w:r>
    </w:p>
    <w:p>
      <w:pPr>
        <w:pStyle w:val="34"/>
        <w:numPr>
          <w:ilvl w:val="2"/>
          <w:numId w:val="31"/>
        </w:numPr>
        <w:tabs>
          <w:tab w:val="left" w:pos="1721"/>
        </w:tabs>
        <w:spacing w:before="232" w:line="417" w:lineRule="auto"/>
        <w:ind w:left="691" w:right="686" w:firstLine="398"/>
        <w:jc w:val="both"/>
        <w:rPr>
          <w:rFonts w:cs="Times New Roman"/>
          <w:color w:val="auto"/>
          <w:sz w:val="21"/>
          <w:szCs w:val="21"/>
          <w:highlight w:val="none"/>
        </w:rPr>
      </w:pPr>
      <w:r>
        <w:rPr>
          <w:rFonts w:hint="eastAsia"/>
          <w:color w:val="auto"/>
          <w:spacing w:val="-9"/>
          <w:sz w:val="21"/>
          <w:szCs w:val="21"/>
          <w:highlight w:val="none"/>
        </w:rPr>
        <w:t>除专用合同条款另有约定外，发包人应在合同签订后</w:t>
      </w:r>
      <w:r>
        <w:rPr>
          <w:color w:val="auto"/>
          <w:spacing w:val="-9"/>
          <w:sz w:val="21"/>
          <w:szCs w:val="21"/>
          <w:highlight w:val="none"/>
        </w:rPr>
        <w:t xml:space="preserve"> </w:t>
      </w:r>
      <w:r>
        <w:rPr>
          <w:color w:val="auto"/>
          <w:sz w:val="21"/>
          <w:szCs w:val="21"/>
          <w:highlight w:val="none"/>
        </w:rPr>
        <w:t>14</w:t>
      </w:r>
      <w:r>
        <w:rPr>
          <w:color w:val="auto"/>
          <w:spacing w:val="-9"/>
          <w:sz w:val="21"/>
          <w:szCs w:val="21"/>
          <w:highlight w:val="none"/>
        </w:rPr>
        <w:t xml:space="preserve"> </w:t>
      </w:r>
      <w:r>
        <w:rPr>
          <w:rFonts w:hint="eastAsia"/>
          <w:color w:val="auto"/>
          <w:spacing w:val="-9"/>
          <w:sz w:val="21"/>
          <w:szCs w:val="21"/>
          <w:highlight w:val="none"/>
        </w:rPr>
        <w:t>天内，将发包人代表的姓名、职务、联系方式、授权范围和授权期限书面通知设计人，由发包人代表在其授权范围和授权期</w:t>
      </w:r>
      <w:r>
        <w:rPr>
          <w:color w:val="auto"/>
          <w:spacing w:val="-9"/>
          <w:sz w:val="21"/>
          <w:szCs w:val="21"/>
          <w:highlight w:val="none"/>
        </w:rPr>
        <w:t xml:space="preserve"> </w:t>
      </w:r>
      <w:r>
        <w:rPr>
          <w:rFonts w:hint="eastAsia"/>
          <w:color w:val="auto"/>
          <w:spacing w:val="-9"/>
          <w:sz w:val="21"/>
          <w:szCs w:val="21"/>
          <w:highlight w:val="none"/>
        </w:rPr>
        <w:t>限内，代表发包人行使权利、履行义务和处理合同履行中的具体事宜。发包人代表在授权范围</w:t>
      </w:r>
      <w:r>
        <w:rPr>
          <w:color w:val="auto"/>
          <w:spacing w:val="-9"/>
          <w:sz w:val="21"/>
          <w:szCs w:val="21"/>
          <w:highlight w:val="none"/>
        </w:rPr>
        <w:t xml:space="preserve"> </w:t>
      </w:r>
      <w:r>
        <w:rPr>
          <w:rFonts w:hint="eastAsia"/>
          <w:color w:val="auto"/>
          <w:spacing w:val="-9"/>
          <w:sz w:val="21"/>
          <w:szCs w:val="21"/>
          <w:highlight w:val="none"/>
        </w:rPr>
        <w:t>内的</w:t>
      </w:r>
      <w:r>
        <w:rPr>
          <w:rFonts w:hint="eastAsia"/>
          <w:color w:val="auto"/>
          <w:spacing w:val="-3"/>
          <w:sz w:val="21"/>
          <w:szCs w:val="21"/>
          <w:highlight w:val="none"/>
        </w:rPr>
        <w:t>行为由发包人承担法律责任。</w:t>
      </w:r>
    </w:p>
    <w:p>
      <w:pPr>
        <w:pStyle w:val="34"/>
        <w:numPr>
          <w:ilvl w:val="2"/>
          <w:numId w:val="31"/>
        </w:numPr>
        <w:tabs>
          <w:tab w:val="left" w:pos="1722"/>
        </w:tabs>
        <w:spacing w:line="417" w:lineRule="auto"/>
        <w:ind w:left="691" w:right="474" w:firstLine="398"/>
        <w:rPr>
          <w:rFonts w:cs="Times New Roman"/>
          <w:color w:val="auto"/>
          <w:sz w:val="21"/>
          <w:szCs w:val="21"/>
          <w:highlight w:val="none"/>
        </w:rPr>
      </w:pPr>
      <w:r>
        <w:rPr>
          <w:rFonts w:hint="eastAsia"/>
          <w:color w:val="auto"/>
          <w:sz w:val="21"/>
          <w:szCs w:val="21"/>
          <w:highlight w:val="none"/>
        </w:rPr>
        <w:t>发包人代表违反法律法规、违背职业道德守则或者不按合同约定履行职责及义务，导</w:t>
      </w:r>
      <w:r>
        <w:rPr>
          <w:color w:val="auto"/>
          <w:sz w:val="21"/>
          <w:szCs w:val="21"/>
          <w:highlight w:val="none"/>
        </w:rPr>
        <w:t xml:space="preserve"> </w:t>
      </w:r>
      <w:r>
        <w:rPr>
          <w:rFonts w:hint="eastAsia"/>
          <w:color w:val="auto"/>
          <w:spacing w:val="-13"/>
          <w:sz w:val="21"/>
          <w:szCs w:val="21"/>
          <w:highlight w:val="none"/>
        </w:rPr>
        <w:t>致合同无法继续正常履行的，设计人有权通知发包人更换发包人代表。发包人收到通知后</w:t>
      </w:r>
      <w:r>
        <w:rPr>
          <w:color w:val="auto"/>
          <w:spacing w:val="-13"/>
          <w:sz w:val="21"/>
          <w:szCs w:val="21"/>
          <w:highlight w:val="none"/>
        </w:rPr>
        <w:t xml:space="preserve"> </w:t>
      </w:r>
      <w:r>
        <w:rPr>
          <w:color w:val="auto"/>
          <w:sz w:val="21"/>
          <w:szCs w:val="21"/>
          <w:highlight w:val="none"/>
        </w:rPr>
        <w:t>7</w:t>
      </w:r>
      <w:r>
        <w:rPr>
          <w:color w:val="auto"/>
          <w:spacing w:val="4"/>
          <w:sz w:val="21"/>
          <w:szCs w:val="21"/>
          <w:highlight w:val="none"/>
        </w:rPr>
        <w:t xml:space="preserve"> </w:t>
      </w:r>
      <w:r>
        <w:rPr>
          <w:rFonts w:hint="eastAsia"/>
          <w:color w:val="auto"/>
          <w:spacing w:val="4"/>
          <w:sz w:val="21"/>
          <w:szCs w:val="21"/>
          <w:highlight w:val="none"/>
        </w:rPr>
        <w:t>天</w:t>
      </w:r>
      <w:r>
        <w:rPr>
          <w:color w:val="auto"/>
          <w:spacing w:val="4"/>
          <w:sz w:val="21"/>
          <w:szCs w:val="21"/>
          <w:highlight w:val="none"/>
        </w:rPr>
        <w:t xml:space="preserve"> </w:t>
      </w:r>
      <w:r>
        <w:rPr>
          <w:rFonts w:hint="eastAsia"/>
          <w:color w:val="auto"/>
          <w:spacing w:val="4"/>
          <w:sz w:val="21"/>
          <w:szCs w:val="21"/>
          <w:highlight w:val="none"/>
        </w:rPr>
        <w:t>内，</w:t>
      </w:r>
      <w:r>
        <w:rPr>
          <w:color w:val="auto"/>
          <w:spacing w:val="4"/>
          <w:sz w:val="21"/>
          <w:szCs w:val="21"/>
          <w:highlight w:val="none"/>
        </w:rPr>
        <w:t xml:space="preserve"> </w:t>
      </w:r>
      <w:r>
        <w:rPr>
          <w:rFonts w:hint="eastAsia"/>
          <w:color w:val="auto"/>
          <w:spacing w:val="-3"/>
          <w:sz w:val="21"/>
          <w:szCs w:val="21"/>
          <w:highlight w:val="none"/>
        </w:rPr>
        <w:t>应当核实完毕并将处理结果通知设计人。</w:t>
      </w:r>
    </w:p>
    <w:p>
      <w:pPr>
        <w:spacing w:line="417" w:lineRule="auto"/>
        <w:rPr>
          <w:rFonts w:cs="Times New Roman"/>
          <w:color w:val="auto"/>
          <w:sz w:val="21"/>
          <w:szCs w:val="21"/>
          <w:highlight w:val="none"/>
        </w:rPr>
        <w:sectPr>
          <w:pgSz w:w="11910" w:h="16840"/>
          <w:pgMar w:top="1380" w:right="840" w:bottom="1080" w:left="840" w:header="0" w:footer="813" w:gutter="0"/>
          <w:cols w:space="720" w:num="1"/>
        </w:sectPr>
      </w:pPr>
    </w:p>
    <w:p>
      <w:pPr>
        <w:pStyle w:val="34"/>
        <w:numPr>
          <w:ilvl w:val="2"/>
          <w:numId w:val="31"/>
        </w:numPr>
        <w:tabs>
          <w:tab w:val="left" w:pos="1721"/>
        </w:tabs>
        <w:spacing w:before="44" w:line="417" w:lineRule="auto"/>
        <w:ind w:left="691" w:right="683" w:firstLine="398"/>
        <w:jc w:val="both"/>
        <w:rPr>
          <w:rFonts w:cs="Times New Roman"/>
          <w:color w:val="auto"/>
          <w:sz w:val="21"/>
          <w:szCs w:val="21"/>
          <w:highlight w:val="none"/>
        </w:rPr>
      </w:pPr>
      <w:r>
        <w:rPr>
          <w:rFonts w:hint="eastAsia"/>
          <w:color w:val="auto"/>
          <w:spacing w:val="-8"/>
          <w:sz w:val="21"/>
          <w:szCs w:val="21"/>
          <w:highlight w:val="none"/>
        </w:rPr>
        <w:t>发包人更换发包人代表的，应提前</w:t>
      </w:r>
      <w:r>
        <w:rPr>
          <w:color w:val="auto"/>
          <w:spacing w:val="-8"/>
          <w:sz w:val="21"/>
          <w:szCs w:val="21"/>
          <w:highlight w:val="none"/>
        </w:rPr>
        <w:t xml:space="preserve"> </w:t>
      </w:r>
      <w:r>
        <w:rPr>
          <w:color w:val="auto"/>
          <w:sz w:val="21"/>
          <w:szCs w:val="21"/>
          <w:highlight w:val="none"/>
        </w:rPr>
        <w:t>14</w:t>
      </w:r>
      <w:r>
        <w:rPr>
          <w:color w:val="auto"/>
          <w:spacing w:val="-16"/>
          <w:sz w:val="21"/>
          <w:szCs w:val="21"/>
          <w:highlight w:val="none"/>
        </w:rPr>
        <w:t xml:space="preserve"> </w:t>
      </w:r>
      <w:r>
        <w:rPr>
          <w:rFonts w:hint="eastAsia"/>
          <w:color w:val="auto"/>
          <w:spacing w:val="-16"/>
          <w:sz w:val="21"/>
          <w:szCs w:val="21"/>
          <w:highlight w:val="none"/>
        </w:rPr>
        <w:t>天将更换人员的姓名、职务、联系方式、授权</w:t>
      </w:r>
      <w:r>
        <w:rPr>
          <w:color w:val="auto"/>
          <w:spacing w:val="-16"/>
          <w:sz w:val="21"/>
          <w:szCs w:val="21"/>
          <w:highlight w:val="none"/>
        </w:rPr>
        <w:t xml:space="preserve"> </w:t>
      </w:r>
      <w:r>
        <w:rPr>
          <w:rFonts w:hint="eastAsia"/>
          <w:color w:val="auto"/>
          <w:spacing w:val="-16"/>
          <w:sz w:val="21"/>
          <w:szCs w:val="21"/>
          <w:highlight w:val="none"/>
        </w:rPr>
        <w:t>范</w:t>
      </w:r>
      <w:r>
        <w:rPr>
          <w:rFonts w:hint="eastAsia"/>
          <w:color w:val="auto"/>
          <w:spacing w:val="-7"/>
          <w:sz w:val="21"/>
          <w:szCs w:val="21"/>
          <w:highlight w:val="none"/>
        </w:rPr>
        <w:t>围和授权期限书面通知设计人。</w:t>
      </w:r>
    </w:p>
    <w:p>
      <w:pPr>
        <w:pStyle w:val="34"/>
        <w:numPr>
          <w:ilvl w:val="2"/>
          <w:numId w:val="31"/>
        </w:numPr>
        <w:tabs>
          <w:tab w:val="left" w:pos="1721"/>
        </w:tabs>
        <w:spacing w:line="417" w:lineRule="auto"/>
        <w:ind w:left="691" w:right="684" w:firstLine="398"/>
        <w:jc w:val="both"/>
        <w:rPr>
          <w:rFonts w:cs="Times New Roman"/>
          <w:color w:val="auto"/>
          <w:sz w:val="21"/>
          <w:szCs w:val="21"/>
          <w:highlight w:val="none"/>
        </w:rPr>
      </w:pPr>
      <w:r>
        <w:rPr>
          <w:rFonts w:hint="eastAsia"/>
          <w:color w:val="auto"/>
          <w:spacing w:val="-1"/>
          <w:sz w:val="21"/>
          <w:szCs w:val="21"/>
          <w:highlight w:val="none"/>
        </w:rPr>
        <w:t>发包人代表可以授权发包人的其他人员负责执行其指派的一项或多项工作。发包人代</w:t>
      </w:r>
      <w:r>
        <w:rPr>
          <w:rFonts w:hint="eastAsia"/>
          <w:color w:val="auto"/>
          <w:spacing w:val="-6"/>
          <w:sz w:val="21"/>
          <w:szCs w:val="21"/>
          <w:highlight w:val="none"/>
        </w:rPr>
        <w:t>表应将被授权人员的姓名及其授权范围通知设计人。被授权人员在授权范围内发出的指示视为</w:t>
      </w:r>
      <w:r>
        <w:rPr>
          <w:color w:val="auto"/>
          <w:spacing w:val="-6"/>
          <w:sz w:val="21"/>
          <w:szCs w:val="21"/>
          <w:highlight w:val="none"/>
        </w:rPr>
        <w:t xml:space="preserve"> </w:t>
      </w:r>
      <w:r>
        <w:rPr>
          <w:rFonts w:hint="eastAsia"/>
          <w:color w:val="auto"/>
          <w:spacing w:val="-6"/>
          <w:sz w:val="21"/>
          <w:szCs w:val="21"/>
          <w:highlight w:val="none"/>
        </w:rPr>
        <w:t>已</w:t>
      </w:r>
      <w:r>
        <w:rPr>
          <w:rFonts w:hint="eastAsia"/>
          <w:color w:val="auto"/>
          <w:spacing w:val="-4"/>
          <w:sz w:val="21"/>
          <w:szCs w:val="21"/>
          <w:highlight w:val="none"/>
        </w:rPr>
        <w:t>得到发包人代表的同意，与发包人代表发出的指示具有同等效力。</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16" w:name="BM3_2_监理人"/>
      <w:bookmarkEnd w:id="116"/>
      <w:r>
        <w:rPr>
          <w:rFonts w:hint="eastAsia"/>
          <w:b/>
          <w:bCs/>
          <w:color w:val="auto"/>
          <w:sz w:val="28"/>
          <w:szCs w:val="28"/>
          <w:highlight w:val="none"/>
        </w:rPr>
        <w:t>监理人</w:t>
      </w:r>
    </w:p>
    <w:p>
      <w:pPr>
        <w:pStyle w:val="34"/>
        <w:numPr>
          <w:ilvl w:val="2"/>
          <w:numId w:val="31"/>
        </w:numPr>
        <w:tabs>
          <w:tab w:val="left" w:pos="1721"/>
        </w:tabs>
        <w:spacing w:before="233" w:line="417" w:lineRule="auto"/>
        <w:ind w:left="691" w:right="684" w:firstLine="398"/>
        <w:jc w:val="both"/>
        <w:rPr>
          <w:rFonts w:cs="Times New Roman"/>
          <w:color w:val="auto"/>
          <w:sz w:val="21"/>
          <w:szCs w:val="21"/>
          <w:highlight w:val="none"/>
        </w:rPr>
      </w:pPr>
      <w:r>
        <w:rPr>
          <w:rFonts w:hint="eastAsia"/>
          <w:color w:val="auto"/>
          <w:spacing w:val="-1"/>
          <w:sz w:val="21"/>
          <w:szCs w:val="21"/>
          <w:highlight w:val="none"/>
        </w:rPr>
        <w:t>发包人可以根据工程建设需要确定是否委托监理人进行设计监理。如果委托监理，则</w:t>
      </w:r>
      <w:r>
        <w:rPr>
          <w:rFonts w:hint="eastAsia"/>
          <w:color w:val="auto"/>
          <w:spacing w:val="-6"/>
          <w:sz w:val="21"/>
          <w:szCs w:val="21"/>
          <w:highlight w:val="none"/>
        </w:rPr>
        <w:t>监理人享有合同约定的权力，其所发出的任何指示应视为已得到发包人的批准。监理人的监理</w:t>
      </w:r>
      <w:r>
        <w:rPr>
          <w:color w:val="auto"/>
          <w:spacing w:val="-6"/>
          <w:sz w:val="21"/>
          <w:szCs w:val="21"/>
          <w:highlight w:val="none"/>
        </w:rPr>
        <w:t xml:space="preserve"> </w:t>
      </w:r>
      <w:r>
        <w:rPr>
          <w:rFonts w:hint="eastAsia"/>
          <w:color w:val="auto"/>
          <w:spacing w:val="-6"/>
          <w:sz w:val="21"/>
          <w:szCs w:val="21"/>
          <w:highlight w:val="none"/>
        </w:rPr>
        <w:t>范</w:t>
      </w:r>
      <w:r>
        <w:rPr>
          <w:rFonts w:hint="eastAsia"/>
          <w:color w:val="auto"/>
          <w:spacing w:val="-9"/>
          <w:sz w:val="21"/>
          <w:szCs w:val="21"/>
          <w:highlight w:val="none"/>
        </w:rPr>
        <w:t>围、职责权限和总监理工程师信息，应在专用合同条款中指明。未经发包人批准，监理人无</w:t>
      </w:r>
      <w:r>
        <w:rPr>
          <w:color w:val="auto"/>
          <w:spacing w:val="-9"/>
          <w:sz w:val="21"/>
          <w:szCs w:val="21"/>
          <w:highlight w:val="none"/>
        </w:rPr>
        <w:t xml:space="preserve"> </w:t>
      </w:r>
      <w:r>
        <w:rPr>
          <w:rFonts w:hint="eastAsia"/>
          <w:color w:val="auto"/>
          <w:spacing w:val="-9"/>
          <w:sz w:val="21"/>
          <w:szCs w:val="21"/>
          <w:highlight w:val="none"/>
        </w:rPr>
        <w:t>权修</w:t>
      </w:r>
      <w:r>
        <w:rPr>
          <w:rFonts w:hint="eastAsia"/>
          <w:color w:val="auto"/>
          <w:spacing w:val="-6"/>
          <w:sz w:val="21"/>
          <w:szCs w:val="21"/>
          <w:highlight w:val="none"/>
        </w:rPr>
        <w:t>改合同。</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合同约定应由设计人承担的义务和责任，不因监理人对设计文件的审查或批准，以及</w:t>
      </w:r>
      <w:r>
        <w:rPr>
          <w:rFonts w:hint="eastAsia"/>
          <w:color w:val="auto"/>
          <w:spacing w:val="-3"/>
          <w:sz w:val="21"/>
          <w:szCs w:val="21"/>
          <w:highlight w:val="none"/>
        </w:rPr>
        <w:t>为实施监理作出的指示等职务行为而减轻或解除。</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17" w:name="BM3_3_发包人的指示"/>
      <w:bookmarkEnd w:id="117"/>
      <w:r>
        <w:rPr>
          <w:rFonts w:hint="eastAsia"/>
          <w:b/>
          <w:bCs/>
          <w:color w:val="auto"/>
          <w:sz w:val="28"/>
          <w:szCs w:val="28"/>
          <w:highlight w:val="none"/>
        </w:rPr>
        <w:t>发包人的指示</w:t>
      </w:r>
    </w:p>
    <w:p>
      <w:pPr>
        <w:pStyle w:val="34"/>
        <w:numPr>
          <w:ilvl w:val="2"/>
          <w:numId w:val="31"/>
        </w:numPr>
        <w:tabs>
          <w:tab w:val="left" w:pos="1827"/>
        </w:tabs>
        <w:spacing w:before="232" w:line="417" w:lineRule="auto"/>
        <w:ind w:left="691" w:right="687" w:firstLine="398"/>
        <w:jc w:val="both"/>
        <w:rPr>
          <w:rFonts w:cs="Times New Roman"/>
          <w:color w:val="auto"/>
          <w:sz w:val="21"/>
          <w:szCs w:val="21"/>
          <w:highlight w:val="none"/>
        </w:rPr>
      </w:pPr>
      <w:r>
        <w:rPr>
          <w:rFonts w:hint="eastAsia"/>
          <w:color w:val="auto"/>
          <w:spacing w:val="-6"/>
          <w:sz w:val="21"/>
          <w:szCs w:val="21"/>
          <w:highlight w:val="none"/>
        </w:rPr>
        <w:t>发包人应按合同约定向设计人发出指示，发包人的指示应盖有发包人单位章，并由发</w:t>
      </w:r>
      <w:r>
        <w:rPr>
          <w:rFonts w:hint="eastAsia"/>
          <w:color w:val="auto"/>
          <w:spacing w:val="-3"/>
          <w:sz w:val="21"/>
          <w:szCs w:val="21"/>
          <w:highlight w:val="none"/>
        </w:rPr>
        <w:t>包人代表签字确认。</w:t>
      </w:r>
    </w:p>
    <w:p>
      <w:pPr>
        <w:pStyle w:val="34"/>
        <w:numPr>
          <w:ilvl w:val="2"/>
          <w:numId w:val="31"/>
        </w:numPr>
        <w:tabs>
          <w:tab w:val="left" w:pos="1722"/>
        </w:tabs>
        <w:spacing w:line="269" w:lineRule="exact"/>
        <w:ind w:left="1721" w:hanging="633"/>
        <w:jc w:val="both"/>
        <w:rPr>
          <w:rFonts w:cs="Times New Roman"/>
          <w:color w:val="auto"/>
          <w:sz w:val="21"/>
          <w:szCs w:val="21"/>
          <w:highlight w:val="none"/>
        </w:rPr>
      </w:pPr>
      <w:r>
        <w:rPr>
          <w:rFonts w:hint="eastAsia"/>
          <w:color w:val="auto"/>
          <w:spacing w:val="-3"/>
          <w:sz w:val="21"/>
          <w:szCs w:val="21"/>
          <w:highlight w:val="none"/>
        </w:rPr>
        <w:t>设计人收到发包人作出的指示后应遵照执行。指示构成变更的，应按第</w:t>
      </w:r>
      <w:r>
        <w:rPr>
          <w:color w:val="auto"/>
          <w:spacing w:val="-3"/>
          <w:sz w:val="21"/>
          <w:szCs w:val="21"/>
          <w:highlight w:val="none"/>
        </w:rPr>
        <w:t xml:space="preserve"> </w:t>
      </w:r>
      <w:r>
        <w:rPr>
          <w:color w:val="auto"/>
          <w:sz w:val="21"/>
          <w:szCs w:val="21"/>
          <w:highlight w:val="none"/>
        </w:rPr>
        <w:t>11</w:t>
      </w:r>
      <w:r>
        <w:rPr>
          <w:color w:val="auto"/>
          <w:spacing w:val="-1"/>
          <w:sz w:val="21"/>
          <w:szCs w:val="21"/>
          <w:highlight w:val="none"/>
        </w:rPr>
        <w:t xml:space="preserve"> </w:t>
      </w:r>
      <w:r>
        <w:rPr>
          <w:rFonts w:hint="eastAsia"/>
          <w:color w:val="auto"/>
          <w:spacing w:val="-1"/>
          <w:sz w:val="21"/>
          <w:szCs w:val="21"/>
          <w:highlight w:val="none"/>
        </w:rPr>
        <w:t>条执行。</w:t>
      </w:r>
    </w:p>
    <w:p>
      <w:pPr>
        <w:pStyle w:val="11"/>
        <w:spacing w:before="6"/>
        <w:rPr>
          <w:rFonts w:cs="Times New Roman"/>
          <w:color w:val="auto"/>
          <w:sz w:val="15"/>
          <w:szCs w:val="15"/>
          <w:highlight w:val="none"/>
        </w:rPr>
      </w:pPr>
    </w:p>
    <w:p>
      <w:pPr>
        <w:pStyle w:val="34"/>
        <w:numPr>
          <w:ilvl w:val="2"/>
          <w:numId w:val="31"/>
        </w:numPr>
        <w:tabs>
          <w:tab w:val="left" w:pos="1827"/>
        </w:tabs>
        <w:spacing w:before="1" w:line="417" w:lineRule="auto"/>
        <w:ind w:left="691" w:right="684" w:firstLine="398"/>
        <w:jc w:val="both"/>
        <w:rPr>
          <w:rFonts w:cs="Times New Roman"/>
          <w:color w:val="auto"/>
          <w:sz w:val="21"/>
          <w:szCs w:val="21"/>
          <w:highlight w:val="none"/>
        </w:rPr>
      </w:pPr>
      <w:r>
        <w:rPr>
          <w:rFonts w:hint="eastAsia"/>
          <w:color w:val="auto"/>
          <w:spacing w:val="-9"/>
          <w:sz w:val="21"/>
          <w:szCs w:val="21"/>
          <w:highlight w:val="none"/>
        </w:rPr>
        <w:t>在紧急情况下，发包人代表或其授权人员可以当场签发临时书面指示，设计人应遵照</w:t>
      </w:r>
      <w:r>
        <w:rPr>
          <w:rFonts w:hint="eastAsia"/>
          <w:color w:val="auto"/>
          <w:spacing w:val="-2"/>
          <w:sz w:val="21"/>
          <w:szCs w:val="21"/>
          <w:highlight w:val="none"/>
        </w:rPr>
        <w:t>执行。发包人代表应在临时书面指示发出后</w:t>
      </w:r>
      <w:r>
        <w:rPr>
          <w:color w:val="auto"/>
          <w:spacing w:val="-2"/>
          <w:sz w:val="21"/>
          <w:szCs w:val="21"/>
          <w:highlight w:val="none"/>
        </w:rPr>
        <w:t xml:space="preserve"> </w:t>
      </w:r>
      <w:r>
        <w:rPr>
          <w:color w:val="auto"/>
          <w:sz w:val="21"/>
          <w:szCs w:val="21"/>
          <w:highlight w:val="none"/>
        </w:rPr>
        <w:t>24</w:t>
      </w:r>
      <w:r>
        <w:rPr>
          <w:color w:val="auto"/>
          <w:spacing w:val="-3"/>
          <w:sz w:val="21"/>
          <w:szCs w:val="21"/>
          <w:highlight w:val="none"/>
        </w:rPr>
        <w:t xml:space="preserve">  </w:t>
      </w:r>
      <w:r>
        <w:rPr>
          <w:rFonts w:hint="eastAsia"/>
          <w:color w:val="auto"/>
          <w:spacing w:val="-3"/>
          <w:sz w:val="21"/>
          <w:szCs w:val="21"/>
          <w:highlight w:val="none"/>
        </w:rPr>
        <w:t>小时内发出书面确认函，逾期未发出书面确认函</w:t>
      </w:r>
      <w:r>
        <w:rPr>
          <w:color w:val="auto"/>
          <w:spacing w:val="-3"/>
          <w:sz w:val="21"/>
          <w:szCs w:val="21"/>
          <w:highlight w:val="none"/>
        </w:rPr>
        <w:t xml:space="preserve"> </w:t>
      </w:r>
      <w:r>
        <w:rPr>
          <w:rFonts w:hint="eastAsia"/>
          <w:color w:val="auto"/>
          <w:spacing w:val="-3"/>
          <w:sz w:val="21"/>
          <w:szCs w:val="21"/>
          <w:highlight w:val="none"/>
        </w:rPr>
        <w:t>的，该临时书面指示应被视为发包人的正式指示。</w:t>
      </w:r>
    </w:p>
    <w:p>
      <w:pPr>
        <w:pStyle w:val="34"/>
        <w:numPr>
          <w:ilvl w:val="2"/>
          <w:numId w:val="31"/>
        </w:numPr>
        <w:tabs>
          <w:tab w:val="left" w:pos="1726"/>
        </w:tabs>
        <w:spacing w:line="417" w:lineRule="auto"/>
        <w:ind w:left="691" w:right="684" w:firstLine="398"/>
        <w:jc w:val="both"/>
        <w:rPr>
          <w:rFonts w:cs="Times New Roman"/>
          <w:color w:val="auto"/>
          <w:sz w:val="21"/>
          <w:szCs w:val="21"/>
          <w:highlight w:val="none"/>
        </w:rPr>
      </w:pPr>
      <w:r>
        <w:rPr>
          <w:rFonts w:hint="eastAsia"/>
          <w:color w:val="auto"/>
          <w:spacing w:val="1"/>
          <w:sz w:val="21"/>
          <w:szCs w:val="21"/>
          <w:highlight w:val="none"/>
        </w:rPr>
        <w:t>除专用合同条款另有约定外，设计人只从发包人代表或按第</w:t>
      </w:r>
      <w:r>
        <w:rPr>
          <w:color w:val="auto"/>
          <w:spacing w:val="1"/>
          <w:sz w:val="21"/>
          <w:szCs w:val="21"/>
          <w:highlight w:val="none"/>
        </w:rPr>
        <w:t xml:space="preserve"> </w:t>
      </w:r>
      <w:r>
        <w:rPr>
          <w:color w:val="auto"/>
          <w:sz w:val="21"/>
          <w:szCs w:val="21"/>
          <w:highlight w:val="none"/>
        </w:rPr>
        <w:t>3.1.4</w:t>
      </w:r>
      <w:r>
        <w:rPr>
          <w:color w:val="auto"/>
          <w:spacing w:val="4"/>
          <w:sz w:val="21"/>
          <w:szCs w:val="21"/>
          <w:highlight w:val="none"/>
        </w:rPr>
        <w:t xml:space="preserve"> </w:t>
      </w:r>
      <w:r>
        <w:rPr>
          <w:rFonts w:hint="eastAsia"/>
          <w:color w:val="auto"/>
          <w:spacing w:val="4"/>
          <w:sz w:val="21"/>
          <w:szCs w:val="21"/>
          <w:highlight w:val="none"/>
        </w:rPr>
        <w:t>项约定的被授权</w:t>
      </w:r>
      <w:r>
        <w:rPr>
          <w:rFonts w:hint="eastAsia"/>
          <w:color w:val="auto"/>
          <w:spacing w:val="-2"/>
          <w:sz w:val="21"/>
          <w:szCs w:val="21"/>
          <w:highlight w:val="none"/>
        </w:rPr>
        <w:t>人员处取得指示。</w:t>
      </w:r>
    </w:p>
    <w:p>
      <w:pPr>
        <w:pStyle w:val="34"/>
        <w:numPr>
          <w:ilvl w:val="2"/>
          <w:numId w:val="31"/>
        </w:numPr>
        <w:tabs>
          <w:tab w:val="left" w:pos="1722"/>
        </w:tabs>
        <w:spacing w:line="269" w:lineRule="exact"/>
        <w:ind w:left="1721" w:hanging="632"/>
        <w:jc w:val="both"/>
        <w:rPr>
          <w:rFonts w:cs="Times New Roman"/>
          <w:color w:val="auto"/>
          <w:sz w:val="21"/>
          <w:szCs w:val="21"/>
          <w:highlight w:val="none"/>
        </w:rPr>
      </w:pPr>
      <w:r>
        <w:rPr>
          <w:rFonts w:hint="eastAsia"/>
          <w:color w:val="auto"/>
          <w:sz w:val="21"/>
          <w:szCs w:val="21"/>
          <w:highlight w:val="none"/>
        </w:rPr>
        <w:t>由于发包人未能按合同约定发出指示、指示延误或指示错误而导致设计人费用增加和</w:t>
      </w:r>
    </w:p>
    <w:p>
      <w:pPr>
        <w:pStyle w:val="11"/>
        <w:spacing w:before="6"/>
        <w:rPr>
          <w:rFonts w:cs="Times New Roman"/>
          <w:color w:val="auto"/>
          <w:sz w:val="15"/>
          <w:szCs w:val="15"/>
          <w:highlight w:val="none"/>
        </w:rPr>
      </w:pPr>
    </w:p>
    <w:p>
      <w:pPr>
        <w:pStyle w:val="11"/>
        <w:ind w:left="691"/>
        <w:rPr>
          <w:rFonts w:cs="Times New Roman"/>
          <w:color w:val="auto"/>
          <w:highlight w:val="none"/>
        </w:rPr>
      </w:pPr>
      <w:r>
        <w:rPr>
          <w:rFonts w:hint="eastAsia"/>
          <w:color w:val="auto"/>
          <w:highlight w:val="none"/>
        </w:rPr>
        <w:t>（或）周期延误的，发包人应承担由此增加的费用和（或）周期延误。</w:t>
      </w:r>
    </w:p>
    <w:p>
      <w:pPr>
        <w:pStyle w:val="11"/>
        <w:spacing w:before="1"/>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18" w:name="BM3_4_决定或答复"/>
      <w:bookmarkEnd w:id="118"/>
      <w:r>
        <w:rPr>
          <w:rFonts w:hint="eastAsia"/>
          <w:b/>
          <w:bCs/>
          <w:color w:val="auto"/>
          <w:sz w:val="28"/>
          <w:szCs w:val="28"/>
          <w:highlight w:val="none"/>
        </w:rPr>
        <w:t>决定或答复</w:t>
      </w:r>
    </w:p>
    <w:p>
      <w:pPr>
        <w:pStyle w:val="34"/>
        <w:numPr>
          <w:ilvl w:val="2"/>
          <w:numId w:val="31"/>
        </w:numPr>
        <w:tabs>
          <w:tab w:val="left" w:pos="1827"/>
        </w:tabs>
        <w:spacing w:before="232" w:line="417" w:lineRule="auto"/>
        <w:ind w:left="691" w:right="686" w:firstLine="398"/>
        <w:rPr>
          <w:rFonts w:cs="Times New Roman"/>
          <w:color w:val="auto"/>
          <w:sz w:val="21"/>
          <w:szCs w:val="21"/>
          <w:highlight w:val="none"/>
        </w:rPr>
      </w:pPr>
      <w:r>
        <w:rPr>
          <w:rFonts w:hint="eastAsia"/>
          <w:color w:val="auto"/>
          <w:sz w:val="21"/>
          <w:szCs w:val="21"/>
          <w:highlight w:val="none"/>
        </w:rPr>
        <w:t>发包人在法律允许的范围内有权对设计人的设计工作和</w:t>
      </w:r>
      <w:r>
        <w:rPr>
          <w:color w:val="auto"/>
          <w:sz w:val="21"/>
          <w:szCs w:val="21"/>
          <w:highlight w:val="none"/>
        </w:rPr>
        <w:t>/</w:t>
      </w:r>
      <w:r>
        <w:rPr>
          <w:rFonts w:hint="eastAsia"/>
          <w:color w:val="auto"/>
          <w:spacing w:val="-2"/>
          <w:sz w:val="21"/>
          <w:szCs w:val="21"/>
          <w:highlight w:val="none"/>
        </w:rPr>
        <w:t>或设计文件作出处理决定，</w:t>
      </w:r>
      <w:r>
        <w:rPr>
          <w:color w:val="auto"/>
          <w:spacing w:val="-2"/>
          <w:sz w:val="21"/>
          <w:szCs w:val="21"/>
          <w:highlight w:val="none"/>
        </w:rPr>
        <w:t xml:space="preserve"> </w:t>
      </w:r>
      <w:r>
        <w:rPr>
          <w:rFonts w:hint="eastAsia"/>
          <w:color w:val="auto"/>
          <w:spacing w:val="-3"/>
          <w:sz w:val="21"/>
          <w:szCs w:val="21"/>
          <w:highlight w:val="none"/>
        </w:rPr>
        <w:t>设计人应按照发包人的决定执行，涉及设计服务期限或设计费用等问题按第</w:t>
      </w:r>
      <w:r>
        <w:rPr>
          <w:color w:val="auto"/>
          <w:spacing w:val="-3"/>
          <w:sz w:val="21"/>
          <w:szCs w:val="21"/>
          <w:highlight w:val="none"/>
        </w:rPr>
        <w:t xml:space="preserve"> </w:t>
      </w:r>
      <w:r>
        <w:rPr>
          <w:color w:val="auto"/>
          <w:sz w:val="21"/>
          <w:szCs w:val="21"/>
          <w:highlight w:val="none"/>
        </w:rPr>
        <w:t xml:space="preserve">11 </w:t>
      </w:r>
      <w:r>
        <w:rPr>
          <w:rFonts w:hint="eastAsia"/>
          <w:color w:val="auto"/>
          <w:sz w:val="21"/>
          <w:szCs w:val="21"/>
          <w:highlight w:val="none"/>
        </w:rPr>
        <w:t>条的约定处理。</w:t>
      </w:r>
    </w:p>
    <w:p>
      <w:pPr>
        <w:pStyle w:val="34"/>
        <w:numPr>
          <w:ilvl w:val="2"/>
          <w:numId w:val="31"/>
        </w:numPr>
        <w:tabs>
          <w:tab w:val="left" w:pos="1827"/>
        </w:tabs>
        <w:spacing w:line="417" w:lineRule="auto"/>
        <w:ind w:left="691" w:right="580" w:firstLine="398"/>
        <w:rPr>
          <w:rFonts w:cs="Times New Roman"/>
          <w:color w:val="auto"/>
          <w:sz w:val="21"/>
          <w:szCs w:val="21"/>
          <w:highlight w:val="none"/>
        </w:rPr>
      </w:pPr>
      <w:r>
        <w:rPr>
          <w:rFonts w:hint="eastAsia"/>
          <w:color w:val="auto"/>
          <w:spacing w:val="-1"/>
          <w:sz w:val="21"/>
          <w:szCs w:val="21"/>
          <w:highlight w:val="none"/>
        </w:rPr>
        <w:t>发包人应在专用合同条款约定的时间之内，对设计人书面提出的事项作出书面答复；</w:t>
      </w:r>
      <w:r>
        <w:rPr>
          <w:color w:val="auto"/>
          <w:spacing w:val="-1"/>
          <w:sz w:val="21"/>
          <w:szCs w:val="21"/>
          <w:highlight w:val="none"/>
        </w:rPr>
        <w:t xml:space="preserve"> </w:t>
      </w:r>
      <w:r>
        <w:rPr>
          <w:rFonts w:hint="eastAsia"/>
          <w:color w:val="auto"/>
          <w:spacing w:val="-3"/>
          <w:sz w:val="21"/>
          <w:szCs w:val="21"/>
          <w:highlight w:val="none"/>
        </w:rPr>
        <w:t>逾期没有做出答复的，视为已获得发包人的批准。</w:t>
      </w:r>
    </w:p>
    <w:p>
      <w:pPr>
        <w:spacing w:line="417" w:lineRule="auto"/>
        <w:rPr>
          <w:rFonts w:cs="Times New Roman"/>
          <w:color w:val="auto"/>
          <w:sz w:val="21"/>
          <w:szCs w:val="21"/>
          <w:highlight w:val="none"/>
        </w:rPr>
        <w:sectPr>
          <w:pgSz w:w="11910" w:h="16840"/>
          <w:pgMar w:top="1340" w:right="840" w:bottom="1080" w:left="840" w:header="0" w:footer="813" w:gutter="0"/>
          <w:cols w:space="720" w:num="1"/>
        </w:sectPr>
      </w:pPr>
    </w:p>
    <w:p>
      <w:pPr>
        <w:pStyle w:val="4"/>
        <w:numPr>
          <w:ilvl w:val="0"/>
          <w:numId w:val="31"/>
        </w:numPr>
        <w:tabs>
          <w:tab w:val="left" w:pos="901"/>
        </w:tabs>
        <w:spacing w:before="37"/>
        <w:ind w:hanging="210"/>
        <w:rPr>
          <w:rFonts w:cs="Times New Roman"/>
          <w:color w:val="auto"/>
          <w:highlight w:val="none"/>
        </w:rPr>
      </w:pPr>
      <w:bookmarkStart w:id="119" w:name="_bookmark24"/>
      <w:bookmarkEnd w:id="119"/>
      <w:bookmarkStart w:id="120" w:name="BM4_设计人义务"/>
      <w:bookmarkEnd w:id="120"/>
      <w:r>
        <w:rPr>
          <w:rFonts w:hint="eastAsia"/>
          <w:color w:val="auto"/>
          <w:highlight w:val="none"/>
        </w:rPr>
        <w:t>设计人义务</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bookmarkStart w:id="121" w:name="BM4_1_设计人的一般义务"/>
      <w:bookmarkEnd w:id="121"/>
      <w:r>
        <w:rPr>
          <w:rFonts w:hint="eastAsia"/>
          <w:b/>
          <w:bCs/>
          <w:color w:val="auto"/>
          <w:sz w:val="28"/>
          <w:szCs w:val="28"/>
          <w:highlight w:val="none"/>
        </w:rPr>
        <w:t>设计人的一般义务</w:t>
      </w:r>
    </w:p>
    <w:p>
      <w:pPr>
        <w:pStyle w:val="34"/>
        <w:numPr>
          <w:ilvl w:val="2"/>
          <w:numId w:val="31"/>
        </w:numPr>
        <w:tabs>
          <w:tab w:val="left" w:pos="1669"/>
        </w:tabs>
        <w:spacing w:before="232"/>
        <w:ind w:left="1668" w:hanging="580"/>
        <w:rPr>
          <w:rFonts w:cs="Times New Roman"/>
          <w:color w:val="auto"/>
          <w:sz w:val="21"/>
          <w:szCs w:val="21"/>
          <w:highlight w:val="none"/>
        </w:rPr>
      </w:pPr>
      <w:r>
        <w:rPr>
          <w:rFonts w:hint="eastAsia"/>
          <w:color w:val="auto"/>
          <w:spacing w:val="-2"/>
          <w:sz w:val="21"/>
          <w:szCs w:val="21"/>
          <w:highlight w:val="none"/>
        </w:rPr>
        <w:t>遵守法律</w:t>
      </w:r>
    </w:p>
    <w:p>
      <w:pPr>
        <w:pStyle w:val="11"/>
        <w:spacing w:before="6"/>
        <w:rPr>
          <w:rFonts w:cs="Times New Roman"/>
          <w:color w:val="auto"/>
          <w:sz w:val="15"/>
          <w:szCs w:val="15"/>
          <w:highlight w:val="none"/>
        </w:rPr>
      </w:pPr>
    </w:p>
    <w:p>
      <w:pPr>
        <w:pStyle w:val="11"/>
        <w:spacing w:line="417" w:lineRule="auto"/>
        <w:ind w:left="691" w:right="686" w:firstLine="398"/>
        <w:rPr>
          <w:rFonts w:cs="Times New Roman"/>
          <w:color w:val="auto"/>
          <w:highlight w:val="none"/>
        </w:rPr>
      </w:pPr>
      <w:r>
        <w:rPr>
          <w:rFonts w:hint="eastAsia"/>
          <w:color w:val="auto"/>
          <w:highlight w:val="none"/>
        </w:rPr>
        <w:t>设计人在履行合同过程中应遵守法律，并保证发包人免于承担因设计人违反法律而引起的任何责任。</w:t>
      </w:r>
    </w:p>
    <w:p>
      <w:pPr>
        <w:pStyle w:val="34"/>
        <w:numPr>
          <w:ilvl w:val="2"/>
          <w:numId w:val="31"/>
        </w:numPr>
        <w:tabs>
          <w:tab w:val="left" w:pos="1669"/>
        </w:tabs>
        <w:spacing w:line="269" w:lineRule="exact"/>
        <w:ind w:left="1668" w:hanging="580"/>
        <w:rPr>
          <w:rFonts w:cs="Times New Roman"/>
          <w:color w:val="auto"/>
          <w:sz w:val="21"/>
          <w:szCs w:val="21"/>
          <w:highlight w:val="none"/>
        </w:rPr>
      </w:pPr>
      <w:r>
        <w:rPr>
          <w:rFonts w:hint="eastAsia"/>
          <w:color w:val="auto"/>
          <w:spacing w:val="-2"/>
          <w:sz w:val="21"/>
          <w:szCs w:val="21"/>
          <w:highlight w:val="none"/>
        </w:rPr>
        <w:t>依法纳税</w:t>
      </w:r>
    </w:p>
    <w:p>
      <w:pPr>
        <w:pStyle w:val="11"/>
        <w:spacing w:before="7"/>
        <w:rPr>
          <w:rFonts w:cs="Times New Roman"/>
          <w:color w:val="auto"/>
          <w:sz w:val="15"/>
          <w:szCs w:val="15"/>
          <w:highlight w:val="none"/>
        </w:rPr>
      </w:pPr>
    </w:p>
    <w:p>
      <w:pPr>
        <w:pStyle w:val="11"/>
        <w:ind w:left="1089"/>
        <w:rPr>
          <w:rFonts w:cs="Times New Roman"/>
          <w:color w:val="auto"/>
          <w:highlight w:val="none"/>
        </w:rPr>
      </w:pPr>
      <w:r>
        <w:rPr>
          <w:rFonts w:hint="eastAsia"/>
          <w:color w:val="auto"/>
          <w:highlight w:val="none"/>
        </w:rPr>
        <w:t>设计人应按有关法律规定纳税，应缴纳的税金（含增值税）包括在合同价格之中。</w:t>
      </w:r>
    </w:p>
    <w:p>
      <w:pPr>
        <w:pStyle w:val="11"/>
        <w:spacing w:before="7"/>
        <w:rPr>
          <w:rFonts w:cs="Times New Roman"/>
          <w:color w:val="auto"/>
          <w:sz w:val="15"/>
          <w:szCs w:val="15"/>
          <w:highlight w:val="none"/>
        </w:rPr>
      </w:pPr>
    </w:p>
    <w:p>
      <w:pPr>
        <w:pStyle w:val="34"/>
        <w:numPr>
          <w:ilvl w:val="2"/>
          <w:numId w:val="31"/>
        </w:numPr>
        <w:tabs>
          <w:tab w:val="left" w:pos="1669"/>
        </w:tabs>
        <w:ind w:left="1668" w:hanging="580"/>
        <w:jc w:val="both"/>
        <w:rPr>
          <w:rFonts w:cs="Times New Roman"/>
          <w:color w:val="auto"/>
          <w:sz w:val="21"/>
          <w:szCs w:val="21"/>
          <w:highlight w:val="none"/>
        </w:rPr>
      </w:pPr>
      <w:r>
        <w:rPr>
          <w:rFonts w:hint="eastAsia"/>
          <w:color w:val="auto"/>
          <w:spacing w:val="-3"/>
          <w:sz w:val="21"/>
          <w:szCs w:val="21"/>
          <w:highlight w:val="none"/>
        </w:rPr>
        <w:t>完成全部设计工作</w:t>
      </w:r>
    </w:p>
    <w:p>
      <w:pPr>
        <w:pStyle w:val="11"/>
        <w:spacing w:before="6"/>
        <w:rPr>
          <w:rFonts w:cs="Times New Roman"/>
          <w:color w:val="auto"/>
          <w:sz w:val="15"/>
          <w:szCs w:val="15"/>
          <w:highlight w:val="none"/>
        </w:rPr>
      </w:pPr>
    </w:p>
    <w:p>
      <w:pPr>
        <w:pStyle w:val="11"/>
        <w:spacing w:before="1" w:line="417" w:lineRule="auto"/>
        <w:ind w:left="691" w:right="686" w:firstLine="398"/>
        <w:jc w:val="both"/>
        <w:rPr>
          <w:rFonts w:cs="Times New Roman"/>
          <w:color w:val="auto"/>
          <w:highlight w:val="none"/>
        </w:rPr>
      </w:pPr>
      <w:r>
        <w:rPr>
          <w:rFonts w:hint="eastAsia"/>
          <w:color w:val="auto"/>
          <w:spacing w:val="-1"/>
          <w:highlight w:val="none"/>
        </w:rPr>
        <w:t>设计人应按合同约定以及发包人要求，完成合同约定的全部工作，并对工作中的任何缺陷进</w:t>
      </w:r>
      <w:r>
        <w:rPr>
          <w:rFonts w:hint="eastAsia"/>
          <w:color w:val="auto"/>
          <w:spacing w:val="-9"/>
          <w:highlight w:val="none"/>
        </w:rPr>
        <w:t>行整改、完善和修补，使其满足合同约定的目的。设计人应按合同约定提供设计文件及相关</w:t>
      </w:r>
      <w:r>
        <w:rPr>
          <w:color w:val="auto"/>
          <w:spacing w:val="-9"/>
          <w:highlight w:val="none"/>
        </w:rPr>
        <w:t xml:space="preserve"> </w:t>
      </w:r>
      <w:r>
        <w:rPr>
          <w:rFonts w:hint="eastAsia"/>
          <w:color w:val="auto"/>
          <w:spacing w:val="-9"/>
          <w:highlight w:val="none"/>
        </w:rPr>
        <w:t>服务</w:t>
      </w:r>
      <w:r>
        <w:rPr>
          <w:rFonts w:hint="eastAsia"/>
          <w:color w:val="auto"/>
          <w:highlight w:val="none"/>
        </w:rPr>
        <w:t>等。</w:t>
      </w:r>
    </w:p>
    <w:p>
      <w:pPr>
        <w:pStyle w:val="34"/>
        <w:numPr>
          <w:ilvl w:val="2"/>
          <w:numId w:val="31"/>
        </w:numPr>
        <w:tabs>
          <w:tab w:val="left" w:pos="1722"/>
        </w:tabs>
        <w:spacing w:line="269" w:lineRule="exact"/>
        <w:ind w:left="1721" w:hanging="632"/>
        <w:jc w:val="both"/>
        <w:rPr>
          <w:rFonts w:cs="Times New Roman"/>
          <w:color w:val="auto"/>
          <w:sz w:val="21"/>
          <w:szCs w:val="21"/>
          <w:highlight w:val="none"/>
        </w:rPr>
      </w:pPr>
      <w:r>
        <w:rPr>
          <w:rFonts w:hint="eastAsia"/>
          <w:color w:val="auto"/>
          <w:spacing w:val="-2"/>
          <w:sz w:val="21"/>
          <w:szCs w:val="21"/>
          <w:highlight w:val="none"/>
        </w:rPr>
        <w:t>其他义务</w:t>
      </w:r>
    </w:p>
    <w:p>
      <w:pPr>
        <w:pStyle w:val="11"/>
        <w:spacing w:before="6"/>
        <w:rPr>
          <w:rFonts w:cs="Times New Roman"/>
          <w:color w:val="auto"/>
          <w:sz w:val="15"/>
          <w:szCs w:val="15"/>
          <w:highlight w:val="none"/>
        </w:rPr>
      </w:pPr>
    </w:p>
    <w:p>
      <w:pPr>
        <w:pStyle w:val="11"/>
        <w:ind w:left="1090"/>
        <w:rPr>
          <w:rFonts w:cs="Times New Roman"/>
          <w:color w:val="auto"/>
          <w:highlight w:val="none"/>
        </w:rPr>
      </w:pPr>
      <w:r>
        <w:rPr>
          <w:rFonts w:hint="eastAsia"/>
          <w:color w:val="auto"/>
          <w:highlight w:val="none"/>
        </w:rPr>
        <w:t>设计人应履行合同约定的其他义务。</w:t>
      </w:r>
    </w:p>
    <w:p>
      <w:pPr>
        <w:pStyle w:val="11"/>
        <w:spacing w:before="2"/>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22" w:name="BM4_2_履约保证金"/>
      <w:bookmarkEnd w:id="122"/>
      <w:r>
        <w:rPr>
          <w:rFonts w:hint="eastAsia"/>
          <w:b/>
          <w:bCs/>
          <w:color w:val="auto"/>
          <w:sz w:val="28"/>
          <w:szCs w:val="28"/>
          <w:highlight w:val="none"/>
        </w:rPr>
        <w:t>履约保证金</w:t>
      </w:r>
    </w:p>
    <w:p>
      <w:pPr>
        <w:pStyle w:val="11"/>
        <w:spacing w:before="232" w:line="417" w:lineRule="auto"/>
        <w:ind w:left="691" w:right="477" w:firstLine="398"/>
        <w:rPr>
          <w:rFonts w:cs="Times New Roman"/>
          <w:color w:val="auto"/>
          <w:highlight w:val="none"/>
        </w:rPr>
      </w:pPr>
      <w:r>
        <w:rPr>
          <w:rFonts w:hint="eastAsia"/>
          <w:color w:val="auto"/>
          <w:spacing w:val="-6"/>
          <w:highlight w:val="none"/>
        </w:rPr>
        <w:t>除专用合同条款另有约定外，履约保证金自合同生效之日起生效，在发包人签收最后一批</w:t>
      </w:r>
      <w:r>
        <w:rPr>
          <w:color w:val="auto"/>
          <w:spacing w:val="-6"/>
          <w:highlight w:val="none"/>
        </w:rPr>
        <w:t xml:space="preserve"> </w:t>
      </w:r>
      <w:r>
        <w:rPr>
          <w:rFonts w:hint="eastAsia"/>
          <w:color w:val="auto"/>
          <w:spacing w:val="-6"/>
          <w:highlight w:val="none"/>
        </w:rPr>
        <w:t>设</w:t>
      </w:r>
      <w:r>
        <w:rPr>
          <w:rFonts w:hint="eastAsia"/>
          <w:color w:val="auto"/>
          <w:spacing w:val="-2"/>
          <w:highlight w:val="none"/>
        </w:rPr>
        <w:t>计成果文件之日起</w:t>
      </w:r>
      <w:r>
        <w:rPr>
          <w:color w:val="auto"/>
          <w:spacing w:val="-2"/>
          <w:highlight w:val="none"/>
        </w:rPr>
        <w:t xml:space="preserve"> </w:t>
      </w:r>
      <w:r>
        <w:rPr>
          <w:color w:val="auto"/>
          <w:highlight w:val="none"/>
        </w:rPr>
        <w:t>28</w:t>
      </w:r>
      <w:r>
        <w:rPr>
          <w:color w:val="auto"/>
          <w:spacing w:val="-10"/>
          <w:highlight w:val="none"/>
        </w:rPr>
        <w:t xml:space="preserve"> </w:t>
      </w:r>
      <w:r>
        <w:rPr>
          <w:rFonts w:hint="eastAsia"/>
          <w:color w:val="auto"/>
          <w:spacing w:val="-10"/>
          <w:highlight w:val="none"/>
        </w:rPr>
        <w:t>日后失效。如果设计人不履行合同约定的义务或其履行不符合合同的约</w:t>
      </w:r>
      <w:r>
        <w:rPr>
          <w:color w:val="auto"/>
          <w:spacing w:val="-10"/>
          <w:highlight w:val="none"/>
        </w:rPr>
        <w:t xml:space="preserve"> </w:t>
      </w:r>
      <w:r>
        <w:rPr>
          <w:rFonts w:hint="eastAsia"/>
          <w:color w:val="auto"/>
          <w:spacing w:val="-10"/>
          <w:highlight w:val="none"/>
        </w:rPr>
        <w:t>定，</w:t>
      </w:r>
      <w:r>
        <w:rPr>
          <w:color w:val="auto"/>
          <w:spacing w:val="-10"/>
          <w:highlight w:val="none"/>
        </w:rPr>
        <w:t xml:space="preserve"> </w:t>
      </w:r>
      <w:r>
        <w:rPr>
          <w:rFonts w:hint="eastAsia"/>
          <w:color w:val="auto"/>
          <w:spacing w:val="-3"/>
          <w:highlight w:val="none"/>
        </w:rPr>
        <w:t>发包人有权扣划相应金额的履约保证金。</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23" w:name="BM4_3_分包和不得转包"/>
      <w:bookmarkEnd w:id="123"/>
      <w:r>
        <w:rPr>
          <w:rFonts w:hint="eastAsia"/>
          <w:b/>
          <w:bCs/>
          <w:color w:val="auto"/>
          <w:sz w:val="28"/>
          <w:szCs w:val="28"/>
          <w:highlight w:val="none"/>
        </w:rPr>
        <w:t>分包和不得转包</w:t>
      </w:r>
    </w:p>
    <w:p>
      <w:pPr>
        <w:pStyle w:val="34"/>
        <w:numPr>
          <w:ilvl w:val="2"/>
          <w:numId w:val="31"/>
        </w:numPr>
        <w:tabs>
          <w:tab w:val="left" w:pos="1721"/>
        </w:tabs>
        <w:spacing w:before="232"/>
        <w:ind w:left="1720" w:hanging="632"/>
        <w:jc w:val="both"/>
        <w:rPr>
          <w:rFonts w:cs="Times New Roman"/>
          <w:color w:val="auto"/>
          <w:sz w:val="21"/>
          <w:szCs w:val="21"/>
          <w:highlight w:val="none"/>
        </w:rPr>
      </w:pPr>
      <w:r>
        <w:rPr>
          <w:rFonts w:hint="eastAsia"/>
          <w:color w:val="auto"/>
          <w:spacing w:val="-3"/>
          <w:sz w:val="21"/>
          <w:szCs w:val="21"/>
          <w:highlight w:val="none"/>
        </w:rPr>
        <w:t>设计人不得将其设计的全部工作转包给第三人。</w:t>
      </w:r>
    </w:p>
    <w:p>
      <w:pPr>
        <w:pStyle w:val="11"/>
        <w:spacing w:before="6"/>
        <w:rPr>
          <w:rFonts w:cs="Times New Roman"/>
          <w:color w:val="auto"/>
          <w:sz w:val="15"/>
          <w:szCs w:val="15"/>
          <w:highlight w:val="none"/>
        </w:rPr>
      </w:pPr>
    </w:p>
    <w:p>
      <w:pPr>
        <w:pStyle w:val="34"/>
        <w:numPr>
          <w:ilvl w:val="2"/>
          <w:numId w:val="31"/>
        </w:numPr>
        <w:tabs>
          <w:tab w:val="left" w:pos="1721"/>
        </w:tabs>
        <w:spacing w:line="417" w:lineRule="auto"/>
        <w:ind w:left="691" w:right="684" w:firstLine="398"/>
        <w:jc w:val="both"/>
        <w:rPr>
          <w:rFonts w:cs="Times New Roman"/>
          <w:color w:val="auto"/>
          <w:sz w:val="21"/>
          <w:szCs w:val="21"/>
          <w:highlight w:val="none"/>
        </w:rPr>
      </w:pPr>
      <w:r>
        <w:rPr>
          <w:rFonts w:hint="eastAsia"/>
          <w:color w:val="auto"/>
          <w:spacing w:val="-17"/>
          <w:sz w:val="21"/>
          <w:szCs w:val="21"/>
          <w:highlight w:val="none"/>
        </w:rPr>
        <w:t>设计人不得将设计的主体、关键性工作分包给第三人。除专用合同条款另有约定外，</w:t>
      </w:r>
      <w:r>
        <w:rPr>
          <w:color w:val="auto"/>
          <w:spacing w:val="-17"/>
          <w:sz w:val="21"/>
          <w:szCs w:val="21"/>
          <w:highlight w:val="none"/>
        </w:rPr>
        <w:t xml:space="preserve"> </w:t>
      </w:r>
      <w:r>
        <w:rPr>
          <w:rFonts w:hint="eastAsia"/>
          <w:color w:val="auto"/>
          <w:spacing w:val="-17"/>
          <w:sz w:val="21"/>
          <w:szCs w:val="21"/>
          <w:highlight w:val="none"/>
        </w:rPr>
        <w:t>未</w:t>
      </w:r>
      <w:r>
        <w:rPr>
          <w:rFonts w:hint="eastAsia"/>
          <w:color w:val="auto"/>
          <w:spacing w:val="-7"/>
          <w:sz w:val="21"/>
          <w:szCs w:val="21"/>
          <w:highlight w:val="none"/>
        </w:rPr>
        <w:t>经发包人同意，设计人也不得将非主体、非关键性工作分包给第三人。</w:t>
      </w:r>
    </w:p>
    <w:p>
      <w:pPr>
        <w:pStyle w:val="34"/>
        <w:numPr>
          <w:ilvl w:val="2"/>
          <w:numId w:val="31"/>
        </w:numPr>
        <w:tabs>
          <w:tab w:val="left" w:pos="1721"/>
        </w:tabs>
        <w:spacing w:line="417" w:lineRule="auto"/>
        <w:ind w:left="691" w:right="684" w:firstLine="398"/>
        <w:jc w:val="both"/>
        <w:rPr>
          <w:rFonts w:cs="Times New Roman"/>
          <w:color w:val="auto"/>
          <w:sz w:val="21"/>
          <w:szCs w:val="21"/>
          <w:highlight w:val="none"/>
        </w:rPr>
      </w:pPr>
      <w:r>
        <w:rPr>
          <w:rFonts w:hint="eastAsia"/>
          <w:color w:val="auto"/>
          <w:spacing w:val="-6"/>
          <w:sz w:val="21"/>
          <w:szCs w:val="21"/>
          <w:highlight w:val="none"/>
        </w:rPr>
        <w:t>发包人同意设计人分包工作的，设计人应向发包人提交</w:t>
      </w:r>
      <w:r>
        <w:rPr>
          <w:color w:val="auto"/>
          <w:spacing w:val="-6"/>
          <w:sz w:val="21"/>
          <w:szCs w:val="21"/>
          <w:highlight w:val="none"/>
        </w:rPr>
        <w:t xml:space="preserve"> </w:t>
      </w:r>
      <w:r>
        <w:rPr>
          <w:color w:val="auto"/>
          <w:sz w:val="21"/>
          <w:szCs w:val="21"/>
          <w:highlight w:val="none"/>
        </w:rPr>
        <w:t>1</w:t>
      </w:r>
      <w:r>
        <w:rPr>
          <w:color w:val="auto"/>
          <w:spacing w:val="-5"/>
          <w:sz w:val="21"/>
          <w:szCs w:val="21"/>
          <w:highlight w:val="none"/>
        </w:rPr>
        <w:t xml:space="preserve"> </w:t>
      </w:r>
      <w:r>
        <w:rPr>
          <w:rFonts w:hint="eastAsia"/>
          <w:color w:val="auto"/>
          <w:spacing w:val="-5"/>
          <w:sz w:val="21"/>
          <w:szCs w:val="21"/>
          <w:highlight w:val="none"/>
        </w:rPr>
        <w:t>份分包合同副本，并对分包</w:t>
      </w:r>
      <w:r>
        <w:rPr>
          <w:rFonts w:hint="eastAsia"/>
          <w:color w:val="auto"/>
          <w:spacing w:val="-7"/>
          <w:sz w:val="21"/>
          <w:szCs w:val="21"/>
          <w:highlight w:val="none"/>
        </w:rPr>
        <w:t>设计工作质量承担连带责任。除专用合同条款另有约定外，分包人的设计费用由设计人与分包</w:t>
      </w:r>
      <w:r>
        <w:rPr>
          <w:color w:val="auto"/>
          <w:spacing w:val="-7"/>
          <w:sz w:val="21"/>
          <w:szCs w:val="21"/>
          <w:highlight w:val="none"/>
        </w:rPr>
        <w:t xml:space="preserve"> </w:t>
      </w:r>
      <w:r>
        <w:rPr>
          <w:rFonts w:hint="eastAsia"/>
          <w:color w:val="auto"/>
          <w:spacing w:val="-7"/>
          <w:sz w:val="21"/>
          <w:szCs w:val="21"/>
          <w:highlight w:val="none"/>
        </w:rPr>
        <w:t>人</w:t>
      </w:r>
      <w:r>
        <w:rPr>
          <w:rFonts w:hint="eastAsia"/>
          <w:color w:val="auto"/>
          <w:spacing w:val="-4"/>
          <w:sz w:val="21"/>
          <w:szCs w:val="21"/>
          <w:highlight w:val="none"/>
        </w:rPr>
        <w:t>自行支付。</w:t>
      </w:r>
    </w:p>
    <w:p>
      <w:pPr>
        <w:pStyle w:val="34"/>
        <w:numPr>
          <w:ilvl w:val="2"/>
          <w:numId w:val="31"/>
        </w:numPr>
        <w:tabs>
          <w:tab w:val="left" w:pos="1661"/>
        </w:tabs>
        <w:spacing w:line="417" w:lineRule="auto"/>
        <w:ind w:left="691" w:right="684" w:firstLine="398"/>
        <w:jc w:val="both"/>
        <w:rPr>
          <w:rFonts w:cs="Times New Roman"/>
          <w:color w:val="auto"/>
          <w:sz w:val="21"/>
          <w:szCs w:val="21"/>
          <w:highlight w:val="none"/>
        </w:rPr>
      </w:pPr>
      <w:r>
        <w:rPr>
          <w:rFonts w:hint="eastAsia"/>
          <w:color w:val="auto"/>
          <w:spacing w:val="-10"/>
          <w:sz w:val="21"/>
          <w:szCs w:val="21"/>
          <w:highlight w:val="none"/>
        </w:rPr>
        <w:t>分包人的资格能力应与其分包工作的标准和规模相适应，包括必要的企业资质、人</w:t>
      </w:r>
      <w:r>
        <w:rPr>
          <w:color w:val="auto"/>
          <w:spacing w:val="-10"/>
          <w:sz w:val="21"/>
          <w:szCs w:val="21"/>
          <w:highlight w:val="none"/>
        </w:rPr>
        <w:t xml:space="preserve"> </w:t>
      </w:r>
      <w:r>
        <w:rPr>
          <w:rFonts w:hint="eastAsia"/>
          <w:color w:val="auto"/>
          <w:spacing w:val="-10"/>
          <w:sz w:val="21"/>
          <w:szCs w:val="21"/>
          <w:highlight w:val="none"/>
        </w:rPr>
        <w:t>员、</w:t>
      </w:r>
      <w:r>
        <w:rPr>
          <w:rFonts w:hint="eastAsia"/>
          <w:color w:val="auto"/>
          <w:spacing w:val="-5"/>
          <w:sz w:val="21"/>
          <w:szCs w:val="21"/>
          <w:highlight w:val="none"/>
        </w:rPr>
        <w:t>设备和类似业绩等。</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24" w:name="BM4_4_联合体"/>
      <w:bookmarkEnd w:id="124"/>
      <w:r>
        <w:rPr>
          <w:rFonts w:hint="eastAsia"/>
          <w:b/>
          <w:bCs/>
          <w:color w:val="auto"/>
          <w:sz w:val="28"/>
          <w:szCs w:val="28"/>
          <w:highlight w:val="none"/>
        </w:rPr>
        <w:t>联合体</w:t>
      </w:r>
    </w:p>
    <w:p>
      <w:pPr>
        <w:pStyle w:val="34"/>
        <w:numPr>
          <w:ilvl w:val="2"/>
          <w:numId w:val="31"/>
        </w:numPr>
        <w:tabs>
          <w:tab w:val="left" w:pos="1827"/>
        </w:tabs>
        <w:spacing w:before="232"/>
        <w:ind w:left="1826" w:hanging="738"/>
        <w:rPr>
          <w:rFonts w:cs="Times New Roman"/>
          <w:color w:val="auto"/>
          <w:sz w:val="21"/>
          <w:szCs w:val="21"/>
          <w:highlight w:val="none"/>
        </w:rPr>
      </w:pPr>
      <w:r>
        <w:rPr>
          <w:rFonts w:hint="eastAsia"/>
          <w:color w:val="auto"/>
          <w:spacing w:val="-3"/>
          <w:sz w:val="21"/>
          <w:szCs w:val="21"/>
          <w:highlight w:val="none"/>
        </w:rPr>
        <w:t>联合体各方应共同与发包人签订合同。联合体各方应为履行合同承担连带责任。</w:t>
      </w:r>
    </w:p>
    <w:p>
      <w:pPr>
        <w:rPr>
          <w:rFonts w:cs="Times New Roman"/>
          <w:color w:val="auto"/>
          <w:sz w:val="21"/>
          <w:szCs w:val="21"/>
          <w:highlight w:val="none"/>
        </w:rPr>
        <w:sectPr>
          <w:pgSz w:w="11910" w:h="16840"/>
          <w:pgMar w:top="1380" w:right="840" w:bottom="1080" w:left="840" w:header="0" w:footer="813" w:gutter="0"/>
          <w:cols w:space="720" w:num="1"/>
        </w:sectPr>
      </w:pPr>
    </w:p>
    <w:p>
      <w:pPr>
        <w:pStyle w:val="34"/>
        <w:numPr>
          <w:ilvl w:val="2"/>
          <w:numId w:val="31"/>
        </w:numPr>
        <w:tabs>
          <w:tab w:val="left" w:pos="1721"/>
        </w:tabs>
        <w:spacing w:before="44" w:line="417" w:lineRule="auto"/>
        <w:ind w:left="691" w:right="684" w:firstLine="398"/>
        <w:jc w:val="both"/>
        <w:rPr>
          <w:rFonts w:cs="Times New Roman"/>
          <w:color w:val="auto"/>
          <w:sz w:val="21"/>
          <w:szCs w:val="21"/>
          <w:highlight w:val="none"/>
        </w:rPr>
      </w:pPr>
      <w:r>
        <w:rPr>
          <w:rFonts w:hint="eastAsia"/>
          <w:color w:val="auto"/>
          <w:spacing w:val="-13"/>
          <w:sz w:val="21"/>
          <w:szCs w:val="21"/>
          <w:highlight w:val="none"/>
        </w:rPr>
        <w:t>联合体协议经发包人确认后作为合同附件。在履行合同过程中，未经发包人同意，不</w:t>
      </w:r>
      <w:r>
        <w:rPr>
          <w:color w:val="auto"/>
          <w:spacing w:val="-13"/>
          <w:sz w:val="21"/>
          <w:szCs w:val="21"/>
          <w:highlight w:val="none"/>
        </w:rPr>
        <w:t xml:space="preserve"> </w:t>
      </w:r>
      <w:r>
        <w:rPr>
          <w:rFonts w:hint="eastAsia"/>
          <w:color w:val="auto"/>
          <w:spacing w:val="-13"/>
          <w:sz w:val="21"/>
          <w:szCs w:val="21"/>
          <w:highlight w:val="none"/>
        </w:rPr>
        <w:t>得</w:t>
      </w:r>
      <w:r>
        <w:rPr>
          <w:rFonts w:hint="eastAsia"/>
          <w:color w:val="auto"/>
          <w:spacing w:val="-6"/>
          <w:sz w:val="21"/>
          <w:szCs w:val="21"/>
          <w:highlight w:val="none"/>
        </w:rPr>
        <w:t>修改联合体协议。</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联合体牵头人或联合体授权的代表负责与发包人联系，并接受指示，负责组织联合体</w:t>
      </w:r>
      <w:r>
        <w:rPr>
          <w:rFonts w:hint="eastAsia"/>
          <w:color w:val="auto"/>
          <w:spacing w:val="-3"/>
          <w:sz w:val="21"/>
          <w:szCs w:val="21"/>
          <w:highlight w:val="none"/>
        </w:rPr>
        <w:t>各成员全面履行合同。</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25" w:name="BM4_5_项目负责人"/>
      <w:bookmarkEnd w:id="125"/>
      <w:r>
        <w:rPr>
          <w:rFonts w:hint="eastAsia"/>
          <w:b/>
          <w:bCs/>
          <w:color w:val="auto"/>
          <w:sz w:val="28"/>
          <w:szCs w:val="28"/>
          <w:highlight w:val="none"/>
        </w:rPr>
        <w:t>项目负责人</w:t>
      </w:r>
    </w:p>
    <w:p>
      <w:pPr>
        <w:pStyle w:val="34"/>
        <w:numPr>
          <w:ilvl w:val="2"/>
          <w:numId w:val="31"/>
        </w:numPr>
        <w:tabs>
          <w:tab w:val="left" w:pos="1721"/>
        </w:tabs>
        <w:spacing w:before="232"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设计人应按合同协议书的约定指派项目负责人，并在约定的期限内到职。设计人更换</w:t>
      </w:r>
      <w:r>
        <w:rPr>
          <w:rFonts w:hint="eastAsia"/>
          <w:color w:val="auto"/>
          <w:spacing w:val="-2"/>
          <w:sz w:val="21"/>
          <w:szCs w:val="21"/>
          <w:highlight w:val="none"/>
        </w:rPr>
        <w:t>项目负责人应事先征得发包人同意，并应在更换</w:t>
      </w:r>
      <w:r>
        <w:rPr>
          <w:color w:val="auto"/>
          <w:spacing w:val="-2"/>
          <w:sz w:val="21"/>
          <w:szCs w:val="21"/>
          <w:highlight w:val="none"/>
        </w:rPr>
        <w:t xml:space="preserve"> </w:t>
      </w:r>
      <w:r>
        <w:rPr>
          <w:color w:val="auto"/>
          <w:sz w:val="21"/>
          <w:szCs w:val="21"/>
          <w:highlight w:val="none"/>
        </w:rPr>
        <w:t>14</w:t>
      </w:r>
      <w:r>
        <w:rPr>
          <w:color w:val="auto"/>
          <w:spacing w:val="-4"/>
          <w:sz w:val="21"/>
          <w:szCs w:val="21"/>
          <w:highlight w:val="none"/>
        </w:rPr>
        <w:t xml:space="preserve">  </w:t>
      </w:r>
      <w:r>
        <w:rPr>
          <w:rFonts w:hint="eastAsia"/>
          <w:color w:val="auto"/>
          <w:spacing w:val="-4"/>
          <w:sz w:val="21"/>
          <w:szCs w:val="21"/>
          <w:highlight w:val="none"/>
        </w:rPr>
        <w:t>天前将拟更换的项目负责人的姓名和详细</w:t>
      </w:r>
      <w:r>
        <w:rPr>
          <w:rFonts w:hint="eastAsia"/>
          <w:color w:val="auto"/>
          <w:spacing w:val="-9"/>
          <w:sz w:val="21"/>
          <w:szCs w:val="21"/>
          <w:highlight w:val="none"/>
        </w:rPr>
        <w:t>资料提交发包人。项目负责人</w:t>
      </w:r>
      <w:r>
        <w:rPr>
          <w:color w:val="auto"/>
          <w:spacing w:val="-9"/>
          <w:sz w:val="21"/>
          <w:szCs w:val="21"/>
          <w:highlight w:val="none"/>
        </w:rPr>
        <w:t xml:space="preserve"> </w:t>
      </w:r>
      <w:r>
        <w:rPr>
          <w:color w:val="auto"/>
          <w:sz w:val="21"/>
          <w:szCs w:val="21"/>
          <w:highlight w:val="none"/>
        </w:rPr>
        <w:t>2</w:t>
      </w:r>
      <w:r>
        <w:rPr>
          <w:color w:val="auto"/>
          <w:spacing w:val="-11"/>
          <w:sz w:val="21"/>
          <w:szCs w:val="21"/>
          <w:highlight w:val="none"/>
        </w:rPr>
        <w:t xml:space="preserve">  </w:t>
      </w:r>
      <w:r>
        <w:rPr>
          <w:rFonts w:hint="eastAsia"/>
          <w:color w:val="auto"/>
          <w:spacing w:val="-11"/>
          <w:sz w:val="21"/>
          <w:szCs w:val="21"/>
          <w:highlight w:val="none"/>
        </w:rPr>
        <w:t>天内不能履行职责的，应事先征得发包人同意，并委派代表</w:t>
      </w:r>
      <w:r>
        <w:rPr>
          <w:color w:val="auto"/>
          <w:spacing w:val="-11"/>
          <w:sz w:val="21"/>
          <w:szCs w:val="21"/>
          <w:highlight w:val="none"/>
        </w:rPr>
        <w:t xml:space="preserve"> </w:t>
      </w:r>
      <w:r>
        <w:rPr>
          <w:rFonts w:hint="eastAsia"/>
          <w:color w:val="auto"/>
          <w:spacing w:val="-11"/>
          <w:sz w:val="21"/>
          <w:szCs w:val="21"/>
          <w:highlight w:val="none"/>
        </w:rPr>
        <w:t>代</w:t>
      </w:r>
      <w:r>
        <w:rPr>
          <w:rFonts w:hint="eastAsia"/>
          <w:color w:val="auto"/>
          <w:spacing w:val="-6"/>
          <w:sz w:val="21"/>
          <w:szCs w:val="21"/>
          <w:highlight w:val="none"/>
        </w:rPr>
        <w:t>行其职责。</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项目负责人应按合同约定以及发包人要求，负责组织合同工作的实施。在情况紧急且</w:t>
      </w:r>
      <w:r>
        <w:rPr>
          <w:rFonts w:hint="eastAsia"/>
          <w:color w:val="auto"/>
          <w:spacing w:val="-7"/>
          <w:sz w:val="21"/>
          <w:szCs w:val="21"/>
          <w:highlight w:val="none"/>
        </w:rPr>
        <w:t>无法与发包人取得联系时，可采取保证工程和人员生命财产安全的紧急措施，并在采取措施后</w:t>
      </w:r>
      <w:r>
        <w:rPr>
          <w:color w:val="auto"/>
          <w:spacing w:val="-7"/>
          <w:sz w:val="21"/>
          <w:szCs w:val="21"/>
          <w:highlight w:val="none"/>
        </w:rPr>
        <w:t xml:space="preserve"> </w:t>
      </w:r>
      <w:r>
        <w:rPr>
          <w:color w:val="auto"/>
          <w:spacing w:val="-3"/>
          <w:sz w:val="21"/>
          <w:szCs w:val="21"/>
          <w:highlight w:val="none"/>
        </w:rPr>
        <w:t xml:space="preserve">24 </w:t>
      </w:r>
      <w:r>
        <w:rPr>
          <w:rFonts w:hint="eastAsia"/>
          <w:color w:val="auto"/>
          <w:spacing w:val="-3"/>
          <w:sz w:val="21"/>
          <w:szCs w:val="21"/>
          <w:highlight w:val="none"/>
        </w:rPr>
        <w:t>小时内向发包人提交书面报告。</w:t>
      </w:r>
    </w:p>
    <w:p>
      <w:pPr>
        <w:pStyle w:val="34"/>
        <w:numPr>
          <w:ilvl w:val="2"/>
          <w:numId w:val="31"/>
        </w:numPr>
        <w:tabs>
          <w:tab w:val="left" w:pos="1722"/>
        </w:tabs>
        <w:spacing w:line="417" w:lineRule="auto"/>
        <w:ind w:left="691" w:right="684" w:firstLine="398"/>
        <w:jc w:val="both"/>
        <w:rPr>
          <w:rFonts w:cs="Times New Roman"/>
          <w:color w:val="auto"/>
          <w:sz w:val="21"/>
          <w:szCs w:val="21"/>
          <w:highlight w:val="none"/>
        </w:rPr>
      </w:pPr>
      <w:r>
        <w:rPr>
          <w:rFonts w:hint="eastAsia"/>
          <w:color w:val="auto"/>
          <w:spacing w:val="-5"/>
          <w:sz w:val="21"/>
          <w:szCs w:val="21"/>
          <w:highlight w:val="none"/>
        </w:rPr>
        <w:t>设计人为履行合同发出的一切函件均应盖有设计人单位章，并由设计人的项目负责</w:t>
      </w:r>
      <w:r>
        <w:rPr>
          <w:color w:val="auto"/>
          <w:spacing w:val="-5"/>
          <w:sz w:val="21"/>
          <w:szCs w:val="21"/>
          <w:highlight w:val="none"/>
        </w:rPr>
        <w:t xml:space="preserve"> </w:t>
      </w:r>
      <w:r>
        <w:rPr>
          <w:rFonts w:hint="eastAsia"/>
          <w:color w:val="auto"/>
          <w:spacing w:val="-5"/>
          <w:sz w:val="21"/>
          <w:szCs w:val="21"/>
          <w:highlight w:val="none"/>
        </w:rPr>
        <w:t>人</w:t>
      </w:r>
      <w:r>
        <w:rPr>
          <w:rFonts w:hint="eastAsia"/>
          <w:color w:val="auto"/>
          <w:spacing w:val="-4"/>
          <w:sz w:val="21"/>
          <w:szCs w:val="21"/>
          <w:highlight w:val="none"/>
        </w:rPr>
        <w:t>签字确认。</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按照专用合同条款约定，项目负责人可以授权其下属人员履行其某项职责，但事先应</w:t>
      </w:r>
      <w:r>
        <w:rPr>
          <w:rFonts w:hint="eastAsia"/>
          <w:color w:val="auto"/>
          <w:spacing w:val="-3"/>
          <w:sz w:val="21"/>
          <w:szCs w:val="21"/>
          <w:highlight w:val="none"/>
        </w:rPr>
        <w:t>将这些人员的姓名和授权范围书面通知发包人。</w:t>
      </w:r>
    </w:p>
    <w:p>
      <w:pPr>
        <w:pStyle w:val="34"/>
        <w:numPr>
          <w:ilvl w:val="1"/>
          <w:numId w:val="31"/>
        </w:numPr>
        <w:tabs>
          <w:tab w:val="left" w:pos="1188"/>
        </w:tabs>
        <w:spacing w:before="31"/>
        <w:ind w:left="1188" w:hanging="497"/>
        <w:rPr>
          <w:rFonts w:ascii="Calibri" w:eastAsia="Times New Roman" w:cs="Times New Roman"/>
          <w:b/>
          <w:bCs/>
          <w:color w:val="auto"/>
          <w:sz w:val="28"/>
          <w:szCs w:val="28"/>
          <w:highlight w:val="none"/>
        </w:rPr>
      </w:pPr>
      <w:bookmarkStart w:id="126" w:name="BM4_6_设计人员的管理"/>
      <w:bookmarkEnd w:id="126"/>
      <w:r>
        <w:rPr>
          <w:rFonts w:hint="eastAsia"/>
          <w:b/>
          <w:bCs/>
          <w:color w:val="auto"/>
          <w:sz w:val="28"/>
          <w:szCs w:val="28"/>
          <w:highlight w:val="none"/>
        </w:rPr>
        <w:t>设计人员的管理</w:t>
      </w:r>
    </w:p>
    <w:p>
      <w:pPr>
        <w:pStyle w:val="34"/>
        <w:numPr>
          <w:ilvl w:val="2"/>
          <w:numId w:val="31"/>
        </w:numPr>
        <w:tabs>
          <w:tab w:val="left" w:pos="1724"/>
        </w:tabs>
        <w:spacing w:before="232" w:line="417" w:lineRule="auto"/>
        <w:ind w:left="691" w:right="581" w:firstLine="398"/>
        <w:rPr>
          <w:rFonts w:cs="Times New Roman"/>
          <w:color w:val="auto"/>
          <w:sz w:val="21"/>
          <w:szCs w:val="21"/>
          <w:highlight w:val="none"/>
        </w:rPr>
      </w:pPr>
      <w:r>
        <w:rPr>
          <w:rFonts w:hint="eastAsia"/>
          <w:color w:val="auto"/>
          <w:spacing w:val="2"/>
          <w:sz w:val="21"/>
          <w:szCs w:val="21"/>
          <w:highlight w:val="none"/>
        </w:rPr>
        <w:t>设计人应在接到开始设计通知之日起</w:t>
      </w:r>
      <w:r>
        <w:rPr>
          <w:color w:val="auto"/>
          <w:spacing w:val="2"/>
          <w:sz w:val="21"/>
          <w:szCs w:val="21"/>
          <w:highlight w:val="none"/>
        </w:rPr>
        <w:t xml:space="preserve"> </w:t>
      </w:r>
      <w:r>
        <w:rPr>
          <w:color w:val="auto"/>
          <w:sz w:val="21"/>
          <w:szCs w:val="21"/>
          <w:highlight w:val="none"/>
        </w:rPr>
        <w:t xml:space="preserve">7 </w:t>
      </w:r>
      <w:r>
        <w:rPr>
          <w:rFonts w:hint="eastAsia"/>
          <w:color w:val="auto"/>
          <w:sz w:val="21"/>
          <w:szCs w:val="21"/>
          <w:highlight w:val="none"/>
        </w:rPr>
        <w:t>天内，向发包人提交设计项目机构以及人员</w:t>
      </w:r>
      <w:r>
        <w:rPr>
          <w:rFonts w:hint="eastAsia"/>
          <w:color w:val="auto"/>
          <w:spacing w:val="-20"/>
          <w:sz w:val="21"/>
          <w:szCs w:val="21"/>
          <w:highlight w:val="none"/>
        </w:rPr>
        <w:t>安排的报告，其内容应包括项目机构设置、主要设计人员和作业人员的名单及资格条件。主要设</w:t>
      </w:r>
      <w:r>
        <w:rPr>
          <w:color w:val="auto"/>
          <w:spacing w:val="-20"/>
          <w:sz w:val="21"/>
          <w:szCs w:val="21"/>
          <w:highlight w:val="none"/>
        </w:rPr>
        <w:t xml:space="preserve"> </w:t>
      </w:r>
      <w:r>
        <w:rPr>
          <w:rFonts w:hint="eastAsia"/>
          <w:color w:val="auto"/>
          <w:spacing w:val="-20"/>
          <w:sz w:val="21"/>
          <w:szCs w:val="21"/>
          <w:highlight w:val="none"/>
        </w:rPr>
        <w:t>计</w:t>
      </w:r>
      <w:r>
        <w:rPr>
          <w:rFonts w:hint="eastAsia"/>
          <w:color w:val="auto"/>
          <w:spacing w:val="-11"/>
          <w:sz w:val="21"/>
          <w:szCs w:val="21"/>
          <w:highlight w:val="none"/>
        </w:rPr>
        <w:t>人员应相对稳定，更换主要设计人员的，应取得发包人的同意</w:t>
      </w:r>
      <w:r>
        <w:rPr>
          <w:color w:val="auto"/>
          <w:spacing w:val="-11"/>
          <w:sz w:val="21"/>
          <w:szCs w:val="21"/>
          <w:highlight w:val="none"/>
        </w:rPr>
        <w:t>,</w:t>
      </w:r>
      <w:r>
        <w:rPr>
          <w:rFonts w:hint="eastAsia"/>
          <w:color w:val="auto"/>
          <w:spacing w:val="-11"/>
          <w:sz w:val="21"/>
          <w:szCs w:val="21"/>
          <w:highlight w:val="none"/>
        </w:rPr>
        <w:t>并向发包人提交继任人员的资格、</w:t>
      </w:r>
      <w:r>
        <w:rPr>
          <w:rFonts w:hint="eastAsia"/>
          <w:color w:val="auto"/>
          <w:spacing w:val="-3"/>
          <w:sz w:val="21"/>
          <w:szCs w:val="21"/>
          <w:highlight w:val="none"/>
        </w:rPr>
        <w:t>管理经验等资料。项目负责人的更换，应按照本章第</w:t>
      </w:r>
      <w:r>
        <w:rPr>
          <w:color w:val="auto"/>
          <w:spacing w:val="-3"/>
          <w:sz w:val="21"/>
          <w:szCs w:val="21"/>
          <w:highlight w:val="none"/>
        </w:rPr>
        <w:t xml:space="preserve"> </w:t>
      </w:r>
      <w:r>
        <w:rPr>
          <w:color w:val="auto"/>
          <w:sz w:val="21"/>
          <w:szCs w:val="21"/>
          <w:highlight w:val="none"/>
        </w:rPr>
        <w:t>4.5.1</w:t>
      </w:r>
      <w:r>
        <w:rPr>
          <w:color w:val="auto"/>
          <w:spacing w:val="-2"/>
          <w:sz w:val="21"/>
          <w:szCs w:val="21"/>
          <w:highlight w:val="none"/>
        </w:rPr>
        <w:t xml:space="preserve"> </w:t>
      </w:r>
      <w:r>
        <w:rPr>
          <w:rFonts w:hint="eastAsia"/>
          <w:color w:val="auto"/>
          <w:spacing w:val="-2"/>
          <w:sz w:val="21"/>
          <w:szCs w:val="21"/>
          <w:highlight w:val="none"/>
        </w:rPr>
        <w:t>项规定执行。</w:t>
      </w:r>
    </w:p>
    <w:p>
      <w:pPr>
        <w:pStyle w:val="34"/>
        <w:numPr>
          <w:ilvl w:val="2"/>
          <w:numId w:val="31"/>
        </w:numPr>
        <w:tabs>
          <w:tab w:val="left" w:pos="1721"/>
        </w:tabs>
        <w:spacing w:line="417" w:lineRule="auto"/>
        <w:ind w:left="691" w:right="684" w:firstLine="398"/>
        <w:rPr>
          <w:rFonts w:cs="Times New Roman"/>
          <w:color w:val="auto"/>
          <w:sz w:val="21"/>
          <w:szCs w:val="21"/>
          <w:highlight w:val="none"/>
        </w:rPr>
      </w:pPr>
      <w:r>
        <w:rPr>
          <w:rFonts w:hint="eastAsia"/>
          <w:color w:val="auto"/>
          <w:spacing w:val="-15"/>
          <w:sz w:val="21"/>
          <w:szCs w:val="21"/>
          <w:highlight w:val="none"/>
        </w:rPr>
        <w:t>除专用合同条款另有约定外，主要设计人员包括项目负责人、专业负责人、审核人、</w:t>
      </w:r>
      <w:r>
        <w:rPr>
          <w:color w:val="auto"/>
          <w:spacing w:val="-15"/>
          <w:sz w:val="21"/>
          <w:szCs w:val="21"/>
          <w:highlight w:val="none"/>
        </w:rPr>
        <w:t xml:space="preserve"> </w:t>
      </w:r>
      <w:r>
        <w:rPr>
          <w:rFonts w:hint="eastAsia"/>
          <w:color w:val="auto"/>
          <w:spacing w:val="-15"/>
          <w:sz w:val="21"/>
          <w:szCs w:val="21"/>
          <w:highlight w:val="none"/>
        </w:rPr>
        <w:t>审</w:t>
      </w:r>
      <w:r>
        <w:rPr>
          <w:rFonts w:hint="eastAsia"/>
          <w:color w:val="auto"/>
          <w:spacing w:val="-7"/>
          <w:sz w:val="21"/>
          <w:szCs w:val="21"/>
          <w:highlight w:val="none"/>
        </w:rPr>
        <w:t>定人等；其他人员包括各专业的设计人员、管理人员等。</w:t>
      </w:r>
    </w:p>
    <w:p>
      <w:pPr>
        <w:pStyle w:val="34"/>
        <w:numPr>
          <w:ilvl w:val="2"/>
          <w:numId w:val="31"/>
        </w:numPr>
        <w:tabs>
          <w:tab w:val="left" w:pos="1721"/>
        </w:tabs>
        <w:spacing w:line="417" w:lineRule="auto"/>
        <w:ind w:left="691" w:right="684" w:firstLine="398"/>
        <w:rPr>
          <w:rFonts w:cs="Times New Roman"/>
          <w:color w:val="auto"/>
          <w:sz w:val="21"/>
          <w:szCs w:val="21"/>
          <w:highlight w:val="none"/>
        </w:rPr>
      </w:pPr>
      <w:r>
        <w:rPr>
          <w:rFonts w:hint="eastAsia"/>
          <w:color w:val="auto"/>
          <w:spacing w:val="-10"/>
          <w:sz w:val="21"/>
          <w:szCs w:val="21"/>
          <w:highlight w:val="none"/>
        </w:rPr>
        <w:t>设计人应保证其主要设计人员</w:t>
      </w:r>
      <w:r>
        <w:rPr>
          <w:rFonts w:hint="eastAsia"/>
          <w:color w:val="auto"/>
          <w:spacing w:val="-3"/>
          <w:sz w:val="21"/>
          <w:szCs w:val="21"/>
          <w:highlight w:val="none"/>
        </w:rPr>
        <w:t>（含分包人</w:t>
      </w:r>
      <w:r>
        <w:rPr>
          <w:rFonts w:hint="eastAsia"/>
          <w:color w:val="auto"/>
          <w:spacing w:val="-92"/>
          <w:sz w:val="21"/>
          <w:szCs w:val="21"/>
          <w:highlight w:val="none"/>
        </w:rPr>
        <w:t>）</w:t>
      </w:r>
      <w:r>
        <w:rPr>
          <w:rFonts w:hint="eastAsia"/>
          <w:color w:val="auto"/>
          <w:spacing w:val="-9"/>
          <w:sz w:val="21"/>
          <w:szCs w:val="21"/>
          <w:highlight w:val="none"/>
        </w:rPr>
        <w:t>在合同期限内的任何时候，都能按时参加</w:t>
      </w:r>
      <w:r>
        <w:rPr>
          <w:color w:val="auto"/>
          <w:spacing w:val="-9"/>
          <w:sz w:val="21"/>
          <w:szCs w:val="21"/>
          <w:highlight w:val="none"/>
        </w:rPr>
        <w:t xml:space="preserve"> </w:t>
      </w:r>
      <w:r>
        <w:rPr>
          <w:rFonts w:hint="eastAsia"/>
          <w:color w:val="auto"/>
          <w:spacing w:val="-9"/>
          <w:sz w:val="21"/>
          <w:szCs w:val="21"/>
          <w:highlight w:val="none"/>
        </w:rPr>
        <w:t>发</w:t>
      </w:r>
      <w:r>
        <w:rPr>
          <w:rFonts w:hint="eastAsia"/>
          <w:color w:val="auto"/>
          <w:spacing w:val="-5"/>
          <w:sz w:val="21"/>
          <w:szCs w:val="21"/>
          <w:highlight w:val="none"/>
        </w:rPr>
        <w:t>包人组织的工作会议。</w:t>
      </w:r>
    </w:p>
    <w:p>
      <w:pPr>
        <w:pStyle w:val="34"/>
        <w:numPr>
          <w:ilvl w:val="2"/>
          <w:numId w:val="31"/>
        </w:numPr>
        <w:tabs>
          <w:tab w:val="left" w:pos="1721"/>
        </w:tabs>
        <w:spacing w:line="417" w:lineRule="auto"/>
        <w:ind w:left="691" w:right="686" w:firstLine="398"/>
        <w:rPr>
          <w:rFonts w:cs="Times New Roman"/>
          <w:color w:val="auto"/>
          <w:sz w:val="21"/>
          <w:szCs w:val="21"/>
          <w:highlight w:val="none"/>
        </w:rPr>
      </w:pPr>
      <w:r>
        <w:rPr>
          <w:rFonts w:hint="eastAsia"/>
          <w:color w:val="auto"/>
          <w:spacing w:val="-1"/>
          <w:sz w:val="21"/>
          <w:szCs w:val="21"/>
          <w:highlight w:val="none"/>
        </w:rPr>
        <w:t>国家规定应当持证上岗的工作人员均应持有相应的资格证明，发包人有权随时检查。</w:t>
      </w:r>
      <w:r>
        <w:rPr>
          <w:rFonts w:hint="eastAsia"/>
          <w:color w:val="auto"/>
          <w:spacing w:val="-3"/>
          <w:sz w:val="21"/>
          <w:szCs w:val="21"/>
          <w:highlight w:val="none"/>
        </w:rPr>
        <w:t>发包人认为有必要时，可以进行现场考核。</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27" w:name="BM4_7_撤换项目负责人和其他人员"/>
      <w:bookmarkEnd w:id="127"/>
      <w:r>
        <w:rPr>
          <w:rFonts w:hint="eastAsia"/>
          <w:b/>
          <w:bCs/>
          <w:color w:val="auto"/>
          <w:sz w:val="28"/>
          <w:szCs w:val="28"/>
          <w:highlight w:val="none"/>
        </w:rPr>
        <w:t>撤换项目负责人和其他人员</w:t>
      </w:r>
    </w:p>
    <w:p>
      <w:pPr>
        <w:pStyle w:val="11"/>
        <w:spacing w:before="232"/>
        <w:ind w:left="1089"/>
        <w:rPr>
          <w:rFonts w:cs="Times New Roman"/>
          <w:color w:val="auto"/>
          <w:highlight w:val="none"/>
        </w:rPr>
      </w:pPr>
      <w:r>
        <w:rPr>
          <w:rFonts w:hint="eastAsia"/>
          <w:color w:val="auto"/>
          <w:highlight w:val="none"/>
        </w:rPr>
        <w:t>设计人应对其项目负责人和其他人员进行有效管理。发包人要求撤换不能胜任本职工作、</w:t>
      </w:r>
      <w:r>
        <w:rPr>
          <w:color w:val="auto"/>
          <w:highlight w:val="none"/>
        </w:rPr>
        <w:t xml:space="preserve"> </w:t>
      </w:r>
      <w:r>
        <w:rPr>
          <w:rFonts w:hint="eastAsia"/>
          <w:color w:val="auto"/>
          <w:highlight w:val="none"/>
        </w:rPr>
        <w:t>行</w:t>
      </w:r>
    </w:p>
    <w:p>
      <w:pPr>
        <w:rPr>
          <w:rFonts w:cs="Times New Roman"/>
          <w:color w:val="auto"/>
          <w:highlight w:val="none"/>
        </w:rPr>
        <w:sectPr>
          <w:pgSz w:w="11910" w:h="16840"/>
          <w:pgMar w:top="1340" w:right="840" w:bottom="1080" w:left="840" w:header="0" w:footer="813" w:gutter="0"/>
          <w:cols w:space="720" w:num="1"/>
        </w:sectPr>
      </w:pPr>
    </w:p>
    <w:p>
      <w:pPr>
        <w:pStyle w:val="11"/>
        <w:spacing w:before="44"/>
        <w:ind w:left="691"/>
        <w:rPr>
          <w:rFonts w:cs="Times New Roman"/>
          <w:color w:val="auto"/>
          <w:highlight w:val="none"/>
        </w:rPr>
      </w:pPr>
      <w:r>
        <w:rPr>
          <w:rFonts w:hint="eastAsia"/>
          <w:color w:val="auto"/>
          <w:highlight w:val="none"/>
        </w:rPr>
        <w:t>为不端或玩忽职守的项目负责人和其他人员的，设计人应予以撤换。</w:t>
      </w:r>
    </w:p>
    <w:p>
      <w:pPr>
        <w:pStyle w:val="11"/>
        <w:spacing w:before="1"/>
        <w:rPr>
          <w:rFonts w:cs="Times New Roman"/>
          <w:color w:val="auto"/>
          <w:sz w:val="18"/>
          <w:szCs w:val="18"/>
          <w:highlight w:val="none"/>
        </w:rPr>
      </w:pPr>
    </w:p>
    <w:p>
      <w:pPr>
        <w:pStyle w:val="34"/>
        <w:numPr>
          <w:ilvl w:val="1"/>
          <w:numId w:val="31"/>
        </w:numPr>
        <w:tabs>
          <w:tab w:val="left" w:pos="1188"/>
        </w:tabs>
        <w:spacing w:before="1"/>
        <w:ind w:left="1188" w:hanging="497"/>
        <w:rPr>
          <w:rFonts w:ascii="Calibri" w:eastAsia="Times New Roman" w:cs="Times New Roman"/>
          <w:b/>
          <w:bCs/>
          <w:color w:val="auto"/>
          <w:sz w:val="28"/>
          <w:szCs w:val="28"/>
          <w:highlight w:val="none"/>
        </w:rPr>
      </w:pPr>
      <w:bookmarkStart w:id="128" w:name="BM4_8_保障人员的合法权益"/>
      <w:bookmarkEnd w:id="128"/>
      <w:r>
        <w:rPr>
          <w:rFonts w:hint="eastAsia"/>
          <w:b/>
          <w:bCs/>
          <w:color w:val="auto"/>
          <w:sz w:val="28"/>
          <w:szCs w:val="28"/>
          <w:highlight w:val="none"/>
        </w:rPr>
        <w:t>保障人员的合法权益</w:t>
      </w:r>
    </w:p>
    <w:p>
      <w:pPr>
        <w:pStyle w:val="34"/>
        <w:numPr>
          <w:ilvl w:val="2"/>
          <w:numId w:val="31"/>
        </w:numPr>
        <w:tabs>
          <w:tab w:val="left" w:pos="1827"/>
        </w:tabs>
        <w:spacing w:before="232"/>
        <w:ind w:left="1826" w:hanging="738"/>
        <w:jc w:val="both"/>
        <w:rPr>
          <w:rFonts w:cs="Times New Roman"/>
          <w:color w:val="auto"/>
          <w:sz w:val="21"/>
          <w:szCs w:val="21"/>
          <w:highlight w:val="none"/>
        </w:rPr>
      </w:pPr>
      <w:r>
        <w:rPr>
          <w:rFonts w:hint="eastAsia"/>
          <w:color w:val="auto"/>
          <w:spacing w:val="-3"/>
          <w:sz w:val="21"/>
          <w:szCs w:val="21"/>
          <w:highlight w:val="none"/>
        </w:rPr>
        <w:t>设计人应与其雇佣的人员签订劳动合同，并按时发放工资。</w:t>
      </w:r>
    </w:p>
    <w:p>
      <w:pPr>
        <w:pStyle w:val="11"/>
        <w:spacing w:before="6"/>
        <w:rPr>
          <w:rFonts w:cs="Times New Roman"/>
          <w:color w:val="auto"/>
          <w:sz w:val="15"/>
          <w:szCs w:val="15"/>
          <w:highlight w:val="none"/>
        </w:rPr>
      </w:pPr>
    </w:p>
    <w:p>
      <w:pPr>
        <w:pStyle w:val="34"/>
        <w:numPr>
          <w:ilvl w:val="2"/>
          <w:numId w:val="31"/>
        </w:numPr>
        <w:tabs>
          <w:tab w:val="left" w:pos="1721"/>
        </w:tabs>
        <w:spacing w:line="417" w:lineRule="auto"/>
        <w:ind w:left="691" w:right="684" w:firstLine="398"/>
        <w:jc w:val="both"/>
        <w:rPr>
          <w:rFonts w:cs="Times New Roman"/>
          <w:color w:val="auto"/>
          <w:sz w:val="21"/>
          <w:szCs w:val="21"/>
          <w:highlight w:val="none"/>
        </w:rPr>
      </w:pPr>
      <w:r>
        <w:rPr>
          <w:rFonts w:hint="eastAsia"/>
          <w:color w:val="auto"/>
          <w:spacing w:val="-1"/>
          <w:sz w:val="21"/>
          <w:szCs w:val="21"/>
          <w:highlight w:val="none"/>
        </w:rPr>
        <w:t>设计人应按劳动法的规定安排工作时间，保证其雇佣人员享有休息和休假的权利。因</w:t>
      </w:r>
      <w:r>
        <w:rPr>
          <w:rFonts w:hint="eastAsia"/>
          <w:color w:val="auto"/>
          <w:spacing w:val="-7"/>
          <w:sz w:val="21"/>
          <w:szCs w:val="21"/>
          <w:highlight w:val="none"/>
        </w:rPr>
        <w:t>设计需要占用休假日或延长工作时间的，应不超过法律规定的限度，并按法律规定给予补休或</w:t>
      </w:r>
      <w:r>
        <w:rPr>
          <w:color w:val="auto"/>
          <w:spacing w:val="-7"/>
          <w:sz w:val="21"/>
          <w:szCs w:val="21"/>
          <w:highlight w:val="none"/>
        </w:rPr>
        <w:t xml:space="preserve"> </w:t>
      </w:r>
      <w:r>
        <w:rPr>
          <w:rFonts w:hint="eastAsia"/>
          <w:color w:val="auto"/>
          <w:spacing w:val="-7"/>
          <w:sz w:val="21"/>
          <w:szCs w:val="21"/>
          <w:highlight w:val="none"/>
        </w:rPr>
        <w:t>付酬。</w:t>
      </w:r>
    </w:p>
    <w:p>
      <w:pPr>
        <w:pStyle w:val="34"/>
        <w:numPr>
          <w:ilvl w:val="2"/>
          <w:numId w:val="31"/>
        </w:numPr>
        <w:tabs>
          <w:tab w:val="left" w:pos="1827"/>
        </w:tabs>
        <w:spacing w:line="269" w:lineRule="exact"/>
        <w:ind w:left="1826" w:hanging="738"/>
        <w:jc w:val="both"/>
        <w:rPr>
          <w:rFonts w:cs="Times New Roman"/>
          <w:color w:val="auto"/>
          <w:sz w:val="21"/>
          <w:szCs w:val="21"/>
          <w:highlight w:val="none"/>
        </w:rPr>
      </w:pPr>
      <w:r>
        <w:rPr>
          <w:rFonts w:hint="eastAsia"/>
          <w:color w:val="auto"/>
          <w:spacing w:val="-3"/>
          <w:sz w:val="21"/>
          <w:szCs w:val="21"/>
          <w:highlight w:val="none"/>
        </w:rPr>
        <w:t>设计人应按有关法律规定和合同约定，为其雇佣人员办理保险。</w:t>
      </w:r>
    </w:p>
    <w:p>
      <w:pPr>
        <w:pStyle w:val="11"/>
        <w:spacing w:before="2"/>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29" w:name="BM4_9_合同价款应专款专用"/>
      <w:bookmarkEnd w:id="129"/>
      <w:r>
        <w:rPr>
          <w:rFonts w:hint="eastAsia"/>
          <w:b/>
          <w:bCs/>
          <w:color w:val="auto"/>
          <w:sz w:val="28"/>
          <w:szCs w:val="28"/>
          <w:highlight w:val="none"/>
        </w:rPr>
        <w:t>合同价款应专款专用</w:t>
      </w:r>
    </w:p>
    <w:p>
      <w:pPr>
        <w:pStyle w:val="11"/>
        <w:spacing w:before="232"/>
        <w:ind w:left="1089"/>
        <w:rPr>
          <w:rFonts w:cs="Times New Roman"/>
          <w:color w:val="auto"/>
          <w:highlight w:val="none"/>
        </w:rPr>
      </w:pPr>
      <w:r>
        <w:rPr>
          <w:rFonts w:hint="eastAsia"/>
          <w:color w:val="auto"/>
          <w:highlight w:val="none"/>
        </w:rPr>
        <w:t>发包人按合同约定支付给设计人的各项价款，应专用于合同设计工作。</w:t>
      </w:r>
    </w:p>
    <w:p>
      <w:pPr>
        <w:pStyle w:val="11"/>
        <w:spacing w:before="1"/>
        <w:rPr>
          <w:rFonts w:cs="Times New Roman"/>
          <w:color w:val="auto"/>
          <w:sz w:val="18"/>
          <w:szCs w:val="18"/>
          <w:highlight w:val="none"/>
        </w:rPr>
      </w:pPr>
    </w:p>
    <w:p>
      <w:pPr>
        <w:pStyle w:val="4"/>
        <w:numPr>
          <w:ilvl w:val="0"/>
          <w:numId w:val="31"/>
        </w:numPr>
        <w:tabs>
          <w:tab w:val="left" w:pos="901"/>
        </w:tabs>
        <w:ind w:hanging="210"/>
        <w:rPr>
          <w:rFonts w:cs="Times New Roman"/>
          <w:color w:val="auto"/>
          <w:highlight w:val="none"/>
        </w:rPr>
      </w:pPr>
      <w:bookmarkStart w:id="130" w:name="_bookmark25"/>
      <w:bookmarkEnd w:id="130"/>
      <w:bookmarkStart w:id="131" w:name="BM5_设计要求"/>
      <w:bookmarkEnd w:id="131"/>
      <w:r>
        <w:rPr>
          <w:rFonts w:hint="eastAsia"/>
          <w:color w:val="auto"/>
          <w:highlight w:val="none"/>
        </w:rPr>
        <w:t>设计要求</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bookmarkStart w:id="132" w:name="BM5_1_一般要求"/>
      <w:bookmarkEnd w:id="132"/>
      <w:r>
        <w:rPr>
          <w:rFonts w:hint="eastAsia"/>
          <w:b/>
          <w:bCs/>
          <w:color w:val="auto"/>
          <w:sz w:val="28"/>
          <w:szCs w:val="28"/>
          <w:highlight w:val="none"/>
        </w:rPr>
        <w:t>一般要求</w:t>
      </w:r>
    </w:p>
    <w:p>
      <w:pPr>
        <w:pStyle w:val="34"/>
        <w:numPr>
          <w:ilvl w:val="2"/>
          <w:numId w:val="31"/>
        </w:numPr>
        <w:tabs>
          <w:tab w:val="left" w:pos="1827"/>
        </w:tabs>
        <w:spacing w:before="232" w:line="417" w:lineRule="auto"/>
        <w:ind w:left="691" w:right="581" w:firstLine="398"/>
        <w:jc w:val="both"/>
        <w:rPr>
          <w:rFonts w:cs="Times New Roman"/>
          <w:color w:val="auto"/>
          <w:sz w:val="21"/>
          <w:szCs w:val="21"/>
          <w:highlight w:val="none"/>
        </w:rPr>
      </w:pPr>
      <w:r>
        <w:rPr>
          <w:rFonts w:hint="eastAsia"/>
          <w:color w:val="auto"/>
          <w:spacing w:val="-1"/>
          <w:sz w:val="21"/>
          <w:szCs w:val="21"/>
          <w:highlight w:val="none"/>
        </w:rPr>
        <w:t>发包人应当遵守法律和规范标准，不得以任何理由要求设计人违反法律和工程质量、</w:t>
      </w:r>
      <w:r>
        <w:rPr>
          <w:rFonts w:hint="eastAsia"/>
          <w:color w:val="auto"/>
          <w:spacing w:val="-3"/>
          <w:sz w:val="21"/>
          <w:szCs w:val="21"/>
          <w:highlight w:val="none"/>
        </w:rPr>
        <w:t>安全标准进行设计服务，降低工程质量。</w:t>
      </w:r>
    </w:p>
    <w:p>
      <w:pPr>
        <w:pStyle w:val="34"/>
        <w:numPr>
          <w:ilvl w:val="2"/>
          <w:numId w:val="31"/>
        </w:numPr>
        <w:tabs>
          <w:tab w:val="left" w:pos="1721"/>
        </w:tabs>
        <w:spacing w:line="417" w:lineRule="auto"/>
        <w:ind w:left="691" w:right="682" w:firstLine="398"/>
        <w:jc w:val="both"/>
        <w:rPr>
          <w:rFonts w:cs="Times New Roman"/>
          <w:color w:val="auto"/>
          <w:sz w:val="21"/>
          <w:szCs w:val="21"/>
          <w:highlight w:val="none"/>
        </w:rPr>
      </w:pPr>
      <w:r>
        <w:rPr>
          <w:rFonts w:hint="eastAsia"/>
          <w:color w:val="auto"/>
          <w:spacing w:val="-18"/>
          <w:sz w:val="21"/>
          <w:szCs w:val="21"/>
          <w:highlight w:val="none"/>
        </w:rPr>
        <w:t>设计人应按照法律规定，以及国家、行业和地方的规范和标准完成设计工作，并应符</w:t>
      </w:r>
      <w:r>
        <w:rPr>
          <w:color w:val="auto"/>
          <w:spacing w:val="-18"/>
          <w:sz w:val="21"/>
          <w:szCs w:val="21"/>
          <w:highlight w:val="none"/>
        </w:rPr>
        <w:t xml:space="preserve"> </w:t>
      </w:r>
      <w:r>
        <w:rPr>
          <w:rFonts w:hint="eastAsia"/>
          <w:color w:val="auto"/>
          <w:spacing w:val="-18"/>
          <w:sz w:val="21"/>
          <w:szCs w:val="21"/>
          <w:highlight w:val="none"/>
        </w:rPr>
        <w:t>合</w:t>
      </w:r>
      <w:r>
        <w:rPr>
          <w:rFonts w:hint="eastAsia"/>
          <w:color w:val="auto"/>
          <w:spacing w:val="-11"/>
          <w:sz w:val="21"/>
          <w:szCs w:val="21"/>
          <w:highlight w:val="none"/>
        </w:rPr>
        <w:t>发包人要求。各项规范、标准和发包人要求之间如对同一内容的描述不一致时，应以描述更</w:t>
      </w:r>
      <w:r>
        <w:rPr>
          <w:color w:val="auto"/>
          <w:spacing w:val="-11"/>
          <w:sz w:val="21"/>
          <w:szCs w:val="21"/>
          <w:highlight w:val="none"/>
        </w:rPr>
        <w:t xml:space="preserve"> </w:t>
      </w:r>
      <w:r>
        <w:rPr>
          <w:rFonts w:hint="eastAsia"/>
          <w:color w:val="auto"/>
          <w:spacing w:val="-11"/>
          <w:sz w:val="21"/>
          <w:szCs w:val="21"/>
          <w:highlight w:val="none"/>
        </w:rPr>
        <w:t>为严</w:t>
      </w:r>
      <w:r>
        <w:rPr>
          <w:rFonts w:hint="eastAsia"/>
          <w:color w:val="auto"/>
          <w:spacing w:val="-2"/>
          <w:sz w:val="21"/>
          <w:szCs w:val="21"/>
          <w:highlight w:val="none"/>
        </w:rPr>
        <w:t>格的内容为准。</w:t>
      </w:r>
    </w:p>
    <w:p>
      <w:pPr>
        <w:pStyle w:val="34"/>
        <w:numPr>
          <w:ilvl w:val="2"/>
          <w:numId w:val="31"/>
        </w:numPr>
        <w:tabs>
          <w:tab w:val="left" w:pos="1827"/>
        </w:tabs>
        <w:spacing w:line="417" w:lineRule="auto"/>
        <w:ind w:left="691" w:right="581" w:firstLine="398"/>
        <w:rPr>
          <w:rFonts w:cs="Times New Roman"/>
          <w:color w:val="auto"/>
          <w:sz w:val="21"/>
          <w:szCs w:val="21"/>
          <w:highlight w:val="none"/>
        </w:rPr>
      </w:pPr>
      <w:r>
        <w:rPr>
          <w:rFonts w:hint="eastAsia"/>
          <w:color w:val="auto"/>
          <w:spacing w:val="-1"/>
          <w:sz w:val="21"/>
          <w:szCs w:val="21"/>
          <w:highlight w:val="none"/>
        </w:rPr>
        <w:t>除专用合同条款另有约定外，设计人完成设计工作所应遵守的法律规定，以及国家、</w:t>
      </w:r>
      <w:r>
        <w:rPr>
          <w:rFonts w:hint="eastAsia"/>
          <w:color w:val="auto"/>
          <w:spacing w:val="-18"/>
          <w:sz w:val="21"/>
          <w:szCs w:val="21"/>
          <w:highlight w:val="none"/>
        </w:rPr>
        <w:t>行业和地方的规范和标准，均应视为在基准日适用的版本。基准日之后，前述版本发生重大变</w:t>
      </w:r>
      <w:r>
        <w:rPr>
          <w:color w:val="auto"/>
          <w:spacing w:val="-18"/>
          <w:sz w:val="21"/>
          <w:szCs w:val="21"/>
          <w:highlight w:val="none"/>
        </w:rPr>
        <w:t xml:space="preserve"> </w:t>
      </w:r>
      <w:r>
        <w:rPr>
          <w:rFonts w:hint="eastAsia"/>
          <w:color w:val="auto"/>
          <w:spacing w:val="-18"/>
          <w:sz w:val="21"/>
          <w:szCs w:val="21"/>
          <w:highlight w:val="none"/>
        </w:rPr>
        <w:t>化，</w:t>
      </w:r>
      <w:r>
        <w:rPr>
          <w:color w:val="auto"/>
          <w:spacing w:val="-18"/>
          <w:sz w:val="21"/>
          <w:szCs w:val="21"/>
          <w:highlight w:val="none"/>
        </w:rPr>
        <w:t xml:space="preserve"> </w:t>
      </w:r>
      <w:r>
        <w:rPr>
          <w:rFonts w:hint="eastAsia"/>
          <w:color w:val="auto"/>
          <w:spacing w:val="-13"/>
          <w:sz w:val="21"/>
          <w:szCs w:val="21"/>
          <w:highlight w:val="none"/>
        </w:rPr>
        <w:t>或者有新的法律，以及国家、行业和地方的规范和标准实施的，设计人应向发包人提出遵</w:t>
      </w:r>
      <w:r>
        <w:rPr>
          <w:color w:val="auto"/>
          <w:spacing w:val="-13"/>
          <w:sz w:val="21"/>
          <w:szCs w:val="21"/>
          <w:highlight w:val="none"/>
        </w:rPr>
        <w:t xml:space="preserve"> </w:t>
      </w:r>
      <w:r>
        <w:rPr>
          <w:rFonts w:hint="eastAsia"/>
          <w:color w:val="auto"/>
          <w:spacing w:val="-13"/>
          <w:sz w:val="21"/>
          <w:szCs w:val="21"/>
          <w:highlight w:val="none"/>
        </w:rPr>
        <w:t>守新规</w:t>
      </w:r>
      <w:r>
        <w:rPr>
          <w:rFonts w:hint="eastAsia"/>
          <w:color w:val="auto"/>
          <w:spacing w:val="-10"/>
          <w:sz w:val="21"/>
          <w:szCs w:val="21"/>
          <w:highlight w:val="none"/>
        </w:rPr>
        <w:t>定的建议。发包人应在收到建议后</w:t>
      </w:r>
      <w:r>
        <w:rPr>
          <w:color w:val="auto"/>
          <w:spacing w:val="-10"/>
          <w:sz w:val="21"/>
          <w:szCs w:val="21"/>
          <w:highlight w:val="none"/>
        </w:rPr>
        <w:t xml:space="preserve"> </w:t>
      </w:r>
      <w:r>
        <w:rPr>
          <w:color w:val="auto"/>
          <w:sz w:val="21"/>
          <w:szCs w:val="21"/>
          <w:highlight w:val="none"/>
        </w:rPr>
        <w:t>7</w:t>
      </w:r>
      <w:r>
        <w:rPr>
          <w:color w:val="auto"/>
          <w:spacing w:val="-9"/>
          <w:sz w:val="21"/>
          <w:szCs w:val="21"/>
          <w:highlight w:val="none"/>
        </w:rPr>
        <w:t xml:space="preserve"> </w:t>
      </w:r>
      <w:r>
        <w:rPr>
          <w:rFonts w:hint="eastAsia"/>
          <w:color w:val="auto"/>
          <w:spacing w:val="-9"/>
          <w:sz w:val="21"/>
          <w:szCs w:val="21"/>
          <w:highlight w:val="none"/>
        </w:rPr>
        <w:t>天内发出是否遵守新规定的指示。发包人指示遵守新规定的，</w:t>
      </w:r>
      <w:r>
        <w:rPr>
          <w:color w:val="auto"/>
          <w:spacing w:val="-9"/>
          <w:sz w:val="21"/>
          <w:szCs w:val="21"/>
          <w:highlight w:val="none"/>
        </w:rPr>
        <w:t xml:space="preserve"> </w:t>
      </w:r>
      <w:r>
        <w:rPr>
          <w:rFonts w:hint="eastAsia"/>
          <w:color w:val="auto"/>
          <w:spacing w:val="-1"/>
          <w:sz w:val="21"/>
          <w:szCs w:val="21"/>
          <w:highlight w:val="none"/>
        </w:rPr>
        <w:t>按照第</w:t>
      </w:r>
      <w:r>
        <w:rPr>
          <w:color w:val="auto"/>
          <w:spacing w:val="-1"/>
          <w:sz w:val="21"/>
          <w:szCs w:val="21"/>
          <w:highlight w:val="none"/>
        </w:rPr>
        <w:t xml:space="preserve"> </w:t>
      </w:r>
      <w:r>
        <w:rPr>
          <w:color w:val="auto"/>
          <w:sz w:val="21"/>
          <w:szCs w:val="21"/>
          <w:highlight w:val="none"/>
        </w:rPr>
        <w:t>11</w:t>
      </w:r>
      <w:r>
        <w:rPr>
          <w:color w:val="auto"/>
          <w:spacing w:val="-3"/>
          <w:sz w:val="21"/>
          <w:szCs w:val="21"/>
          <w:highlight w:val="none"/>
        </w:rPr>
        <w:t xml:space="preserve"> </w:t>
      </w:r>
      <w:r>
        <w:rPr>
          <w:rFonts w:hint="eastAsia"/>
          <w:color w:val="auto"/>
          <w:spacing w:val="-3"/>
          <w:sz w:val="21"/>
          <w:szCs w:val="21"/>
          <w:highlight w:val="none"/>
        </w:rPr>
        <w:t>条约定执行。</w:t>
      </w:r>
    </w:p>
    <w:p>
      <w:pPr>
        <w:pStyle w:val="34"/>
        <w:numPr>
          <w:ilvl w:val="2"/>
          <w:numId w:val="31"/>
        </w:numPr>
        <w:tabs>
          <w:tab w:val="left" w:pos="1827"/>
        </w:tabs>
        <w:spacing w:line="417" w:lineRule="auto"/>
        <w:ind w:left="691" w:right="685" w:firstLine="398"/>
        <w:rPr>
          <w:rFonts w:cs="Times New Roman"/>
          <w:color w:val="auto"/>
          <w:sz w:val="21"/>
          <w:szCs w:val="21"/>
          <w:highlight w:val="none"/>
        </w:rPr>
      </w:pPr>
      <w:r>
        <w:rPr>
          <w:rFonts w:hint="eastAsia"/>
          <w:color w:val="auto"/>
          <w:spacing w:val="-7"/>
          <w:sz w:val="21"/>
          <w:szCs w:val="21"/>
          <w:highlight w:val="none"/>
        </w:rPr>
        <w:t>设计人在设计服务中选用的材料、设备，应当注明其规格、型号、性能等技术指标及</w:t>
      </w:r>
      <w:r>
        <w:rPr>
          <w:rFonts w:hint="eastAsia"/>
          <w:color w:val="auto"/>
          <w:spacing w:val="-5"/>
          <w:sz w:val="21"/>
          <w:szCs w:val="21"/>
          <w:highlight w:val="none"/>
        </w:rPr>
        <w:t>适应性，满足质量、安全、节能、环保等要求。</w:t>
      </w:r>
    </w:p>
    <w:p>
      <w:pPr>
        <w:pStyle w:val="34"/>
        <w:numPr>
          <w:ilvl w:val="1"/>
          <w:numId w:val="31"/>
        </w:numPr>
        <w:tabs>
          <w:tab w:val="left" w:pos="1188"/>
        </w:tabs>
        <w:spacing w:before="31"/>
        <w:ind w:left="1188" w:hanging="497"/>
        <w:rPr>
          <w:rFonts w:ascii="Calibri" w:eastAsia="Times New Roman" w:cs="Times New Roman"/>
          <w:b/>
          <w:bCs/>
          <w:color w:val="auto"/>
          <w:sz w:val="28"/>
          <w:szCs w:val="28"/>
          <w:highlight w:val="none"/>
        </w:rPr>
      </w:pPr>
      <w:bookmarkStart w:id="133" w:name="BM5_2_设计依据"/>
      <w:bookmarkEnd w:id="133"/>
      <w:r>
        <w:rPr>
          <w:rFonts w:hint="eastAsia"/>
          <w:b/>
          <w:bCs/>
          <w:color w:val="auto"/>
          <w:sz w:val="28"/>
          <w:szCs w:val="28"/>
          <w:highlight w:val="none"/>
        </w:rPr>
        <w:t>设计依据</w:t>
      </w:r>
    </w:p>
    <w:p>
      <w:pPr>
        <w:pStyle w:val="11"/>
        <w:spacing w:before="232" w:line="360" w:lineRule="auto"/>
        <w:ind w:left="1089"/>
        <w:rPr>
          <w:rFonts w:cs="Times New Roman"/>
          <w:color w:val="auto"/>
          <w:spacing w:val="-13"/>
          <w:highlight w:val="none"/>
        </w:rPr>
      </w:pPr>
      <w:r>
        <w:rPr>
          <w:rFonts w:hint="eastAsia"/>
          <w:color w:val="auto"/>
          <w:spacing w:val="-13"/>
          <w:highlight w:val="none"/>
        </w:rPr>
        <w:t>除专用合同条款另有约定外，本工程的设计依据如下：</w:t>
      </w:r>
    </w:p>
    <w:p>
      <w:pPr>
        <w:pStyle w:val="34"/>
        <w:numPr>
          <w:ilvl w:val="0"/>
          <w:numId w:val="33"/>
        </w:numPr>
        <w:tabs>
          <w:tab w:val="left" w:pos="1619"/>
        </w:tabs>
        <w:spacing w:line="360" w:lineRule="auto"/>
        <w:ind w:hanging="530"/>
        <w:rPr>
          <w:rFonts w:cs="Times New Roman"/>
          <w:color w:val="auto"/>
          <w:spacing w:val="-13"/>
          <w:sz w:val="21"/>
          <w:szCs w:val="21"/>
          <w:highlight w:val="none"/>
        </w:rPr>
      </w:pPr>
      <w:r>
        <w:rPr>
          <w:rFonts w:hint="eastAsia"/>
          <w:color w:val="auto"/>
          <w:spacing w:val="-13"/>
          <w:sz w:val="21"/>
          <w:szCs w:val="21"/>
          <w:highlight w:val="none"/>
        </w:rPr>
        <w:t>适用的法律、行政法规及部门规章；</w:t>
      </w:r>
    </w:p>
    <w:p>
      <w:pPr>
        <w:pStyle w:val="34"/>
        <w:numPr>
          <w:ilvl w:val="0"/>
          <w:numId w:val="33"/>
        </w:numPr>
        <w:tabs>
          <w:tab w:val="left" w:pos="1619"/>
        </w:tabs>
        <w:spacing w:line="360" w:lineRule="auto"/>
        <w:ind w:hanging="530"/>
        <w:rPr>
          <w:rFonts w:cs="Times New Roman"/>
          <w:color w:val="auto"/>
          <w:spacing w:val="-13"/>
          <w:sz w:val="21"/>
          <w:szCs w:val="21"/>
          <w:highlight w:val="none"/>
        </w:rPr>
      </w:pPr>
      <w:r>
        <w:rPr>
          <w:rFonts w:hint="eastAsia"/>
          <w:color w:val="auto"/>
          <w:spacing w:val="-13"/>
          <w:sz w:val="21"/>
          <w:szCs w:val="21"/>
          <w:highlight w:val="none"/>
        </w:rPr>
        <w:t>与工程有关的规范、标准、规程；</w:t>
      </w:r>
    </w:p>
    <w:p>
      <w:pPr>
        <w:pStyle w:val="34"/>
        <w:numPr>
          <w:ilvl w:val="0"/>
          <w:numId w:val="33"/>
        </w:numPr>
        <w:tabs>
          <w:tab w:val="left" w:pos="1619"/>
        </w:tabs>
        <w:spacing w:line="360" w:lineRule="auto"/>
        <w:ind w:hanging="530"/>
        <w:rPr>
          <w:rFonts w:cs="Times New Roman"/>
          <w:color w:val="auto"/>
          <w:spacing w:val="-13"/>
          <w:sz w:val="21"/>
          <w:szCs w:val="21"/>
          <w:highlight w:val="none"/>
        </w:rPr>
      </w:pPr>
      <w:r>
        <w:rPr>
          <w:rFonts w:hint="eastAsia"/>
          <w:color w:val="auto"/>
          <w:spacing w:val="-13"/>
          <w:sz w:val="21"/>
          <w:szCs w:val="21"/>
          <w:highlight w:val="none"/>
        </w:rPr>
        <w:t>工程基础资料及其他文件；</w:t>
      </w:r>
    </w:p>
    <w:p>
      <w:pPr>
        <w:spacing w:line="360" w:lineRule="auto"/>
        <w:rPr>
          <w:rFonts w:cs="Times New Roman"/>
          <w:color w:val="auto"/>
          <w:spacing w:val="-13"/>
          <w:sz w:val="21"/>
          <w:szCs w:val="21"/>
          <w:highlight w:val="none"/>
        </w:rPr>
        <w:sectPr>
          <w:pgSz w:w="11910" w:h="16840"/>
          <w:pgMar w:top="1340" w:right="840" w:bottom="1080" w:left="840" w:header="0" w:footer="813" w:gutter="0"/>
          <w:cols w:space="720" w:num="1"/>
        </w:sectPr>
      </w:pPr>
    </w:p>
    <w:p>
      <w:pPr>
        <w:pStyle w:val="34"/>
        <w:numPr>
          <w:ilvl w:val="0"/>
          <w:numId w:val="33"/>
        </w:numPr>
        <w:tabs>
          <w:tab w:val="left" w:pos="1619"/>
        </w:tabs>
        <w:spacing w:before="44" w:line="360" w:lineRule="auto"/>
        <w:ind w:hanging="530"/>
        <w:rPr>
          <w:rFonts w:cs="Times New Roman"/>
          <w:color w:val="auto"/>
          <w:spacing w:val="-13"/>
          <w:sz w:val="21"/>
          <w:szCs w:val="21"/>
          <w:highlight w:val="none"/>
        </w:rPr>
      </w:pPr>
      <w:r>
        <w:rPr>
          <w:rFonts w:hint="eastAsia"/>
          <w:color w:val="auto"/>
          <w:spacing w:val="-13"/>
          <w:sz w:val="21"/>
          <w:szCs w:val="21"/>
          <w:highlight w:val="none"/>
        </w:rPr>
        <w:t>本设计服务合同及补充合同；</w:t>
      </w:r>
    </w:p>
    <w:p>
      <w:pPr>
        <w:pStyle w:val="34"/>
        <w:numPr>
          <w:ilvl w:val="0"/>
          <w:numId w:val="33"/>
        </w:numPr>
        <w:tabs>
          <w:tab w:val="left" w:pos="1619"/>
        </w:tabs>
        <w:spacing w:line="360" w:lineRule="auto"/>
        <w:ind w:hanging="530"/>
        <w:rPr>
          <w:rFonts w:cs="Times New Roman"/>
          <w:color w:val="auto"/>
          <w:spacing w:val="-13"/>
          <w:sz w:val="21"/>
          <w:szCs w:val="21"/>
          <w:highlight w:val="none"/>
        </w:rPr>
      </w:pPr>
      <w:r>
        <w:rPr>
          <w:rFonts w:hint="eastAsia"/>
          <w:color w:val="auto"/>
          <w:spacing w:val="-13"/>
          <w:sz w:val="21"/>
          <w:szCs w:val="21"/>
          <w:highlight w:val="none"/>
        </w:rPr>
        <w:t>本工程勘察文件和施工需求；</w:t>
      </w:r>
    </w:p>
    <w:p>
      <w:pPr>
        <w:pStyle w:val="34"/>
        <w:numPr>
          <w:ilvl w:val="0"/>
          <w:numId w:val="33"/>
        </w:numPr>
        <w:tabs>
          <w:tab w:val="left" w:pos="1619"/>
        </w:tabs>
        <w:spacing w:before="1" w:line="360" w:lineRule="auto"/>
        <w:ind w:hanging="530"/>
        <w:rPr>
          <w:rFonts w:cs="Times New Roman"/>
          <w:color w:val="auto"/>
          <w:spacing w:val="-13"/>
          <w:sz w:val="21"/>
          <w:szCs w:val="21"/>
          <w:highlight w:val="none"/>
        </w:rPr>
      </w:pPr>
      <w:r>
        <w:rPr>
          <w:rFonts w:hint="eastAsia"/>
          <w:color w:val="auto"/>
          <w:spacing w:val="-13"/>
          <w:sz w:val="21"/>
          <w:szCs w:val="21"/>
          <w:highlight w:val="none"/>
        </w:rPr>
        <w:t>合同履行中与设计服务有关的来往函件；</w:t>
      </w:r>
    </w:p>
    <w:p>
      <w:pPr>
        <w:pStyle w:val="34"/>
        <w:numPr>
          <w:ilvl w:val="0"/>
          <w:numId w:val="33"/>
        </w:numPr>
        <w:tabs>
          <w:tab w:val="left" w:pos="1619"/>
        </w:tabs>
        <w:spacing w:line="360" w:lineRule="auto"/>
        <w:ind w:hanging="530"/>
        <w:rPr>
          <w:rFonts w:cs="Times New Roman"/>
          <w:color w:val="auto"/>
          <w:sz w:val="18"/>
          <w:szCs w:val="18"/>
          <w:highlight w:val="none"/>
        </w:rPr>
      </w:pPr>
      <w:r>
        <w:rPr>
          <w:rFonts w:hint="eastAsia"/>
          <w:color w:val="auto"/>
          <w:spacing w:val="-13"/>
          <w:sz w:val="21"/>
          <w:szCs w:val="21"/>
          <w:highlight w:val="none"/>
        </w:rPr>
        <w:t>其他设计依据。</w:t>
      </w: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34" w:name="BM5_3_设计范围"/>
      <w:bookmarkEnd w:id="134"/>
      <w:r>
        <w:rPr>
          <w:rFonts w:hint="eastAsia"/>
          <w:b/>
          <w:bCs/>
          <w:color w:val="auto"/>
          <w:sz w:val="28"/>
          <w:szCs w:val="28"/>
          <w:highlight w:val="none"/>
        </w:rPr>
        <w:t>设计范围</w:t>
      </w:r>
    </w:p>
    <w:p>
      <w:pPr>
        <w:pStyle w:val="34"/>
        <w:numPr>
          <w:ilvl w:val="2"/>
          <w:numId w:val="31"/>
        </w:numPr>
        <w:tabs>
          <w:tab w:val="left" w:pos="1721"/>
        </w:tabs>
        <w:spacing w:before="232" w:line="417" w:lineRule="auto"/>
        <w:ind w:left="691" w:right="686" w:firstLine="398"/>
        <w:rPr>
          <w:rFonts w:cs="Times New Roman"/>
          <w:color w:val="auto"/>
          <w:sz w:val="21"/>
          <w:szCs w:val="21"/>
          <w:highlight w:val="none"/>
        </w:rPr>
      </w:pPr>
      <w:r>
        <w:rPr>
          <w:rFonts w:hint="eastAsia"/>
          <w:color w:val="auto"/>
          <w:spacing w:val="-1"/>
          <w:sz w:val="21"/>
          <w:szCs w:val="21"/>
          <w:highlight w:val="none"/>
        </w:rPr>
        <w:t>本合同的设计范围包括工程范围、阶段范围和工作范围，具体设计范围应当根据三者</w:t>
      </w:r>
      <w:r>
        <w:rPr>
          <w:rFonts w:hint="eastAsia"/>
          <w:color w:val="auto"/>
          <w:spacing w:val="-3"/>
          <w:sz w:val="21"/>
          <w:szCs w:val="21"/>
          <w:highlight w:val="none"/>
        </w:rPr>
        <w:t>之间的关联内容进行确定。</w:t>
      </w:r>
    </w:p>
    <w:p>
      <w:pPr>
        <w:pStyle w:val="34"/>
        <w:numPr>
          <w:ilvl w:val="2"/>
          <w:numId w:val="31"/>
        </w:numPr>
        <w:tabs>
          <w:tab w:val="left" w:pos="1721"/>
        </w:tabs>
        <w:spacing w:line="269" w:lineRule="exact"/>
        <w:ind w:left="1720" w:hanging="632"/>
        <w:rPr>
          <w:rFonts w:cs="Times New Roman"/>
          <w:color w:val="auto"/>
          <w:sz w:val="21"/>
          <w:szCs w:val="21"/>
          <w:highlight w:val="none"/>
        </w:rPr>
      </w:pPr>
      <w:r>
        <w:rPr>
          <w:rFonts w:hint="eastAsia"/>
          <w:color w:val="auto"/>
          <w:spacing w:val="-3"/>
          <w:sz w:val="21"/>
          <w:szCs w:val="21"/>
          <w:highlight w:val="none"/>
        </w:rPr>
        <w:t>工程范围指所设计工程的建设内容，具体范围在专用合同条款中约定。</w:t>
      </w:r>
    </w:p>
    <w:p>
      <w:pPr>
        <w:pStyle w:val="11"/>
        <w:spacing w:before="6"/>
        <w:rPr>
          <w:rFonts w:cs="Times New Roman"/>
          <w:color w:val="auto"/>
          <w:sz w:val="15"/>
          <w:szCs w:val="15"/>
          <w:highlight w:val="none"/>
        </w:rPr>
      </w:pPr>
    </w:p>
    <w:p>
      <w:pPr>
        <w:pStyle w:val="34"/>
        <w:numPr>
          <w:ilvl w:val="2"/>
          <w:numId w:val="31"/>
        </w:numPr>
        <w:tabs>
          <w:tab w:val="left" w:pos="1827"/>
        </w:tabs>
        <w:spacing w:before="1" w:line="417" w:lineRule="auto"/>
        <w:ind w:left="691" w:right="686" w:firstLine="398"/>
        <w:rPr>
          <w:rFonts w:cs="Times New Roman"/>
          <w:color w:val="auto"/>
          <w:sz w:val="21"/>
          <w:szCs w:val="21"/>
          <w:highlight w:val="none"/>
        </w:rPr>
      </w:pPr>
      <w:r>
        <w:rPr>
          <w:rFonts w:hint="eastAsia"/>
          <w:color w:val="auto"/>
          <w:spacing w:val="-8"/>
          <w:sz w:val="21"/>
          <w:szCs w:val="21"/>
          <w:highlight w:val="none"/>
        </w:rPr>
        <w:t>阶段范围指工程建设程序中的方案设计、初步设计、扩大初步</w:t>
      </w:r>
      <w:r>
        <w:rPr>
          <w:rFonts w:hint="eastAsia"/>
          <w:color w:val="auto"/>
          <w:sz w:val="21"/>
          <w:szCs w:val="21"/>
          <w:highlight w:val="none"/>
        </w:rPr>
        <w:t>（</w:t>
      </w:r>
      <w:r>
        <w:rPr>
          <w:rFonts w:hint="eastAsia"/>
          <w:color w:val="auto"/>
          <w:spacing w:val="-2"/>
          <w:sz w:val="21"/>
          <w:szCs w:val="21"/>
          <w:highlight w:val="none"/>
        </w:rPr>
        <w:t>招标</w:t>
      </w:r>
      <w:r>
        <w:rPr>
          <w:rFonts w:hint="eastAsia"/>
          <w:color w:val="auto"/>
          <w:spacing w:val="-36"/>
          <w:sz w:val="21"/>
          <w:szCs w:val="21"/>
          <w:highlight w:val="none"/>
        </w:rPr>
        <w:t>）</w:t>
      </w:r>
      <w:r>
        <w:rPr>
          <w:rFonts w:hint="eastAsia"/>
          <w:color w:val="auto"/>
          <w:spacing w:val="-1"/>
          <w:sz w:val="21"/>
          <w:szCs w:val="21"/>
          <w:highlight w:val="none"/>
        </w:rPr>
        <w:t>设计、施工</w:t>
      </w:r>
      <w:r>
        <w:rPr>
          <w:color w:val="auto"/>
          <w:spacing w:val="-1"/>
          <w:sz w:val="21"/>
          <w:szCs w:val="21"/>
          <w:highlight w:val="none"/>
        </w:rPr>
        <w:t xml:space="preserve"> </w:t>
      </w:r>
      <w:r>
        <w:rPr>
          <w:rFonts w:hint="eastAsia"/>
          <w:color w:val="auto"/>
          <w:spacing w:val="-1"/>
          <w:sz w:val="21"/>
          <w:szCs w:val="21"/>
          <w:highlight w:val="none"/>
        </w:rPr>
        <w:t>图</w:t>
      </w:r>
      <w:r>
        <w:rPr>
          <w:rFonts w:hint="eastAsia"/>
          <w:color w:val="auto"/>
          <w:spacing w:val="-3"/>
          <w:sz w:val="21"/>
          <w:szCs w:val="21"/>
          <w:highlight w:val="none"/>
        </w:rPr>
        <w:t>设计等阶段中的一个或者多个阶段，具体范围在专用合同条款中约定。</w:t>
      </w:r>
    </w:p>
    <w:p>
      <w:pPr>
        <w:pStyle w:val="34"/>
        <w:numPr>
          <w:ilvl w:val="2"/>
          <w:numId w:val="31"/>
        </w:numPr>
        <w:tabs>
          <w:tab w:val="left" w:pos="1721"/>
        </w:tabs>
        <w:spacing w:line="269" w:lineRule="exact"/>
        <w:ind w:left="1720" w:hanging="632"/>
        <w:rPr>
          <w:rFonts w:cs="Times New Roman"/>
          <w:color w:val="auto"/>
          <w:sz w:val="21"/>
          <w:szCs w:val="21"/>
          <w:highlight w:val="none"/>
        </w:rPr>
      </w:pPr>
      <w:r>
        <w:rPr>
          <w:rFonts w:hint="eastAsia"/>
          <w:color w:val="auto"/>
          <w:spacing w:val="-17"/>
          <w:sz w:val="21"/>
          <w:szCs w:val="21"/>
          <w:highlight w:val="none"/>
        </w:rPr>
        <w:t>工作范围指编制设计文件、编制设计概算、预算、提供技术交底、施工配合、参加试</w:t>
      </w:r>
      <w:r>
        <w:rPr>
          <w:color w:val="auto"/>
          <w:spacing w:val="-17"/>
          <w:sz w:val="21"/>
          <w:szCs w:val="21"/>
          <w:highlight w:val="none"/>
        </w:rPr>
        <w:t xml:space="preserve"> </w:t>
      </w:r>
      <w:r>
        <w:rPr>
          <w:rFonts w:hint="eastAsia"/>
          <w:color w:val="auto"/>
          <w:spacing w:val="-17"/>
          <w:sz w:val="21"/>
          <w:szCs w:val="21"/>
          <w:highlight w:val="none"/>
        </w:rPr>
        <w:t>车</w:t>
      </w:r>
    </w:p>
    <w:p>
      <w:pPr>
        <w:pStyle w:val="11"/>
        <w:spacing w:before="6"/>
        <w:rPr>
          <w:rFonts w:cs="Times New Roman"/>
          <w:color w:val="auto"/>
          <w:sz w:val="15"/>
          <w:szCs w:val="15"/>
          <w:highlight w:val="none"/>
        </w:rPr>
      </w:pPr>
    </w:p>
    <w:p>
      <w:pPr>
        <w:pStyle w:val="11"/>
        <w:spacing w:line="417" w:lineRule="auto"/>
        <w:ind w:left="691" w:right="686"/>
        <w:rPr>
          <w:rFonts w:cs="Times New Roman"/>
          <w:color w:val="auto"/>
          <w:highlight w:val="none"/>
        </w:rPr>
      </w:pPr>
      <w:r>
        <w:rPr>
          <w:rFonts w:hint="eastAsia"/>
          <w:color w:val="auto"/>
          <w:highlight w:val="none"/>
        </w:rPr>
        <w:t>（试运行</w:t>
      </w:r>
      <w:r>
        <w:rPr>
          <w:rFonts w:hint="eastAsia"/>
          <w:color w:val="auto"/>
          <w:spacing w:val="-106"/>
          <w:highlight w:val="none"/>
        </w:rPr>
        <w:t>）</w:t>
      </w:r>
      <w:r>
        <w:rPr>
          <w:rFonts w:hint="eastAsia"/>
          <w:color w:val="auto"/>
          <w:spacing w:val="-2"/>
          <w:highlight w:val="none"/>
        </w:rPr>
        <w:t>、编制竣工图、竣工验收和发包人委托的其他服务中的一项或者多项工作，具体范</w:t>
      </w:r>
      <w:r>
        <w:rPr>
          <w:color w:val="auto"/>
          <w:spacing w:val="-2"/>
          <w:highlight w:val="none"/>
        </w:rPr>
        <w:t xml:space="preserve"> </w:t>
      </w:r>
      <w:r>
        <w:rPr>
          <w:rFonts w:hint="eastAsia"/>
          <w:color w:val="auto"/>
          <w:spacing w:val="-2"/>
          <w:highlight w:val="none"/>
        </w:rPr>
        <w:t>围</w:t>
      </w:r>
      <w:r>
        <w:rPr>
          <w:rFonts w:hint="eastAsia"/>
          <w:color w:val="auto"/>
          <w:spacing w:val="-3"/>
          <w:highlight w:val="none"/>
        </w:rPr>
        <w:t>在专用合同条款中约定。</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35" w:name="BM5_4_设计文件要求"/>
      <w:bookmarkEnd w:id="135"/>
      <w:r>
        <w:rPr>
          <w:rFonts w:hint="eastAsia"/>
          <w:b/>
          <w:bCs/>
          <w:color w:val="auto"/>
          <w:sz w:val="28"/>
          <w:szCs w:val="28"/>
          <w:highlight w:val="none"/>
        </w:rPr>
        <w:t>设计文件要求</w:t>
      </w:r>
    </w:p>
    <w:p>
      <w:pPr>
        <w:pStyle w:val="34"/>
        <w:numPr>
          <w:ilvl w:val="2"/>
          <w:numId w:val="31"/>
        </w:numPr>
        <w:tabs>
          <w:tab w:val="left" w:pos="1827"/>
        </w:tabs>
        <w:spacing w:before="232" w:line="417" w:lineRule="auto"/>
        <w:ind w:left="691" w:right="687" w:firstLine="398"/>
        <w:rPr>
          <w:rFonts w:cs="Times New Roman"/>
          <w:color w:val="auto"/>
          <w:sz w:val="21"/>
          <w:szCs w:val="21"/>
          <w:highlight w:val="none"/>
        </w:rPr>
      </w:pPr>
      <w:r>
        <w:rPr>
          <w:rFonts w:hint="eastAsia"/>
          <w:color w:val="auto"/>
          <w:spacing w:val="-6"/>
          <w:sz w:val="21"/>
          <w:szCs w:val="21"/>
          <w:highlight w:val="none"/>
        </w:rPr>
        <w:t>设计文件的编制应符合法律法规、规范标准的强制性规定和发包人要求，相关设计依</w:t>
      </w:r>
      <w:r>
        <w:rPr>
          <w:rFonts w:hint="eastAsia"/>
          <w:color w:val="auto"/>
          <w:spacing w:val="-3"/>
          <w:sz w:val="21"/>
          <w:szCs w:val="21"/>
          <w:highlight w:val="none"/>
        </w:rPr>
        <w:t>据应完整、准确、可靠，设计方案论证充分，计算成果规范可靠，并能够实施。</w:t>
      </w:r>
    </w:p>
    <w:p>
      <w:pPr>
        <w:pStyle w:val="34"/>
        <w:numPr>
          <w:ilvl w:val="2"/>
          <w:numId w:val="31"/>
        </w:numPr>
        <w:tabs>
          <w:tab w:val="left" w:pos="1827"/>
        </w:tabs>
        <w:spacing w:line="417" w:lineRule="auto"/>
        <w:ind w:left="691" w:right="684" w:firstLine="398"/>
        <w:rPr>
          <w:rFonts w:cs="Times New Roman"/>
          <w:color w:val="auto"/>
          <w:sz w:val="21"/>
          <w:szCs w:val="21"/>
          <w:highlight w:val="none"/>
        </w:rPr>
      </w:pPr>
      <w:r>
        <w:rPr>
          <w:rFonts w:hint="eastAsia"/>
          <w:color w:val="auto"/>
          <w:spacing w:val="-12"/>
          <w:sz w:val="21"/>
          <w:szCs w:val="21"/>
          <w:highlight w:val="none"/>
        </w:rPr>
        <w:t>设计服务应当根据法律、规范标准和发包人要求，保证工程的合理使用寿命年限，</w:t>
      </w:r>
      <w:r>
        <w:rPr>
          <w:color w:val="auto"/>
          <w:spacing w:val="-12"/>
          <w:sz w:val="21"/>
          <w:szCs w:val="21"/>
          <w:highlight w:val="none"/>
        </w:rPr>
        <w:t xml:space="preserve"> </w:t>
      </w:r>
      <w:r>
        <w:rPr>
          <w:rFonts w:hint="eastAsia"/>
          <w:color w:val="auto"/>
          <w:spacing w:val="-12"/>
          <w:sz w:val="21"/>
          <w:szCs w:val="21"/>
          <w:highlight w:val="none"/>
        </w:rPr>
        <w:t>并</w:t>
      </w:r>
      <w:r>
        <w:rPr>
          <w:rFonts w:hint="eastAsia"/>
          <w:color w:val="auto"/>
          <w:spacing w:val="-6"/>
          <w:sz w:val="21"/>
          <w:szCs w:val="21"/>
          <w:highlight w:val="none"/>
        </w:rPr>
        <w:t>在设计文件中予以注明。</w:t>
      </w:r>
    </w:p>
    <w:p>
      <w:pPr>
        <w:pStyle w:val="34"/>
        <w:numPr>
          <w:ilvl w:val="2"/>
          <w:numId w:val="31"/>
        </w:numPr>
        <w:tabs>
          <w:tab w:val="left" w:pos="1834"/>
        </w:tabs>
        <w:spacing w:line="417" w:lineRule="auto"/>
        <w:ind w:left="691" w:right="688" w:firstLine="398"/>
        <w:rPr>
          <w:rFonts w:cs="Times New Roman"/>
          <w:color w:val="auto"/>
          <w:sz w:val="21"/>
          <w:szCs w:val="21"/>
          <w:highlight w:val="none"/>
        </w:rPr>
      </w:pPr>
      <w:r>
        <w:rPr>
          <w:rFonts w:hint="eastAsia"/>
          <w:color w:val="auto"/>
          <w:sz w:val="21"/>
          <w:szCs w:val="21"/>
          <w:highlight w:val="none"/>
        </w:rPr>
        <w:t>设计文件的深度应满足本合同相应设计阶段的规定要求，满足发包人的下步工作需</w:t>
      </w:r>
      <w:r>
        <w:rPr>
          <w:rFonts w:hint="eastAsia"/>
          <w:color w:val="auto"/>
          <w:spacing w:val="-3"/>
          <w:sz w:val="21"/>
          <w:szCs w:val="21"/>
          <w:highlight w:val="none"/>
        </w:rPr>
        <w:t>要，并应符合国家和行业现行规定。</w:t>
      </w:r>
    </w:p>
    <w:p>
      <w:pPr>
        <w:pStyle w:val="34"/>
        <w:numPr>
          <w:ilvl w:val="2"/>
          <w:numId w:val="31"/>
        </w:numPr>
        <w:tabs>
          <w:tab w:val="left" w:pos="1827"/>
        </w:tabs>
        <w:spacing w:line="417" w:lineRule="auto"/>
        <w:ind w:left="691" w:right="686" w:firstLine="398"/>
        <w:rPr>
          <w:rFonts w:cs="Times New Roman"/>
          <w:color w:val="auto"/>
          <w:sz w:val="26"/>
          <w:szCs w:val="26"/>
          <w:highlight w:val="none"/>
        </w:rPr>
      </w:pPr>
      <w:r>
        <w:rPr>
          <w:rFonts w:hint="eastAsia"/>
          <w:color w:val="auto"/>
          <w:spacing w:val="-6"/>
          <w:sz w:val="21"/>
          <w:szCs w:val="21"/>
          <w:highlight w:val="none"/>
        </w:rPr>
        <w:t>设计文件必须保证工程质量和施工安全等方面的要求，按照有关法律法规规定在设计</w:t>
      </w:r>
      <w:r>
        <w:rPr>
          <w:rFonts w:hint="eastAsia"/>
          <w:color w:val="auto"/>
          <w:spacing w:val="-4"/>
          <w:sz w:val="21"/>
          <w:szCs w:val="21"/>
          <w:highlight w:val="none"/>
        </w:rPr>
        <w:t>文件中提出保障施工作业人员安全和预防生产安全事故的措施建议。</w:t>
      </w:r>
    </w:p>
    <w:p>
      <w:pPr>
        <w:pStyle w:val="4"/>
        <w:numPr>
          <w:ilvl w:val="0"/>
          <w:numId w:val="31"/>
        </w:numPr>
        <w:tabs>
          <w:tab w:val="left" w:pos="901"/>
        </w:tabs>
        <w:ind w:hanging="210"/>
        <w:rPr>
          <w:rFonts w:cs="Times New Roman"/>
          <w:color w:val="auto"/>
          <w:highlight w:val="none"/>
        </w:rPr>
      </w:pPr>
      <w:bookmarkStart w:id="136" w:name="_bookmark26"/>
      <w:bookmarkEnd w:id="136"/>
      <w:bookmarkStart w:id="137" w:name="BM6_开始设计和完成设计"/>
      <w:bookmarkEnd w:id="137"/>
      <w:r>
        <w:rPr>
          <w:rFonts w:hint="eastAsia"/>
          <w:color w:val="auto"/>
          <w:highlight w:val="none"/>
        </w:rPr>
        <w:t>开始设计和完成设计</w:t>
      </w:r>
    </w:p>
    <w:p>
      <w:pPr>
        <w:pStyle w:val="34"/>
        <w:numPr>
          <w:ilvl w:val="1"/>
          <w:numId w:val="31"/>
        </w:numPr>
        <w:tabs>
          <w:tab w:val="left" w:pos="1188"/>
        </w:tabs>
        <w:spacing w:before="265"/>
        <w:ind w:left="1188" w:hanging="497"/>
        <w:rPr>
          <w:rFonts w:ascii="Calibri" w:eastAsia="Times New Roman" w:cs="Times New Roman"/>
          <w:b/>
          <w:bCs/>
          <w:color w:val="auto"/>
          <w:sz w:val="28"/>
          <w:szCs w:val="28"/>
          <w:highlight w:val="none"/>
        </w:rPr>
      </w:pPr>
      <w:bookmarkStart w:id="138" w:name="BM6_1_开始设计"/>
      <w:bookmarkEnd w:id="138"/>
      <w:r>
        <w:rPr>
          <w:rFonts w:hint="eastAsia"/>
          <w:b/>
          <w:bCs/>
          <w:color w:val="auto"/>
          <w:sz w:val="28"/>
          <w:szCs w:val="28"/>
          <w:highlight w:val="none"/>
        </w:rPr>
        <w:t>开始设计</w:t>
      </w:r>
    </w:p>
    <w:p>
      <w:pPr>
        <w:pStyle w:val="34"/>
        <w:numPr>
          <w:ilvl w:val="2"/>
          <w:numId w:val="31"/>
        </w:numPr>
        <w:tabs>
          <w:tab w:val="left" w:pos="1721"/>
        </w:tabs>
        <w:spacing w:before="232" w:line="417" w:lineRule="auto"/>
        <w:ind w:left="691" w:right="684" w:firstLine="395"/>
        <w:rPr>
          <w:rFonts w:cs="Times New Roman"/>
          <w:color w:val="auto"/>
          <w:sz w:val="21"/>
          <w:szCs w:val="21"/>
          <w:highlight w:val="none"/>
        </w:rPr>
      </w:pPr>
      <w:r>
        <w:rPr>
          <w:rFonts w:hint="eastAsia"/>
          <w:color w:val="auto"/>
          <w:spacing w:val="2"/>
          <w:sz w:val="21"/>
          <w:szCs w:val="21"/>
          <w:highlight w:val="none"/>
        </w:rPr>
        <w:t>符合专用合同条款约定的开始设计条件的，发包人应提前</w:t>
      </w:r>
      <w:r>
        <w:rPr>
          <w:color w:val="auto"/>
          <w:spacing w:val="2"/>
          <w:sz w:val="21"/>
          <w:szCs w:val="21"/>
          <w:highlight w:val="none"/>
        </w:rPr>
        <w:t xml:space="preserve"> </w:t>
      </w:r>
      <w:r>
        <w:rPr>
          <w:color w:val="auto"/>
          <w:sz w:val="21"/>
          <w:szCs w:val="21"/>
          <w:highlight w:val="none"/>
        </w:rPr>
        <w:t>7</w:t>
      </w:r>
      <w:r>
        <w:rPr>
          <w:color w:val="auto"/>
          <w:spacing w:val="2"/>
          <w:sz w:val="21"/>
          <w:szCs w:val="21"/>
          <w:highlight w:val="none"/>
        </w:rPr>
        <w:t xml:space="preserve"> </w:t>
      </w:r>
      <w:r>
        <w:rPr>
          <w:rFonts w:hint="eastAsia"/>
          <w:color w:val="auto"/>
          <w:spacing w:val="2"/>
          <w:sz w:val="21"/>
          <w:szCs w:val="21"/>
          <w:highlight w:val="none"/>
        </w:rPr>
        <w:t>天向设计人发出开始设</w:t>
      </w:r>
      <w:r>
        <w:rPr>
          <w:rFonts w:hint="eastAsia"/>
          <w:color w:val="auto"/>
          <w:spacing w:val="-3"/>
          <w:sz w:val="21"/>
          <w:szCs w:val="21"/>
          <w:highlight w:val="none"/>
        </w:rPr>
        <w:t>计通知。设计服务期限自开始设计通知中载明的开始设计日期起计算。</w:t>
      </w:r>
    </w:p>
    <w:p>
      <w:pPr>
        <w:pStyle w:val="34"/>
        <w:numPr>
          <w:ilvl w:val="2"/>
          <w:numId w:val="31"/>
        </w:numPr>
        <w:tabs>
          <w:tab w:val="left" w:pos="1719"/>
        </w:tabs>
        <w:spacing w:line="417" w:lineRule="auto"/>
        <w:ind w:left="691" w:right="683" w:firstLine="395"/>
        <w:rPr>
          <w:rFonts w:cs="Times New Roman"/>
          <w:color w:val="auto"/>
          <w:sz w:val="21"/>
          <w:szCs w:val="21"/>
          <w:highlight w:val="none"/>
        </w:rPr>
      </w:pPr>
      <w:r>
        <w:rPr>
          <w:rFonts w:hint="eastAsia"/>
          <w:color w:val="auto"/>
          <w:spacing w:val="-8"/>
          <w:sz w:val="21"/>
          <w:szCs w:val="21"/>
          <w:highlight w:val="none"/>
        </w:rPr>
        <w:t>除专用合同条款另有约定外，因发包人原因造成合同签订之日起</w:t>
      </w:r>
      <w:r>
        <w:rPr>
          <w:color w:val="auto"/>
          <w:spacing w:val="-8"/>
          <w:sz w:val="21"/>
          <w:szCs w:val="21"/>
          <w:highlight w:val="none"/>
        </w:rPr>
        <w:t xml:space="preserve"> </w:t>
      </w:r>
      <w:r>
        <w:rPr>
          <w:color w:val="auto"/>
          <w:sz w:val="21"/>
          <w:szCs w:val="21"/>
          <w:highlight w:val="none"/>
        </w:rPr>
        <w:t xml:space="preserve">90 </w:t>
      </w:r>
      <w:r>
        <w:rPr>
          <w:rFonts w:hint="eastAsia"/>
          <w:color w:val="auto"/>
          <w:sz w:val="21"/>
          <w:szCs w:val="21"/>
          <w:highlight w:val="none"/>
        </w:rPr>
        <w:t>天内未能发出</w:t>
      </w:r>
      <w:r>
        <w:rPr>
          <w:color w:val="auto"/>
          <w:sz w:val="21"/>
          <w:szCs w:val="21"/>
          <w:highlight w:val="none"/>
        </w:rPr>
        <w:t xml:space="preserve"> </w:t>
      </w:r>
      <w:r>
        <w:rPr>
          <w:rFonts w:hint="eastAsia"/>
          <w:color w:val="auto"/>
          <w:sz w:val="21"/>
          <w:szCs w:val="21"/>
          <w:highlight w:val="none"/>
        </w:rPr>
        <w:t>开</w:t>
      </w:r>
      <w:r>
        <w:rPr>
          <w:rFonts w:hint="eastAsia"/>
          <w:color w:val="auto"/>
          <w:spacing w:val="-9"/>
          <w:sz w:val="21"/>
          <w:szCs w:val="21"/>
          <w:highlight w:val="none"/>
        </w:rPr>
        <w:t>始设计通知的，设计人有权提出价格调整要求，或者解除合同。发包人应当承担由此增加的</w:t>
      </w:r>
      <w:r>
        <w:rPr>
          <w:color w:val="auto"/>
          <w:spacing w:val="-9"/>
          <w:sz w:val="21"/>
          <w:szCs w:val="21"/>
          <w:highlight w:val="none"/>
        </w:rPr>
        <w:t xml:space="preserve"> </w:t>
      </w:r>
      <w:r>
        <w:rPr>
          <w:rFonts w:hint="eastAsia"/>
          <w:color w:val="auto"/>
          <w:spacing w:val="-9"/>
          <w:sz w:val="21"/>
          <w:szCs w:val="21"/>
          <w:highlight w:val="none"/>
        </w:rPr>
        <w:t>费用</w:t>
      </w:r>
    </w:p>
    <w:p>
      <w:pPr>
        <w:spacing w:line="417" w:lineRule="auto"/>
        <w:rPr>
          <w:rFonts w:cs="Times New Roman"/>
          <w:color w:val="auto"/>
          <w:sz w:val="21"/>
          <w:szCs w:val="21"/>
          <w:highlight w:val="none"/>
        </w:rPr>
        <w:sectPr>
          <w:pgSz w:w="11910" w:h="16840"/>
          <w:pgMar w:top="1340" w:right="840" w:bottom="1080" w:left="840" w:header="0" w:footer="813" w:gutter="0"/>
          <w:cols w:space="720" w:num="1"/>
        </w:sectPr>
      </w:pPr>
    </w:p>
    <w:p>
      <w:pPr>
        <w:pStyle w:val="11"/>
        <w:spacing w:before="44"/>
        <w:ind w:left="691"/>
        <w:rPr>
          <w:rFonts w:cs="Times New Roman"/>
          <w:color w:val="auto"/>
          <w:highlight w:val="none"/>
        </w:rPr>
      </w:pPr>
      <w:r>
        <w:rPr>
          <w:rFonts w:hint="eastAsia"/>
          <w:color w:val="auto"/>
          <w:highlight w:val="none"/>
        </w:rPr>
        <w:t>和（或）周期延误。</w:t>
      </w:r>
    </w:p>
    <w:p>
      <w:pPr>
        <w:pStyle w:val="11"/>
        <w:spacing w:before="1"/>
        <w:rPr>
          <w:rFonts w:cs="Times New Roman"/>
          <w:color w:val="auto"/>
          <w:sz w:val="18"/>
          <w:szCs w:val="18"/>
          <w:highlight w:val="none"/>
        </w:rPr>
      </w:pPr>
    </w:p>
    <w:p>
      <w:pPr>
        <w:pStyle w:val="34"/>
        <w:numPr>
          <w:ilvl w:val="1"/>
          <w:numId w:val="31"/>
        </w:numPr>
        <w:tabs>
          <w:tab w:val="left" w:pos="1188"/>
        </w:tabs>
        <w:spacing w:before="1"/>
        <w:ind w:left="1188" w:hanging="497"/>
        <w:rPr>
          <w:rFonts w:ascii="Calibri" w:eastAsia="Times New Roman" w:cs="Times New Roman"/>
          <w:b/>
          <w:bCs/>
          <w:color w:val="auto"/>
          <w:sz w:val="28"/>
          <w:szCs w:val="28"/>
          <w:highlight w:val="none"/>
        </w:rPr>
      </w:pPr>
      <w:bookmarkStart w:id="139" w:name="BM6_2_发包人引起的周期延误"/>
      <w:bookmarkEnd w:id="139"/>
      <w:r>
        <w:rPr>
          <w:rFonts w:hint="eastAsia"/>
          <w:b/>
          <w:bCs/>
          <w:color w:val="auto"/>
          <w:sz w:val="28"/>
          <w:szCs w:val="28"/>
          <w:highlight w:val="none"/>
        </w:rPr>
        <w:t>发包人引起的周期延误</w:t>
      </w:r>
    </w:p>
    <w:p>
      <w:pPr>
        <w:pStyle w:val="11"/>
        <w:spacing w:before="232" w:line="417" w:lineRule="auto"/>
        <w:ind w:left="691" w:right="684" w:firstLine="396"/>
        <w:rPr>
          <w:rFonts w:cs="Times New Roman"/>
          <w:color w:val="auto"/>
          <w:highlight w:val="none"/>
        </w:rPr>
      </w:pPr>
      <w:r>
        <w:rPr>
          <w:rFonts w:hint="eastAsia"/>
          <w:color w:val="auto"/>
          <w:spacing w:val="-7"/>
          <w:highlight w:val="none"/>
        </w:rPr>
        <w:t>在履行合同过程中，由于发包人的下列原因造成设计服务期限延误的，发包人应当延长设</w:t>
      </w:r>
      <w:r>
        <w:rPr>
          <w:color w:val="auto"/>
          <w:spacing w:val="-7"/>
          <w:highlight w:val="none"/>
        </w:rPr>
        <w:t xml:space="preserve"> </w:t>
      </w:r>
      <w:r>
        <w:rPr>
          <w:rFonts w:hint="eastAsia"/>
          <w:color w:val="auto"/>
          <w:spacing w:val="-7"/>
          <w:highlight w:val="none"/>
        </w:rPr>
        <w:t>计</w:t>
      </w:r>
      <w:r>
        <w:rPr>
          <w:rFonts w:hint="eastAsia"/>
          <w:color w:val="auto"/>
          <w:spacing w:val="-5"/>
          <w:highlight w:val="none"/>
        </w:rPr>
        <w:t>服务期限并增加设计费用，具体方法在专用合同条款中约定。</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合同变更；</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未按合同约定期限及时答复设计事项；</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因发包人原因导致的暂停设计；</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未按合同约定及时支付设计费用；</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发包人提供的基准资料错误；</w:t>
      </w:r>
    </w:p>
    <w:p>
      <w:pPr>
        <w:pStyle w:val="34"/>
        <w:numPr>
          <w:ilvl w:val="0"/>
          <w:numId w:val="34"/>
        </w:numPr>
        <w:tabs>
          <w:tab w:val="left" w:pos="1617"/>
        </w:tabs>
        <w:spacing w:before="1" w:line="360" w:lineRule="auto"/>
        <w:ind w:hanging="530"/>
        <w:rPr>
          <w:rFonts w:cs="Times New Roman"/>
          <w:color w:val="auto"/>
          <w:spacing w:val="-7"/>
          <w:sz w:val="21"/>
          <w:szCs w:val="21"/>
          <w:highlight w:val="none"/>
        </w:rPr>
      </w:pPr>
      <w:r>
        <w:rPr>
          <w:rFonts w:hint="eastAsia"/>
          <w:color w:val="auto"/>
          <w:spacing w:val="-7"/>
          <w:sz w:val="21"/>
          <w:szCs w:val="21"/>
          <w:highlight w:val="none"/>
        </w:rPr>
        <w:t>未及时按照履行合同约定的相关义务；</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未能按照合同约定期限对设计文件进行审查；</w:t>
      </w:r>
    </w:p>
    <w:p>
      <w:pPr>
        <w:pStyle w:val="34"/>
        <w:numPr>
          <w:ilvl w:val="0"/>
          <w:numId w:val="34"/>
        </w:numPr>
        <w:tabs>
          <w:tab w:val="left" w:pos="1617"/>
        </w:tabs>
        <w:spacing w:line="360" w:lineRule="auto"/>
        <w:ind w:hanging="530"/>
        <w:rPr>
          <w:rFonts w:cs="Times New Roman"/>
          <w:color w:val="auto"/>
          <w:spacing w:val="-7"/>
          <w:sz w:val="21"/>
          <w:szCs w:val="21"/>
          <w:highlight w:val="none"/>
        </w:rPr>
      </w:pPr>
      <w:r>
        <w:rPr>
          <w:rFonts w:hint="eastAsia"/>
          <w:color w:val="auto"/>
          <w:spacing w:val="-7"/>
          <w:sz w:val="21"/>
          <w:szCs w:val="21"/>
          <w:highlight w:val="none"/>
        </w:rPr>
        <w:t>发包人造成周期延误的其他原因。</w:t>
      </w: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40" w:name="BM6_3_设计人引起的周期延误"/>
      <w:bookmarkEnd w:id="140"/>
      <w:r>
        <w:rPr>
          <w:rFonts w:hint="eastAsia"/>
          <w:b/>
          <w:bCs/>
          <w:color w:val="auto"/>
          <w:sz w:val="28"/>
          <w:szCs w:val="28"/>
          <w:highlight w:val="none"/>
        </w:rPr>
        <w:t>设计人引起的周期延误</w:t>
      </w:r>
    </w:p>
    <w:p>
      <w:pPr>
        <w:pStyle w:val="11"/>
        <w:spacing w:before="232" w:line="417" w:lineRule="auto"/>
        <w:ind w:left="691" w:right="686" w:firstLine="396"/>
        <w:rPr>
          <w:rFonts w:cs="Times New Roman"/>
          <w:color w:val="auto"/>
          <w:highlight w:val="none"/>
        </w:rPr>
      </w:pPr>
      <w:r>
        <w:rPr>
          <w:rFonts w:hint="eastAsia"/>
          <w:color w:val="auto"/>
          <w:highlight w:val="none"/>
        </w:rPr>
        <w:t>由于设计人原因造成周期延误，设计人应支付逾期违约金。逾期违约金的计算方法和最高限额在专用合同条款中约定。</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41" w:name="BM6_4_第三人引起的周期延误"/>
      <w:bookmarkEnd w:id="141"/>
      <w:r>
        <w:rPr>
          <w:rFonts w:hint="eastAsia"/>
          <w:b/>
          <w:bCs/>
          <w:color w:val="auto"/>
          <w:sz w:val="28"/>
          <w:szCs w:val="28"/>
          <w:highlight w:val="none"/>
        </w:rPr>
        <w:t>第三人引起的周期延误</w:t>
      </w:r>
    </w:p>
    <w:p>
      <w:pPr>
        <w:pStyle w:val="11"/>
        <w:spacing w:before="232"/>
        <w:ind w:left="1087"/>
        <w:rPr>
          <w:rFonts w:cs="Times New Roman"/>
          <w:color w:val="auto"/>
          <w:highlight w:val="none"/>
        </w:rPr>
      </w:pPr>
      <w:r>
        <w:rPr>
          <w:rFonts w:hint="eastAsia"/>
          <w:color w:val="auto"/>
          <w:spacing w:val="-6"/>
          <w:highlight w:val="none"/>
        </w:rPr>
        <w:t>由于行政管理部门审查或其他第三人原因造成费用增加和</w:t>
      </w:r>
      <w:r>
        <w:rPr>
          <w:rFonts w:hint="eastAsia"/>
          <w:color w:val="auto"/>
          <w:spacing w:val="-3"/>
          <w:highlight w:val="none"/>
        </w:rPr>
        <w:t>（</w:t>
      </w:r>
      <w:r>
        <w:rPr>
          <w:rFonts w:hint="eastAsia"/>
          <w:color w:val="auto"/>
          <w:highlight w:val="none"/>
        </w:rPr>
        <w:t>或</w:t>
      </w:r>
      <w:r>
        <w:rPr>
          <w:rFonts w:hint="eastAsia"/>
          <w:color w:val="auto"/>
          <w:spacing w:val="-56"/>
          <w:highlight w:val="none"/>
        </w:rPr>
        <w:t>）</w:t>
      </w:r>
      <w:r>
        <w:rPr>
          <w:rFonts w:hint="eastAsia"/>
          <w:color w:val="auto"/>
          <w:spacing w:val="-11"/>
          <w:highlight w:val="none"/>
        </w:rPr>
        <w:t>周期延误的，由发包人承担。</w:t>
      </w:r>
    </w:p>
    <w:p>
      <w:pPr>
        <w:pStyle w:val="11"/>
        <w:spacing w:before="2"/>
        <w:rPr>
          <w:rFonts w:cs="Times New Roman"/>
          <w:color w:val="auto"/>
          <w:sz w:val="18"/>
          <w:szCs w:val="18"/>
          <w:highlight w:val="none"/>
        </w:rPr>
      </w:pP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42" w:name="BM6_5_完成设计"/>
      <w:bookmarkEnd w:id="142"/>
      <w:r>
        <w:rPr>
          <w:rFonts w:hint="eastAsia"/>
          <w:b/>
          <w:bCs/>
          <w:color w:val="auto"/>
          <w:sz w:val="28"/>
          <w:szCs w:val="28"/>
          <w:highlight w:val="none"/>
        </w:rPr>
        <w:t>完成设计</w:t>
      </w:r>
    </w:p>
    <w:p>
      <w:pPr>
        <w:pStyle w:val="34"/>
        <w:numPr>
          <w:ilvl w:val="2"/>
          <w:numId w:val="31"/>
        </w:numPr>
        <w:tabs>
          <w:tab w:val="left" w:pos="1719"/>
        </w:tabs>
        <w:spacing w:before="232" w:line="417" w:lineRule="auto"/>
        <w:ind w:left="691" w:right="684" w:firstLine="396"/>
        <w:jc w:val="both"/>
        <w:rPr>
          <w:rFonts w:cs="Times New Roman"/>
          <w:color w:val="auto"/>
          <w:sz w:val="21"/>
          <w:szCs w:val="21"/>
          <w:highlight w:val="none"/>
        </w:rPr>
      </w:pPr>
      <w:r>
        <w:rPr>
          <w:rFonts w:hint="eastAsia"/>
          <w:color w:val="auto"/>
          <w:spacing w:val="-19"/>
          <w:sz w:val="21"/>
          <w:szCs w:val="21"/>
          <w:highlight w:val="none"/>
        </w:rPr>
        <w:t>设计人完成设计服务之后，应当根据法律、规范标准、合同约定和发包人要求编制设</w:t>
      </w:r>
      <w:r>
        <w:rPr>
          <w:color w:val="auto"/>
          <w:spacing w:val="-19"/>
          <w:sz w:val="21"/>
          <w:szCs w:val="21"/>
          <w:highlight w:val="none"/>
        </w:rPr>
        <w:t xml:space="preserve"> </w:t>
      </w:r>
      <w:r>
        <w:rPr>
          <w:rFonts w:hint="eastAsia"/>
          <w:color w:val="auto"/>
          <w:spacing w:val="-19"/>
          <w:sz w:val="21"/>
          <w:szCs w:val="21"/>
          <w:highlight w:val="none"/>
        </w:rPr>
        <w:t>计文件。</w:t>
      </w:r>
    </w:p>
    <w:p>
      <w:pPr>
        <w:pStyle w:val="34"/>
        <w:numPr>
          <w:ilvl w:val="2"/>
          <w:numId w:val="31"/>
        </w:numPr>
        <w:tabs>
          <w:tab w:val="left" w:pos="1719"/>
        </w:tabs>
        <w:spacing w:line="417" w:lineRule="auto"/>
        <w:ind w:left="691" w:right="684" w:firstLine="396"/>
        <w:jc w:val="both"/>
        <w:rPr>
          <w:rFonts w:cs="Times New Roman"/>
          <w:color w:val="auto"/>
          <w:sz w:val="21"/>
          <w:szCs w:val="21"/>
          <w:highlight w:val="none"/>
        </w:rPr>
      </w:pPr>
      <w:r>
        <w:rPr>
          <w:rFonts w:hint="eastAsia"/>
          <w:color w:val="auto"/>
          <w:spacing w:val="-1"/>
          <w:sz w:val="21"/>
          <w:szCs w:val="21"/>
          <w:highlight w:val="none"/>
        </w:rPr>
        <w:t>设计文件是工程设计的最终成果和施工的重要依据，应当根据本工程的设计内容和不</w:t>
      </w:r>
      <w:r>
        <w:rPr>
          <w:rFonts w:hint="eastAsia"/>
          <w:color w:val="auto"/>
          <w:spacing w:val="-9"/>
          <w:sz w:val="21"/>
          <w:szCs w:val="21"/>
          <w:highlight w:val="none"/>
        </w:rPr>
        <w:t>同阶段的设计任务、目的和要求等进行编制。设计文件的内容和深度应当满足对应阶段的规范</w:t>
      </w:r>
      <w:r>
        <w:rPr>
          <w:color w:val="auto"/>
          <w:spacing w:val="-9"/>
          <w:sz w:val="21"/>
          <w:szCs w:val="21"/>
          <w:highlight w:val="none"/>
        </w:rPr>
        <w:t xml:space="preserve"> </w:t>
      </w:r>
      <w:r>
        <w:rPr>
          <w:rFonts w:hint="eastAsia"/>
          <w:color w:val="auto"/>
          <w:spacing w:val="-9"/>
          <w:sz w:val="21"/>
          <w:szCs w:val="21"/>
          <w:highlight w:val="none"/>
        </w:rPr>
        <w:t>要求。</w:t>
      </w:r>
    </w:p>
    <w:p>
      <w:pPr>
        <w:pStyle w:val="34"/>
        <w:numPr>
          <w:ilvl w:val="2"/>
          <w:numId w:val="31"/>
        </w:numPr>
        <w:tabs>
          <w:tab w:val="left" w:pos="1719"/>
        </w:tabs>
        <w:spacing w:line="417" w:lineRule="auto"/>
        <w:ind w:left="691" w:right="684" w:firstLine="396"/>
        <w:jc w:val="both"/>
        <w:rPr>
          <w:rFonts w:cs="Times New Roman"/>
          <w:color w:val="auto"/>
          <w:sz w:val="21"/>
          <w:szCs w:val="21"/>
          <w:highlight w:val="none"/>
        </w:rPr>
      </w:pPr>
      <w:r>
        <w:rPr>
          <w:rFonts w:hint="eastAsia"/>
          <w:color w:val="auto"/>
          <w:spacing w:val="-1"/>
          <w:sz w:val="21"/>
          <w:szCs w:val="21"/>
          <w:highlight w:val="none"/>
        </w:rPr>
        <w:t>除专用合同条款另有约定外，设计文件包括纸质文件和电子文件两种形式，两者若有</w:t>
      </w:r>
      <w:r>
        <w:rPr>
          <w:rFonts w:hint="eastAsia"/>
          <w:color w:val="auto"/>
          <w:spacing w:val="-20"/>
          <w:sz w:val="21"/>
          <w:szCs w:val="21"/>
          <w:highlight w:val="none"/>
        </w:rPr>
        <w:t>不一致时，应以纸质文件为准。纸质文件一式八份，应当加盖单位章和项目负责人注册执业印</w:t>
      </w:r>
      <w:r>
        <w:rPr>
          <w:color w:val="auto"/>
          <w:spacing w:val="-20"/>
          <w:sz w:val="21"/>
          <w:szCs w:val="21"/>
          <w:highlight w:val="none"/>
        </w:rPr>
        <w:t xml:space="preserve"> </w:t>
      </w:r>
      <w:r>
        <w:rPr>
          <w:rFonts w:hint="eastAsia"/>
          <w:color w:val="auto"/>
          <w:spacing w:val="-20"/>
          <w:sz w:val="21"/>
          <w:szCs w:val="21"/>
          <w:highlight w:val="none"/>
        </w:rPr>
        <w:t>章；</w:t>
      </w:r>
      <w:r>
        <w:rPr>
          <w:color w:val="auto"/>
          <w:spacing w:val="-20"/>
          <w:sz w:val="21"/>
          <w:szCs w:val="21"/>
          <w:highlight w:val="none"/>
        </w:rPr>
        <w:t xml:space="preserve"> </w:t>
      </w:r>
      <w:r>
        <w:rPr>
          <w:rFonts w:hint="eastAsia"/>
          <w:color w:val="auto"/>
          <w:spacing w:val="-8"/>
          <w:sz w:val="21"/>
          <w:szCs w:val="21"/>
          <w:highlight w:val="none"/>
        </w:rPr>
        <w:t>电子文件中的文字为</w:t>
      </w:r>
      <w:r>
        <w:rPr>
          <w:color w:val="auto"/>
          <w:spacing w:val="-8"/>
          <w:sz w:val="21"/>
          <w:szCs w:val="21"/>
          <w:highlight w:val="none"/>
        </w:rPr>
        <w:t xml:space="preserve"> </w:t>
      </w:r>
      <w:r>
        <w:rPr>
          <w:color w:val="auto"/>
          <w:sz w:val="21"/>
          <w:szCs w:val="21"/>
          <w:highlight w:val="none"/>
        </w:rPr>
        <w:t>WORD</w:t>
      </w:r>
      <w:r>
        <w:rPr>
          <w:color w:val="auto"/>
          <w:spacing w:val="-2"/>
          <w:sz w:val="21"/>
          <w:szCs w:val="21"/>
          <w:highlight w:val="none"/>
        </w:rPr>
        <w:t xml:space="preserve"> </w:t>
      </w:r>
      <w:r>
        <w:rPr>
          <w:rFonts w:hint="eastAsia"/>
          <w:color w:val="auto"/>
          <w:spacing w:val="-2"/>
          <w:sz w:val="21"/>
          <w:szCs w:val="21"/>
          <w:highlight w:val="none"/>
        </w:rPr>
        <w:t>格式、图形为</w:t>
      </w:r>
      <w:r>
        <w:rPr>
          <w:color w:val="auto"/>
          <w:spacing w:val="-2"/>
          <w:sz w:val="21"/>
          <w:szCs w:val="21"/>
          <w:highlight w:val="none"/>
        </w:rPr>
        <w:t xml:space="preserve"> </w:t>
      </w:r>
      <w:r>
        <w:rPr>
          <w:color w:val="auto"/>
          <w:sz w:val="21"/>
          <w:szCs w:val="21"/>
          <w:highlight w:val="none"/>
        </w:rPr>
        <w:t>CAD</w:t>
      </w:r>
      <w:r>
        <w:rPr>
          <w:color w:val="auto"/>
          <w:spacing w:val="-3"/>
          <w:sz w:val="21"/>
          <w:szCs w:val="21"/>
          <w:highlight w:val="none"/>
        </w:rPr>
        <w:t xml:space="preserve"> </w:t>
      </w:r>
      <w:r>
        <w:rPr>
          <w:rFonts w:hint="eastAsia"/>
          <w:color w:val="auto"/>
          <w:spacing w:val="-3"/>
          <w:sz w:val="21"/>
          <w:szCs w:val="21"/>
          <w:highlight w:val="none"/>
        </w:rPr>
        <w:t>格式，并应使用光盘和</w:t>
      </w:r>
      <w:r>
        <w:rPr>
          <w:color w:val="auto"/>
          <w:spacing w:val="-3"/>
          <w:sz w:val="21"/>
          <w:szCs w:val="21"/>
          <w:highlight w:val="none"/>
        </w:rPr>
        <w:t xml:space="preserve"> </w:t>
      </w:r>
      <w:r>
        <w:rPr>
          <w:color w:val="auto"/>
          <w:sz w:val="21"/>
          <w:szCs w:val="21"/>
          <w:highlight w:val="none"/>
        </w:rPr>
        <w:t>U</w:t>
      </w:r>
      <w:r>
        <w:rPr>
          <w:color w:val="auto"/>
          <w:spacing w:val="-3"/>
          <w:sz w:val="21"/>
          <w:szCs w:val="21"/>
          <w:highlight w:val="none"/>
        </w:rPr>
        <w:t xml:space="preserve"> </w:t>
      </w:r>
      <w:r>
        <w:rPr>
          <w:rFonts w:hint="eastAsia"/>
          <w:color w:val="auto"/>
          <w:spacing w:val="-3"/>
          <w:sz w:val="21"/>
          <w:szCs w:val="21"/>
          <w:highlight w:val="none"/>
        </w:rPr>
        <w:t>盘分别贮存。</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43" w:name="BM6_6_提前完成设计"/>
      <w:bookmarkEnd w:id="143"/>
      <w:r>
        <w:rPr>
          <w:rFonts w:hint="eastAsia"/>
          <w:b/>
          <w:bCs/>
          <w:color w:val="auto"/>
          <w:sz w:val="28"/>
          <w:szCs w:val="28"/>
          <w:highlight w:val="none"/>
        </w:rPr>
        <w:t>提前完成设计</w:t>
      </w:r>
    </w:p>
    <w:p>
      <w:pPr>
        <w:pStyle w:val="34"/>
        <w:numPr>
          <w:ilvl w:val="2"/>
          <w:numId w:val="31"/>
        </w:numPr>
        <w:tabs>
          <w:tab w:val="left" w:pos="1721"/>
        </w:tabs>
        <w:spacing w:before="232"/>
        <w:ind w:left="1720" w:hanging="632"/>
        <w:rPr>
          <w:rFonts w:cs="Times New Roman"/>
          <w:color w:val="auto"/>
          <w:sz w:val="21"/>
          <w:szCs w:val="21"/>
          <w:highlight w:val="none"/>
        </w:rPr>
      </w:pPr>
      <w:r>
        <w:rPr>
          <w:rFonts w:hint="eastAsia"/>
          <w:color w:val="auto"/>
          <w:sz w:val="21"/>
          <w:szCs w:val="21"/>
          <w:highlight w:val="none"/>
        </w:rPr>
        <w:t>根据发包人要求或者基于专业能力判断，设计人认为能够提前完成设计的，可向发包</w:t>
      </w:r>
    </w:p>
    <w:p>
      <w:pPr>
        <w:rPr>
          <w:rFonts w:cs="Times New Roman"/>
          <w:color w:val="auto"/>
          <w:sz w:val="21"/>
          <w:szCs w:val="21"/>
          <w:highlight w:val="none"/>
        </w:rPr>
        <w:sectPr>
          <w:pgSz w:w="11910" w:h="16840"/>
          <w:pgMar w:top="1340" w:right="840" w:bottom="1080" w:left="840" w:header="0" w:footer="813" w:gutter="0"/>
          <w:cols w:space="720" w:num="1"/>
        </w:sectPr>
      </w:pPr>
    </w:p>
    <w:p>
      <w:pPr>
        <w:pStyle w:val="11"/>
        <w:spacing w:before="44" w:line="417" w:lineRule="auto"/>
        <w:ind w:left="691" w:right="684"/>
        <w:jc w:val="both"/>
        <w:rPr>
          <w:rFonts w:cs="Times New Roman"/>
          <w:color w:val="auto"/>
          <w:highlight w:val="none"/>
        </w:rPr>
      </w:pPr>
      <w:r>
        <w:rPr>
          <w:rFonts w:hint="eastAsia"/>
          <w:color w:val="auto"/>
          <w:spacing w:val="-7"/>
          <w:highlight w:val="none"/>
        </w:rPr>
        <w:t>人递交一份提前完成设计建议书，包括实施方案、提前时间、设计费用变动等内容。除专用合</w:t>
      </w:r>
      <w:r>
        <w:rPr>
          <w:color w:val="auto"/>
          <w:spacing w:val="-7"/>
          <w:highlight w:val="none"/>
        </w:rPr>
        <w:t xml:space="preserve"> </w:t>
      </w:r>
      <w:r>
        <w:rPr>
          <w:rFonts w:hint="eastAsia"/>
          <w:color w:val="auto"/>
          <w:spacing w:val="-7"/>
          <w:highlight w:val="none"/>
        </w:rPr>
        <w:t>同</w:t>
      </w:r>
      <w:r>
        <w:rPr>
          <w:rFonts w:hint="eastAsia"/>
          <w:color w:val="auto"/>
          <w:spacing w:val="-20"/>
          <w:highlight w:val="none"/>
        </w:rPr>
        <w:t>条款另有约定之外，发包人接受建议书的，不因提前完成设计而减少设计费用；增加设计费</w:t>
      </w:r>
      <w:r>
        <w:rPr>
          <w:color w:val="auto"/>
          <w:spacing w:val="-20"/>
          <w:highlight w:val="none"/>
        </w:rPr>
        <w:t xml:space="preserve"> </w:t>
      </w:r>
      <w:r>
        <w:rPr>
          <w:rFonts w:hint="eastAsia"/>
          <w:color w:val="auto"/>
          <w:spacing w:val="-20"/>
          <w:highlight w:val="none"/>
        </w:rPr>
        <w:t>用的，</w:t>
      </w:r>
      <w:r>
        <w:rPr>
          <w:color w:val="auto"/>
          <w:spacing w:val="-20"/>
          <w:highlight w:val="none"/>
        </w:rPr>
        <w:t xml:space="preserve"> </w:t>
      </w:r>
      <w:r>
        <w:rPr>
          <w:rFonts w:hint="eastAsia"/>
          <w:color w:val="auto"/>
          <w:spacing w:val="-3"/>
          <w:highlight w:val="none"/>
        </w:rPr>
        <w:t>所增费用由发包人承担。</w:t>
      </w:r>
    </w:p>
    <w:p>
      <w:pPr>
        <w:pStyle w:val="34"/>
        <w:numPr>
          <w:ilvl w:val="2"/>
          <w:numId w:val="31"/>
        </w:numPr>
        <w:tabs>
          <w:tab w:val="left" w:pos="1952"/>
        </w:tabs>
        <w:spacing w:line="417" w:lineRule="auto"/>
        <w:ind w:left="691" w:right="684" w:firstLine="398"/>
        <w:jc w:val="both"/>
        <w:rPr>
          <w:rFonts w:cs="Times New Roman"/>
          <w:color w:val="auto"/>
          <w:sz w:val="21"/>
          <w:szCs w:val="21"/>
          <w:highlight w:val="none"/>
        </w:rPr>
      </w:pPr>
      <w:r>
        <w:rPr>
          <w:rFonts w:hint="eastAsia"/>
          <w:color w:val="auto"/>
          <w:spacing w:val="-2"/>
          <w:sz w:val="21"/>
          <w:szCs w:val="21"/>
          <w:highlight w:val="none"/>
        </w:rPr>
        <w:t>发包人要求提前完成设计但设计人认为无法实施的，应在收到发包人书面指示后</w:t>
      </w:r>
      <w:r>
        <w:rPr>
          <w:color w:val="auto"/>
          <w:spacing w:val="-2"/>
          <w:sz w:val="21"/>
          <w:szCs w:val="21"/>
          <w:highlight w:val="none"/>
        </w:rPr>
        <w:t xml:space="preserve"> </w:t>
      </w:r>
      <w:r>
        <w:rPr>
          <w:color w:val="auto"/>
          <w:spacing w:val="-11"/>
          <w:sz w:val="21"/>
          <w:szCs w:val="21"/>
          <w:highlight w:val="none"/>
        </w:rPr>
        <w:t xml:space="preserve">7 </w:t>
      </w:r>
      <w:r>
        <w:rPr>
          <w:rFonts w:hint="eastAsia"/>
          <w:color w:val="auto"/>
          <w:spacing w:val="-16"/>
          <w:sz w:val="21"/>
          <w:szCs w:val="21"/>
          <w:highlight w:val="none"/>
        </w:rPr>
        <w:t>天内提出异议，说明不能提前完成的理由。发包人应在收到异议后</w:t>
      </w:r>
      <w:r>
        <w:rPr>
          <w:color w:val="auto"/>
          <w:spacing w:val="-16"/>
          <w:sz w:val="21"/>
          <w:szCs w:val="21"/>
          <w:highlight w:val="none"/>
        </w:rPr>
        <w:t xml:space="preserve"> </w:t>
      </w:r>
      <w:r>
        <w:rPr>
          <w:color w:val="auto"/>
          <w:sz w:val="21"/>
          <w:szCs w:val="21"/>
          <w:highlight w:val="none"/>
        </w:rPr>
        <w:t>7</w:t>
      </w:r>
      <w:r>
        <w:rPr>
          <w:color w:val="auto"/>
          <w:spacing w:val="-11"/>
          <w:sz w:val="21"/>
          <w:szCs w:val="21"/>
          <w:highlight w:val="none"/>
        </w:rPr>
        <w:t xml:space="preserve"> </w:t>
      </w:r>
      <w:r>
        <w:rPr>
          <w:rFonts w:hint="eastAsia"/>
          <w:color w:val="auto"/>
          <w:spacing w:val="-11"/>
          <w:sz w:val="21"/>
          <w:szCs w:val="21"/>
          <w:highlight w:val="none"/>
        </w:rPr>
        <w:t>天内予以答复。任何情况下，</w:t>
      </w:r>
      <w:r>
        <w:rPr>
          <w:color w:val="auto"/>
          <w:spacing w:val="-11"/>
          <w:sz w:val="21"/>
          <w:szCs w:val="21"/>
          <w:highlight w:val="none"/>
        </w:rPr>
        <w:t xml:space="preserve"> </w:t>
      </w:r>
      <w:r>
        <w:rPr>
          <w:rFonts w:hint="eastAsia"/>
          <w:color w:val="auto"/>
          <w:spacing w:val="-6"/>
          <w:sz w:val="21"/>
          <w:szCs w:val="21"/>
          <w:highlight w:val="none"/>
        </w:rPr>
        <w:t>发</w:t>
      </w:r>
      <w:r>
        <w:rPr>
          <w:color w:val="auto"/>
          <w:spacing w:val="-6"/>
          <w:sz w:val="21"/>
          <w:szCs w:val="21"/>
          <w:highlight w:val="none"/>
        </w:rPr>
        <w:t xml:space="preserve"> </w:t>
      </w:r>
      <w:r>
        <w:rPr>
          <w:rFonts w:hint="eastAsia"/>
          <w:color w:val="auto"/>
          <w:spacing w:val="-6"/>
          <w:sz w:val="21"/>
          <w:szCs w:val="21"/>
          <w:highlight w:val="none"/>
        </w:rPr>
        <w:t>包人不得压缩合理的设计服务期限。</w:t>
      </w:r>
    </w:p>
    <w:p>
      <w:pPr>
        <w:pStyle w:val="34"/>
        <w:numPr>
          <w:ilvl w:val="2"/>
          <w:numId w:val="31"/>
        </w:numPr>
        <w:tabs>
          <w:tab w:val="left" w:pos="1827"/>
        </w:tabs>
        <w:spacing w:line="417" w:lineRule="auto"/>
        <w:ind w:left="691" w:right="686" w:firstLine="398"/>
        <w:jc w:val="both"/>
        <w:rPr>
          <w:rFonts w:cs="Times New Roman"/>
          <w:color w:val="auto"/>
          <w:sz w:val="26"/>
          <w:szCs w:val="26"/>
          <w:highlight w:val="none"/>
        </w:rPr>
      </w:pPr>
      <w:r>
        <w:rPr>
          <w:rFonts w:hint="eastAsia"/>
          <w:color w:val="auto"/>
          <w:spacing w:val="-6"/>
          <w:sz w:val="21"/>
          <w:szCs w:val="21"/>
          <w:highlight w:val="none"/>
        </w:rPr>
        <w:t>由于设计人提前完成设计而给发包人带来经济效益的，发包人可以在专用合同条款中</w:t>
      </w:r>
      <w:r>
        <w:rPr>
          <w:rFonts w:hint="eastAsia"/>
          <w:color w:val="auto"/>
          <w:spacing w:val="-4"/>
          <w:sz w:val="21"/>
          <w:szCs w:val="21"/>
          <w:highlight w:val="none"/>
        </w:rPr>
        <w:t>约定设计人因此获得的奖励内容。</w:t>
      </w:r>
    </w:p>
    <w:p>
      <w:pPr>
        <w:pStyle w:val="4"/>
        <w:numPr>
          <w:ilvl w:val="0"/>
          <w:numId w:val="31"/>
        </w:numPr>
        <w:tabs>
          <w:tab w:val="left" w:pos="901"/>
        </w:tabs>
        <w:ind w:hanging="210"/>
        <w:rPr>
          <w:rFonts w:cs="Times New Roman"/>
          <w:color w:val="auto"/>
          <w:highlight w:val="none"/>
        </w:rPr>
      </w:pPr>
      <w:bookmarkStart w:id="144" w:name="BM7_暂停设计"/>
      <w:bookmarkEnd w:id="144"/>
      <w:bookmarkStart w:id="145" w:name="_bookmark27"/>
      <w:bookmarkEnd w:id="145"/>
      <w:r>
        <w:rPr>
          <w:rFonts w:hint="eastAsia"/>
          <w:color w:val="auto"/>
          <w:highlight w:val="none"/>
        </w:rPr>
        <w:t>暂停设计</w:t>
      </w:r>
    </w:p>
    <w:p>
      <w:pPr>
        <w:pStyle w:val="34"/>
        <w:numPr>
          <w:ilvl w:val="1"/>
          <w:numId w:val="31"/>
        </w:numPr>
        <w:tabs>
          <w:tab w:val="left" w:pos="1188"/>
        </w:tabs>
        <w:spacing w:before="265"/>
        <w:ind w:left="1188" w:hanging="497"/>
        <w:rPr>
          <w:rFonts w:ascii="Calibri" w:eastAsia="Times New Roman" w:cs="Times New Roman"/>
          <w:b/>
          <w:bCs/>
          <w:color w:val="auto"/>
          <w:sz w:val="28"/>
          <w:szCs w:val="28"/>
          <w:highlight w:val="none"/>
        </w:rPr>
      </w:pPr>
      <w:bookmarkStart w:id="146" w:name="BM7_1_发包人原因暂停设计"/>
      <w:bookmarkEnd w:id="146"/>
      <w:r>
        <w:rPr>
          <w:rFonts w:hint="eastAsia"/>
          <w:b/>
          <w:bCs/>
          <w:color w:val="auto"/>
          <w:sz w:val="28"/>
          <w:szCs w:val="28"/>
          <w:highlight w:val="none"/>
        </w:rPr>
        <w:t>发包人原因暂停设计</w:t>
      </w:r>
    </w:p>
    <w:p>
      <w:pPr>
        <w:pStyle w:val="11"/>
        <w:spacing w:before="232" w:line="417" w:lineRule="auto"/>
        <w:ind w:left="691" w:right="684" w:firstLine="398"/>
        <w:jc w:val="both"/>
        <w:rPr>
          <w:rFonts w:cs="Times New Roman"/>
          <w:color w:val="auto"/>
          <w:highlight w:val="none"/>
        </w:rPr>
      </w:pPr>
      <w:r>
        <w:rPr>
          <w:rFonts w:hint="eastAsia"/>
          <w:color w:val="auto"/>
          <w:spacing w:val="-5"/>
          <w:highlight w:val="none"/>
        </w:rPr>
        <w:t>合同履行中发生下列情形之一的，设计人可向发包人发出通知，要求发包人采取有效措施</w:t>
      </w:r>
      <w:r>
        <w:rPr>
          <w:color w:val="auto"/>
          <w:spacing w:val="-5"/>
          <w:highlight w:val="none"/>
        </w:rPr>
        <w:t xml:space="preserve"> </w:t>
      </w:r>
      <w:r>
        <w:rPr>
          <w:rFonts w:hint="eastAsia"/>
          <w:color w:val="auto"/>
          <w:spacing w:val="-5"/>
          <w:highlight w:val="none"/>
        </w:rPr>
        <w:t>予</w:t>
      </w:r>
      <w:r>
        <w:rPr>
          <w:rFonts w:hint="eastAsia"/>
          <w:color w:val="auto"/>
          <w:spacing w:val="-7"/>
          <w:highlight w:val="none"/>
        </w:rPr>
        <w:t>以纠正。发包人收到设计人通知后的</w:t>
      </w:r>
      <w:r>
        <w:rPr>
          <w:color w:val="auto"/>
          <w:spacing w:val="-7"/>
          <w:highlight w:val="none"/>
        </w:rPr>
        <w:t xml:space="preserve"> </w:t>
      </w:r>
      <w:r>
        <w:rPr>
          <w:color w:val="auto"/>
          <w:highlight w:val="none"/>
        </w:rPr>
        <w:t>28</w:t>
      </w:r>
      <w:r>
        <w:rPr>
          <w:color w:val="auto"/>
          <w:spacing w:val="-6"/>
          <w:highlight w:val="none"/>
        </w:rPr>
        <w:t xml:space="preserve"> </w:t>
      </w:r>
      <w:r>
        <w:rPr>
          <w:rFonts w:hint="eastAsia"/>
          <w:color w:val="auto"/>
          <w:spacing w:val="-6"/>
          <w:highlight w:val="none"/>
        </w:rPr>
        <w:t>天内仍不履行合同义务时，设计人有权暂停设计并通</w:t>
      </w:r>
      <w:r>
        <w:rPr>
          <w:color w:val="auto"/>
          <w:spacing w:val="-6"/>
          <w:highlight w:val="none"/>
        </w:rPr>
        <w:t xml:space="preserve"> </w:t>
      </w:r>
      <w:r>
        <w:rPr>
          <w:rFonts w:hint="eastAsia"/>
          <w:color w:val="auto"/>
          <w:spacing w:val="-6"/>
          <w:highlight w:val="none"/>
        </w:rPr>
        <w:t>知</w:t>
      </w:r>
      <w:r>
        <w:rPr>
          <w:rFonts w:hint="eastAsia"/>
          <w:color w:val="auto"/>
          <w:spacing w:val="-4"/>
          <w:highlight w:val="none"/>
        </w:rPr>
        <w:t>发包人；发包人应承担由此导致的费用增加和</w:t>
      </w:r>
      <w:r>
        <w:rPr>
          <w:rFonts w:hint="eastAsia"/>
          <w:color w:val="auto"/>
          <w:highlight w:val="none"/>
        </w:rPr>
        <w:t>（</w:t>
      </w:r>
      <w:r>
        <w:rPr>
          <w:rFonts w:hint="eastAsia"/>
          <w:color w:val="auto"/>
          <w:spacing w:val="-3"/>
          <w:highlight w:val="none"/>
        </w:rPr>
        <w:t>或</w:t>
      </w:r>
      <w:r>
        <w:rPr>
          <w:rFonts w:hint="eastAsia"/>
          <w:color w:val="auto"/>
          <w:highlight w:val="none"/>
        </w:rPr>
        <w:t>）</w:t>
      </w:r>
      <w:r>
        <w:rPr>
          <w:rFonts w:hint="eastAsia"/>
          <w:color w:val="auto"/>
          <w:spacing w:val="-3"/>
          <w:highlight w:val="none"/>
        </w:rPr>
        <w:t>周期延误。</w:t>
      </w:r>
    </w:p>
    <w:p>
      <w:pPr>
        <w:pStyle w:val="34"/>
        <w:numPr>
          <w:ilvl w:val="0"/>
          <w:numId w:val="35"/>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发包人违约；</w:t>
      </w:r>
    </w:p>
    <w:p>
      <w:pPr>
        <w:pStyle w:val="34"/>
        <w:numPr>
          <w:ilvl w:val="0"/>
          <w:numId w:val="35"/>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发包人确定暂停设计；</w:t>
      </w:r>
    </w:p>
    <w:p>
      <w:pPr>
        <w:pStyle w:val="34"/>
        <w:numPr>
          <w:ilvl w:val="0"/>
          <w:numId w:val="35"/>
        </w:numPr>
        <w:tabs>
          <w:tab w:val="left" w:pos="1619"/>
        </w:tabs>
        <w:spacing w:before="1" w:line="360" w:lineRule="auto"/>
        <w:ind w:hanging="530"/>
        <w:rPr>
          <w:rFonts w:cs="Times New Roman"/>
          <w:color w:val="auto"/>
          <w:sz w:val="18"/>
          <w:szCs w:val="18"/>
          <w:highlight w:val="none"/>
        </w:rPr>
      </w:pPr>
      <w:r>
        <w:rPr>
          <w:rFonts w:hint="eastAsia"/>
          <w:color w:val="auto"/>
          <w:spacing w:val="-3"/>
          <w:sz w:val="21"/>
          <w:szCs w:val="21"/>
          <w:highlight w:val="none"/>
        </w:rPr>
        <w:t>合同约定由发包人承担责任的其他情形。</w:t>
      </w: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47" w:name="BM7_2_设计人原因暂停设计"/>
      <w:bookmarkEnd w:id="147"/>
      <w:r>
        <w:rPr>
          <w:rFonts w:hint="eastAsia"/>
          <w:b/>
          <w:bCs/>
          <w:color w:val="auto"/>
          <w:sz w:val="28"/>
          <w:szCs w:val="28"/>
          <w:highlight w:val="none"/>
        </w:rPr>
        <w:t>设计人原因暂停设计</w:t>
      </w:r>
    </w:p>
    <w:p>
      <w:pPr>
        <w:pStyle w:val="11"/>
        <w:spacing w:before="232" w:line="417" w:lineRule="auto"/>
        <w:ind w:left="691" w:right="686" w:firstLine="398"/>
        <w:jc w:val="both"/>
        <w:rPr>
          <w:rFonts w:cs="Times New Roman"/>
          <w:color w:val="auto"/>
          <w:highlight w:val="none"/>
        </w:rPr>
      </w:pPr>
      <w:r>
        <w:rPr>
          <w:rFonts w:hint="eastAsia"/>
          <w:color w:val="auto"/>
          <w:spacing w:val="-5"/>
          <w:highlight w:val="none"/>
        </w:rPr>
        <w:t>合同履行中发生下列情形之一的，发包人可向设计人发出通知暂停设计，由此造成费用的</w:t>
      </w:r>
      <w:r>
        <w:rPr>
          <w:color w:val="auto"/>
          <w:spacing w:val="-5"/>
          <w:highlight w:val="none"/>
        </w:rPr>
        <w:t xml:space="preserve"> </w:t>
      </w:r>
      <w:r>
        <w:rPr>
          <w:rFonts w:hint="eastAsia"/>
          <w:color w:val="auto"/>
          <w:spacing w:val="-5"/>
          <w:highlight w:val="none"/>
        </w:rPr>
        <w:t>增加和</w:t>
      </w:r>
      <w:r>
        <w:rPr>
          <w:rFonts w:hint="eastAsia"/>
          <w:color w:val="auto"/>
          <w:spacing w:val="-3"/>
          <w:highlight w:val="none"/>
        </w:rPr>
        <w:t>（</w:t>
      </w:r>
      <w:r>
        <w:rPr>
          <w:rFonts w:hint="eastAsia"/>
          <w:color w:val="auto"/>
          <w:highlight w:val="none"/>
        </w:rPr>
        <w:t>或</w:t>
      </w:r>
      <w:r>
        <w:rPr>
          <w:rFonts w:hint="eastAsia"/>
          <w:color w:val="auto"/>
          <w:spacing w:val="-3"/>
          <w:highlight w:val="none"/>
        </w:rPr>
        <w:t>）周期延误由设计人承担：</w:t>
      </w:r>
    </w:p>
    <w:p>
      <w:pPr>
        <w:pStyle w:val="34"/>
        <w:numPr>
          <w:ilvl w:val="0"/>
          <w:numId w:val="36"/>
        </w:numPr>
        <w:tabs>
          <w:tab w:val="left" w:pos="1721"/>
        </w:tabs>
        <w:spacing w:line="360" w:lineRule="auto"/>
        <w:rPr>
          <w:rFonts w:cs="Times New Roman"/>
          <w:color w:val="auto"/>
          <w:sz w:val="15"/>
          <w:szCs w:val="15"/>
          <w:highlight w:val="none"/>
        </w:rPr>
      </w:pPr>
      <w:r>
        <w:rPr>
          <w:rFonts w:hint="eastAsia"/>
          <w:color w:val="auto"/>
          <w:spacing w:val="-3"/>
          <w:sz w:val="21"/>
          <w:szCs w:val="21"/>
          <w:highlight w:val="none"/>
        </w:rPr>
        <w:t>设计人违约；</w:t>
      </w:r>
    </w:p>
    <w:p>
      <w:pPr>
        <w:pStyle w:val="34"/>
        <w:numPr>
          <w:ilvl w:val="0"/>
          <w:numId w:val="36"/>
        </w:numPr>
        <w:tabs>
          <w:tab w:val="left" w:pos="1721"/>
        </w:tabs>
        <w:spacing w:line="360" w:lineRule="auto"/>
        <w:rPr>
          <w:rFonts w:cs="Times New Roman"/>
          <w:color w:val="auto"/>
          <w:sz w:val="15"/>
          <w:szCs w:val="15"/>
          <w:highlight w:val="none"/>
        </w:rPr>
      </w:pPr>
      <w:r>
        <w:rPr>
          <w:rFonts w:hint="eastAsia"/>
          <w:color w:val="auto"/>
          <w:spacing w:val="-3"/>
          <w:sz w:val="21"/>
          <w:szCs w:val="21"/>
          <w:highlight w:val="none"/>
        </w:rPr>
        <w:t>设计人擅自暂停设计；</w:t>
      </w:r>
    </w:p>
    <w:p>
      <w:pPr>
        <w:pStyle w:val="34"/>
        <w:numPr>
          <w:ilvl w:val="0"/>
          <w:numId w:val="36"/>
        </w:numPr>
        <w:tabs>
          <w:tab w:val="left" w:pos="1722"/>
        </w:tabs>
        <w:spacing w:before="1" w:line="360" w:lineRule="auto"/>
        <w:ind w:left="1721" w:hanging="633"/>
        <w:rPr>
          <w:rFonts w:cs="Times New Roman"/>
          <w:color w:val="auto"/>
          <w:sz w:val="18"/>
          <w:szCs w:val="18"/>
          <w:highlight w:val="none"/>
        </w:rPr>
      </w:pPr>
      <w:r>
        <w:rPr>
          <w:rFonts w:hint="eastAsia"/>
          <w:color w:val="auto"/>
          <w:spacing w:val="-3"/>
          <w:sz w:val="21"/>
          <w:szCs w:val="21"/>
          <w:highlight w:val="none"/>
        </w:rPr>
        <w:t>合同约定由设计人承担责任的其他情形。</w:t>
      </w:r>
    </w:p>
    <w:p>
      <w:pPr>
        <w:pStyle w:val="34"/>
        <w:numPr>
          <w:ilvl w:val="1"/>
          <w:numId w:val="31"/>
        </w:numPr>
        <w:tabs>
          <w:tab w:val="left" w:pos="1188"/>
        </w:tabs>
        <w:ind w:left="1188" w:hanging="497"/>
        <w:rPr>
          <w:rFonts w:ascii="Calibri" w:eastAsia="Times New Roman" w:cs="Times New Roman"/>
          <w:b/>
          <w:bCs/>
          <w:color w:val="auto"/>
          <w:sz w:val="28"/>
          <w:szCs w:val="28"/>
          <w:highlight w:val="none"/>
        </w:rPr>
      </w:pPr>
      <w:bookmarkStart w:id="148" w:name="BM7_3_暂停期间的文件照管"/>
      <w:bookmarkEnd w:id="148"/>
      <w:r>
        <w:rPr>
          <w:rFonts w:hint="eastAsia"/>
          <w:b/>
          <w:bCs/>
          <w:color w:val="auto"/>
          <w:sz w:val="28"/>
          <w:szCs w:val="28"/>
          <w:highlight w:val="none"/>
        </w:rPr>
        <w:t>暂停期间的文件照管</w:t>
      </w:r>
    </w:p>
    <w:p>
      <w:pPr>
        <w:pStyle w:val="11"/>
        <w:spacing w:before="232" w:line="417" w:lineRule="auto"/>
        <w:ind w:left="691" w:right="686" w:firstLine="398"/>
        <w:rPr>
          <w:rFonts w:cs="Times New Roman"/>
          <w:color w:val="auto"/>
          <w:highlight w:val="none"/>
        </w:rPr>
        <w:sectPr>
          <w:pgSz w:w="11910" w:h="16840"/>
          <w:pgMar w:top="1340" w:right="840" w:bottom="980" w:left="840" w:header="0" w:footer="813" w:gutter="0"/>
          <w:cols w:space="720" w:num="1"/>
        </w:sectPr>
      </w:pPr>
      <w:r>
        <w:rPr>
          <w:rFonts w:hint="eastAsia"/>
          <w:color w:val="auto"/>
          <w:highlight w:val="none"/>
        </w:rPr>
        <w:t>不论由于何种原因引起暂停设计的，暂停期间设计人应负责妥善保护已完部分的设计文件，</w:t>
      </w:r>
      <w:r>
        <w:rPr>
          <w:color w:val="auto"/>
          <w:highlight w:val="none"/>
        </w:rPr>
        <w:t xml:space="preserve"> </w:t>
      </w:r>
      <w:r>
        <w:rPr>
          <w:rFonts w:hint="eastAsia"/>
          <w:color w:val="auto"/>
          <w:highlight w:val="none"/>
        </w:rPr>
        <w:t>由此增加的费用由责任方承担。</w:t>
      </w:r>
    </w:p>
    <w:p>
      <w:pPr>
        <w:pStyle w:val="4"/>
        <w:numPr>
          <w:ilvl w:val="0"/>
          <w:numId w:val="31"/>
        </w:numPr>
        <w:tabs>
          <w:tab w:val="left" w:pos="901"/>
        </w:tabs>
        <w:spacing w:before="37"/>
        <w:ind w:hanging="210"/>
        <w:rPr>
          <w:rFonts w:cs="Times New Roman"/>
          <w:color w:val="auto"/>
          <w:highlight w:val="none"/>
        </w:rPr>
      </w:pPr>
      <w:bookmarkStart w:id="149" w:name="_bookmark28"/>
      <w:bookmarkEnd w:id="149"/>
      <w:bookmarkStart w:id="150" w:name="BM8_设计文件"/>
      <w:bookmarkEnd w:id="150"/>
      <w:r>
        <w:rPr>
          <w:rFonts w:hint="eastAsia"/>
          <w:color w:val="auto"/>
          <w:highlight w:val="none"/>
        </w:rPr>
        <w:t>设计文件</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bookmarkStart w:id="151" w:name="BM8_1_设计文件接收"/>
      <w:bookmarkEnd w:id="151"/>
      <w:r>
        <w:rPr>
          <w:rFonts w:hint="eastAsia"/>
          <w:b/>
          <w:bCs/>
          <w:color w:val="auto"/>
          <w:sz w:val="28"/>
          <w:szCs w:val="28"/>
          <w:highlight w:val="none"/>
        </w:rPr>
        <w:t>设计文件接收</w:t>
      </w:r>
    </w:p>
    <w:p>
      <w:pPr>
        <w:pStyle w:val="34"/>
        <w:numPr>
          <w:ilvl w:val="2"/>
          <w:numId w:val="31"/>
        </w:numPr>
        <w:tabs>
          <w:tab w:val="left" w:pos="1827"/>
        </w:tabs>
        <w:spacing w:before="232" w:line="417" w:lineRule="auto"/>
        <w:ind w:left="691" w:right="687" w:firstLine="398"/>
        <w:rPr>
          <w:rFonts w:cs="Times New Roman"/>
          <w:color w:val="auto"/>
          <w:sz w:val="21"/>
          <w:szCs w:val="21"/>
          <w:highlight w:val="none"/>
        </w:rPr>
      </w:pPr>
      <w:r>
        <w:rPr>
          <w:rFonts w:hint="eastAsia"/>
          <w:color w:val="auto"/>
          <w:spacing w:val="-6"/>
          <w:sz w:val="21"/>
          <w:szCs w:val="21"/>
          <w:highlight w:val="none"/>
        </w:rPr>
        <w:t>发包人应当及时接收设计人提交的设计文件。如无正当理由拒收的，视为发包人已经</w:t>
      </w:r>
      <w:r>
        <w:rPr>
          <w:rFonts w:hint="eastAsia"/>
          <w:color w:val="auto"/>
          <w:spacing w:val="-2"/>
          <w:sz w:val="21"/>
          <w:szCs w:val="21"/>
          <w:highlight w:val="none"/>
        </w:rPr>
        <w:t>接收设计文件。</w:t>
      </w:r>
    </w:p>
    <w:p>
      <w:pPr>
        <w:pStyle w:val="34"/>
        <w:numPr>
          <w:ilvl w:val="2"/>
          <w:numId w:val="31"/>
        </w:numPr>
        <w:tabs>
          <w:tab w:val="left" w:pos="1827"/>
        </w:tabs>
        <w:spacing w:line="417" w:lineRule="auto"/>
        <w:ind w:left="691" w:right="687" w:firstLine="398"/>
        <w:rPr>
          <w:rFonts w:cs="Times New Roman"/>
          <w:color w:val="auto"/>
          <w:sz w:val="21"/>
          <w:szCs w:val="21"/>
          <w:highlight w:val="none"/>
        </w:rPr>
      </w:pPr>
      <w:r>
        <w:rPr>
          <w:rFonts w:hint="eastAsia"/>
          <w:color w:val="auto"/>
          <w:spacing w:val="-7"/>
          <w:sz w:val="21"/>
          <w:szCs w:val="21"/>
          <w:highlight w:val="none"/>
        </w:rPr>
        <w:t>发包人接收设计文件时，应向设计人出具文件签收凭证，凭证内容包括图纸名称、图</w:t>
      </w:r>
      <w:r>
        <w:rPr>
          <w:rFonts w:hint="eastAsia"/>
          <w:color w:val="auto"/>
          <w:spacing w:val="-5"/>
          <w:sz w:val="21"/>
          <w:szCs w:val="21"/>
          <w:highlight w:val="none"/>
        </w:rPr>
        <w:t>纸内容、图纸形式、份数、提交和接收日期、提交人与接收人的亲笔签名等。</w:t>
      </w:r>
    </w:p>
    <w:p>
      <w:pPr>
        <w:pStyle w:val="34"/>
        <w:numPr>
          <w:ilvl w:val="2"/>
          <w:numId w:val="31"/>
        </w:numPr>
        <w:tabs>
          <w:tab w:val="left" w:pos="1827"/>
        </w:tabs>
        <w:spacing w:line="417" w:lineRule="auto"/>
        <w:ind w:left="691" w:right="690" w:firstLine="398"/>
        <w:rPr>
          <w:rFonts w:cs="Times New Roman"/>
          <w:color w:val="auto"/>
          <w:sz w:val="21"/>
          <w:szCs w:val="21"/>
          <w:highlight w:val="none"/>
        </w:rPr>
      </w:pPr>
      <w:r>
        <w:rPr>
          <w:rFonts w:hint="eastAsia"/>
          <w:color w:val="auto"/>
          <w:spacing w:val="-10"/>
          <w:sz w:val="21"/>
          <w:szCs w:val="21"/>
          <w:highlight w:val="none"/>
        </w:rPr>
        <w:t>设计文件提交的份数、内容、纸幅、装订格式、电子文件、展板、模型、沙盘、动画</w:t>
      </w:r>
      <w:r>
        <w:rPr>
          <w:rFonts w:hint="eastAsia"/>
          <w:color w:val="auto"/>
          <w:spacing w:val="-3"/>
          <w:sz w:val="21"/>
          <w:szCs w:val="21"/>
          <w:highlight w:val="none"/>
        </w:rPr>
        <w:t>等要求，在专用合同条款中约定。</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52" w:name="BM8_2_发包人审查设计文件"/>
      <w:bookmarkEnd w:id="152"/>
      <w:r>
        <w:rPr>
          <w:rFonts w:hint="eastAsia"/>
          <w:b/>
          <w:bCs/>
          <w:color w:val="auto"/>
          <w:sz w:val="28"/>
          <w:szCs w:val="28"/>
          <w:highlight w:val="none"/>
        </w:rPr>
        <w:t>发包人审查设计文件</w:t>
      </w:r>
    </w:p>
    <w:p>
      <w:pPr>
        <w:pStyle w:val="34"/>
        <w:numPr>
          <w:ilvl w:val="2"/>
          <w:numId w:val="31"/>
        </w:numPr>
        <w:tabs>
          <w:tab w:val="left" w:pos="1952"/>
        </w:tabs>
        <w:spacing w:before="232" w:line="417" w:lineRule="auto"/>
        <w:ind w:left="691" w:right="686" w:firstLine="398"/>
        <w:jc w:val="both"/>
        <w:rPr>
          <w:rFonts w:cs="Times New Roman"/>
          <w:color w:val="auto"/>
          <w:sz w:val="21"/>
          <w:szCs w:val="21"/>
          <w:highlight w:val="none"/>
        </w:rPr>
      </w:pPr>
      <w:r>
        <w:rPr>
          <w:rFonts w:hint="eastAsia"/>
          <w:color w:val="auto"/>
          <w:spacing w:val="-4"/>
          <w:sz w:val="21"/>
          <w:szCs w:val="21"/>
          <w:highlight w:val="none"/>
        </w:rPr>
        <w:t>发包人接收设计文件之后，可以自行或者组织专家会进行审查，设计人应当给予配</w:t>
      </w:r>
      <w:r>
        <w:rPr>
          <w:rFonts w:hint="eastAsia"/>
          <w:color w:val="auto"/>
          <w:spacing w:val="-11"/>
          <w:sz w:val="21"/>
          <w:szCs w:val="21"/>
          <w:highlight w:val="none"/>
        </w:rPr>
        <w:t>合。</w:t>
      </w:r>
      <w:r>
        <w:rPr>
          <w:color w:val="auto"/>
          <w:spacing w:val="-11"/>
          <w:sz w:val="21"/>
          <w:szCs w:val="21"/>
          <w:highlight w:val="none"/>
        </w:rPr>
        <w:t xml:space="preserve"> </w:t>
      </w:r>
      <w:r>
        <w:rPr>
          <w:rFonts w:hint="eastAsia"/>
          <w:color w:val="auto"/>
          <w:spacing w:val="-11"/>
          <w:sz w:val="21"/>
          <w:szCs w:val="21"/>
          <w:highlight w:val="none"/>
        </w:rPr>
        <w:t>审查标准应当符合法律、规范标准、合同约定和发包人要求等；审查的具体范围、明细内</w:t>
      </w:r>
      <w:r>
        <w:rPr>
          <w:color w:val="auto"/>
          <w:spacing w:val="-11"/>
          <w:sz w:val="21"/>
          <w:szCs w:val="21"/>
          <w:highlight w:val="none"/>
        </w:rPr>
        <w:t xml:space="preserve"> </w:t>
      </w:r>
      <w:r>
        <w:rPr>
          <w:rFonts w:hint="eastAsia"/>
          <w:color w:val="auto"/>
          <w:spacing w:val="-11"/>
          <w:sz w:val="21"/>
          <w:szCs w:val="21"/>
          <w:highlight w:val="none"/>
        </w:rPr>
        <w:t>容</w:t>
      </w:r>
      <w:r>
        <w:rPr>
          <w:rFonts w:hint="eastAsia"/>
          <w:color w:val="auto"/>
          <w:spacing w:val="-6"/>
          <w:sz w:val="21"/>
          <w:szCs w:val="21"/>
          <w:highlight w:val="none"/>
        </w:rPr>
        <w:t>和费用分担，在专用合同条款中约定。</w:t>
      </w:r>
    </w:p>
    <w:p>
      <w:pPr>
        <w:pStyle w:val="34"/>
        <w:numPr>
          <w:ilvl w:val="2"/>
          <w:numId w:val="31"/>
        </w:numPr>
        <w:tabs>
          <w:tab w:val="left" w:pos="1952"/>
        </w:tabs>
        <w:spacing w:line="417" w:lineRule="auto"/>
        <w:ind w:left="691" w:right="684" w:firstLine="398"/>
        <w:jc w:val="both"/>
        <w:rPr>
          <w:rFonts w:cs="Times New Roman"/>
          <w:color w:val="auto"/>
          <w:sz w:val="21"/>
          <w:szCs w:val="21"/>
          <w:highlight w:val="none"/>
        </w:rPr>
      </w:pPr>
      <w:r>
        <w:rPr>
          <w:rFonts w:hint="eastAsia"/>
          <w:color w:val="auto"/>
          <w:spacing w:val="-4"/>
          <w:sz w:val="21"/>
          <w:szCs w:val="21"/>
          <w:highlight w:val="none"/>
        </w:rPr>
        <w:t>除专用合同条款另有约定外，发包人对于设计文件的审查期限，自文件接收之日起</w:t>
      </w:r>
      <w:r>
        <w:rPr>
          <w:rFonts w:hint="eastAsia"/>
          <w:color w:val="auto"/>
          <w:spacing w:val="4"/>
          <w:sz w:val="21"/>
          <w:szCs w:val="21"/>
          <w:highlight w:val="none"/>
        </w:rPr>
        <w:t>不应超过</w:t>
      </w:r>
      <w:r>
        <w:rPr>
          <w:color w:val="auto"/>
          <w:spacing w:val="4"/>
          <w:sz w:val="21"/>
          <w:szCs w:val="21"/>
          <w:highlight w:val="none"/>
        </w:rPr>
        <w:t xml:space="preserve"> </w:t>
      </w:r>
      <w:r>
        <w:rPr>
          <w:color w:val="auto"/>
          <w:sz w:val="21"/>
          <w:szCs w:val="21"/>
          <w:highlight w:val="none"/>
        </w:rPr>
        <w:t>14</w:t>
      </w:r>
      <w:r>
        <w:rPr>
          <w:color w:val="auto"/>
          <w:spacing w:val="-3"/>
          <w:sz w:val="21"/>
          <w:szCs w:val="21"/>
          <w:highlight w:val="none"/>
        </w:rPr>
        <w:t xml:space="preserve"> </w:t>
      </w:r>
      <w:r>
        <w:rPr>
          <w:rFonts w:hint="eastAsia"/>
          <w:color w:val="auto"/>
          <w:spacing w:val="-3"/>
          <w:sz w:val="21"/>
          <w:szCs w:val="21"/>
          <w:highlight w:val="none"/>
        </w:rPr>
        <w:t>天。发包人逾期未做出审查结论且未提出异议的，视为设计人的设计文件已经通过发包人审查。</w:t>
      </w:r>
    </w:p>
    <w:p>
      <w:pPr>
        <w:pStyle w:val="34"/>
        <w:numPr>
          <w:ilvl w:val="2"/>
          <w:numId w:val="31"/>
        </w:numPr>
        <w:tabs>
          <w:tab w:val="left" w:pos="1722"/>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发包人审查后不同意设计文件的，应以书面形式通知设计人，说明审查不通过的理由</w:t>
      </w:r>
      <w:r>
        <w:rPr>
          <w:rFonts w:hint="eastAsia"/>
          <w:color w:val="auto"/>
          <w:spacing w:val="-8"/>
          <w:sz w:val="21"/>
          <w:szCs w:val="21"/>
          <w:highlight w:val="none"/>
        </w:rPr>
        <w:t>及其具体内容。设计人应根据发包人的审查意见修改完善设计文件，并重新报送发包人审查，</w:t>
      </w:r>
      <w:r>
        <w:rPr>
          <w:color w:val="auto"/>
          <w:spacing w:val="-8"/>
          <w:sz w:val="21"/>
          <w:szCs w:val="21"/>
          <w:highlight w:val="none"/>
        </w:rPr>
        <w:t xml:space="preserve"> </w:t>
      </w:r>
      <w:r>
        <w:rPr>
          <w:rFonts w:hint="eastAsia"/>
          <w:color w:val="auto"/>
          <w:spacing w:val="-8"/>
          <w:sz w:val="21"/>
          <w:szCs w:val="21"/>
          <w:highlight w:val="none"/>
        </w:rPr>
        <w:t>审</w:t>
      </w:r>
      <w:r>
        <w:rPr>
          <w:rFonts w:hint="eastAsia"/>
          <w:color w:val="auto"/>
          <w:spacing w:val="-5"/>
          <w:sz w:val="21"/>
          <w:szCs w:val="21"/>
          <w:highlight w:val="none"/>
        </w:rPr>
        <w:t>查期限重新起算。</w:t>
      </w:r>
    </w:p>
    <w:p>
      <w:pPr>
        <w:pStyle w:val="34"/>
        <w:numPr>
          <w:ilvl w:val="1"/>
          <w:numId w:val="31"/>
        </w:numPr>
        <w:tabs>
          <w:tab w:val="left" w:pos="1112"/>
        </w:tabs>
        <w:spacing w:before="32"/>
        <w:ind w:left="1111" w:hanging="421"/>
        <w:rPr>
          <w:rFonts w:ascii="Calibri" w:eastAsia="Times New Roman" w:cs="Times New Roman"/>
          <w:b/>
          <w:bCs/>
          <w:color w:val="auto"/>
          <w:sz w:val="28"/>
          <w:szCs w:val="28"/>
          <w:highlight w:val="none"/>
        </w:rPr>
      </w:pPr>
      <w:bookmarkStart w:id="153" w:name="BM8_3_审查机构审查设计文件"/>
      <w:bookmarkEnd w:id="153"/>
      <w:r>
        <w:rPr>
          <w:rFonts w:hint="eastAsia"/>
          <w:b/>
          <w:bCs/>
          <w:color w:val="auto"/>
          <w:sz w:val="28"/>
          <w:szCs w:val="28"/>
          <w:highlight w:val="none"/>
        </w:rPr>
        <w:t>审查机构审查设计文件</w:t>
      </w:r>
    </w:p>
    <w:p>
      <w:pPr>
        <w:pStyle w:val="34"/>
        <w:numPr>
          <w:ilvl w:val="2"/>
          <w:numId w:val="31"/>
        </w:numPr>
        <w:tabs>
          <w:tab w:val="left" w:pos="1827"/>
        </w:tabs>
        <w:spacing w:before="232" w:line="417" w:lineRule="auto"/>
        <w:ind w:left="691" w:right="685" w:firstLine="398"/>
        <w:jc w:val="both"/>
        <w:rPr>
          <w:rFonts w:cs="Times New Roman"/>
          <w:color w:val="auto"/>
          <w:sz w:val="21"/>
          <w:szCs w:val="21"/>
          <w:highlight w:val="none"/>
        </w:rPr>
      </w:pPr>
      <w:r>
        <w:rPr>
          <w:rFonts w:hint="eastAsia"/>
          <w:color w:val="auto"/>
          <w:spacing w:val="-6"/>
          <w:sz w:val="21"/>
          <w:szCs w:val="21"/>
          <w:highlight w:val="none"/>
        </w:rPr>
        <w:t>设计文件需经政府有关部门审查或批准的，发包人应在审查同意后，按照有关主管部门要求，将设计文件和相关资料报送施工图审查机构进行审查。发包人的审查和施工图审查机构</w:t>
      </w:r>
      <w:r>
        <w:rPr>
          <w:rFonts w:hint="eastAsia"/>
          <w:color w:val="auto"/>
          <w:spacing w:val="-4"/>
          <w:sz w:val="21"/>
          <w:szCs w:val="21"/>
          <w:highlight w:val="none"/>
        </w:rPr>
        <w:t>的审查不减免设计人因为质量问题而应承担的设计责任。</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对于施工图审查机构的审查意见，如不需要修改发包人要求的，应由设计人按照审查</w:t>
      </w:r>
      <w:r>
        <w:rPr>
          <w:rFonts w:hint="eastAsia"/>
          <w:color w:val="auto"/>
          <w:spacing w:val="-8"/>
          <w:sz w:val="21"/>
          <w:szCs w:val="21"/>
          <w:highlight w:val="none"/>
        </w:rPr>
        <w:t>意见修改完善设计文件；如需修改发包人要求的，则由发包人重新修改和提出发包人要求，再</w:t>
      </w:r>
      <w:r>
        <w:rPr>
          <w:color w:val="auto"/>
          <w:spacing w:val="-8"/>
          <w:sz w:val="21"/>
          <w:szCs w:val="21"/>
          <w:highlight w:val="none"/>
        </w:rPr>
        <w:t xml:space="preserve"> </w:t>
      </w:r>
      <w:r>
        <w:rPr>
          <w:rFonts w:hint="eastAsia"/>
          <w:color w:val="auto"/>
          <w:spacing w:val="-8"/>
          <w:sz w:val="21"/>
          <w:szCs w:val="21"/>
          <w:highlight w:val="none"/>
        </w:rPr>
        <w:t>由</w:t>
      </w:r>
      <w:r>
        <w:rPr>
          <w:rFonts w:hint="eastAsia"/>
          <w:color w:val="auto"/>
          <w:spacing w:val="-5"/>
          <w:sz w:val="21"/>
          <w:szCs w:val="21"/>
          <w:highlight w:val="none"/>
        </w:rPr>
        <w:t>设计人根据新的发包人要求修改完善设计文件。</w:t>
      </w:r>
    </w:p>
    <w:p>
      <w:pPr>
        <w:pStyle w:val="34"/>
        <w:numPr>
          <w:ilvl w:val="2"/>
          <w:numId w:val="31"/>
        </w:numPr>
        <w:tabs>
          <w:tab w:val="left" w:pos="1721"/>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由于自身原因造成设计文件未通过审查机构审查的，设计人应当承担违约责任，采取</w:t>
      </w:r>
      <w:r>
        <w:rPr>
          <w:rFonts w:hint="eastAsia"/>
          <w:color w:val="auto"/>
          <w:spacing w:val="-3"/>
          <w:sz w:val="21"/>
          <w:szCs w:val="21"/>
          <w:highlight w:val="none"/>
        </w:rPr>
        <w:t>补救措施直至达到合同约定的质量标准，并自行承担由此导致的费用增加和</w:t>
      </w:r>
      <w:r>
        <w:rPr>
          <w:rFonts w:hint="eastAsia"/>
          <w:color w:val="auto"/>
          <w:sz w:val="21"/>
          <w:szCs w:val="21"/>
          <w:highlight w:val="none"/>
        </w:rPr>
        <w:t>（或</w:t>
      </w:r>
      <w:r>
        <w:rPr>
          <w:rFonts w:hint="eastAsia"/>
          <w:color w:val="auto"/>
          <w:spacing w:val="-3"/>
          <w:sz w:val="21"/>
          <w:szCs w:val="21"/>
          <w:highlight w:val="none"/>
        </w:rPr>
        <w:t>）周期延误。</w:t>
      </w:r>
    </w:p>
    <w:p>
      <w:pPr>
        <w:spacing w:line="417" w:lineRule="auto"/>
        <w:jc w:val="both"/>
        <w:rPr>
          <w:rFonts w:cs="Times New Roman"/>
          <w:color w:val="auto"/>
          <w:sz w:val="21"/>
          <w:szCs w:val="21"/>
          <w:highlight w:val="none"/>
        </w:rPr>
        <w:sectPr>
          <w:pgSz w:w="11910" w:h="16840"/>
          <w:pgMar w:top="1380" w:right="840" w:bottom="1080" w:left="840" w:header="0" w:footer="813" w:gutter="0"/>
          <w:cols w:space="720" w:num="1"/>
        </w:sectPr>
      </w:pPr>
    </w:p>
    <w:p>
      <w:pPr>
        <w:pStyle w:val="4"/>
        <w:numPr>
          <w:ilvl w:val="0"/>
          <w:numId w:val="31"/>
        </w:numPr>
        <w:tabs>
          <w:tab w:val="left" w:pos="901"/>
        </w:tabs>
        <w:spacing w:before="37"/>
        <w:ind w:hanging="210"/>
        <w:rPr>
          <w:rFonts w:cs="Times New Roman"/>
          <w:color w:val="auto"/>
          <w:highlight w:val="none"/>
        </w:rPr>
      </w:pPr>
      <w:bookmarkStart w:id="154" w:name="_bookmark29"/>
      <w:bookmarkEnd w:id="154"/>
      <w:bookmarkStart w:id="155" w:name="BM9_设计责任与保险"/>
      <w:bookmarkEnd w:id="155"/>
      <w:r>
        <w:rPr>
          <w:rFonts w:hint="eastAsia"/>
          <w:color w:val="auto"/>
          <w:highlight w:val="none"/>
        </w:rPr>
        <w:t>设计责任与保险</w:t>
      </w:r>
    </w:p>
    <w:p>
      <w:pPr>
        <w:pStyle w:val="34"/>
        <w:numPr>
          <w:ilvl w:val="1"/>
          <w:numId w:val="31"/>
        </w:numPr>
        <w:tabs>
          <w:tab w:val="left" w:pos="1188"/>
        </w:tabs>
        <w:spacing w:before="266"/>
        <w:ind w:left="1188" w:hanging="497"/>
        <w:rPr>
          <w:rFonts w:ascii="Calibri" w:eastAsia="Times New Roman" w:cs="Times New Roman"/>
          <w:b/>
          <w:bCs/>
          <w:color w:val="auto"/>
          <w:sz w:val="28"/>
          <w:szCs w:val="28"/>
          <w:highlight w:val="none"/>
        </w:rPr>
      </w:pPr>
      <w:bookmarkStart w:id="156" w:name="BM9_1_工作质量责任"/>
      <w:bookmarkEnd w:id="156"/>
      <w:r>
        <w:rPr>
          <w:rFonts w:hint="eastAsia"/>
          <w:b/>
          <w:bCs/>
          <w:color w:val="auto"/>
          <w:sz w:val="28"/>
          <w:szCs w:val="28"/>
          <w:highlight w:val="none"/>
        </w:rPr>
        <w:t>工作质量责任</w:t>
      </w:r>
    </w:p>
    <w:p>
      <w:pPr>
        <w:pStyle w:val="34"/>
        <w:numPr>
          <w:ilvl w:val="2"/>
          <w:numId w:val="31"/>
        </w:numPr>
        <w:tabs>
          <w:tab w:val="left" w:pos="1827"/>
        </w:tabs>
        <w:spacing w:before="232"/>
        <w:ind w:left="1826" w:hanging="738"/>
        <w:jc w:val="both"/>
        <w:rPr>
          <w:rFonts w:cs="Times New Roman"/>
          <w:color w:val="auto"/>
          <w:sz w:val="21"/>
          <w:szCs w:val="21"/>
          <w:highlight w:val="none"/>
        </w:rPr>
      </w:pPr>
      <w:r>
        <w:rPr>
          <w:rFonts w:hint="eastAsia"/>
          <w:color w:val="auto"/>
          <w:spacing w:val="-3"/>
          <w:sz w:val="21"/>
          <w:szCs w:val="21"/>
          <w:highlight w:val="none"/>
        </w:rPr>
        <w:t>设计工作质量应满足法律规定、规范标准、合同约定和发包人要求等。</w:t>
      </w:r>
    </w:p>
    <w:p>
      <w:pPr>
        <w:pStyle w:val="11"/>
        <w:spacing w:before="6"/>
        <w:rPr>
          <w:rFonts w:cs="Times New Roman"/>
          <w:color w:val="auto"/>
          <w:sz w:val="15"/>
          <w:szCs w:val="15"/>
          <w:highlight w:val="none"/>
        </w:rPr>
      </w:pPr>
    </w:p>
    <w:p>
      <w:pPr>
        <w:pStyle w:val="34"/>
        <w:numPr>
          <w:ilvl w:val="2"/>
          <w:numId w:val="31"/>
        </w:numPr>
        <w:tabs>
          <w:tab w:val="left" w:pos="1721"/>
        </w:tabs>
        <w:spacing w:line="417" w:lineRule="auto"/>
        <w:ind w:left="691" w:right="685" w:firstLine="398"/>
        <w:jc w:val="both"/>
        <w:rPr>
          <w:rFonts w:cs="Times New Roman"/>
          <w:color w:val="auto"/>
          <w:sz w:val="21"/>
          <w:szCs w:val="21"/>
          <w:highlight w:val="none"/>
        </w:rPr>
      </w:pPr>
      <w:r>
        <w:rPr>
          <w:rFonts w:hint="eastAsia"/>
          <w:color w:val="auto"/>
          <w:spacing w:val="-1"/>
          <w:sz w:val="21"/>
          <w:szCs w:val="21"/>
          <w:highlight w:val="none"/>
        </w:rPr>
        <w:t>设计人应做好设计服务的质量与技术管理工作，建立健全内部质量管理体系和质量责</w:t>
      </w:r>
      <w:r>
        <w:rPr>
          <w:rFonts w:hint="eastAsia"/>
          <w:color w:val="auto"/>
          <w:spacing w:val="-7"/>
          <w:sz w:val="21"/>
          <w:szCs w:val="21"/>
          <w:highlight w:val="none"/>
        </w:rPr>
        <w:t>任</w:t>
      </w:r>
      <w:r>
        <w:rPr>
          <w:color w:val="auto"/>
          <w:spacing w:val="-7"/>
          <w:sz w:val="21"/>
          <w:szCs w:val="21"/>
          <w:highlight w:val="none"/>
        </w:rPr>
        <w:t xml:space="preserve"> </w:t>
      </w:r>
      <w:r>
        <w:rPr>
          <w:rFonts w:hint="eastAsia"/>
          <w:color w:val="auto"/>
          <w:spacing w:val="-7"/>
          <w:sz w:val="21"/>
          <w:szCs w:val="21"/>
          <w:highlight w:val="none"/>
        </w:rPr>
        <w:t>制度，加强设计服务全过程的质量控制，建立完整的设计文件的设计、复核、审核、会签和批</w:t>
      </w:r>
      <w:r>
        <w:rPr>
          <w:rFonts w:hint="eastAsia"/>
          <w:color w:val="auto"/>
          <w:spacing w:val="-3"/>
          <w:sz w:val="21"/>
          <w:szCs w:val="21"/>
          <w:highlight w:val="none"/>
        </w:rPr>
        <w:t>准制</w:t>
      </w:r>
      <w:r>
        <w:rPr>
          <w:color w:val="auto"/>
          <w:spacing w:val="-3"/>
          <w:sz w:val="21"/>
          <w:szCs w:val="21"/>
          <w:highlight w:val="none"/>
        </w:rPr>
        <w:t xml:space="preserve"> </w:t>
      </w:r>
      <w:r>
        <w:rPr>
          <w:rFonts w:hint="eastAsia"/>
          <w:color w:val="auto"/>
          <w:spacing w:val="-3"/>
          <w:sz w:val="21"/>
          <w:szCs w:val="21"/>
          <w:highlight w:val="none"/>
        </w:rPr>
        <w:t>度，明确各阶段的责任人。</w:t>
      </w:r>
    </w:p>
    <w:p>
      <w:pPr>
        <w:pStyle w:val="34"/>
        <w:numPr>
          <w:ilvl w:val="2"/>
          <w:numId w:val="31"/>
        </w:numPr>
        <w:tabs>
          <w:tab w:val="left" w:pos="1722"/>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设计人应按合同约定对设计服务进行全过程的质量检查和检验，并作详细记录，编制</w:t>
      </w:r>
      <w:r>
        <w:rPr>
          <w:rFonts w:hint="eastAsia"/>
          <w:color w:val="auto"/>
          <w:spacing w:val="-3"/>
          <w:sz w:val="21"/>
          <w:szCs w:val="21"/>
          <w:highlight w:val="none"/>
        </w:rPr>
        <w:t>设计工作质量报表，报送发包人审查。</w:t>
      </w:r>
    </w:p>
    <w:p>
      <w:pPr>
        <w:pStyle w:val="34"/>
        <w:numPr>
          <w:ilvl w:val="2"/>
          <w:numId w:val="31"/>
        </w:numPr>
        <w:tabs>
          <w:tab w:val="left" w:pos="1722"/>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发包人有权对设计工作质量进行检查和审核。设计人应为发包人的检查和检验提供方</w:t>
      </w:r>
      <w:r>
        <w:rPr>
          <w:rFonts w:hint="eastAsia"/>
          <w:color w:val="auto"/>
          <w:spacing w:val="-8"/>
          <w:sz w:val="21"/>
          <w:szCs w:val="21"/>
          <w:highlight w:val="none"/>
        </w:rPr>
        <w:t>便，包括发包人到设计场地或合同约定的其他地方进行察看，查阅、审核设计的原始记录和其</w:t>
      </w:r>
      <w:r>
        <w:rPr>
          <w:color w:val="auto"/>
          <w:spacing w:val="-8"/>
          <w:sz w:val="21"/>
          <w:szCs w:val="21"/>
          <w:highlight w:val="none"/>
        </w:rPr>
        <w:t xml:space="preserve"> </w:t>
      </w:r>
      <w:r>
        <w:rPr>
          <w:rFonts w:hint="eastAsia"/>
          <w:color w:val="auto"/>
          <w:spacing w:val="-8"/>
          <w:sz w:val="21"/>
          <w:szCs w:val="21"/>
          <w:highlight w:val="none"/>
        </w:rPr>
        <w:t>他</w:t>
      </w:r>
      <w:r>
        <w:rPr>
          <w:rFonts w:hint="eastAsia"/>
          <w:color w:val="auto"/>
          <w:spacing w:val="-5"/>
          <w:sz w:val="21"/>
          <w:szCs w:val="21"/>
          <w:highlight w:val="none"/>
        </w:rPr>
        <w:t>文件。发包人的检查和审核，不免除设计人按合同约定应负的责任。</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57" w:name="BM9_2_设计文件错误责任"/>
      <w:bookmarkEnd w:id="157"/>
      <w:r>
        <w:rPr>
          <w:rFonts w:hint="eastAsia"/>
          <w:b/>
          <w:bCs/>
          <w:color w:val="auto"/>
          <w:sz w:val="28"/>
          <w:szCs w:val="28"/>
          <w:highlight w:val="none"/>
        </w:rPr>
        <w:t>设计文件错误责任</w:t>
      </w:r>
    </w:p>
    <w:p>
      <w:pPr>
        <w:pStyle w:val="34"/>
        <w:numPr>
          <w:ilvl w:val="2"/>
          <w:numId w:val="31"/>
        </w:numPr>
        <w:tabs>
          <w:tab w:val="left" w:pos="1721"/>
        </w:tabs>
        <w:spacing w:before="232" w:line="417" w:lineRule="auto"/>
        <w:ind w:left="691" w:right="684" w:firstLine="398"/>
        <w:jc w:val="both"/>
        <w:rPr>
          <w:rFonts w:cs="Times New Roman"/>
          <w:color w:val="auto"/>
          <w:sz w:val="21"/>
          <w:szCs w:val="21"/>
          <w:highlight w:val="none"/>
        </w:rPr>
      </w:pPr>
      <w:r>
        <w:rPr>
          <w:rFonts w:hint="eastAsia"/>
          <w:color w:val="auto"/>
          <w:spacing w:val="-20"/>
          <w:sz w:val="21"/>
          <w:szCs w:val="21"/>
          <w:highlight w:val="none"/>
        </w:rPr>
        <w:t>设计文件存在错误、遗漏、含混、矛盾、不充分之处或其他缺陷，无论设计人是否通</w:t>
      </w:r>
      <w:r>
        <w:rPr>
          <w:color w:val="auto"/>
          <w:spacing w:val="-20"/>
          <w:sz w:val="21"/>
          <w:szCs w:val="21"/>
          <w:highlight w:val="none"/>
        </w:rPr>
        <w:t xml:space="preserve"> </w:t>
      </w:r>
      <w:r>
        <w:rPr>
          <w:rFonts w:hint="eastAsia"/>
          <w:color w:val="auto"/>
          <w:spacing w:val="-20"/>
          <w:sz w:val="21"/>
          <w:szCs w:val="21"/>
          <w:highlight w:val="none"/>
        </w:rPr>
        <w:t>过</w:t>
      </w:r>
      <w:r>
        <w:rPr>
          <w:rFonts w:hint="eastAsia"/>
          <w:color w:val="auto"/>
          <w:spacing w:val="-11"/>
          <w:sz w:val="21"/>
          <w:szCs w:val="21"/>
          <w:highlight w:val="none"/>
        </w:rPr>
        <w:t>了发包人审查或审查机构审查，设计人均应自费对前述问题带来的缺陷和工程问题进行改正，</w:t>
      </w:r>
      <w:r>
        <w:rPr>
          <w:color w:val="auto"/>
          <w:spacing w:val="-11"/>
          <w:sz w:val="21"/>
          <w:szCs w:val="21"/>
          <w:highlight w:val="none"/>
        </w:rPr>
        <w:t xml:space="preserve"> </w:t>
      </w:r>
      <w:r>
        <w:rPr>
          <w:rFonts w:hint="eastAsia"/>
          <w:color w:val="auto"/>
          <w:spacing w:val="-11"/>
          <w:sz w:val="21"/>
          <w:szCs w:val="21"/>
          <w:highlight w:val="none"/>
        </w:rPr>
        <w:t>但因第</w:t>
      </w:r>
      <w:r>
        <w:rPr>
          <w:color w:val="auto"/>
          <w:spacing w:val="-11"/>
          <w:sz w:val="21"/>
          <w:szCs w:val="21"/>
          <w:highlight w:val="none"/>
        </w:rPr>
        <w:t xml:space="preserve"> 1.6.2</w:t>
      </w:r>
      <w:r>
        <w:rPr>
          <w:color w:val="auto"/>
          <w:spacing w:val="-3"/>
          <w:sz w:val="21"/>
          <w:szCs w:val="21"/>
          <w:highlight w:val="none"/>
        </w:rPr>
        <w:t xml:space="preserve"> </w:t>
      </w:r>
      <w:r>
        <w:rPr>
          <w:rFonts w:hint="eastAsia"/>
          <w:color w:val="auto"/>
          <w:spacing w:val="-3"/>
          <w:sz w:val="21"/>
          <w:szCs w:val="21"/>
          <w:highlight w:val="none"/>
        </w:rPr>
        <w:t>项约定由发包人提供的文件错误导致的除外。</w:t>
      </w:r>
    </w:p>
    <w:p>
      <w:pPr>
        <w:pStyle w:val="34"/>
        <w:numPr>
          <w:ilvl w:val="2"/>
          <w:numId w:val="31"/>
        </w:numPr>
        <w:tabs>
          <w:tab w:val="left" w:pos="1952"/>
        </w:tabs>
        <w:spacing w:line="417" w:lineRule="auto"/>
        <w:ind w:left="691" w:right="683" w:firstLine="398"/>
        <w:jc w:val="both"/>
        <w:rPr>
          <w:rFonts w:cs="Times New Roman"/>
          <w:color w:val="auto"/>
          <w:sz w:val="21"/>
          <w:szCs w:val="21"/>
          <w:highlight w:val="none"/>
        </w:rPr>
      </w:pPr>
      <w:r>
        <w:rPr>
          <w:rFonts w:hint="eastAsia"/>
          <w:color w:val="auto"/>
          <w:spacing w:val="-4"/>
          <w:sz w:val="21"/>
          <w:szCs w:val="21"/>
          <w:highlight w:val="none"/>
        </w:rPr>
        <w:t>因设计人原因造成设计文件不合格的，发包人有权要求设计人采取补救措施，直至</w:t>
      </w:r>
      <w:r>
        <w:rPr>
          <w:rFonts w:hint="eastAsia"/>
          <w:color w:val="auto"/>
          <w:spacing w:val="-3"/>
          <w:sz w:val="21"/>
          <w:szCs w:val="21"/>
          <w:highlight w:val="none"/>
        </w:rPr>
        <w:t>达到合同要求的质量标准，并按第</w:t>
      </w:r>
      <w:r>
        <w:rPr>
          <w:color w:val="auto"/>
          <w:spacing w:val="-3"/>
          <w:sz w:val="21"/>
          <w:szCs w:val="21"/>
          <w:highlight w:val="none"/>
        </w:rPr>
        <w:t xml:space="preserve"> </w:t>
      </w:r>
      <w:r>
        <w:rPr>
          <w:color w:val="auto"/>
          <w:sz w:val="21"/>
          <w:szCs w:val="21"/>
          <w:highlight w:val="none"/>
        </w:rPr>
        <w:t>14.1</w:t>
      </w:r>
      <w:r>
        <w:rPr>
          <w:color w:val="auto"/>
          <w:spacing w:val="-3"/>
          <w:sz w:val="21"/>
          <w:szCs w:val="21"/>
          <w:highlight w:val="none"/>
        </w:rPr>
        <w:t xml:space="preserve"> </w:t>
      </w:r>
      <w:r>
        <w:rPr>
          <w:rFonts w:hint="eastAsia"/>
          <w:color w:val="auto"/>
          <w:spacing w:val="-3"/>
          <w:sz w:val="21"/>
          <w:szCs w:val="21"/>
          <w:highlight w:val="none"/>
        </w:rPr>
        <w:t>款的约定承担责任。</w:t>
      </w:r>
    </w:p>
    <w:p>
      <w:pPr>
        <w:pStyle w:val="34"/>
        <w:numPr>
          <w:ilvl w:val="2"/>
          <w:numId w:val="31"/>
        </w:numPr>
        <w:tabs>
          <w:tab w:val="left" w:pos="1828"/>
        </w:tabs>
        <w:spacing w:line="417" w:lineRule="auto"/>
        <w:ind w:left="691" w:right="684" w:firstLine="398"/>
        <w:jc w:val="both"/>
        <w:rPr>
          <w:rFonts w:cs="Times New Roman"/>
          <w:color w:val="auto"/>
          <w:sz w:val="21"/>
          <w:szCs w:val="21"/>
          <w:highlight w:val="none"/>
        </w:rPr>
      </w:pPr>
      <w:r>
        <w:rPr>
          <w:rFonts w:hint="eastAsia"/>
          <w:color w:val="auto"/>
          <w:spacing w:val="-6"/>
          <w:sz w:val="21"/>
          <w:szCs w:val="21"/>
          <w:highlight w:val="none"/>
        </w:rPr>
        <w:t>因发包人原因造成设计文件不合格的，设计人应当采取补救措施，直至达到合同要求</w:t>
      </w:r>
      <w:r>
        <w:rPr>
          <w:rFonts w:hint="eastAsia"/>
          <w:color w:val="auto"/>
          <w:spacing w:val="-4"/>
          <w:sz w:val="21"/>
          <w:szCs w:val="21"/>
          <w:highlight w:val="none"/>
        </w:rPr>
        <w:t>的质量标准，由此造成的设计费用增加和</w:t>
      </w:r>
      <w:r>
        <w:rPr>
          <w:rFonts w:hint="eastAsia"/>
          <w:color w:val="auto"/>
          <w:sz w:val="21"/>
          <w:szCs w:val="21"/>
          <w:highlight w:val="none"/>
        </w:rPr>
        <w:t>（</w:t>
      </w:r>
      <w:r>
        <w:rPr>
          <w:rFonts w:hint="eastAsia"/>
          <w:color w:val="auto"/>
          <w:spacing w:val="-3"/>
          <w:sz w:val="21"/>
          <w:szCs w:val="21"/>
          <w:highlight w:val="none"/>
        </w:rPr>
        <w:t>或</w:t>
      </w:r>
      <w:r>
        <w:rPr>
          <w:rFonts w:hint="eastAsia"/>
          <w:color w:val="auto"/>
          <w:sz w:val="21"/>
          <w:szCs w:val="21"/>
          <w:highlight w:val="none"/>
        </w:rPr>
        <w:t>）</w:t>
      </w:r>
      <w:r>
        <w:rPr>
          <w:rFonts w:hint="eastAsia"/>
          <w:color w:val="auto"/>
          <w:spacing w:val="-3"/>
          <w:sz w:val="21"/>
          <w:szCs w:val="21"/>
          <w:highlight w:val="none"/>
        </w:rPr>
        <w:t>设计服务期限延误由发包人承担。</w:t>
      </w:r>
    </w:p>
    <w:p>
      <w:pPr>
        <w:pStyle w:val="34"/>
        <w:numPr>
          <w:ilvl w:val="1"/>
          <w:numId w:val="31"/>
        </w:numPr>
        <w:tabs>
          <w:tab w:val="left" w:pos="1188"/>
        </w:tabs>
        <w:spacing w:before="32"/>
        <w:ind w:left="1188" w:hanging="497"/>
        <w:rPr>
          <w:rFonts w:ascii="Calibri" w:eastAsia="Times New Roman" w:cs="Times New Roman"/>
          <w:b/>
          <w:bCs/>
          <w:color w:val="auto"/>
          <w:sz w:val="28"/>
          <w:szCs w:val="28"/>
          <w:highlight w:val="none"/>
        </w:rPr>
      </w:pPr>
      <w:bookmarkStart w:id="158" w:name="BM9_3_设计责任主体"/>
      <w:bookmarkEnd w:id="158"/>
      <w:r>
        <w:rPr>
          <w:rFonts w:hint="eastAsia"/>
          <w:b/>
          <w:bCs/>
          <w:color w:val="auto"/>
          <w:sz w:val="28"/>
          <w:szCs w:val="28"/>
          <w:highlight w:val="none"/>
        </w:rPr>
        <w:t>设计责任主体</w:t>
      </w:r>
    </w:p>
    <w:p>
      <w:pPr>
        <w:pStyle w:val="34"/>
        <w:numPr>
          <w:ilvl w:val="2"/>
          <w:numId w:val="31"/>
        </w:numPr>
        <w:tabs>
          <w:tab w:val="left" w:pos="1827"/>
        </w:tabs>
        <w:spacing w:before="232" w:line="417" w:lineRule="auto"/>
        <w:ind w:left="691" w:right="685" w:firstLine="398"/>
        <w:rPr>
          <w:rFonts w:cs="Times New Roman"/>
          <w:color w:val="auto"/>
          <w:sz w:val="21"/>
          <w:szCs w:val="21"/>
          <w:highlight w:val="none"/>
        </w:rPr>
      </w:pPr>
      <w:r>
        <w:rPr>
          <w:rFonts w:hint="eastAsia"/>
          <w:color w:val="auto"/>
          <w:spacing w:val="-6"/>
          <w:sz w:val="21"/>
          <w:szCs w:val="21"/>
          <w:highlight w:val="none"/>
        </w:rPr>
        <w:t>设计人应运用一切合理的专业技术、知识技能和项目经验，按照职业道德准则和行业</w:t>
      </w:r>
      <w:r>
        <w:rPr>
          <w:rFonts w:hint="eastAsia"/>
          <w:color w:val="auto"/>
          <w:spacing w:val="-4"/>
          <w:sz w:val="21"/>
          <w:szCs w:val="21"/>
          <w:highlight w:val="none"/>
        </w:rPr>
        <w:t>公认标准尽其全部职责，勤勉、谨慎、公正地履行其在本合同项下的责任和义务。</w:t>
      </w:r>
    </w:p>
    <w:p>
      <w:pPr>
        <w:pStyle w:val="34"/>
        <w:numPr>
          <w:ilvl w:val="2"/>
          <w:numId w:val="31"/>
        </w:numPr>
        <w:tabs>
          <w:tab w:val="left" w:pos="1827"/>
        </w:tabs>
        <w:spacing w:line="417" w:lineRule="auto"/>
        <w:ind w:left="691" w:right="687" w:firstLine="398"/>
        <w:rPr>
          <w:rFonts w:cs="Times New Roman"/>
          <w:color w:val="auto"/>
          <w:sz w:val="21"/>
          <w:szCs w:val="21"/>
          <w:highlight w:val="none"/>
        </w:rPr>
      </w:pPr>
      <w:r>
        <w:rPr>
          <w:rFonts w:hint="eastAsia"/>
          <w:color w:val="auto"/>
          <w:spacing w:val="-6"/>
          <w:sz w:val="21"/>
          <w:szCs w:val="21"/>
          <w:highlight w:val="none"/>
        </w:rPr>
        <w:t>设计责任为设计单位项目负责人终身责任制。项目负责人应当保证设计文件符合法律</w:t>
      </w:r>
      <w:r>
        <w:rPr>
          <w:rFonts w:hint="eastAsia"/>
          <w:color w:val="auto"/>
          <w:spacing w:val="-3"/>
          <w:sz w:val="21"/>
          <w:szCs w:val="21"/>
          <w:highlight w:val="none"/>
        </w:rPr>
        <w:t>法规和工程建设强制性标准的要求，对因设计导致的工程质量事故或质量问题承担责任。</w:t>
      </w:r>
    </w:p>
    <w:p>
      <w:pPr>
        <w:pStyle w:val="34"/>
        <w:numPr>
          <w:ilvl w:val="2"/>
          <w:numId w:val="31"/>
        </w:numPr>
        <w:tabs>
          <w:tab w:val="left" w:pos="1827"/>
        </w:tabs>
        <w:spacing w:line="417" w:lineRule="auto"/>
        <w:ind w:left="691" w:right="686" w:firstLine="398"/>
        <w:rPr>
          <w:rFonts w:cs="Times New Roman"/>
          <w:color w:val="auto"/>
          <w:sz w:val="21"/>
          <w:szCs w:val="21"/>
          <w:highlight w:val="none"/>
        </w:rPr>
      </w:pPr>
      <w:r>
        <w:rPr>
          <w:rFonts w:hint="eastAsia"/>
          <w:color w:val="auto"/>
          <w:spacing w:val="-5"/>
          <w:sz w:val="21"/>
          <w:szCs w:val="21"/>
          <w:highlight w:val="none"/>
        </w:rPr>
        <w:t>项目负责人应当在办理工程质量监督手续前签署工程质量终身责任承诺书，连同法定</w:t>
      </w:r>
      <w:r>
        <w:rPr>
          <w:rFonts w:hint="eastAsia"/>
          <w:color w:val="auto"/>
          <w:spacing w:val="-4"/>
          <w:sz w:val="21"/>
          <w:szCs w:val="21"/>
          <w:highlight w:val="none"/>
        </w:rPr>
        <w:t>代表人出具的授权书，报工程质量监督机构备案。</w:t>
      </w:r>
    </w:p>
    <w:p>
      <w:pPr>
        <w:pStyle w:val="34"/>
        <w:numPr>
          <w:ilvl w:val="1"/>
          <w:numId w:val="31"/>
        </w:numPr>
        <w:tabs>
          <w:tab w:val="left" w:pos="1188"/>
        </w:tabs>
        <w:spacing w:before="33"/>
        <w:ind w:left="1188" w:hanging="497"/>
        <w:rPr>
          <w:rFonts w:ascii="Calibri" w:eastAsia="Times New Roman" w:cs="Times New Roman"/>
          <w:b/>
          <w:bCs/>
          <w:color w:val="auto"/>
          <w:sz w:val="28"/>
          <w:szCs w:val="28"/>
          <w:highlight w:val="none"/>
        </w:rPr>
      </w:pPr>
      <w:bookmarkStart w:id="159" w:name="BM9_4_设计责任保险"/>
      <w:bookmarkEnd w:id="159"/>
      <w:r>
        <w:rPr>
          <w:rFonts w:hint="eastAsia"/>
          <w:b/>
          <w:bCs/>
          <w:color w:val="auto"/>
          <w:sz w:val="28"/>
          <w:szCs w:val="28"/>
          <w:highlight w:val="none"/>
        </w:rPr>
        <w:t>设计责任保险</w:t>
      </w:r>
    </w:p>
    <w:p>
      <w:pPr>
        <w:pStyle w:val="34"/>
        <w:numPr>
          <w:ilvl w:val="2"/>
          <w:numId w:val="31"/>
        </w:numPr>
        <w:tabs>
          <w:tab w:val="left" w:pos="1952"/>
        </w:tabs>
        <w:spacing w:before="232"/>
        <w:ind w:hanging="863"/>
        <w:jc w:val="both"/>
        <w:rPr>
          <w:rFonts w:cs="Times New Roman"/>
          <w:color w:val="auto"/>
          <w:sz w:val="21"/>
          <w:szCs w:val="21"/>
          <w:highlight w:val="none"/>
        </w:rPr>
      </w:pPr>
      <w:r>
        <w:rPr>
          <w:rFonts w:hint="eastAsia"/>
          <w:color w:val="auto"/>
          <w:spacing w:val="-3"/>
          <w:sz w:val="21"/>
          <w:szCs w:val="21"/>
          <w:highlight w:val="none"/>
        </w:rPr>
        <w:t>除专用合同条款另有约定外，设计人应具有发包人认可的、履行本合同所需要的工</w:t>
      </w:r>
    </w:p>
    <w:p>
      <w:pPr>
        <w:jc w:val="both"/>
        <w:rPr>
          <w:rFonts w:cs="Times New Roman"/>
          <w:color w:val="auto"/>
          <w:sz w:val="21"/>
          <w:szCs w:val="21"/>
          <w:highlight w:val="none"/>
        </w:rPr>
        <w:sectPr>
          <w:pgSz w:w="11910" w:h="16840"/>
          <w:pgMar w:top="1380" w:right="840" w:bottom="1080" w:left="840" w:header="0" w:footer="813" w:gutter="0"/>
          <w:cols w:space="720" w:num="1"/>
        </w:sectPr>
      </w:pPr>
    </w:p>
    <w:p>
      <w:pPr>
        <w:pStyle w:val="11"/>
        <w:spacing w:before="44" w:line="417" w:lineRule="auto"/>
        <w:ind w:left="691" w:right="686"/>
        <w:rPr>
          <w:rFonts w:cs="Times New Roman"/>
          <w:color w:val="auto"/>
          <w:highlight w:val="none"/>
        </w:rPr>
      </w:pPr>
      <w:r>
        <w:rPr>
          <w:rFonts w:hint="eastAsia"/>
          <w:color w:val="auto"/>
          <w:highlight w:val="none"/>
        </w:rPr>
        <w:t>程设计责任险，于合同签订后</w:t>
      </w:r>
      <w:r>
        <w:rPr>
          <w:color w:val="auto"/>
          <w:highlight w:val="none"/>
        </w:rPr>
        <w:t xml:space="preserve"> 28 </w:t>
      </w:r>
      <w:r>
        <w:rPr>
          <w:rFonts w:hint="eastAsia"/>
          <w:color w:val="auto"/>
          <w:highlight w:val="none"/>
        </w:rPr>
        <w:t>天内向发包人提交工程设计责任险的保险单副本或者其他有效证明，并在合同履行期间保持足额、有效。</w:t>
      </w:r>
    </w:p>
    <w:p>
      <w:pPr>
        <w:pStyle w:val="34"/>
        <w:numPr>
          <w:ilvl w:val="2"/>
          <w:numId w:val="31"/>
        </w:numPr>
        <w:tabs>
          <w:tab w:val="left" w:pos="1827"/>
        </w:tabs>
        <w:spacing w:line="417" w:lineRule="auto"/>
        <w:ind w:left="691" w:right="686" w:firstLine="398"/>
        <w:rPr>
          <w:rFonts w:cs="Times New Roman"/>
          <w:color w:val="auto"/>
          <w:sz w:val="21"/>
          <w:szCs w:val="21"/>
          <w:highlight w:val="none"/>
        </w:rPr>
      </w:pPr>
      <w:r>
        <w:rPr>
          <w:rFonts w:hint="eastAsia"/>
          <w:color w:val="auto"/>
          <w:spacing w:val="-8"/>
          <w:sz w:val="21"/>
          <w:szCs w:val="21"/>
          <w:highlight w:val="none"/>
        </w:rPr>
        <w:t>工程设计责任险的保险范围，应当包括由于设计人的疏忽或过失而造成的工程质量事</w:t>
      </w:r>
      <w:r>
        <w:rPr>
          <w:rFonts w:hint="eastAsia"/>
          <w:color w:val="auto"/>
          <w:spacing w:val="-5"/>
          <w:sz w:val="21"/>
          <w:szCs w:val="21"/>
          <w:highlight w:val="none"/>
        </w:rPr>
        <w:t>故损失，以及由于事故引发的第三者人身伤亡、财产损失或费用赔偿等。</w:t>
      </w:r>
    </w:p>
    <w:p>
      <w:pPr>
        <w:pStyle w:val="34"/>
        <w:numPr>
          <w:ilvl w:val="2"/>
          <w:numId w:val="31"/>
        </w:numPr>
        <w:tabs>
          <w:tab w:val="left" w:pos="1827"/>
        </w:tabs>
        <w:spacing w:line="417" w:lineRule="auto"/>
        <w:ind w:left="691" w:right="685" w:firstLine="398"/>
        <w:rPr>
          <w:rFonts w:cs="Times New Roman"/>
          <w:color w:val="auto"/>
          <w:sz w:val="26"/>
          <w:szCs w:val="26"/>
          <w:highlight w:val="none"/>
        </w:rPr>
      </w:pPr>
      <w:r>
        <w:rPr>
          <w:rFonts w:hint="eastAsia"/>
          <w:color w:val="auto"/>
          <w:spacing w:val="-7"/>
          <w:sz w:val="21"/>
          <w:szCs w:val="21"/>
          <w:highlight w:val="none"/>
        </w:rPr>
        <w:t>发生工程设计保险事故后，设计人应按保险人要求进行报告，并负责办理保险理赔业</w:t>
      </w:r>
      <w:r>
        <w:rPr>
          <w:rFonts w:hint="eastAsia"/>
          <w:color w:val="auto"/>
          <w:spacing w:val="-5"/>
          <w:sz w:val="21"/>
          <w:szCs w:val="21"/>
          <w:highlight w:val="none"/>
        </w:rPr>
        <w:t>务；保险金不足以补偿损失的，由设计人自行补偿。</w:t>
      </w:r>
    </w:p>
    <w:p>
      <w:pPr>
        <w:pStyle w:val="4"/>
        <w:numPr>
          <w:ilvl w:val="0"/>
          <w:numId w:val="31"/>
        </w:numPr>
        <w:tabs>
          <w:tab w:val="left" w:pos="1040"/>
        </w:tabs>
        <w:ind w:left="1039" w:hanging="349"/>
        <w:rPr>
          <w:rFonts w:cs="Times New Roman"/>
          <w:color w:val="auto"/>
          <w:highlight w:val="none"/>
        </w:rPr>
      </w:pPr>
      <w:bookmarkStart w:id="160" w:name="_bookmark30"/>
      <w:bookmarkEnd w:id="160"/>
      <w:bookmarkStart w:id="161" w:name="BM10_施工期间配合"/>
      <w:bookmarkEnd w:id="161"/>
      <w:r>
        <w:rPr>
          <w:rFonts w:hint="eastAsia"/>
          <w:color w:val="auto"/>
          <w:highlight w:val="none"/>
        </w:rPr>
        <w:t>施工期间配合</w:t>
      </w:r>
    </w:p>
    <w:p>
      <w:pPr>
        <w:pStyle w:val="34"/>
        <w:numPr>
          <w:ilvl w:val="1"/>
          <w:numId w:val="31"/>
        </w:numPr>
        <w:tabs>
          <w:tab w:val="left" w:pos="1616"/>
        </w:tabs>
        <w:spacing w:before="232" w:line="417" w:lineRule="auto"/>
        <w:ind w:left="691" w:right="684" w:firstLine="398"/>
        <w:jc w:val="both"/>
        <w:rPr>
          <w:rFonts w:cs="Times New Roman"/>
          <w:color w:val="auto"/>
          <w:sz w:val="21"/>
          <w:szCs w:val="21"/>
          <w:highlight w:val="none"/>
        </w:rPr>
      </w:pPr>
      <w:r>
        <w:rPr>
          <w:rFonts w:hint="eastAsia"/>
          <w:color w:val="auto"/>
          <w:spacing w:val="-10"/>
          <w:sz w:val="21"/>
          <w:szCs w:val="21"/>
          <w:highlight w:val="none"/>
        </w:rPr>
        <w:t>施工配合指设计人配合施工承包人，在施工期间提供的设计服务或其他配合工作，直</w:t>
      </w:r>
      <w:r>
        <w:rPr>
          <w:color w:val="auto"/>
          <w:spacing w:val="-10"/>
          <w:sz w:val="21"/>
          <w:szCs w:val="21"/>
          <w:highlight w:val="none"/>
        </w:rPr>
        <w:t xml:space="preserve"> </w:t>
      </w:r>
      <w:r>
        <w:rPr>
          <w:rFonts w:hint="eastAsia"/>
          <w:color w:val="auto"/>
          <w:spacing w:val="-10"/>
          <w:sz w:val="21"/>
          <w:szCs w:val="21"/>
          <w:highlight w:val="none"/>
        </w:rPr>
        <w:t>至</w:t>
      </w:r>
      <w:r>
        <w:rPr>
          <w:rFonts w:hint="eastAsia"/>
          <w:color w:val="auto"/>
          <w:spacing w:val="-5"/>
          <w:sz w:val="21"/>
          <w:szCs w:val="21"/>
          <w:highlight w:val="none"/>
        </w:rPr>
        <w:t>工程通过竣工验收为止。</w:t>
      </w:r>
    </w:p>
    <w:p>
      <w:pPr>
        <w:pStyle w:val="34"/>
        <w:numPr>
          <w:ilvl w:val="1"/>
          <w:numId w:val="31"/>
        </w:numPr>
        <w:tabs>
          <w:tab w:val="left" w:pos="1616"/>
        </w:tabs>
        <w:spacing w:line="417" w:lineRule="auto"/>
        <w:ind w:left="691" w:right="686" w:firstLine="398"/>
        <w:jc w:val="both"/>
        <w:rPr>
          <w:rFonts w:cs="Times New Roman"/>
          <w:color w:val="auto"/>
          <w:sz w:val="21"/>
          <w:szCs w:val="21"/>
          <w:highlight w:val="none"/>
        </w:rPr>
      </w:pPr>
      <w:r>
        <w:rPr>
          <w:rFonts w:hint="eastAsia"/>
          <w:color w:val="auto"/>
          <w:spacing w:val="-12"/>
          <w:sz w:val="21"/>
          <w:szCs w:val="21"/>
          <w:highlight w:val="none"/>
        </w:rPr>
        <w:t>除专用合同条款另有约定外，发包人应为设计人派赴施工现场的工作人员，在施工期</w:t>
      </w:r>
      <w:r>
        <w:rPr>
          <w:color w:val="auto"/>
          <w:spacing w:val="-12"/>
          <w:sz w:val="21"/>
          <w:szCs w:val="21"/>
          <w:highlight w:val="none"/>
        </w:rPr>
        <w:t xml:space="preserve"> </w:t>
      </w:r>
      <w:r>
        <w:rPr>
          <w:rFonts w:hint="eastAsia"/>
          <w:color w:val="auto"/>
          <w:spacing w:val="-12"/>
          <w:sz w:val="21"/>
          <w:szCs w:val="21"/>
          <w:highlight w:val="none"/>
        </w:rPr>
        <w:t>间</w:t>
      </w:r>
      <w:r>
        <w:rPr>
          <w:rFonts w:hint="eastAsia"/>
          <w:color w:val="auto"/>
          <w:spacing w:val="-10"/>
          <w:sz w:val="21"/>
          <w:szCs w:val="21"/>
          <w:highlight w:val="none"/>
        </w:rPr>
        <w:t>提供办公房间、办公桌椅、互联网接口、冷暖设施、生活设施、进出现场交通服务和其他便</w:t>
      </w:r>
      <w:r>
        <w:rPr>
          <w:color w:val="auto"/>
          <w:spacing w:val="-10"/>
          <w:sz w:val="21"/>
          <w:szCs w:val="21"/>
          <w:highlight w:val="none"/>
        </w:rPr>
        <w:t xml:space="preserve"> </w:t>
      </w:r>
      <w:r>
        <w:rPr>
          <w:rFonts w:hint="eastAsia"/>
          <w:color w:val="auto"/>
          <w:spacing w:val="-10"/>
          <w:sz w:val="21"/>
          <w:szCs w:val="21"/>
          <w:highlight w:val="none"/>
        </w:rPr>
        <w:t>利条</w:t>
      </w:r>
      <w:r>
        <w:rPr>
          <w:rFonts w:hint="eastAsia"/>
          <w:color w:val="auto"/>
          <w:sz w:val="21"/>
          <w:szCs w:val="21"/>
          <w:highlight w:val="none"/>
        </w:rPr>
        <w:t>件。</w:t>
      </w:r>
    </w:p>
    <w:p>
      <w:pPr>
        <w:pStyle w:val="34"/>
        <w:numPr>
          <w:ilvl w:val="1"/>
          <w:numId w:val="31"/>
        </w:numPr>
        <w:tabs>
          <w:tab w:val="left" w:pos="1616"/>
        </w:tabs>
        <w:spacing w:line="417" w:lineRule="auto"/>
        <w:ind w:left="691" w:right="580" w:firstLine="398"/>
        <w:jc w:val="both"/>
        <w:rPr>
          <w:rFonts w:cs="Times New Roman"/>
          <w:color w:val="auto"/>
          <w:sz w:val="21"/>
          <w:szCs w:val="21"/>
          <w:highlight w:val="none"/>
        </w:rPr>
      </w:pPr>
      <w:r>
        <w:rPr>
          <w:rFonts w:hint="eastAsia"/>
          <w:color w:val="auto"/>
          <w:spacing w:val="-1"/>
          <w:sz w:val="21"/>
          <w:szCs w:val="21"/>
          <w:highlight w:val="none"/>
        </w:rPr>
        <w:t>设计人应在本工程的施工期间，积极提供设计配合服务，包括并不限于设计技术交底、</w:t>
      </w:r>
      <w:r>
        <w:rPr>
          <w:rFonts w:hint="eastAsia"/>
          <w:color w:val="auto"/>
          <w:spacing w:val="-3"/>
          <w:sz w:val="21"/>
          <w:szCs w:val="21"/>
          <w:highlight w:val="none"/>
        </w:rPr>
        <w:t>施工现场服务、参与施工过程验收、参与投产试车</w:t>
      </w:r>
      <w:r>
        <w:rPr>
          <w:rFonts w:hint="eastAsia"/>
          <w:color w:val="auto"/>
          <w:sz w:val="21"/>
          <w:szCs w:val="21"/>
          <w:highlight w:val="none"/>
        </w:rPr>
        <w:t>（</w:t>
      </w:r>
      <w:r>
        <w:rPr>
          <w:rFonts w:hint="eastAsia"/>
          <w:color w:val="auto"/>
          <w:spacing w:val="-2"/>
          <w:sz w:val="21"/>
          <w:szCs w:val="21"/>
          <w:highlight w:val="none"/>
        </w:rPr>
        <w:t>试运行</w:t>
      </w:r>
      <w:r>
        <w:rPr>
          <w:rFonts w:hint="eastAsia"/>
          <w:color w:val="auto"/>
          <w:spacing w:val="-108"/>
          <w:sz w:val="21"/>
          <w:szCs w:val="21"/>
          <w:highlight w:val="none"/>
        </w:rPr>
        <w:t>）</w:t>
      </w:r>
      <w:r>
        <w:rPr>
          <w:rFonts w:hint="eastAsia"/>
          <w:color w:val="auto"/>
          <w:spacing w:val="-3"/>
          <w:sz w:val="21"/>
          <w:szCs w:val="21"/>
          <w:highlight w:val="none"/>
        </w:rPr>
        <w:t>、参与工程竣工验收等工作。</w:t>
      </w:r>
    </w:p>
    <w:p>
      <w:pPr>
        <w:pStyle w:val="34"/>
        <w:numPr>
          <w:ilvl w:val="1"/>
          <w:numId w:val="31"/>
        </w:numPr>
        <w:tabs>
          <w:tab w:val="left" w:pos="1616"/>
        </w:tabs>
        <w:spacing w:line="417" w:lineRule="auto"/>
        <w:ind w:left="691" w:right="686" w:firstLine="398"/>
        <w:jc w:val="both"/>
        <w:rPr>
          <w:rFonts w:cs="Times New Roman"/>
          <w:color w:val="auto"/>
          <w:sz w:val="21"/>
          <w:szCs w:val="21"/>
          <w:highlight w:val="none"/>
        </w:rPr>
      </w:pPr>
      <w:r>
        <w:rPr>
          <w:rFonts w:hint="eastAsia"/>
          <w:color w:val="auto"/>
          <w:spacing w:val="-12"/>
          <w:sz w:val="21"/>
          <w:szCs w:val="21"/>
          <w:highlight w:val="none"/>
        </w:rPr>
        <w:t>发包人应当组织设计技术交底会，由设计人向发包人、监理人和施工承包人等进行设计</w:t>
      </w:r>
      <w:r>
        <w:rPr>
          <w:rFonts w:hint="eastAsia"/>
          <w:color w:val="auto"/>
          <w:spacing w:val="-6"/>
          <w:sz w:val="21"/>
          <w:szCs w:val="21"/>
          <w:highlight w:val="none"/>
        </w:rPr>
        <w:t>交底，对本工程的设计意图、设计文件和施工要求等进行系统地说明和解释。</w:t>
      </w:r>
    </w:p>
    <w:p>
      <w:pPr>
        <w:pStyle w:val="34"/>
        <w:numPr>
          <w:ilvl w:val="1"/>
          <w:numId w:val="31"/>
        </w:numPr>
        <w:tabs>
          <w:tab w:val="left" w:pos="1616"/>
        </w:tabs>
        <w:spacing w:line="417" w:lineRule="auto"/>
        <w:ind w:left="691" w:right="686" w:firstLine="398"/>
        <w:jc w:val="both"/>
        <w:rPr>
          <w:rFonts w:cs="Times New Roman"/>
          <w:color w:val="auto"/>
          <w:sz w:val="21"/>
          <w:szCs w:val="21"/>
          <w:highlight w:val="none"/>
        </w:rPr>
      </w:pPr>
      <w:r>
        <w:rPr>
          <w:rFonts w:hint="eastAsia"/>
          <w:color w:val="auto"/>
          <w:spacing w:val="-11"/>
          <w:sz w:val="21"/>
          <w:szCs w:val="21"/>
          <w:highlight w:val="none"/>
        </w:rPr>
        <w:t>工程施工完毕后，发包人应当组织投产试车</w:t>
      </w:r>
      <w:r>
        <w:rPr>
          <w:rFonts w:hint="eastAsia"/>
          <w:color w:val="auto"/>
          <w:spacing w:val="-3"/>
          <w:sz w:val="21"/>
          <w:szCs w:val="21"/>
          <w:highlight w:val="none"/>
        </w:rPr>
        <w:t>（</w:t>
      </w:r>
      <w:r>
        <w:rPr>
          <w:rFonts w:hint="eastAsia"/>
          <w:color w:val="auto"/>
          <w:spacing w:val="-1"/>
          <w:sz w:val="21"/>
          <w:szCs w:val="21"/>
          <w:highlight w:val="none"/>
        </w:rPr>
        <w:t>试运行</w:t>
      </w:r>
      <w:r>
        <w:rPr>
          <w:rFonts w:hint="eastAsia"/>
          <w:color w:val="auto"/>
          <w:spacing w:val="-44"/>
          <w:sz w:val="21"/>
          <w:szCs w:val="21"/>
          <w:highlight w:val="none"/>
        </w:rPr>
        <w:t>）</w:t>
      </w:r>
      <w:r>
        <w:rPr>
          <w:rFonts w:hint="eastAsia"/>
          <w:color w:val="auto"/>
          <w:spacing w:val="-5"/>
          <w:sz w:val="21"/>
          <w:szCs w:val="21"/>
          <w:highlight w:val="none"/>
        </w:rPr>
        <w:t>和工程竣工验收，设计人参加验</w:t>
      </w:r>
      <w:r>
        <w:rPr>
          <w:rFonts w:hint="eastAsia"/>
          <w:color w:val="auto"/>
          <w:spacing w:val="-7"/>
          <w:sz w:val="21"/>
          <w:szCs w:val="21"/>
          <w:highlight w:val="none"/>
        </w:rPr>
        <w:t>收并出具本单位的验收结论。如因设计原因致使工程不合格的，设计人应当承担违约责任，免费</w:t>
      </w:r>
      <w:r>
        <w:rPr>
          <w:rFonts w:hint="eastAsia"/>
          <w:color w:val="auto"/>
          <w:spacing w:val="-3"/>
          <w:sz w:val="21"/>
          <w:szCs w:val="21"/>
          <w:highlight w:val="none"/>
        </w:rPr>
        <w:t>修改设计文件和赔偿发包人由此产生的经济损失。</w:t>
      </w:r>
    </w:p>
    <w:p>
      <w:pPr>
        <w:pStyle w:val="4"/>
        <w:numPr>
          <w:ilvl w:val="0"/>
          <w:numId w:val="31"/>
        </w:numPr>
        <w:tabs>
          <w:tab w:val="left" w:pos="1179"/>
        </w:tabs>
        <w:spacing w:before="31"/>
        <w:ind w:left="1178" w:hanging="488"/>
        <w:rPr>
          <w:rFonts w:cs="Times New Roman"/>
          <w:color w:val="auto"/>
          <w:highlight w:val="none"/>
        </w:rPr>
      </w:pPr>
      <w:bookmarkStart w:id="162" w:name="_bookmark31"/>
      <w:bookmarkEnd w:id="162"/>
      <w:bookmarkStart w:id="163" w:name="BM11__合同变更"/>
      <w:bookmarkEnd w:id="163"/>
      <w:r>
        <w:rPr>
          <w:rFonts w:hint="eastAsia"/>
          <w:color w:val="auto"/>
          <w:highlight w:val="none"/>
        </w:rPr>
        <w:t>合同变更</w:t>
      </w:r>
    </w:p>
    <w:p>
      <w:pPr>
        <w:pStyle w:val="34"/>
        <w:numPr>
          <w:ilvl w:val="1"/>
          <w:numId w:val="31"/>
        </w:numPr>
        <w:tabs>
          <w:tab w:val="left" w:pos="1330"/>
        </w:tabs>
        <w:spacing w:before="266"/>
        <w:rPr>
          <w:rFonts w:ascii="Calibri" w:eastAsia="Times New Roman" w:cs="Times New Roman"/>
          <w:b/>
          <w:bCs/>
          <w:color w:val="auto"/>
          <w:sz w:val="28"/>
          <w:szCs w:val="28"/>
          <w:highlight w:val="none"/>
        </w:rPr>
      </w:pPr>
      <w:bookmarkStart w:id="164" w:name="BM11_1_变更情形"/>
      <w:bookmarkEnd w:id="164"/>
      <w:r>
        <w:rPr>
          <w:rFonts w:hint="eastAsia"/>
          <w:b/>
          <w:bCs/>
          <w:color w:val="auto"/>
          <w:sz w:val="28"/>
          <w:szCs w:val="28"/>
          <w:highlight w:val="none"/>
        </w:rPr>
        <w:t>变更情形</w:t>
      </w:r>
    </w:p>
    <w:p>
      <w:pPr>
        <w:pStyle w:val="34"/>
        <w:numPr>
          <w:ilvl w:val="2"/>
          <w:numId w:val="31"/>
        </w:numPr>
        <w:tabs>
          <w:tab w:val="left" w:pos="1827"/>
        </w:tabs>
        <w:spacing w:before="232" w:line="417" w:lineRule="auto"/>
        <w:ind w:left="691" w:right="686" w:firstLine="398"/>
        <w:rPr>
          <w:rFonts w:cs="Times New Roman"/>
          <w:color w:val="auto"/>
          <w:sz w:val="21"/>
          <w:szCs w:val="21"/>
          <w:highlight w:val="none"/>
        </w:rPr>
      </w:pPr>
      <w:r>
        <w:rPr>
          <w:rFonts w:hint="eastAsia"/>
          <w:color w:val="auto"/>
          <w:spacing w:val="-1"/>
          <w:sz w:val="21"/>
          <w:szCs w:val="21"/>
          <w:highlight w:val="none"/>
        </w:rPr>
        <w:t>合同履行中发生下述情形时，合同一方均可向对方提出变更请求，经双方协商一致</w:t>
      </w:r>
      <w:r>
        <w:rPr>
          <w:rFonts w:hint="eastAsia"/>
          <w:color w:val="auto"/>
          <w:spacing w:val="-3"/>
          <w:sz w:val="21"/>
          <w:szCs w:val="21"/>
          <w:highlight w:val="none"/>
        </w:rPr>
        <w:t>后进行变更，设计服务期限和设计费用的调整方法在专用合同条款中约定。</w:t>
      </w:r>
    </w:p>
    <w:p>
      <w:pPr>
        <w:pStyle w:val="34"/>
        <w:numPr>
          <w:ilvl w:val="0"/>
          <w:numId w:val="37"/>
        </w:numPr>
        <w:tabs>
          <w:tab w:val="left" w:pos="1619"/>
        </w:tabs>
        <w:spacing w:line="269" w:lineRule="exact"/>
        <w:ind w:hanging="530"/>
        <w:rPr>
          <w:rFonts w:cs="Times New Roman"/>
          <w:color w:val="auto"/>
          <w:sz w:val="21"/>
          <w:szCs w:val="21"/>
          <w:highlight w:val="none"/>
        </w:rPr>
      </w:pPr>
      <w:r>
        <w:rPr>
          <w:rFonts w:hint="eastAsia"/>
          <w:color w:val="auto"/>
          <w:spacing w:val="-3"/>
          <w:sz w:val="21"/>
          <w:szCs w:val="21"/>
          <w:highlight w:val="none"/>
        </w:rPr>
        <w:t>设计范围发生变化；</w:t>
      </w:r>
    </w:p>
    <w:p>
      <w:pPr>
        <w:pStyle w:val="11"/>
        <w:spacing w:before="6"/>
        <w:rPr>
          <w:rFonts w:cs="Times New Roman"/>
          <w:color w:val="auto"/>
          <w:sz w:val="15"/>
          <w:szCs w:val="15"/>
          <w:highlight w:val="none"/>
        </w:rPr>
      </w:pPr>
    </w:p>
    <w:p>
      <w:pPr>
        <w:pStyle w:val="34"/>
        <w:numPr>
          <w:ilvl w:val="0"/>
          <w:numId w:val="37"/>
        </w:numPr>
        <w:tabs>
          <w:tab w:val="left" w:pos="1619"/>
        </w:tabs>
        <w:ind w:hanging="530"/>
        <w:rPr>
          <w:rFonts w:cs="Times New Roman"/>
          <w:color w:val="auto"/>
          <w:sz w:val="21"/>
          <w:szCs w:val="21"/>
          <w:highlight w:val="none"/>
        </w:rPr>
      </w:pPr>
      <w:r>
        <w:rPr>
          <w:rFonts w:hint="eastAsia"/>
          <w:color w:val="auto"/>
          <w:spacing w:val="-3"/>
          <w:sz w:val="21"/>
          <w:szCs w:val="21"/>
          <w:highlight w:val="none"/>
        </w:rPr>
        <w:t>除不可抗力外，非设计人的原因引起的周期延误；</w:t>
      </w:r>
    </w:p>
    <w:p>
      <w:pPr>
        <w:pStyle w:val="11"/>
        <w:spacing w:before="7"/>
        <w:rPr>
          <w:rFonts w:cs="Times New Roman"/>
          <w:color w:val="auto"/>
          <w:sz w:val="15"/>
          <w:szCs w:val="15"/>
          <w:highlight w:val="none"/>
        </w:rPr>
      </w:pPr>
    </w:p>
    <w:p>
      <w:pPr>
        <w:pStyle w:val="34"/>
        <w:numPr>
          <w:ilvl w:val="0"/>
          <w:numId w:val="37"/>
        </w:numPr>
        <w:tabs>
          <w:tab w:val="left" w:pos="1619"/>
        </w:tabs>
        <w:ind w:hanging="530"/>
        <w:rPr>
          <w:rFonts w:cs="Times New Roman"/>
          <w:color w:val="auto"/>
          <w:sz w:val="21"/>
          <w:szCs w:val="21"/>
          <w:highlight w:val="none"/>
        </w:rPr>
      </w:pPr>
      <w:r>
        <w:rPr>
          <w:rFonts w:hint="eastAsia"/>
          <w:color w:val="auto"/>
          <w:spacing w:val="-3"/>
          <w:sz w:val="21"/>
          <w:szCs w:val="21"/>
          <w:highlight w:val="none"/>
        </w:rPr>
        <w:t>非设计人的原因，对工程同一部分重复进行设计；</w:t>
      </w:r>
    </w:p>
    <w:p>
      <w:pPr>
        <w:pStyle w:val="11"/>
        <w:spacing w:before="7"/>
        <w:rPr>
          <w:rFonts w:cs="Times New Roman"/>
          <w:color w:val="auto"/>
          <w:sz w:val="15"/>
          <w:szCs w:val="15"/>
          <w:highlight w:val="none"/>
        </w:rPr>
      </w:pPr>
    </w:p>
    <w:p>
      <w:pPr>
        <w:pStyle w:val="34"/>
        <w:numPr>
          <w:ilvl w:val="0"/>
          <w:numId w:val="37"/>
        </w:numPr>
        <w:tabs>
          <w:tab w:val="left" w:pos="1619"/>
        </w:tabs>
        <w:ind w:hanging="530"/>
        <w:rPr>
          <w:rFonts w:cs="Times New Roman"/>
          <w:color w:val="auto"/>
          <w:sz w:val="21"/>
          <w:szCs w:val="21"/>
          <w:highlight w:val="none"/>
        </w:rPr>
      </w:pPr>
      <w:r>
        <w:rPr>
          <w:rFonts w:hint="eastAsia"/>
          <w:color w:val="auto"/>
          <w:spacing w:val="-3"/>
          <w:sz w:val="21"/>
          <w:szCs w:val="21"/>
          <w:highlight w:val="none"/>
        </w:rPr>
        <w:t>非设计人的原因，对工程暂停设计及恢复设计。</w:t>
      </w:r>
    </w:p>
    <w:p>
      <w:pPr>
        <w:pStyle w:val="11"/>
        <w:spacing w:before="7"/>
        <w:rPr>
          <w:rFonts w:cs="Times New Roman"/>
          <w:color w:val="auto"/>
          <w:sz w:val="15"/>
          <w:szCs w:val="15"/>
          <w:highlight w:val="none"/>
        </w:rPr>
      </w:pPr>
    </w:p>
    <w:p>
      <w:pPr>
        <w:pStyle w:val="34"/>
        <w:numPr>
          <w:ilvl w:val="2"/>
          <w:numId w:val="31"/>
        </w:numPr>
        <w:tabs>
          <w:tab w:val="left" w:pos="1827"/>
        </w:tabs>
        <w:ind w:left="1826" w:hanging="738"/>
        <w:rPr>
          <w:rFonts w:cs="Times New Roman"/>
          <w:color w:val="auto"/>
          <w:sz w:val="21"/>
          <w:szCs w:val="21"/>
          <w:highlight w:val="none"/>
        </w:rPr>
      </w:pPr>
      <w:r>
        <w:rPr>
          <w:rFonts w:hint="eastAsia"/>
          <w:color w:val="auto"/>
          <w:spacing w:val="-15"/>
          <w:sz w:val="21"/>
          <w:szCs w:val="21"/>
          <w:highlight w:val="none"/>
        </w:rPr>
        <w:t>基准日后，因颁布新的或修订原有法律、法规、规范和标准等引发合同变更情形的，</w:t>
      </w:r>
    </w:p>
    <w:p>
      <w:pPr>
        <w:rPr>
          <w:rFonts w:cs="Times New Roman"/>
          <w:color w:val="auto"/>
          <w:sz w:val="21"/>
          <w:szCs w:val="21"/>
          <w:highlight w:val="none"/>
        </w:rPr>
        <w:sectPr>
          <w:pgSz w:w="11910" w:h="16840"/>
          <w:pgMar w:top="1340" w:right="840" w:bottom="1080" w:left="840" w:header="0" w:footer="813" w:gutter="0"/>
          <w:cols w:space="720" w:num="1"/>
        </w:sectPr>
      </w:pPr>
    </w:p>
    <w:p>
      <w:pPr>
        <w:pStyle w:val="11"/>
        <w:spacing w:before="44"/>
        <w:ind w:left="691"/>
        <w:rPr>
          <w:rFonts w:cs="Times New Roman"/>
          <w:color w:val="auto"/>
          <w:highlight w:val="none"/>
        </w:rPr>
      </w:pPr>
      <w:r>
        <w:rPr>
          <w:rFonts w:hint="eastAsia"/>
          <w:color w:val="auto"/>
          <w:highlight w:val="none"/>
        </w:rPr>
        <w:t>按照上述约定进行调整。</w:t>
      </w:r>
    </w:p>
    <w:p>
      <w:pPr>
        <w:pStyle w:val="11"/>
        <w:spacing w:before="1"/>
        <w:rPr>
          <w:rFonts w:cs="Times New Roman"/>
          <w:color w:val="auto"/>
          <w:sz w:val="18"/>
          <w:szCs w:val="18"/>
          <w:highlight w:val="none"/>
        </w:rPr>
      </w:pPr>
    </w:p>
    <w:p>
      <w:pPr>
        <w:pStyle w:val="34"/>
        <w:numPr>
          <w:ilvl w:val="1"/>
          <w:numId w:val="31"/>
        </w:numPr>
        <w:tabs>
          <w:tab w:val="left" w:pos="1330"/>
        </w:tabs>
        <w:spacing w:before="1"/>
        <w:rPr>
          <w:rFonts w:ascii="Calibri" w:eastAsia="Times New Roman" w:cs="Times New Roman"/>
          <w:b/>
          <w:bCs/>
          <w:color w:val="auto"/>
          <w:sz w:val="28"/>
          <w:szCs w:val="28"/>
          <w:highlight w:val="none"/>
        </w:rPr>
      </w:pPr>
      <w:bookmarkStart w:id="165" w:name="BM11_2_合理化建议"/>
      <w:bookmarkEnd w:id="165"/>
      <w:r>
        <w:rPr>
          <w:rFonts w:hint="eastAsia"/>
          <w:b/>
          <w:bCs/>
          <w:color w:val="auto"/>
          <w:sz w:val="28"/>
          <w:szCs w:val="28"/>
          <w:highlight w:val="none"/>
        </w:rPr>
        <w:t>合理化建议</w:t>
      </w:r>
    </w:p>
    <w:p>
      <w:pPr>
        <w:pStyle w:val="34"/>
        <w:numPr>
          <w:ilvl w:val="2"/>
          <w:numId w:val="31"/>
        </w:numPr>
        <w:tabs>
          <w:tab w:val="left" w:pos="1952"/>
        </w:tabs>
        <w:spacing w:before="232" w:line="417" w:lineRule="auto"/>
        <w:ind w:left="691" w:right="684" w:firstLine="398"/>
        <w:jc w:val="both"/>
        <w:rPr>
          <w:rFonts w:cs="Times New Roman"/>
          <w:color w:val="auto"/>
          <w:sz w:val="21"/>
          <w:szCs w:val="21"/>
          <w:highlight w:val="none"/>
        </w:rPr>
      </w:pPr>
      <w:r>
        <w:rPr>
          <w:rFonts w:hint="eastAsia"/>
          <w:color w:val="auto"/>
          <w:spacing w:val="-4"/>
          <w:sz w:val="21"/>
          <w:szCs w:val="21"/>
          <w:highlight w:val="none"/>
        </w:rPr>
        <w:t>合同履行中，设计人可对发包人要求提出合理化建议。合理化建议应以书面形式提</w:t>
      </w:r>
      <w:r>
        <w:rPr>
          <w:rFonts w:hint="eastAsia"/>
          <w:color w:val="auto"/>
          <w:spacing w:val="-3"/>
          <w:sz w:val="21"/>
          <w:szCs w:val="21"/>
          <w:highlight w:val="none"/>
        </w:rPr>
        <w:t>交发包人，被发包人采纳并构成变更的，执行第</w:t>
      </w:r>
      <w:r>
        <w:rPr>
          <w:color w:val="auto"/>
          <w:spacing w:val="-3"/>
          <w:sz w:val="21"/>
          <w:szCs w:val="21"/>
          <w:highlight w:val="none"/>
        </w:rPr>
        <w:t xml:space="preserve"> </w:t>
      </w:r>
      <w:r>
        <w:rPr>
          <w:color w:val="auto"/>
          <w:sz w:val="21"/>
          <w:szCs w:val="21"/>
          <w:highlight w:val="none"/>
        </w:rPr>
        <w:t>11.1</w:t>
      </w:r>
      <w:r>
        <w:rPr>
          <w:color w:val="auto"/>
          <w:spacing w:val="-3"/>
          <w:sz w:val="21"/>
          <w:szCs w:val="21"/>
          <w:highlight w:val="none"/>
        </w:rPr>
        <w:t xml:space="preserve"> </w:t>
      </w:r>
      <w:r>
        <w:rPr>
          <w:rFonts w:hint="eastAsia"/>
          <w:color w:val="auto"/>
          <w:spacing w:val="-3"/>
          <w:sz w:val="21"/>
          <w:szCs w:val="21"/>
          <w:highlight w:val="none"/>
        </w:rPr>
        <w:t>款约定。</w:t>
      </w:r>
    </w:p>
    <w:p>
      <w:pPr>
        <w:pStyle w:val="34"/>
        <w:numPr>
          <w:ilvl w:val="2"/>
          <w:numId w:val="31"/>
        </w:numPr>
        <w:tabs>
          <w:tab w:val="left" w:pos="1827"/>
        </w:tabs>
        <w:spacing w:line="417" w:lineRule="auto"/>
        <w:ind w:left="691" w:right="686" w:firstLine="398"/>
        <w:jc w:val="both"/>
        <w:rPr>
          <w:rFonts w:cs="Times New Roman"/>
          <w:color w:val="auto"/>
          <w:sz w:val="26"/>
          <w:szCs w:val="26"/>
          <w:highlight w:val="none"/>
        </w:rPr>
      </w:pPr>
      <w:r>
        <w:rPr>
          <w:rFonts w:hint="eastAsia"/>
          <w:color w:val="auto"/>
          <w:spacing w:val="-1"/>
          <w:sz w:val="21"/>
          <w:szCs w:val="21"/>
          <w:highlight w:val="none"/>
        </w:rPr>
        <w:t>设计人提出的合理化建议降低了工程投资、缩短了施工期限或者提高了工程经济效</w:t>
      </w:r>
      <w:r>
        <w:rPr>
          <w:rFonts w:hint="eastAsia"/>
          <w:color w:val="auto"/>
          <w:spacing w:val="-3"/>
          <w:sz w:val="21"/>
          <w:szCs w:val="21"/>
          <w:highlight w:val="none"/>
        </w:rPr>
        <w:t>益的，发包人应按专用合同条款中的约定给予奖励。</w:t>
      </w:r>
    </w:p>
    <w:p>
      <w:pPr>
        <w:pStyle w:val="4"/>
        <w:numPr>
          <w:ilvl w:val="0"/>
          <w:numId w:val="31"/>
        </w:numPr>
        <w:tabs>
          <w:tab w:val="left" w:pos="1040"/>
        </w:tabs>
        <w:ind w:left="1039" w:hanging="349"/>
        <w:rPr>
          <w:rFonts w:cs="Times New Roman"/>
          <w:color w:val="auto"/>
          <w:highlight w:val="none"/>
        </w:rPr>
      </w:pPr>
      <w:bookmarkStart w:id="166" w:name="BM12_合同价格与支付"/>
      <w:bookmarkEnd w:id="166"/>
      <w:bookmarkStart w:id="167" w:name="_bookmark32"/>
      <w:bookmarkEnd w:id="167"/>
      <w:r>
        <w:rPr>
          <w:rFonts w:hint="eastAsia"/>
          <w:color w:val="auto"/>
          <w:highlight w:val="none"/>
        </w:rPr>
        <w:t>合同价格与支付</w:t>
      </w:r>
    </w:p>
    <w:p>
      <w:pPr>
        <w:pStyle w:val="34"/>
        <w:numPr>
          <w:ilvl w:val="1"/>
          <w:numId w:val="31"/>
        </w:numPr>
        <w:tabs>
          <w:tab w:val="left" w:pos="1330"/>
        </w:tabs>
        <w:spacing w:before="265"/>
        <w:rPr>
          <w:rFonts w:ascii="Calibri" w:eastAsia="Times New Roman" w:cs="Times New Roman"/>
          <w:b/>
          <w:bCs/>
          <w:color w:val="auto"/>
          <w:sz w:val="28"/>
          <w:szCs w:val="28"/>
          <w:highlight w:val="none"/>
        </w:rPr>
      </w:pPr>
      <w:bookmarkStart w:id="168" w:name="BM12_1_合同价格"/>
      <w:bookmarkEnd w:id="168"/>
      <w:r>
        <w:rPr>
          <w:rFonts w:hint="eastAsia"/>
          <w:b/>
          <w:bCs/>
          <w:color w:val="auto"/>
          <w:sz w:val="28"/>
          <w:szCs w:val="28"/>
          <w:highlight w:val="none"/>
        </w:rPr>
        <w:t>合同价格</w:t>
      </w:r>
    </w:p>
    <w:p>
      <w:pPr>
        <w:pStyle w:val="34"/>
        <w:numPr>
          <w:ilvl w:val="2"/>
          <w:numId w:val="31"/>
        </w:numPr>
        <w:tabs>
          <w:tab w:val="left" w:pos="1932"/>
        </w:tabs>
        <w:spacing w:before="232"/>
        <w:ind w:left="1932" w:hanging="843"/>
        <w:jc w:val="both"/>
        <w:rPr>
          <w:rFonts w:cs="Times New Roman"/>
          <w:color w:val="auto"/>
          <w:sz w:val="21"/>
          <w:szCs w:val="21"/>
          <w:highlight w:val="none"/>
        </w:rPr>
      </w:pPr>
      <w:r>
        <w:rPr>
          <w:rFonts w:hint="eastAsia"/>
          <w:color w:val="auto"/>
          <w:spacing w:val="-3"/>
          <w:sz w:val="21"/>
          <w:szCs w:val="21"/>
          <w:highlight w:val="none"/>
        </w:rPr>
        <w:t>本合同的价款确定方式、调整方式和风险范围划分，在专用合同条款中约定。</w:t>
      </w:r>
    </w:p>
    <w:p>
      <w:pPr>
        <w:pStyle w:val="11"/>
        <w:spacing w:before="7"/>
        <w:rPr>
          <w:rFonts w:cs="Times New Roman"/>
          <w:color w:val="auto"/>
          <w:sz w:val="15"/>
          <w:szCs w:val="15"/>
          <w:highlight w:val="none"/>
        </w:rPr>
      </w:pPr>
    </w:p>
    <w:p>
      <w:pPr>
        <w:pStyle w:val="34"/>
        <w:numPr>
          <w:ilvl w:val="2"/>
          <w:numId w:val="31"/>
        </w:numPr>
        <w:tabs>
          <w:tab w:val="left" w:pos="1827"/>
        </w:tabs>
        <w:spacing w:line="417" w:lineRule="auto"/>
        <w:ind w:left="691" w:right="684" w:firstLine="398"/>
        <w:jc w:val="both"/>
        <w:rPr>
          <w:rFonts w:cs="Times New Roman"/>
          <w:color w:val="auto"/>
          <w:sz w:val="21"/>
          <w:szCs w:val="21"/>
          <w:highlight w:val="none"/>
        </w:rPr>
      </w:pPr>
      <w:r>
        <w:rPr>
          <w:rFonts w:hint="eastAsia"/>
          <w:color w:val="auto"/>
          <w:spacing w:val="-11"/>
          <w:sz w:val="21"/>
          <w:szCs w:val="21"/>
          <w:highlight w:val="none"/>
        </w:rPr>
        <w:t>设计费用实行发包人签证制度，即设计人完成设计项目后通知发包人进行验收，通过</w:t>
      </w:r>
      <w:r>
        <w:rPr>
          <w:rFonts w:hint="eastAsia"/>
          <w:color w:val="auto"/>
          <w:spacing w:val="-9"/>
          <w:sz w:val="21"/>
          <w:szCs w:val="21"/>
          <w:highlight w:val="none"/>
        </w:rPr>
        <w:t>验收后由发包人代表对实施的设计项目、数量、质量和实施时间签字确认，以此作为计算设</w:t>
      </w:r>
      <w:r>
        <w:rPr>
          <w:color w:val="auto"/>
          <w:spacing w:val="-9"/>
          <w:sz w:val="21"/>
          <w:szCs w:val="21"/>
          <w:highlight w:val="none"/>
        </w:rPr>
        <w:t xml:space="preserve"> </w:t>
      </w:r>
      <w:r>
        <w:rPr>
          <w:rFonts w:hint="eastAsia"/>
          <w:color w:val="auto"/>
          <w:spacing w:val="-9"/>
          <w:sz w:val="21"/>
          <w:szCs w:val="21"/>
          <w:highlight w:val="none"/>
        </w:rPr>
        <w:t>计费</w:t>
      </w:r>
      <w:r>
        <w:rPr>
          <w:rFonts w:hint="eastAsia"/>
          <w:color w:val="auto"/>
          <w:spacing w:val="-2"/>
          <w:sz w:val="21"/>
          <w:szCs w:val="21"/>
          <w:highlight w:val="none"/>
        </w:rPr>
        <w:t>用的依据之一。</w:t>
      </w:r>
    </w:p>
    <w:p>
      <w:pPr>
        <w:pStyle w:val="34"/>
        <w:numPr>
          <w:ilvl w:val="2"/>
          <w:numId w:val="31"/>
        </w:numPr>
        <w:tabs>
          <w:tab w:val="left" w:pos="1932"/>
        </w:tabs>
        <w:spacing w:line="417" w:lineRule="auto"/>
        <w:ind w:left="691" w:right="684" w:firstLine="398"/>
        <w:jc w:val="both"/>
        <w:rPr>
          <w:rFonts w:cs="Times New Roman"/>
          <w:color w:val="auto"/>
          <w:sz w:val="21"/>
          <w:szCs w:val="21"/>
          <w:highlight w:val="none"/>
        </w:rPr>
      </w:pPr>
      <w:r>
        <w:rPr>
          <w:rFonts w:hint="eastAsia"/>
          <w:color w:val="auto"/>
          <w:spacing w:val="-14"/>
          <w:sz w:val="21"/>
          <w:szCs w:val="21"/>
          <w:highlight w:val="none"/>
        </w:rPr>
        <w:t>除专用合同条款另有约定外，合同价格应当包括收集资料，踏勘现场，进行设计、</w:t>
      </w:r>
      <w:r>
        <w:rPr>
          <w:color w:val="auto"/>
          <w:spacing w:val="-14"/>
          <w:sz w:val="21"/>
          <w:szCs w:val="21"/>
          <w:highlight w:val="none"/>
        </w:rPr>
        <w:t xml:space="preserve"> </w:t>
      </w:r>
      <w:r>
        <w:rPr>
          <w:rFonts w:hint="eastAsia"/>
          <w:color w:val="auto"/>
          <w:spacing w:val="-14"/>
          <w:sz w:val="21"/>
          <w:szCs w:val="21"/>
          <w:highlight w:val="none"/>
        </w:rPr>
        <w:t>评</w:t>
      </w:r>
      <w:r>
        <w:rPr>
          <w:rFonts w:hint="eastAsia"/>
          <w:color w:val="auto"/>
          <w:spacing w:val="-7"/>
          <w:sz w:val="21"/>
          <w:szCs w:val="21"/>
          <w:highlight w:val="none"/>
        </w:rPr>
        <w:t>估、审查等，编制设计文件，施工配合等全部费用和国家规定的增值税税金。</w:t>
      </w:r>
    </w:p>
    <w:p>
      <w:pPr>
        <w:pStyle w:val="34"/>
        <w:numPr>
          <w:ilvl w:val="2"/>
          <w:numId w:val="31"/>
        </w:numPr>
        <w:tabs>
          <w:tab w:val="left" w:pos="1932"/>
        </w:tabs>
        <w:spacing w:line="417" w:lineRule="auto"/>
        <w:ind w:left="691" w:right="683" w:firstLine="398"/>
        <w:jc w:val="both"/>
        <w:rPr>
          <w:rFonts w:cs="Times New Roman"/>
          <w:color w:val="auto"/>
          <w:sz w:val="21"/>
          <w:szCs w:val="21"/>
          <w:highlight w:val="none"/>
        </w:rPr>
      </w:pPr>
      <w:r>
        <w:rPr>
          <w:rFonts w:hint="eastAsia"/>
          <w:color w:val="auto"/>
          <w:spacing w:val="-15"/>
          <w:sz w:val="21"/>
          <w:szCs w:val="21"/>
          <w:highlight w:val="none"/>
        </w:rPr>
        <w:t>发包人要求设计人进行外出考察、试验检测、专项咨询或专家评审时，相应费用不含</w:t>
      </w:r>
      <w:r>
        <w:rPr>
          <w:rFonts w:hint="eastAsia"/>
          <w:color w:val="auto"/>
          <w:spacing w:val="-7"/>
          <w:sz w:val="21"/>
          <w:szCs w:val="21"/>
          <w:highlight w:val="none"/>
        </w:rPr>
        <w:t>在合同价格之中，由发包人另行支付。</w:t>
      </w:r>
    </w:p>
    <w:p>
      <w:pPr>
        <w:pStyle w:val="34"/>
        <w:numPr>
          <w:ilvl w:val="1"/>
          <w:numId w:val="31"/>
        </w:numPr>
        <w:tabs>
          <w:tab w:val="left" w:pos="1330"/>
        </w:tabs>
        <w:spacing w:before="32"/>
        <w:rPr>
          <w:rFonts w:ascii="Calibri" w:eastAsia="Times New Roman" w:cs="Times New Roman"/>
          <w:b/>
          <w:bCs/>
          <w:color w:val="auto"/>
          <w:sz w:val="28"/>
          <w:szCs w:val="28"/>
          <w:highlight w:val="none"/>
        </w:rPr>
      </w:pPr>
      <w:bookmarkStart w:id="169" w:name="BM12_2_定金或预付款"/>
      <w:bookmarkEnd w:id="169"/>
      <w:r>
        <w:rPr>
          <w:rFonts w:hint="eastAsia"/>
          <w:b/>
          <w:bCs/>
          <w:color w:val="auto"/>
          <w:sz w:val="28"/>
          <w:szCs w:val="28"/>
          <w:highlight w:val="none"/>
        </w:rPr>
        <w:t>定金或预付款</w:t>
      </w:r>
    </w:p>
    <w:p>
      <w:pPr>
        <w:pStyle w:val="34"/>
        <w:numPr>
          <w:ilvl w:val="2"/>
          <w:numId w:val="31"/>
        </w:numPr>
        <w:tabs>
          <w:tab w:val="left" w:pos="1932"/>
        </w:tabs>
        <w:spacing w:before="232" w:line="417" w:lineRule="auto"/>
        <w:ind w:left="691" w:right="686" w:firstLine="398"/>
        <w:rPr>
          <w:rFonts w:cs="Times New Roman"/>
          <w:color w:val="auto"/>
          <w:sz w:val="21"/>
          <w:szCs w:val="21"/>
          <w:highlight w:val="none"/>
        </w:rPr>
      </w:pPr>
      <w:r>
        <w:rPr>
          <w:rFonts w:hint="eastAsia"/>
          <w:color w:val="auto"/>
          <w:spacing w:val="-1"/>
          <w:sz w:val="21"/>
          <w:szCs w:val="21"/>
          <w:highlight w:val="none"/>
        </w:rPr>
        <w:t>定金或预付款应专用于本工程的设计。定金或预付款的额度、支付方式及抵扣方式</w:t>
      </w:r>
      <w:r>
        <w:rPr>
          <w:rFonts w:hint="eastAsia"/>
          <w:color w:val="auto"/>
          <w:spacing w:val="-3"/>
          <w:sz w:val="21"/>
          <w:szCs w:val="21"/>
          <w:highlight w:val="none"/>
        </w:rPr>
        <w:t>在专用合同条款中约定。</w:t>
      </w:r>
    </w:p>
    <w:p>
      <w:pPr>
        <w:pStyle w:val="34"/>
        <w:numPr>
          <w:ilvl w:val="2"/>
          <w:numId w:val="31"/>
        </w:numPr>
        <w:tabs>
          <w:tab w:val="left" w:pos="1827"/>
        </w:tabs>
        <w:spacing w:line="417" w:lineRule="auto"/>
        <w:ind w:left="691" w:right="581" w:firstLine="398"/>
        <w:rPr>
          <w:rFonts w:cs="Times New Roman"/>
          <w:color w:val="auto"/>
          <w:sz w:val="21"/>
          <w:szCs w:val="21"/>
          <w:highlight w:val="none"/>
        </w:rPr>
      </w:pPr>
      <w:r>
        <w:rPr>
          <w:rFonts w:hint="eastAsia"/>
          <w:color w:val="auto"/>
          <w:spacing w:val="1"/>
          <w:sz w:val="21"/>
          <w:szCs w:val="21"/>
          <w:highlight w:val="none"/>
        </w:rPr>
        <w:t>发包人应在收到定金或预付款支付申请后</w:t>
      </w:r>
      <w:r>
        <w:rPr>
          <w:color w:val="auto"/>
          <w:spacing w:val="1"/>
          <w:sz w:val="21"/>
          <w:szCs w:val="21"/>
          <w:highlight w:val="none"/>
        </w:rPr>
        <w:t xml:space="preserve"> </w:t>
      </w:r>
      <w:r>
        <w:rPr>
          <w:color w:val="auto"/>
          <w:sz w:val="21"/>
          <w:szCs w:val="21"/>
          <w:highlight w:val="none"/>
        </w:rPr>
        <w:t>28</w:t>
      </w:r>
      <w:r>
        <w:rPr>
          <w:color w:val="auto"/>
          <w:spacing w:val="-1"/>
          <w:sz w:val="21"/>
          <w:szCs w:val="21"/>
          <w:highlight w:val="none"/>
        </w:rPr>
        <w:t xml:space="preserve"> </w:t>
      </w:r>
      <w:r>
        <w:rPr>
          <w:rFonts w:hint="eastAsia"/>
          <w:color w:val="auto"/>
          <w:spacing w:val="-1"/>
          <w:sz w:val="21"/>
          <w:szCs w:val="21"/>
          <w:highlight w:val="none"/>
        </w:rPr>
        <w:t>天内，将定金或预付款支付给设计人；</w:t>
      </w:r>
      <w:r>
        <w:rPr>
          <w:color w:val="auto"/>
          <w:spacing w:val="-1"/>
          <w:sz w:val="21"/>
          <w:szCs w:val="21"/>
          <w:highlight w:val="none"/>
        </w:rPr>
        <w:t xml:space="preserve"> </w:t>
      </w:r>
      <w:r>
        <w:rPr>
          <w:rFonts w:hint="eastAsia"/>
          <w:color w:val="auto"/>
          <w:spacing w:val="-3"/>
          <w:sz w:val="21"/>
          <w:szCs w:val="21"/>
          <w:highlight w:val="none"/>
        </w:rPr>
        <w:t>设计人应当提供等额的增值税发票。</w:t>
      </w:r>
    </w:p>
    <w:p>
      <w:pPr>
        <w:pStyle w:val="34"/>
        <w:numPr>
          <w:ilvl w:val="2"/>
          <w:numId w:val="31"/>
        </w:numPr>
        <w:tabs>
          <w:tab w:val="left" w:pos="1827"/>
        </w:tabs>
        <w:spacing w:line="269" w:lineRule="exact"/>
        <w:ind w:left="1826" w:hanging="738"/>
        <w:rPr>
          <w:rFonts w:cs="Times New Roman"/>
          <w:color w:val="auto"/>
          <w:sz w:val="21"/>
          <w:szCs w:val="21"/>
          <w:highlight w:val="none"/>
        </w:rPr>
      </w:pPr>
      <w:r>
        <w:rPr>
          <w:rFonts w:hint="eastAsia"/>
          <w:color w:val="auto"/>
          <w:spacing w:val="-14"/>
          <w:sz w:val="21"/>
          <w:szCs w:val="21"/>
          <w:highlight w:val="none"/>
        </w:rPr>
        <w:t>设计服务完成之前，由于不可抗力或其他非设计人的原因解除合同时，定金不予退还。</w:t>
      </w:r>
    </w:p>
    <w:p>
      <w:pPr>
        <w:pStyle w:val="11"/>
        <w:spacing w:before="1"/>
        <w:rPr>
          <w:rFonts w:cs="Times New Roman"/>
          <w:color w:val="auto"/>
          <w:sz w:val="18"/>
          <w:szCs w:val="18"/>
          <w:highlight w:val="none"/>
        </w:rPr>
      </w:pPr>
    </w:p>
    <w:p>
      <w:pPr>
        <w:pStyle w:val="34"/>
        <w:numPr>
          <w:ilvl w:val="1"/>
          <w:numId w:val="31"/>
        </w:numPr>
        <w:tabs>
          <w:tab w:val="left" w:pos="1260"/>
        </w:tabs>
        <w:ind w:left="1260" w:hanging="569"/>
        <w:rPr>
          <w:rFonts w:ascii="Calibri" w:eastAsia="Times New Roman" w:cs="Times New Roman"/>
          <w:b/>
          <w:bCs/>
          <w:color w:val="auto"/>
          <w:sz w:val="28"/>
          <w:szCs w:val="28"/>
          <w:highlight w:val="none"/>
        </w:rPr>
      </w:pPr>
      <w:bookmarkStart w:id="170" w:name="BM12_3中期支付"/>
      <w:bookmarkEnd w:id="170"/>
      <w:r>
        <w:rPr>
          <w:rFonts w:hint="eastAsia"/>
          <w:b/>
          <w:bCs/>
          <w:color w:val="auto"/>
          <w:sz w:val="28"/>
          <w:szCs w:val="28"/>
          <w:highlight w:val="none"/>
        </w:rPr>
        <w:t>中期支付</w:t>
      </w:r>
    </w:p>
    <w:p>
      <w:pPr>
        <w:pStyle w:val="34"/>
        <w:numPr>
          <w:ilvl w:val="2"/>
          <w:numId w:val="31"/>
        </w:numPr>
        <w:tabs>
          <w:tab w:val="left" w:pos="1829"/>
        </w:tabs>
        <w:spacing w:before="232" w:line="417" w:lineRule="auto"/>
        <w:ind w:left="691" w:right="686" w:firstLine="398"/>
        <w:jc w:val="both"/>
        <w:rPr>
          <w:rFonts w:cs="Times New Roman"/>
          <w:color w:val="auto"/>
          <w:sz w:val="21"/>
          <w:szCs w:val="21"/>
          <w:highlight w:val="none"/>
        </w:rPr>
      </w:pPr>
      <w:r>
        <w:rPr>
          <w:rFonts w:hint="eastAsia"/>
          <w:color w:val="auto"/>
          <w:sz w:val="21"/>
          <w:szCs w:val="21"/>
          <w:highlight w:val="none"/>
        </w:rPr>
        <w:t>设计人应按发包人批准或专用合同条款约定的格式及份数，向发包人提交中期支付</w:t>
      </w:r>
      <w:r>
        <w:rPr>
          <w:rFonts w:hint="eastAsia"/>
          <w:color w:val="auto"/>
          <w:spacing w:val="-3"/>
          <w:sz w:val="21"/>
          <w:szCs w:val="21"/>
          <w:highlight w:val="none"/>
        </w:rPr>
        <w:t>申请，并附相应的支持性证明文件。</w:t>
      </w:r>
    </w:p>
    <w:p>
      <w:pPr>
        <w:pStyle w:val="34"/>
        <w:numPr>
          <w:ilvl w:val="2"/>
          <w:numId w:val="31"/>
        </w:numPr>
        <w:tabs>
          <w:tab w:val="left" w:pos="1827"/>
        </w:tabs>
        <w:spacing w:line="417" w:lineRule="auto"/>
        <w:ind w:left="691" w:right="686" w:firstLine="398"/>
        <w:jc w:val="both"/>
        <w:rPr>
          <w:rFonts w:cs="Times New Roman"/>
          <w:color w:val="auto"/>
          <w:sz w:val="21"/>
          <w:szCs w:val="21"/>
          <w:highlight w:val="none"/>
        </w:rPr>
      </w:pPr>
      <w:r>
        <w:rPr>
          <w:rFonts w:hint="eastAsia"/>
          <w:color w:val="auto"/>
          <w:spacing w:val="-2"/>
          <w:sz w:val="21"/>
          <w:szCs w:val="21"/>
          <w:highlight w:val="none"/>
        </w:rPr>
        <w:t>发包人应在收到中期支付申请后的</w:t>
      </w:r>
      <w:r>
        <w:rPr>
          <w:color w:val="auto"/>
          <w:spacing w:val="-2"/>
          <w:sz w:val="21"/>
          <w:szCs w:val="21"/>
          <w:highlight w:val="none"/>
        </w:rPr>
        <w:t xml:space="preserve"> </w:t>
      </w:r>
      <w:r>
        <w:rPr>
          <w:color w:val="auto"/>
          <w:sz w:val="21"/>
          <w:szCs w:val="21"/>
          <w:highlight w:val="none"/>
        </w:rPr>
        <w:t>28</w:t>
      </w:r>
      <w:r>
        <w:rPr>
          <w:color w:val="auto"/>
          <w:spacing w:val="-7"/>
          <w:sz w:val="21"/>
          <w:szCs w:val="21"/>
          <w:highlight w:val="none"/>
        </w:rPr>
        <w:t xml:space="preserve"> </w:t>
      </w:r>
      <w:r>
        <w:rPr>
          <w:rFonts w:hint="eastAsia"/>
          <w:color w:val="auto"/>
          <w:spacing w:val="-7"/>
          <w:sz w:val="21"/>
          <w:szCs w:val="21"/>
          <w:highlight w:val="none"/>
        </w:rPr>
        <w:t>天内，将应付款项支付给设计人；设计人应当</w:t>
      </w:r>
      <w:r>
        <w:rPr>
          <w:rFonts w:hint="eastAsia"/>
          <w:color w:val="auto"/>
          <w:spacing w:val="-4"/>
          <w:sz w:val="21"/>
          <w:szCs w:val="21"/>
          <w:highlight w:val="none"/>
        </w:rPr>
        <w:t>提供等额的增值税发票。发包人未能在前述时间内完成审批或不予答复的，视为发包人同意中期</w:t>
      </w:r>
      <w:r>
        <w:rPr>
          <w:rFonts w:hint="eastAsia"/>
          <w:color w:val="auto"/>
          <w:spacing w:val="-3"/>
          <w:sz w:val="21"/>
          <w:szCs w:val="21"/>
          <w:highlight w:val="none"/>
        </w:rPr>
        <w:t>支</w:t>
      </w:r>
      <w:r>
        <w:rPr>
          <w:color w:val="auto"/>
          <w:spacing w:val="-3"/>
          <w:sz w:val="21"/>
          <w:szCs w:val="21"/>
          <w:highlight w:val="none"/>
        </w:rPr>
        <w:t xml:space="preserve"> </w:t>
      </w:r>
      <w:r>
        <w:rPr>
          <w:rFonts w:hint="eastAsia"/>
          <w:color w:val="auto"/>
          <w:spacing w:val="-3"/>
          <w:sz w:val="21"/>
          <w:szCs w:val="21"/>
          <w:highlight w:val="none"/>
        </w:rPr>
        <w:t>付申请。发包人不按期支付的，按专用合同条款的约定支付逾期付款违约金。</w:t>
      </w:r>
    </w:p>
    <w:p>
      <w:pPr>
        <w:spacing w:line="417" w:lineRule="auto"/>
        <w:jc w:val="both"/>
        <w:rPr>
          <w:rFonts w:cs="Times New Roman"/>
          <w:color w:val="auto"/>
          <w:sz w:val="21"/>
          <w:szCs w:val="21"/>
          <w:highlight w:val="none"/>
        </w:rPr>
        <w:sectPr>
          <w:pgSz w:w="11910" w:h="16840"/>
          <w:pgMar w:top="1340" w:right="840" w:bottom="1080" w:left="840" w:header="0" w:footer="813" w:gutter="0"/>
          <w:cols w:space="720" w:num="1"/>
        </w:sectPr>
      </w:pPr>
    </w:p>
    <w:p>
      <w:pPr>
        <w:pStyle w:val="34"/>
        <w:numPr>
          <w:ilvl w:val="2"/>
          <w:numId w:val="31"/>
        </w:numPr>
        <w:tabs>
          <w:tab w:val="left" w:pos="1829"/>
        </w:tabs>
        <w:spacing w:before="44" w:line="417" w:lineRule="auto"/>
        <w:ind w:left="691" w:right="686" w:firstLine="398"/>
        <w:jc w:val="both"/>
        <w:rPr>
          <w:rFonts w:cs="Times New Roman"/>
          <w:color w:val="auto"/>
          <w:sz w:val="21"/>
          <w:szCs w:val="21"/>
          <w:highlight w:val="none"/>
        </w:rPr>
      </w:pPr>
      <w:r>
        <w:rPr>
          <w:rFonts w:hint="eastAsia"/>
          <w:color w:val="auto"/>
          <w:sz w:val="21"/>
          <w:szCs w:val="21"/>
          <w:highlight w:val="none"/>
        </w:rPr>
        <w:t>中期支付涉及政府投资资金的，按照国库集中支付等国家相关规定和专用合同条款</w:t>
      </w:r>
      <w:r>
        <w:rPr>
          <w:rFonts w:hint="eastAsia"/>
          <w:color w:val="auto"/>
          <w:spacing w:val="-2"/>
          <w:sz w:val="21"/>
          <w:szCs w:val="21"/>
          <w:highlight w:val="none"/>
        </w:rPr>
        <w:t>的约定执行。</w:t>
      </w:r>
    </w:p>
    <w:p>
      <w:pPr>
        <w:pStyle w:val="34"/>
        <w:numPr>
          <w:ilvl w:val="1"/>
          <w:numId w:val="31"/>
        </w:numPr>
        <w:tabs>
          <w:tab w:val="left" w:pos="1260"/>
        </w:tabs>
        <w:spacing w:before="33"/>
        <w:ind w:left="1260" w:hanging="569"/>
        <w:rPr>
          <w:rFonts w:ascii="Calibri" w:eastAsia="Times New Roman" w:cs="Times New Roman"/>
          <w:b/>
          <w:bCs/>
          <w:color w:val="auto"/>
          <w:sz w:val="28"/>
          <w:szCs w:val="28"/>
          <w:highlight w:val="none"/>
        </w:rPr>
      </w:pPr>
      <w:bookmarkStart w:id="171" w:name="BM12_4费用结算"/>
      <w:bookmarkEnd w:id="171"/>
      <w:r>
        <w:rPr>
          <w:rFonts w:hint="eastAsia"/>
          <w:b/>
          <w:bCs/>
          <w:color w:val="auto"/>
          <w:sz w:val="28"/>
          <w:szCs w:val="28"/>
          <w:highlight w:val="none"/>
        </w:rPr>
        <w:t>费用结算</w:t>
      </w:r>
    </w:p>
    <w:p>
      <w:pPr>
        <w:pStyle w:val="34"/>
        <w:numPr>
          <w:ilvl w:val="2"/>
          <w:numId w:val="31"/>
        </w:numPr>
        <w:tabs>
          <w:tab w:val="left" w:pos="1827"/>
        </w:tabs>
        <w:spacing w:before="232" w:line="417" w:lineRule="auto"/>
        <w:ind w:left="691" w:right="684" w:firstLine="398"/>
        <w:jc w:val="both"/>
        <w:rPr>
          <w:rFonts w:cs="Times New Roman"/>
          <w:color w:val="auto"/>
          <w:sz w:val="21"/>
          <w:szCs w:val="21"/>
          <w:highlight w:val="none"/>
        </w:rPr>
      </w:pPr>
      <w:r>
        <w:rPr>
          <w:rFonts w:hint="eastAsia"/>
          <w:color w:val="auto"/>
          <w:spacing w:val="-13"/>
          <w:sz w:val="21"/>
          <w:szCs w:val="21"/>
          <w:highlight w:val="none"/>
        </w:rPr>
        <w:t>合同工作完成后，设计人可按专用合同条款约定的份数和期限，向发包人提交设计费</w:t>
      </w:r>
      <w:r>
        <w:rPr>
          <w:rFonts w:hint="eastAsia"/>
          <w:color w:val="auto"/>
          <w:spacing w:val="-6"/>
          <w:sz w:val="21"/>
          <w:szCs w:val="21"/>
          <w:highlight w:val="none"/>
        </w:rPr>
        <w:t>用结算申请，并提供相关证明材料。</w:t>
      </w:r>
    </w:p>
    <w:p>
      <w:pPr>
        <w:pStyle w:val="34"/>
        <w:numPr>
          <w:ilvl w:val="2"/>
          <w:numId w:val="31"/>
        </w:numPr>
        <w:tabs>
          <w:tab w:val="left" w:pos="1827"/>
        </w:tabs>
        <w:spacing w:line="417" w:lineRule="auto"/>
        <w:ind w:left="690" w:right="684" w:firstLine="398"/>
        <w:jc w:val="both"/>
        <w:rPr>
          <w:rFonts w:cs="Times New Roman"/>
          <w:color w:val="auto"/>
          <w:sz w:val="21"/>
          <w:szCs w:val="21"/>
          <w:highlight w:val="none"/>
        </w:rPr>
      </w:pPr>
      <w:r>
        <w:rPr>
          <w:rFonts w:hint="eastAsia"/>
          <w:color w:val="auto"/>
          <w:spacing w:val="-2"/>
          <w:sz w:val="21"/>
          <w:szCs w:val="21"/>
          <w:highlight w:val="none"/>
        </w:rPr>
        <w:t>发包人应在收到费用结算申请后的</w:t>
      </w:r>
      <w:r>
        <w:rPr>
          <w:color w:val="auto"/>
          <w:spacing w:val="-2"/>
          <w:sz w:val="21"/>
          <w:szCs w:val="21"/>
          <w:highlight w:val="none"/>
        </w:rPr>
        <w:t xml:space="preserve"> </w:t>
      </w:r>
      <w:r>
        <w:rPr>
          <w:color w:val="auto"/>
          <w:sz w:val="21"/>
          <w:szCs w:val="21"/>
          <w:highlight w:val="none"/>
        </w:rPr>
        <w:t>28</w:t>
      </w:r>
      <w:r>
        <w:rPr>
          <w:color w:val="auto"/>
          <w:spacing w:val="-7"/>
          <w:sz w:val="21"/>
          <w:szCs w:val="21"/>
          <w:highlight w:val="none"/>
        </w:rPr>
        <w:t xml:space="preserve"> </w:t>
      </w:r>
      <w:r>
        <w:rPr>
          <w:rFonts w:hint="eastAsia"/>
          <w:color w:val="auto"/>
          <w:spacing w:val="-7"/>
          <w:sz w:val="21"/>
          <w:szCs w:val="21"/>
          <w:highlight w:val="none"/>
        </w:rPr>
        <w:t>天内，将应付款项支付给设计人；设计人应当</w:t>
      </w:r>
      <w:r>
        <w:rPr>
          <w:rFonts w:hint="eastAsia"/>
          <w:color w:val="auto"/>
          <w:spacing w:val="-8"/>
          <w:sz w:val="21"/>
          <w:szCs w:val="21"/>
          <w:highlight w:val="none"/>
        </w:rPr>
        <w:t>提供等额的增值税发票。发包人未能在前述时间内完成审批或不予答复的，视为发包人同意费用</w:t>
      </w:r>
      <w:r>
        <w:rPr>
          <w:rFonts w:hint="eastAsia"/>
          <w:color w:val="auto"/>
          <w:spacing w:val="-5"/>
          <w:sz w:val="21"/>
          <w:szCs w:val="21"/>
          <w:highlight w:val="none"/>
        </w:rPr>
        <w:t>结算申请。发包人不按期支付的，按专用合同条款的约定支付逾期付款违约金。</w:t>
      </w:r>
    </w:p>
    <w:p>
      <w:pPr>
        <w:pStyle w:val="34"/>
        <w:numPr>
          <w:ilvl w:val="2"/>
          <w:numId w:val="31"/>
        </w:numPr>
        <w:tabs>
          <w:tab w:val="left" w:pos="1951"/>
        </w:tabs>
        <w:spacing w:line="417" w:lineRule="auto"/>
        <w:ind w:left="690" w:right="684" w:firstLine="398"/>
        <w:jc w:val="both"/>
        <w:rPr>
          <w:rFonts w:cs="Times New Roman"/>
          <w:color w:val="auto"/>
          <w:sz w:val="21"/>
          <w:szCs w:val="21"/>
          <w:highlight w:val="none"/>
        </w:rPr>
      </w:pPr>
      <w:r>
        <w:rPr>
          <w:rFonts w:hint="eastAsia"/>
          <w:color w:val="auto"/>
          <w:spacing w:val="-4"/>
          <w:sz w:val="21"/>
          <w:szCs w:val="21"/>
          <w:highlight w:val="none"/>
        </w:rPr>
        <w:t>发包人对费用结算申请内容有异议的，有权要求设计人进行修正和提供补充资料，</w:t>
      </w:r>
      <w:r>
        <w:rPr>
          <w:color w:val="auto"/>
          <w:spacing w:val="-4"/>
          <w:sz w:val="21"/>
          <w:szCs w:val="21"/>
          <w:highlight w:val="none"/>
        </w:rPr>
        <w:t xml:space="preserve"> </w:t>
      </w:r>
      <w:r>
        <w:rPr>
          <w:rFonts w:hint="eastAsia"/>
          <w:color w:val="auto"/>
          <w:spacing w:val="-3"/>
          <w:sz w:val="21"/>
          <w:szCs w:val="21"/>
          <w:highlight w:val="none"/>
        </w:rPr>
        <w:t>由设计人重新提交。设计人对此有异议的，按第</w:t>
      </w:r>
      <w:r>
        <w:rPr>
          <w:color w:val="auto"/>
          <w:spacing w:val="-3"/>
          <w:sz w:val="21"/>
          <w:szCs w:val="21"/>
          <w:highlight w:val="none"/>
        </w:rPr>
        <w:t xml:space="preserve"> </w:t>
      </w:r>
      <w:r>
        <w:rPr>
          <w:color w:val="auto"/>
          <w:sz w:val="21"/>
          <w:szCs w:val="21"/>
          <w:highlight w:val="none"/>
        </w:rPr>
        <w:t>15</w:t>
      </w:r>
      <w:r>
        <w:rPr>
          <w:color w:val="auto"/>
          <w:spacing w:val="-3"/>
          <w:sz w:val="21"/>
          <w:szCs w:val="21"/>
          <w:highlight w:val="none"/>
        </w:rPr>
        <w:t xml:space="preserve"> </w:t>
      </w:r>
      <w:r>
        <w:rPr>
          <w:rFonts w:hint="eastAsia"/>
          <w:color w:val="auto"/>
          <w:spacing w:val="-3"/>
          <w:sz w:val="21"/>
          <w:szCs w:val="21"/>
          <w:highlight w:val="none"/>
        </w:rPr>
        <w:t>条的约定执行。</w:t>
      </w:r>
    </w:p>
    <w:p>
      <w:pPr>
        <w:pStyle w:val="34"/>
        <w:numPr>
          <w:ilvl w:val="2"/>
          <w:numId w:val="31"/>
        </w:numPr>
        <w:tabs>
          <w:tab w:val="left" w:pos="1826"/>
        </w:tabs>
        <w:spacing w:line="269" w:lineRule="exact"/>
        <w:ind w:left="1825" w:hanging="737"/>
        <w:jc w:val="both"/>
        <w:rPr>
          <w:rFonts w:cs="Times New Roman"/>
          <w:color w:val="auto"/>
          <w:sz w:val="20"/>
          <w:szCs w:val="20"/>
          <w:highlight w:val="none"/>
        </w:rPr>
      </w:pPr>
      <w:r>
        <w:rPr>
          <w:rFonts w:hint="eastAsia"/>
          <w:color w:val="auto"/>
          <w:spacing w:val="-3"/>
          <w:sz w:val="21"/>
          <w:szCs w:val="21"/>
          <w:highlight w:val="none"/>
        </w:rPr>
        <w:t>最终结清付款涉及政府投资资金的，按第</w:t>
      </w:r>
      <w:r>
        <w:rPr>
          <w:color w:val="auto"/>
          <w:spacing w:val="-3"/>
          <w:sz w:val="21"/>
          <w:szCs w:val="21"/>
          <w:highlight w:val="none"/>
        </w:rPr>
        <w:t xml:space="preserve"> </w:t>
      </w:r>
      <w:r>
        <w:rPr>
          <w:color w:val="auto"/>
          <w:sz w:val="21"/>
          <w:szCs w:val="21"/>
          <w:highlight w:val="none"/>
        </w:rPr>
        <w:t>12.3.3</w:t>
      </w:r>
      <w:r>
        <w:rPr>
          <w:color w:val="auto"/>
          <w:spacing w:val="-3"/>
          <w:sz w:val="21"/>
          <w:szCs w:val="21"/>
          <w:highlight w:val="none"/>
        </w:rPr>
        <w:t xml:space="preserve"> </w:t>
      </w:r>
      <w:r>
        <w:rPr>
          <w:rFonts w:hint="eastAsia"/>
          <w:color w:val="auto"/>
          <w:spacing w:val="-3"/>
          <w:sz w:val="21"/>
          <w:szCs w:val="21"/>
          <w:highlight w:val="none"/>
        </w:rPr>
        <w:t>项的约定执行。</w:t>
      </w:r>
    </w:p>
    <w:p>
      <w:pPr>
        <w:pStyle w:val="11"/>
        <w:spacing w:before="5"/>
        <w:rPr>
          <w:rFonts w:cs="Times New Roman"/>
          <w:color w:val="auto"/>
          <w:sz w:val="22"/>
          <w:szCs w:val="22"/>
          <w:highlight w:val="none"/>
        </w:rPr>
      </w:pPr>
    </w:p>
    <w:p>
      <w:pPr>
        <w:pStyle w:val="4"/>
        <w:numPr>
          <w:ilvl w:val="0"/>
          <w:numId w:val="31"/>
        </w:numPr>
        <w:tabs>
          <w:tab w:val="left" w:pos="1040"/>
        </w:tabs>
        <w:ind w:left="1039" w:hanging="349"/>
        <w:rPr>
          <w:rFonts w:cs="Times New Roman"/>
          <w:color w:val="auto"/>
          <w:highlight w:val="none"/>
        </w:rPr>
      </w:pPr>
      <w:bookmarkStart w:id="172" w:name="_bookmark33"/>
      <w:bookmarkEnd w:id="172"/>
      <w:bookmarkStart w:id="173" w:name="BM13_不可抗力"/>
      <w:bookmarkEnd w:id="173"/>
      <w:r>
        <w:rPr>
          <w:rFonts w:hint="eastAsia"/>
          <w:color w:val="auto"/>
          <w:highlight w:val="none"/>
        </w:rPr>
        <w:t>不可抗力</w:t>
      </w:r>
    </w:p>
    <w:p>
      <w:pPr>
        <w:pStyle w:val="34"/>
        <w:numPr>
          <w:ilvl w:val="1"/>
          <w:numId w:val="31"/>
        </w:numPr>
        <w:tabs>
          <w:tab w:val="left" w:pos="1330"/>
        </w:tabs>
        <w:spacing w:before="265"/>
        <w:rPr>
          <w:rFonts w:ascii="Calibri" w:eastAsia="Times New Roman" w:cs="Times New Roman"/>
          <w:b/>
          <w:bCs/>
          <w:color w:val="auto"/>
          <w:sz w:val="28"/>
          <w:szCs w:val="28"/>
          <w:highlight w:val="none"/>
        </w:rPr>
      </w:pPr>
      <w:bookmarkStart w:id="174" w:name="BM13_1_不可抗力的确认"/>
      <w:bookmarkEnd w:id="174"/>
      <w:r>
        <w:rPr>
          <w:rFonts w:hint="eastAsia"/>
          <w:b/>
          <w:bCs/>
          <w:color w:val="auto"/>
          <w:sz w:val="28"/>
          <w:szCs w:val="28"/>
          <w:highlight w:val="none"/>
        </w:rPr>
        <w:t>不可抗力的确认</w:t>
      </w:r>
    </w:p>
    <w:p>
      <w:pPr>
        <w:pStyle w:val="34"/>
        <w:numPr>
          <w:ilvl w:val="2"/>
          <w:numId w:val="31"/>
        </w:numPr>
        <w:tabs>
          <w:tab w:val="left" w:pos="1829"/>
        </w:tabs>
        <w:spacing w:before="232" w:line="417" w:lineRule="auto"/>
        <w:ind w:left="691" w:right="684" w:firstLine="398"/>
        <w:jc w:val="both"/>
        <w:rPr>
          <w:rFonts w:cs="Times New Roman"/>
          <w:color w:val="auto"/>
          <w:sz w:val="21"/>
          <w:szCs w:val="21"/>
          <w:highlight w:val="none"/>
        </w:rPr>
      </w:pPr>
      <w:r>
        <w:rPr>
          <w:rFonts w:hint="eastAsia"/>
          <w:color w:val="auto"/>
          <w:sz w:val="21"/>
          <w:szCs w:val="21"/>
          <w:highlight w:val="none"/>
        </w:rPr>
        <w:t>不可抗力是指设计人和发包人在订立合同时不可预见，在履行合同过程中不可避免</w:t>
      </w:r>
      <w:r>
        <w:rPr>
          <w:rFonts w:hint="eastAsia"/>
          <w:color w:val="auto"/>
          <w:spacing w:val="-9"/>
          <w:sz w:val="21"/>
          <w:szCs w:val="21"/>
          <w:highlight w:val="none"/>
        </w:rPr>
        <w:t>发生并不能克服的自然灾害和社会性突发事件，如地震、海啸、瘟疫、水灾、骚乱、暴动、战争</w:t>
      </w:r>
      <w:r>
        <w:rPr>
          <w:rFonts w:hint="eastAsia"/>
          <w:color w:val="auto"/>
          <w:spacing w:val="-5"/>
          <w:sz w:val="21"/>
          <w:szCs w:val="21"/>
          <w:highlight w:val="none"/>
        </w:rPr>
        <w:t>和专用合同条款约定的其他情形。</w:t>
      </w:r>
    </w:p>
    <w:p>
      <w:pPr>
        <w:pStyle w:val="34"/>
        <w:numPr>
          <w:ilvl w:val="2"/>
          <w:numId w:val="31"/>
        </w:numPr>
        <w:tabs>
          <w:tab w:val="left" w:pos="1932"/>
        </w:tabs>
        <w:spacing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不可抗力发生后，发包人和设计人应及时认真统计所造成的损失，收集不可抗力造</w:t>
      </w:r>
      <w:r>
        <w:rPr>
          <w:rFonts w:hint="eastAsia"/>
          <w:color w:val="auto"/>
          <w:spacing w:val="-3"/>
          <w:sz w:val="21"/>
          <w:szCs w:val="21"/>
          <w:highlight w:val="none"/>
        </w:rPr>
        <w:t>成损失的证据。合同双方对是否属于不可抗力或其损失的意见不一致的，由合同双方协商确定。</w:t>
      </w:r>
    </w:p>
    <w:p>
      <w:pPr>
        <w:pStyle w:val="34"/>
        <w:numPr>
          <w:ilvl w:val="1"/>
          <w:numId w:val="31"/>
        </w:numPr>
        <w:tabs>
          <w:tab w:val="left" w:pos="1330"/>
        </w:tabs>
        <w:spacing w:before="33"/>
        <w:rPr>
          <w:rFonts w:ascii="Calibri" w:eastAsia="Times New Roman" w:cs="Times New Roman"/>
          <w:b/>
          <w:bCs/>
          <w:color w:val="auto"/>
          <w:sz w:val="28"/>
          <w:szCs w:val="28"/>
          <w:highlight w:val="none"/>
        </w:rPr>
      </w:pPr>
      <w:bookmarkStart w:id="175" w:name="BM13_2_不可抗力的通知"/>
      <w:bookmarkEnd w:id="175"/>
      <w:r>
        <w:rPr>
          <w:rFonts w:hint="eastAsia"/>
          <w:b/>
          <w:bCs/>
          <w:color w:val="auto"/>
          <w:sz w:val="28"/>
          <w:szCs w:val="28"/>
          <w:highlight w:val="none"/>
        </w:rPr>
        <w:t>不可抗力的通知</w:t>
      </w:r>
    </w:p>
    <w:p>
      <w:pPr>
        <w:pStyle w:val="34"/>
        <w:numPr>
          <w:ilvl w:val="2"/>
          <w:numId w:val="31"/>
        </w:numPr>
        <w:tabs>
          <w:tab w:val="left" w:pos="1932"/>
        </w:tabs>
        <w:spacing w:before="232"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合同一方当事人遇到不可抗力事件，使其履行合同义务受到阻碍时，应立即通知合</w:t>
      </w:r>
      <w:r>
        <w:rPr>
          <w:rFonts w:hint="eastAsia"/>
          <w:color w:val="auto"/>
          <w:spacing w:val="-3"/>
          <w:sz w:val="21"/>
          <w:szCs w:val="21"/>
          <w:highlight w:val="none"/>
        </w:rPr>
        <w:t>同另一方当事人，书面说明不可抗力和受阻碍的详细情况，并提供必要的证明。</w:t>
      </w:r>
    </w:p>
    <w:p>
      <w:pPr>
        <w:pStyle w:val="34"/>
        <w:numPr>
          <w:ilvl w:val="2"/>
          <w:numId w:val="31"/>
        </w:numPr>
        <w:tabs>
          <w:tab w:val="left" w:pos="1952"/>
        </w:tabs>
        <w:spacing w:line="417" w:lineRule="auto"/>
        <w:ind w:left="691" w:right="684" w:firstLine="398"/>
        <w:jc w:val="both"/>
        <w:rPr>
          <w:rFonts w:cs="Times New Roman"/>
          <w:color w:val="auto"/>
          <w:sz w:val="21"/>
          <w:szCs w:val="21"/>
          <w:highlight w:val="none"/>
        </w:rPr>
      </w:pPr>
      <w:r>
        <w:rPr>
          <w:rFonts w:hint="eastAsia"/>
          <w:color w:val="auto"/>
          <w:spacing w:val="-4"/>
          <w:sz w:val="21"/>
          <w:szCs w:val="21"/>
          <w:highlight w:val="none"/>
        </w:rPr>
        <w:t>如不可抗力持续发生，合同一方当事人应及时向合同另一方当事人提交中间报告，</w:t>
      </w:r>
      <w:r>
        <w:rPr>
          <w:color w:val="auto"/>
          <w:spacing w:val="-4"/>
          <w:sz w:val="21"/>
          <w:szCs w:val="21"/>
          <w:highlight w:val="none"/>
        </w:rPr>
        <w:t xml:space="preserve"> </w:t>
      </w:r>
      <w:r>
        <w:rPr>
          <w:rFonts w:hint="eastAsia"/>
          <w:color w:val="auto"/>
          <w:spacing w:val="-3"/>
          <w:sz w:val="21"/>
          <w:szCs w:val="21"/>
          <w:highlight w:val="none"/>
        </w:rPr>
        <w:t>说明不可抗力和履行合同受阻的情况，并于不可抗力事件结束后</w:t>
      </w:r>
      <w:r>
        <w:rPr>
          <w:color w:val="auto"/>
          <w:spacing w:val="-3"/>
          <w:sz w:val="21"/>
          <w:szCs w:val="21"/>
          <w:highlight w:val="none"/>
        </w:rPr>
        <w:t xml:space="preserve"> </w:t>
      </w:r>
      <w:r>
        <w:rPr>
          <w:color w:val="auto"/>
          <w:sz w:val="21"/>
          <w:szCs w:val="21"/>
          <w:highlight w:val="none"/>
        </w:rPr>
        <w:t>28</w:t>
      </w:r>
      <w:r>
        <w:rPr>
          <w:color w:val="auto"/>
          <w:spacing w:val="-1"/>
          <w:sz w:val="21"/>
          <w:szCs w:val="21"/>
          <w:highlight w:val="none"/>
        </w:rPr>
        <w:t xml:space="preserve"> </w:t>
      </w:r>
      <w:r>
        <w:rPr>
          <w:rFonts w:hint="eastAsia"/>
          <w:color w:val="auto"/>
          <w:spacing w:val="-1"/>
          <w:sz w:val="21"/>
          <w:szCs w:val="21"/>
          <w:highlight w:val="none"/>
        </w:rPr>
        <w:t>天内提交最终报告及有关资料。</w:t>
      </w:r>
    </w:p>
    <w:p>
      <w:pPr>
        <w:pStyle w:val="34"/>
        <w:numPr>
          <w:ilvl w:val="1"/>
          <w:numId w:val="31"/>
        </w:numPr>
        <w:tabs>
          <w:tab w:val="left" w:pos="1330"/>
        </w:tabs>
        <w:spacing w:before="32"/>
        <w:rPr>
          <w:rFonts w:ascii="Calibri" w:eastAsia="Times New Roman" w:cs="Times New Roman"/>
          <w:b/>
          <w:bCs/>
          <w:color w:val="auto"/>
          <w:sz w:val="28"/>
          <w:szCs w:val="28"/>
          <w:highlight w:val="none"/>
        </w:rPr>
      </w:pPr>
      <w:bookmarkStart w:id="176" w:name="BM13_3_不可抗力后果及其处理"/>
      <w:bookmarkEnd w:id="176"/>
      <w:r>
        <w:rPr>
          <w:rFonts w:hint="eastAsia"/>
          <w:b/>
          <w:bCs/>
          <w:color w:val="auto"/>
          <w:sz w:val="28"/>
          <w:szCs w:val="28"/>
          <w:highlight w:val="none"/>
        </w:rPr>
        <w:t>不可抗力后果及其处理</w:t>
      </w:r>
    </w:p>
    <w:p>
      <w:pPr>
        <w:pStyle w:val="34"/>
        <w:numPr>
          <w:ilvl w:val="2"/>
          <w:numId w:val="31"/>
        </w:numPr>
        <w:tabs>
          <w:tab w:val="left" w:pos="1932"/>
        </w:tabs>
        <w:spacing w:before="232" w:line="417" w:lineRule="auto"/>
        <w:ind w:left="691" w:right="686" w:firstLine="398"/>
        <w:jc w:val="both"/>
        <w:rPr>
          <w:rFonts w:cs="Times New Roman"/>
          <w:color w:val="auto"/>
          <w:sz w:val="21"/>
          <w:szCs w:val="21"/>
          <w:highlight w:val="none"/>
        </w:rPr>
      </w:pPr>
      <w:r>
        <w:rPr>
          <w:rFonts w:hint="eastAsia"/>
          <w:color w:val="auto"/>
          <w:spacing w:val="-1"/>
          <w:sz w:val="21"/>
          <w:szCs w:val="21"/>
          <w:highlight w:val="none"/>
        </w:rPr>
        <w:t>不可抗力引起的后果及其损失，应由合同当事人依据法律规定各自承担。不可抗力</w:t>
      </w:r>
      <w:r>
        <w:rPr>
          <w:rFonts w:hint="eastAsia"/>
          <w:color w:val="auto"/>
          <w:spacing w:val="-3"/>
          <w:sz w:val="21"/>
          <w:szCs w:val="21"/>
          <w:highlight w:val="none"/>
        </w:rPr>
        <w:t>发生前已完成的设计工作，应当按照合同约定进行支付。</w:t>
      </w:r>
    </w:p>
    <w:p>
      <w:pPr>
        <w:pStyle w:val="34"/>
        <w:numPr>
          <w:ilvl w:val="2"/>
          <w:numId w:val="31"/>
        </w:numPr>
        <w:tabs>
          <w:tab w:val="left" w:pos="1932"/>
        </w:tabs>
        <w:spacing w:line="269" w:lineRule="exact"/>
        <w:ind w:left="1932" w:hanging="843"/>
        <w:jc w:val="both"/>
        <w:rPr>
          <w:rFonts w:cs="Times New Roman"/>
          <w:color w:val="auto"/>
          <w:sz w:val="21"/>
          <w:szCs w:val="21"/>
          <w:highlight w:val="none"/>
        </w:rPr>
      </w:pPr>
      <w:r>
        <w:rPr>
          <w:rFonts w:hint="eastAsia"/>
          <w:color w:val="auto"/>
          <w:sz w:val="21"/>
          <w:szCs w:val="21"/>
          <w:highlight w:val="none"/>
        </w:rPr>
        <w:t>不可抗力发生后，合同当事人应当采取有效措施避免损失进一步扩大，如未采取有</w:t>
      </w:r>
    </w:p>
    <w:p>
      <w:pPr>
        <w:spacing w:line="269" w:lineRule="exact"/>
        <w:jc w:val="both"/>
        <w:rPr>
          <w:rFonts w:cs="Times New Roman"/>
          <w:color w:val="auto"/>
          <w:sz w:val="21"/>
          <w:szCs w:val="21"/>
          <w:highlight w:val="none"/>
        </w:rPr>
        <w:sectPr>
          <w:pgSz w:w="11910" w:h="16840"/>
          <w:pgMar w:top="1340" w:right="840" w:bottom="1080" w:left="840" w:header="0" w:footer="813" w:gutter="0"/>
          <w:cols w:space="720" w:num="1"/>
        </w:sectPr>
      </w:pPr>
    </w:p>
    <w:p>
      <w:pPr>
        <w:pStyle w:val="11"/>
        <w:spacing w:before="44"/>
        <w:ind w:left="691"/>
        <w:rPr>
          <w:rFonts w:cs="Times New Roman"/>
          <w:color w:val="auto"/>
          <w:highlight w:val="none"/>
        </w:rPr>
      </w:pPr>
      <w:r>
        <w:rPr>
          <w:rFonts w:hint="eastAsia"/>
          <w:color w:val="auto"/>
          <w:highlight w:val="none"/>
        </w:rPr>
        <w:t>效措施致使损失扩大的，应当自行承担扩大部分的损失。</w:t>
      </w:r>
    </w:p>
    <w:p>
      <w:pPr>
        <w:pStyle w:val="11"/>
        <w:spacing w:before="7"/>
        <w:rPr>
          <w:rFonts w:cs="Times New Roman"/>
          <w:color w:val="auto"/>
          <w:sz w:val="15"/>
          <w:szCs w:val="15"/>
          <w:highlight w:val="none"/>
        </w:rPr>
      </w:pPr>
    </w:p>
    <w:p>
      <w:pPr>
        <w:pStyle w:val="34"/>
        <w:numPr>
          <w:ilvl w:val="2"/>
          <w:numId w:val="31"/>
        </w:numPr>
        <w:tabs>
          <w:tab w:val="left" w:pos="1932"/>
        </w:tabs>
        <w:spacing w:line="417" w:lineRule="auto"/>
        <w:ind w:left="691" w:right="686" w:firstLine="398"/>
        <w:rPr>
          <w:rFonts w:cs="Times New Roman"/>
          <w:color w:val="auto"/>
          <w:sz w:val="26"/>
          <w:szCs w:val="26"/>
          <w:highlight w:val="none"/>
        </w:rPr>
      </w:pPr>
      <w:r>
        <w:rPr>
          <w:rFonts w:hint="eastAsia"/>
          <w:color w:val="auto"/>
          <w:spacing w:val="-1"/>
          <w:sz w:val="21"/>
          <w:szCs w:val="21"/>
          <w:highlight w:val="none"/>
        </w:rPr>
        <w:t>因一方当事人迟延履行合同义务，致使迟延履行期间遭遇不可抗力的，应由该当事</w:t>
      </w:r>
      <w:r>
        <w:rPr>
          <w:rFonts w:hint="eastAsia"/>
          <w:color w:val="auto"/>
          <w:spacing w:val="-3"/>
          <w:sz w:val="21"/>
          <w:szCs w:val="21"/>
          <w:highlight w:val="none"/>
        </w:rPr>
        <w:t>人承担全部损失。</w:t>
      </w:r>
    </w:p>
    <w:p>
      <w:pPr>
        <w:pStyle w:val="4"/>
        <w:numPr>
          <w:ilvl w:val="0"/>
          <w:numId w:val="31"/>
        </w:numPr>
        <w:tabs>
          <w:tab w:val="left" w:pos="1040"/>
        </w:tabs>
        <w:spacing w:before="1"/>
        <w:ind w:left="1039" w:hanging="349"/>
        <w:rPr>
          <w:rFonts w:cs="Times New Roman"/>
          <w:color w:val="auto"/>
          <w:highlight w:val="none"/>
        </w:rPr>
      </w:pPr>
      <w:bookmarkStart w:id="177" w:name="BM14_违约"/>
      <w:bookmarkEnd w:id="177"/>
      <w:bookmarkStart w:id="178" w:name="_bookmark34"/>
      <w:bookmarkEnd w:id="178"/>
      <w:r>
        <w:rPr>
          <w:rFonts w:hint="eastAsia"/>
          <w:color w:val="auto"/>
          <w:highlight w:val="none"/>
        </w:rPr>
        <w:t>违约</w:t>
      </w:r>
    </w:p>
    <w:p>
      <w:pPr>
        <w:pStyle w:val="34"/>
        <w:numPr>
          <w:ilvl w:val="1"/>
          <w:numId w:val="31"/>
        </w:numPr>
        <w:tabs>
          <w:tab w:val="left" w:pos="1330"/>
        </w:tabs>
        <w:spacing w:before="265"/>
        <w:rPr>
          <w:rFonts w:ascii="Calibri" w:eastAsia="Times New Roman" w:cs="Times New Roman"/>
          <w:b/>
          <w:bCs/>
          <w:color w:val="auto"/>
          <w:sz w:val="28"/>
          <w:szCs w:val="28"/>
          <w:highlight w:val="none"/>
        </w:rPr>
      </w:pPr>
      <w:bookmarkStart w:id="179" w:name="BM14_1_设计人违约"/>
      <w:bookmarkEnd w:id="179"/>
      <w:r>
        <w:rPr>
          <w:rFonts w:hint="eastAsia"/>
          <w:b/>
          <w:bCs/>
          <w:color w:val="auto"/>
          <w:sz w:val="28"/>
          <w:szCs w:val="28"/>
          <w:highlight w:val="none"/>
        </w:rPr>
        <w:t>设计人违约</w:t>
      </w:r>
    </w:p>
    <w:p>
      <w:pPr>
        <w:pStyle w:val="34"/>
        <w:numPr>
          <w:ilvl w:val="2"/>
          <w:numId w:val="31"/>
        </w:numPr>
        <w:tabs>
          <w:tab w:val="left" w:pos="1932"/>
        </w:tabs>
        <w:spacing w:before="232" w:line="360" w:lineRule="auto"/>
        <w:ind w:left="1932" w:hanging="843"/>
        <w:rPr>
          <w:rFonts w:cs="Times New Roman"/>
          <w:color w:val="auto"/>
          <w:sz w:val="15"/>
          <w:szCs w:val="15"/>
          <w:highlight w:val="none"/>
        </w:rPr>
      </w:pPr>
      <w:r>
        <w:rPr>
          <w:rFonts w:hint="eastAsia"/>
          <w:color w:val="auto"/>
          <w:spacing w:val="-3"/>
          <w:sz w:val="21"/>
          <w:szCs w:val="21"/>
          <w:highlight w:val="none"/>
        </w:rPr>
        <w:t>合同履行中发生下列情况之一的，属设计人违约：</w:t>
      </w:r>
    </w:p>
    <w:p>
      <w:pPr>
        <w:pStyle w:val="34"/>
        <w:numPr>
          <w:ilvl w:val="0"/>
          <w:numId w:val="38"/>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设计文件不符合法律以及合同约定；</w:t>
      </w:r>
    </w:p>
    <w:p>
      <w:pPr>
        <w:pStyle w:val="34"/>
        <w:numPr>
          <w:ilvl w:val="0"/>
          <w:numId w:val="3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设计人转包、违法分包或者未经发包人同意擅自分包；</w:t>
      </w:r>
    </w:p>
    <w:p>
      <w:pPr>
        <w:pStyle w:val="34"/>
        <w:numPr>
          <w:ilvl w:val="0"/>
          <w:numId w:val="3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设计人未按合同计划完成设计，从而造成工程损失；</w:t>
      </w:r>
    </w:p>
    <w:p>
      <w:pPr>
        <w:pStyle w:val="34"/>
        <w:numPr>
          <w:ilvl w:val="0"/>
          <w:numId w:val="3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设计人无法履行或停止履行合同；</w:t>
      </w:r>
    </w:p>
    <w:p>
      <w:pPr>
        <w:pStyle w:val="34"/>
        <w:numPr>
          <w:ilvl w:val="0"/>
          <w:numId w:val="38"/>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设计人不履行合同约定的其他义务。</w:t>
      </w:r>
    </w:p>
    <w:p>
      <w:pPr>
        <w:pStyle w:val="34"/>
        <w:numPr>
          <w:ilvl w:val="2"/>
          <w:numId w:val="31"/>
        </w:numPr>
        <w:tabs>
          <w:tab w:val="left" w:pos="1827"/>
        </w:tabs>
        <w:spacing w:before="1" w:line="417" w:lineRule="auto"/>
        <w:ind w:left="691" w:right="475" w:firstLine="398"/>
        <w:rPr>
          <w:rFonts w:cs="Times New Roman"/>
          <w:color w:val="auto"/>
          <w:sz w:val="21"/>
          <w:szCs w:val="21"/>
          <w:highlight w:val="none"/>
        </w:rPr>
      </w:pPr>
      <w:r>
        <w:rPr>
          <w:rFonts w:hint="eastAsia"/>
          <w:color w:val="auto"/>
          <w:spacing w:val="-13"/>
          <w:sz w:val="21"/>
          <w:szCs w:val="21"/>
          <w:highlight w:val="none"/>
        </w:rPr>
        <w:t>设计人发生违约情况时，发包人可向设计人发出整改通知，要求其在限定期限内纠正；</w:t>
      </w:r>
      <w:r>
        <w:rPr>
          <w:rFonts w:hint="eastAsia"/>
          <w:color w:val="auto"/>
          <w:spacing w:val="-10"/>
          <w:sz w:val="21"/>
          <w:szCs w:val="21"/>
          <w:highlight w:val="none"/>
        </w:rPr>
        <w:t>逾期仍不纠正的，发包人有权解除合同并向设计人发出解除合同通知。设计人应当承担由</w:t>
      </w:r>
      <w:r>
        <w:rPr>
          <w:color w:val="auto"/>
          <w:spacing w:val="-10"/>
          <w:sz w:val="21"/>
          <w:szCs w:val="21"/>
          <w:highlight w:val="none"/>
        </w:rPr>
        <w:t xml:space="preserve"> </w:t>
      </w:r>
      <w:r>
        <w:rPr>
          <w:rFonts w:hint="eastAsia"/>
          <w:color w:val="auto"/>
          <w:spacing w:val="-10"/>
          <w:sz w:val="21"/>
          <w:szCs w:val="21"/>
          <w:highlight w:val="none"/>
        </w:rPr>
        <w:t>于违约</w:t>
      </w:r>
      <w:r>
        <w:rPr>
          <w:rFonts w:hint="eastAsia"/>
          <w:color w:val="auto"/>
          <w:spacing w:val="-3"/>
          <w:sz w:val="21"/>
          <w:szCs w:val="21"/>
          <w:highlight w:val="none"/>
        </w:rPr>
        <w:t>所造成的费用增加、周期延误和发包人损失等。</w:t>
      </w:r>
    </w:p>
    <w:p>
      <w:pPr>
        <w:pStyle w:val="34"/>
        <w:numPr>
          <w:ilvl w:val="1"/>
          <w:numId w:val="31"/>
        </w:numPr>
        <w:tabs>
          <w:tab w:val="left" w:pos="1330"/>
        </w:tabs>
        <w:spacing w:before="32"/>
        <w:rPr>
          <w:rFonts w:ascii="Calibri" w:eastAsia="Times New Roman" w:cs="Times New Roman"/>
          <w:b/>
          <w:bCs/>
          <w:color w:val="auto"/>
          <w:sz w:val="28"/>
          <w:szCs w:val="28"/>
          <w:highlight w:val="none"/>
        </w:rPr>
      </w:pPr>
      <w:bookmarkStart w:id="180" w:name="BM14_2_发包人违约"/>
      <w:bookmarkEnd w:id="180"/>
      <w:r>
        <w:rPr>
          <w:rFonts w:hint="eastAsia"/>
          <w:b/>
          <w:bCs/>
          <w:color w:val="auto"/>
          <w:sz w:val="28"/>
          <w:szCs w:val="28"/>
          <w:highlight w:val="none"/>
        </w:rPr>
        <w:t>发包人违约</w:t>
      </w:r>
    </w:p>
    <w:p>
      <w:pPr>
        <w:pStyle w:val="34"/>
        <w:numPr>
          <w:ilvl w:val="2"/>
          <w:numId w:val="31"/>
        </w:numPr>
        <w:tabs>
          <w:tab w:val="left" w:pos="1827"/>
        </w:tabs>
        <w:spacing w:before="232" w:line="360" w:lineRule="auto"/>
        <w:ind w:left="1826" w:hanging="738"/>
        <w:rPr>
          <w:rFonts w:cs="Times New Roman"/>
          <w:color w:val="auto"/>
          <w:sz w:val="15"/>
          <w:szCs w:val="15"/>
          <w:highlight w:val="none"/>
        </w:rPr>
      </w:pPr>
      <w:r>
        <w:rPr>
          <w:rFonts w:hint="eastAsia"/>
          <w:color w:val="auto"/>
          <w:spacing w:val="-3"/>
          <w:sz w:val="21"/>
          <w:szCs w:val="21"/>
          <w:highlight w:val="none"/>
        </w:rPr>
        <w:t>合同履行中发生下列情况之一的，属发包人违约：</w:t>
      </w:r>
    </w:p>
    <w:p>
      <w:pPr>
        <w:pStyle w:val="34"/>
        <w:numPr>
          <w:ilvl w:val="0"/>
          <w:numId w:val="39"/>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发包人未按合同约定支付设计费用；</w:t>
      </w:r>
    </w:p>
    <w:p>
      <w:pPr>
        <w:pStyle w:val="34"/>
        <w:numPr>
          <w:ilvl w:val="0"/>
          <w:numId w:val="39"/>
        </w:numPr>
        <w:tabs>
          <w:tab w:val="left" w:pos="1619"/>
        </w:tabs>
        <w:spacing w:before="1" w:line="360" w:lineRule="auto"/>
        <w:ind w:hanging="530"/>
        <w:rPr>
          <w:rFonts w:cs="Times New Roman"/>
          <w:color w:val="auto"/>
          <w:sz w:val="15"/>
          <w:szCs w:val="15"/>
          <w:highlight w:val="none"/>
        </w:rPr>
      </w:pPr>
      <w:r>
        <w:rPr>
          <w:rFonts w:hint="eastAsia"/>
          <w:color w:val="auto"/>
          <w:spacing w:val="-3"/>
          <w:sz w:val="21"/>
          <w:szCs w:val="21"/>
          <w:highlight w:val="none"/>
        </w:rPr>
        <w:t>发包人原因造成设计停止；</w:t>
      </w:r>
    </w:p>
    <w:p>
      <w:pPr>
        <w:pStyle w:val="34"/>
        <w:numPr>
          <w:ilvl w:val="0"/>
          <w:numId w:val="39"/>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发包人无法履行或停止履行合同；</w:t>
      </w:r>
    </w:p>
    <w:p>
      <w:pPr>
        <w:pStyle w:val="34"/>
        <w:numPr>
          <w:ilvl w:val="0"/>
          <w:numId w:val="39"/>
        </w:numPr>
        <w:tabs>
          <w:tab w:val="left" w:pos="1619"/>
        </w:tabs>
        <w:spacing w:line="360" w:lineRule="auto"/>
        <w:ind w:hanging="530"/>
        <w:rPr>
          <w:rFonts w:cs="Times New Roman"/>
          <w:color w:val="auto"/>
          <w:sz w:val="15"/>
          <w:szCs w:val="15"/>
          <w:highlight w:val="none"/>
        </w:rPr>
      </w:pPr>
      <w:r>
        <w:rPr>
          <w:rFonts w:hint="eastAsia"/>
          <w:color w:val="auto"/>
          <w:spacing w:val="-3"/>
          <w:sz w:val="21"/>
          <w:szCs w:val="21"/>
          <w:highlight w:val="none"/>
        </w:rPr>
        <w:t>发包人不履行合同约定的其他义务。</w:t>
      </w:r>
    </w:p>
    <w:p>
      <w:pPr>
        <w:pStyle w:val="34"/>
        <w:numPr>
          <w:ilvl w:val="2"/>
          <w:numId w:val="31"/>
        </w:numPr>
        <w:tabs>
          <w:tab w:val="left" w:pos="1827"/>
        </w:tabs>
        <w:spacing w:line="360" w:lineRule="auto"/>
        <w:ind w:left="691" w:right="686" w:firstLine="398"/>
        <w:jc w:val="both"/>
        <w:rPr>
          <w:rFonts w:cs="Times New Roman"/>
          <w:color w:val="auto"/>
          <w:sz w:val="21"/>
          <w:szCs w:val="21"/>
          <w:highlight w:val="none"/>
        </w:rPr>
      </w:pPr>
      <w:r>
        <w:rPr>
          <w:rFonts w:hint="eastAsia"/>
          <w:color w:val="auto"/>
          <w:spacing w:val="-13"/>
          <w:sz w:val="21"/>
          <w:szCs w:val="21"/>
          <w:highlight w:val="none"/>
        </w:rPr>
        <w:t>发包人发生违约情况时，设计人可向发包人发出暂停设计通知，要求其在限定期限内</w:t>
      </w:r>
      <w:r>
        <w:rPr>
          <w:rFonts w:hint="eastAsia"/>
          <w:color w:val="auto"/>
          <w:spacing w:val="-10"/>
          <w:sz w:val="21"/>
          <w:szCs w:val="21"/>
          <w:highlight w:val="none"/>
        </w:rPr>
        <w:t>纠正；逾期仍不纠正的，设计人有权解除合同并向发包人发出解除合同通知。发包人应当承</w:t>
      </w:r>
      <w:r>
        <w:rPr>
          <w:color w:val="auto"/>
          <w:spacing w:val="-10"/>
          <w:sz w:val="21"/>
          <w:szCs w:val="21"/>
          <w:highlight w:val="none"/>
        </w:rPr>
        <w:t xml:space="preserve"> </w:t>
      </w:r>
      <w:r>
        <w:rPr>
          <w:rFonts w:hint="eastAsia"/>
          <w:color w:val="auto"/>
          <w:spacing w:val="-10"/>
          <w:sz w:val="21"/>
          <w:szCs w:val="21"/>
          <w:highlight w:val="none"/>
        </w:rPr>
        <w:t>担由</w:t>
      </w:r>
      <w:r>
        <w:rPr>
          <w:rFonts w:hint="eastAsia"/>
          <w:color w:val="auto"/>
          <w:spacing w:val="-3"/>
          <w:sz w:val="21"/>
          <w:szCs w:val="21"/>
          <w:highlight w:val="none"/>
        </w:rPr>
        <w:t>于违约所造成的费用增加、周期延误和设计人损失等。</w:t>
      </w:r>
    </w:p>
    <w:p>
      <w:pPr>
        <w:pStyle w:val="34"/>
        <w:numPr>
          <w:ilvl w:val="1"/>
          <w:numId w:val="31"/>
        </w:numPr>
        <w:tabs>
          <w:tab w:val="left" w:pos="1260"/>
        </w:tabs>
        <w:spacing w:before="33"/>
        <w:ind w:left="1260" w:hanging="569"/>
        <w:rPr>
          <w:rFonts w:ascii="Calibri" w:eastAsia="Times New Roman" w:cs="Times New Roman"/>
          <w:b/>
          <w:bCs/>
          <w:color w:val="auto"/>
          <w:sz w:val="28"/>
          <w:szCs w:val="28"/>
          <w:highlight w:val="none"/>
        </w:rPr>
      </w:pPr>
      <w:bookmarkStart w:id="181" w:name="BM14_3第三人造成的违约"/>
      <w:bookmarkEnd w:id="181"/>
      <w:r>
        <w:rPr>
          <w:rFonts w:hint="eastAsia"/>
          <w:b/>
          <w:bCs/>
          <w:color w:val="auto"/>
          <w:sz w:val="28"/>
          <w:szCs w:val="28"/>
          <w:highlight w:val="none"/>
        </w:rPr>
        <w:t>第三人造成的违约</w:t>
      </w:r>
    </w:p>
    <w:p>
      <w:pPr>
        <w:pStyle w:val="11"/>
        <w:spacing w:before="232" w:line="417" w:lineRule="auto"/>
        <w:ind w:left="691" w:right="686" w:firstLine="398"/>
        <w:rPr>
          <w:rFonts w:cs="Times New Roman"/>
          <w:color w:val="auto"/>
          <w:highlight w:val="none"/>
        </w:rPr>
      </w:pPr>
      <w:r>
        <w:rPr>
          <w:rFonts w:hint="eastAsia"/>
          <w:color w:val="auto"/>
          <w:spacing w:val="-6"/>
          <w:highlight w:val="none"/>
        </w:rPr>
        <w:t>在履行合同过程中，一方当事人因第三人的原因造成违约的，应当向对方当事人承担违约责</w:t>
      </w:r>
      <w:r>
        <w:rPr>
          <w:rFonts w:hint="eastAsia"/>
          <w:color w:val="auto"/>
          <w:spacing w:val="-4"/>
          <w:highlight w:val="none"/>
        </w:rPr>
        <w:t>任。一方当事人和第三人之间的纠纷，依照法律规定或者按照约定解决。</w:t>
      </w:r>
    </w:p>
    <w:p>
      <w:pPr>
        <w:pStyle w:val="4"/>
        <w:numPr>
          <w:ilvl w:val="0"/>
          <w:numId w:val="31"/>
        </w:numPr>
        <w:tabs>
          <w:tab w:val="left" w:pos="1040"/>
        </w:tabs>
        <w:spacing w:before="37"/>
        <w:ind w:left="1039" w:hanging="349"/>
        <w:rPr>
          <w:rFonts w:cs="Times New Roman"/>
          <w:color w:val="auto"/>
          <w:highlight w:val="none"/>
        </w:rPr>
      </w:pPr>
      <w:r>
        <w:rPr>
          <w:rFonts w:hint="eastAsia"/>
          <w:color w:val="auto"/>
          <w:highlight w:val="none"/>
        </w:rPr>
        <w:t>争议的解决</w:t>
      </w:r>
    </w:p>
    <w:p>
      <w:pPr>
        <w:pStyle w:val="11"/>
        <w:spacing w:before="232" w:line="417" w:lineRule="auto"/>
        <w:ind w:left="691" w:right="635" w:firstLine="398"/>
        <w:rPr>
          <w:rFonts w:cs="Times New Roman"/>
          <w:color w:val="auto"/>
          <w:highlight w:val="none"/>
        </w:rPr>
      </w:pPr>
      <w:r>
        <w:rPr>
          <w:rFonts w:hint="eastAsia"/>
          <w:color w:val="auto"/>
          <w:highlight w:val="none"/>
        </w:rPr>
        <w:t>发包人和设计人在履行合同中发生争议的，可以友好协商解决。合同当事人友好协商解决不成的，可在专用合同条款中约定下列一种方式解决：</w:t>
      </w:r>
    </w:p>
    <w:p>
      <w:pPr>
        <w:pStyle w:val="34"/>
        <w:numPr>
          <w:ilvl w:val="0"/>
          <w:numId w:val="40"/>
        </w:numPr>
        <w:tabs>
          <w:tab w:val="left" w:pos="1619"/>
        </w:tabs>
        <w:spacing w:line="269" w:lineRule="exact"/>
        <w:ind w:hanging="530"/>
        <w:rPr>
          <w:rFonts w:cs="Times New Roman"/>
          <w:color w:val="auto"/>
          <w:sz w:val="21"/>
          <w:szCs w:val="21"/>
          <w:highlight w:val="none"/>
        </w:rPr>
      </w:pPr>
      <w:r>
        <w:rPr>
          <w:rFonts w:hint="eastAsia"/>
          <w:color w:val="auto"/>
          <w:spacing w:val="-3"/>
          <w:sz w:val="21"/>
          <w:szCs w:val="21"/>
          <w:highlight w:val="none"/>
        </w:rPr>
        <w:t>向约定的仲裁委员会申请仲裁；</w:t>
      </w:r>
    </w:p>
    <w:p>
      <w:pPr>
        <w:pStyle w:val="11"/>
        <w:spacing w:before="7"/>
        <w:rPr>
          <w:rFonts w:cs="Times New Roman"/>
          <w:color w:val="auto"/>
          <w:sz w:val="15"/>
          <w:szCs w:val="15"/>
          <w:highlight w:val="none"/>
        </w:rPr>
      </w:pPr>
    </w:p>
    <w:p>
      <w:pPr>
        <w:pStyle w:val="34"/>
        <w:numPr>
          <w:ilvl w:val="0"/>
          <w:numId w:val="40"/>
        </w:numPr>
        <w:tabs>
          <w:tab w:val="left" w:pos="1619"/>
        </w:tabs>
        <w:ind w:hanging="530"/>
        <w:rPr>
          <w:rFonts w:cs="Times New Roman"/>
          <w:color w:val="auto"/>
          <w:sz w:val="21"/>
          <w:szCs w:val="21"/>
          <w:highlight w:val="none"/>
        </w:rPr>
        <w:sectPr>
          <w:pgSz w:w="11910" w:h="16840"/>
          <w:pgMar w:top="1380" w:right="840" w:bottom="1080" w:left="840" w:header="0" w:footer="813" w:gutter="0"/>
          <w:cols w:space="720" w:num="1"/>
        </w:sectPr>
      </w:pPr>
      <w:r>
        <w:rPr>
          <w:rFonts w:hint="eastAsia"/>
          <w:color w:val="auto"/>
          <w:spacing w:val="-3"/>
          <w:sz w:val="21"/>
          <w:szCs w:val="21"/>
          <w:highlight w:val="none"/>
        </w:rPr>
        <w:t>向有管辖权的人民法院提起诉讼。</w:t>
      </w:r>
      <w:bookmarkStart w:id="182" w:name="_bookmark35"/>
      <w:bookmarkEnd w:id="182"/>
      <w:bookmarkStart w:id="183" w:name="BM15_争议的解决"/>
      <w:bookmarkEnd w:id="183"/>
    </w:p>
    <w:p>
      <w:pPr>
        <w:pStyle w:val="3"/>
        <w:rPr>
          <w:rFonts w:cs="Times New Roman"/>
          <w:color w:val="auto"/>
          <w:highlight w:val="none"/>
        </w:rPr>
      </w:pPr>
      <w:bookmarkStart w:id="184" w:name="第二节专用合同条款"/>
      <w:bookmarkEnd w:id="184"/>
      <w:bookmarkStart w:id="185" w:name="_bookmark36"/>
      <w:bookmarkEnd w:id="185"/>
      <w:r>
        <w:rPr>
          <w:rFonts w:hint="eastAsia"/>
          <w:color w:val="auto"/>
          <w:highlight w:val="none"/>
        </w:rPr>
        <w:t>第二节专用合同条款</w:t>
      </w:r>
    </w:p>
    <w:p>
      <w:pPr>
        <w:pStyle w:val="11"/>
        <w:spacing w:before="1"/>
        <w:rPr>
          <w:rFonts w:cs="Times New Roman"/>
          <w:b/>
          <w:bCs/>
          <w:color w:val="auto"/>
          <w:sz w:val="14"/>
          <w:szCs w:val="14"/>
          <w:highlight w:val="none"/>
        </w:rPr>
      </w:pPr>
    </w:p>
    <w:p>
      <w:pPr>
        <w:pStyle w:val="4"/>
        <w:numPr>
          <w:ilvl w:val="0"/>
          <w:numId w:val="41"/>
        </w:numPr>
        <w:rPr>
          <w:rFonts w:cs="Times New Roman"/>
          <w:color w:val="auto"/>
          <w:highlight w:val="none"/>
        </w:rPr>
      </w:pPr>
      <w:bookmarkStart w:id="186" w:name="BM1．一般约定"/>
      <w:bookmarkEnd w:id="186"/>
      <w:bookmarkStart w:id="187" w:name="_bookmark37"/>
      <w:bookmarkEnd w:id="187"/>
      <w:r>
        <w:rPr>
          <w:rFonts w:hint="eastAsia"/>
          <w:color w:val="auto"/>
          <w:highlight w:val="none"/>
        </w:rPr>
        <w:t>一般约定</w:t>
      </w:r>
    </w:p>
    <w:p>
      <w:pPr>
        <w:pStyle w:val="34"/>
        <w:numPr>
          <w:ilvl w:val="1"/>
          <w:numId w:val="41"/>
        </w:numPr>
        <w:tabs>
          <w:tab w:val="left" w:pos="1188"/>
        </w:tabs>
        <w:spacing w:before="265"/>
        <w:rPr>
          <w:rFonts w:cs="Times New Roman"/>
          <w:b/>
          <w:bCs/>
          <w:color w:val="auto"/>
          <w:sz w:val="28"/>
          <w:szCs w:val="28"/>
          <w:highlight w:val="none"/>
        </w:rPr>
      </w:pPr>
      <w:bookmarkStart w:id="188" w:name="BM1_1_词语定义"/>
      <w:bookmarkEnd w:id="188"/>
      <w:r>
        <w:rPr>
          <w:rFonts w:hint="eastAsia"/>
          <w:b/>
          <w:bCs/>
          <w:color w:val="auto"/>
          <w:sz w:val="28"/>
          <w:szCs w:val="28"/>
          <w:highlight w:val="none"/>
        </w:rPr>
        <w:t>词语定义</w:t>
      </w:r>
    </w:p>
    <w:p>
      <w:pPr>
        <w:pStyle w:val="34"/>
        <w:numPr>
          <w:ilvl w:val="2"/>
          <w:numId w:val="41"/>
        </w:numPr>
        <w:tabs>
          <w:tab w:val="left" w:pos="1669"/>
        </w:tabs>
        <w:spacing w:before="232"/>
        <w:ind w:left="1668" w:hanging="580"/>
        <w:rPr>
          <w:rFonts w:cs="Times New Roman"/>
          <w:color w:val="auto"/>
          <w:sz w:val="21"/>
          <w:szCs w:val="21"/>
          <w:highlight w:val="none"/>
        </w:rPr>
      </w:pPr>
      <w:r>
        <w:rPr>
          <w:rFonts w:hint="eastAsia"/>
          <w:color w:val="auto"/>
          <w:spacing w:val="-3"/>
          <w:sz w:val="21"/>
          <w:szCs w:val="21"/>
          <w:highlight w:val="none"/>
        </w:rPr>
        <w:t>合同当事人和人员</w:t>
      </w:r>
    </w:p>
    <w:p>
      <w:pPr>
        <w:pStyle w:val="11"/>
        <w:spacing w:before="7"/>
        <w:rPr>
          <w:rFonts w:cs="Times New Roman"/>
          <w:color w:val="auto"/>
          <w:sz w:val="15"/>
          <w:szCs w:val="15"/>
          <w:highlight w:val="none"/>
        </w:rPr>
      </w:pPr>
    </w:p>
    <w:p>
      <w:pPr>
        <w:pStyle w:val="34"/>
        <w:numPr>
          <w:ilvl w:val="3"/>
          <w:numId w:val="41"/>
        </w:numPr>
        <w:tabs>
          <w:tab w:val="left" w:pos="1952"/>
          <w:tab w:val="left" w:pos="3211"/>
        </w:tabs>
        <w:ind w:hanging="863"/>
        <w:rPr>
          <w:rFonts w:cs="Times New Roman"/>
          <w:color w:val="auto"/>
          <w:sz w:val="21"/>
          <w:szCs w:val="21"/>
          <w:highlight w:val="none"/>
        </w:rPr>
      </w:pPr>
      <w:r>
        <w:rPr>
          <w:rFonts w:hint="eastAsia"/>
          <w:color w:val="auto"/>
          <w:sz w:val="21"/>
          <w:szCs w:val="21"/>
          <w:highlight w:val="none"/>
        </w:rPr>
        <w:t>发包</w:t>
      </w:r>
      <w:r>
        <w:rPr>
          <w:rFonts w:hint="eastAsia"/>
          <w:color w:val="auto"/>
          <w:spacing w:val="-3"/>
          <w:sz w:val="21"/>
          <w:szCs w:val="21"/>
          <w:highlight w:val="none"/>
        </w:rPr>
        <w:t>人：</w:t>
      </w:r>
      <w:r>
        <w:rPr>
          <w:rFonts w:cs="Times New Roman"/>
          <w:color w:val="auto"/>
          <w:spacing w:val="-3"/>
          <w:sz w:val="21"/>
          <w:szCs w:val="21"/>
          <w:highlight w:val="none"/>
          <w:u w:val="single"/>
        </w:rPr>
        <w:tab/>
      </w:r>
      <w:r>
        <w:rPr>
          <w:rFonts w:hint="eastAsia"/>
          <w:color w:val="auto"/>
          <w:sz w:val="21"/>
          <w:szCs w:val="21"/>
          <w:highlight w:val="none"/>
        </w:rPr>
        <w:t>。</w:t>
      </w:r>
    </w:p>
    <w:p>
      <w:pPr>
        <w:pStyle w:val="11"/>
        <w:spacing w:before="7"/>
        <w:rPr>
          <w:rFonts w:cs="Times New Roman"/>
          <w:color w:val="auto"/>
          <w:sz w:val="15"/>
          <w:szCs w:val="15"/>
          <w:highlight w:val="none"/>
        </w:rPr>
      </w:pPr>
    </w:p>
    <w:p>
      <w:pPr>
        <w:pStyle w:val="34"/>
        <w:numPr>
          <w:ilvl w:val="3"/>
          <w:numId w:val="41"/>
        </w:numPr>
        <w:tabs>
          <w:tab w:val="left" w:pos="1952"/>
          <w:tab w:val="left" w:pos="3211"/>
        </w:tabs>
        <w:ind w:hanging="863"/>
        <w:rPr>
          <w:rFonts w:cs="Times New Roman"/>
          <w:color w:val="auto"/>
          <w:sz w:val="21"/>
          <w:szCs w:val="21"/>
          <w:highlight w:val="none"/>
        </w:rPr>
      </w:pPr>
      <w:r>
        <w:rPr>
          <w:rFonts w:hint="eastAsia"/>
          <w:color w:val="auto"/>
          <w:sz w:val="21"/>
          <w:szCs w:val="21"/>
          <w:highlight w:val="none"/>
        </w:rPr>
        <w:t>设计</w:t>
      </w:r>
      <w:r>
        <w:rPr>
          <w:rFonts w:hint="eastAsia"/>
          <w:color w:val="auto"/>
          <w:spacing w:val="-3"/>
          <w:sz w:val="21"/>
          <w:szCs w:val="21"/>
          <w:highlight w:val="none"/>
        </w:rPr>
        <w:t>人：</w:t>
      </w:r>
      <w:r>
        <w:rPr>
          <w:rFonts w:cs="Times New Roman"/>
          <w:color w:val="auto"/>
          <w:spacing w:val="-3"/>
          <w:sz w:val="21"/>
          <w:szCs w:val="21"/>
          <w:highlight w:val="none"/>
          <w:u w:val="single"/>
        </w:rPr>
        <w:tab/>
      </w:r>
      <w:r>
        <w:rPr>
          <w:rFonts w:hint="eastAsia"/>
          <w:color w:val="auto"/>
          <w:sz w:val="21"/>
          <w:szCs w:val="21"/>
          <w:highlight w:val="none"/>
        </w:rPr>
        <w:t>。</w:t>
      </w:r>
    </w:p>
    <w:p>
      <w:pPr>
        <w:pStyle w:val="11"/>
        <w:spacing w:before="6"/>
        <w:rPr>
          <w:rFonts w:cs="Times New Roman"/>
          <w:color w:val="auto"/>
          <w:sz w:val="15"/>
          <w:szCs w:val="15"/>
          <w:highlight w:val="none"/>
        </w:rPr>
      </w:pPr>
    </w:p>
    <w:p>
      <w:pPr>
        <w:pStyle w:val="34"/>
        <w:numPr>
          <w:ilvl w:val="3"/>
          <w:numId w:val="41"/>
        </w:numPr>
        <w:tabs>
          <w:tab w:val="left" w:pos="1933"/>
        </w:tabs>
        <w:ind w:left="1932" w:hanging="844"/>
        <w:rPr>
          <w:rFonts w:cs="Times New Roman"/>
          <w:color w:val="auto"/>
          <w:sz w:val="21"/>
          <w:szCs w:val="21"/>
          <w:highlight w:val="none"/>
        </w:rPr>
      </w:pPr>
      <w:r>
        <w:rPr>
          <w:color w:val="auto"/>
          <w:highlight w:val="none"/>
          <w:lang w:val="en-US"/>
        </w:rPr>
        <mc:AlternateContent>
          <mc:Choice Requires="wps">
            <w:drawing>
              <wp:anchor distT="0" distB="0" distL="114300" distR="114300" simplePos="0" relativeHeight="251654144" behindDoc="0" locked="0" layoutInCell="1" allowOverlap="1">
                <wp:simplePos x="0" y="0"/>
                <wp:positionH relativeFrom="page">
                  <wp:posOffset>2558415</wp:posOffset>
                </wp:positionH>
                <wp:positionV relativeFrom="paragraph">
                  <wp:posOffset>151130</wp:posOffset>
                </wp:positionV>
                <wp:extent cx="13335" cy="7620"/>
                <wp:effectExtent l="0" t="0" r="0" b="0"/>
                <wp:wrapNone/>
                <wp:docPr id="3" name="矩形 4"/>
                <wp:cNvGraphicFramePr/>
                <a:graphic xmlns:a="http://schemas.openxmlformats.org/drawingml/2006/main">
                  <a:graphicData uri="http://schemas.microsoft.com/office/word/2010/wordprocessingShape">
                    <wps:wsp>
                      <wps:cNvSpPr/>
                      <wps:spPr>
                        <a:xfrm>
                          <a:off x="0" y="0"/>
                          <a:ext cx="13335" cy="762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201.45pt;margin-top:11.9pt;height:0.6pt;width:1.05pt;mso-position-horizontal-relative:page;z-index:251654144;mso-width-relative:page;mso-height-relative:page;" fillcolor="#000000" filled="t" stroked="f" coordsize="21600,21600" o:gfxdata="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s0vZTYAAAACQEAAA8AAAAAAAAAAQAgAAAAIgAAAGRy&#10;cy9kb3ducmV2LnhtbFBLAQIUABQAAAAIAIdO4kApyBrUkwEAAA0DAAAOAAAAAAAAAAEAIAAAACcB&#10;AABkcnMvZTJvRG9jLnhtbFBLBQYAAAAABgAGAFkBAAAsBQAAAAA=&#10;">
                <v:fill on="t" focussize="0,0"/>
                <v:stroke on="f"/>
                <v:imagedata o:title=""/>
                <o:lock v:ext="edit" aspectratio="f"/>
              </v:rect>
            </w:pict>
          </mc:Fallback>
        </mc:AlternateContent>
      </w:r>
      <w:r>
        <w:rPr>
          <w:rFonts w:hint="eastAsia"/>
          <w:color w:val="auto"/>
          <w:spacing w:val="-13"/>
          <w:sz w:val="21"/>
          <w:szCs w:val="21"/>
          <w:highlight w:val="none"/>
        </w:rPr>
        <w:t>发包人代表：</w:t>
      </w:r>
      <w:r>
        <w:rPr>
          <w:color w:val="auto"/>
          <w:spacing w:val="-13"/>
          <w:sz w:val="21"/>
          <w:szCs w:val="21"/>
          <w:highlight w:val="none"/>
        </w:rPr>
        <w:t xml:space="preserve"> </w:t>
      </w:r>
      <w:r>
        <w:rPr>
          <w:rFonts w:hint="eastAsia"/>
          <w:color w:val="auto"/>
          <w:spacing w:val="-13"/>
          <w:sz w:val="21"/>
          <w:szCs w:val="21"/>
          <w:highlight w:val="none"/>
        </w:rPr>
        <w:t>。</w:t>
      </w:r>
    </w:p>
    <w:p>
      <w:pPr>
        <w:pStyle w:val="11"/>
        <w:spacing w:before="7"/>
        <w:rPr>
          <w:rFonts w:cs="Times New Roman"/>
          <w:color w:val="auto"/>
          <w:sz w:val="15"/>
          <w:szCs w:val="15"/>
          <w:highlight w:val="none"/>
        </w:rPr>
      </w:pPr>
    </w:p>
    <w:p>
      <w:pPr>
        <w:pStyle w:val="34"/>
        <w:numPr>
          <w:ilvl w:val="3"/>
          <w:numId w:val="41"/>
        </w:numPr>
        <w:tabs>
          <w:tab w:val="left" w:pos="1933"/>
        </w:tabs>
        <w:ind w:left="1932" w:hanging="844"/>
        <w:rPr>
          <w:rFonts w:cs="Times New Roman"/>
          <w:color w:val="auto"/>
          <w:sz w:val="21"/>
          <w:szCs w:val="21"/>
          <w:highlight w:val="none"/>
        </w:rPr>
      </w:pPr>
      <w:r>
        <w:rPr>
          <w:color w:val="auto"/>
          <w:highlight w:val="none"/>
          <w:lang w:val="en-US"/>
        </w:rPr>
        <mc:AlternateContent>
          <mc:Choice Requires="wps">
            <w:drawing>
              <wp:anchor distT="0" distB="0" distL="114300" distR="114300" simplePos="0" relativeHeight="251655168" behindDoc="0" locked="0" layoutInCell="1" allowOverlap="1">
                <wp:simplePos x="0" y="0"/>
                <wp:positionH relativeFrom="page">
                  <wp:posOffset>2558415</wp:posOffset>
                </wp:positionH>
                <wp:positionV relativeFrom="paragraph">
                  <wp:posOffset>151130</wp:posOffset>
                </wp:positionV>
                <wp:extent cx="13335" cy="7620"/>
                <wp:effectExtent l="0" t="0" r="0" b="0"/>
                <wp:wrapNone/>
                <wp:docPr id="4" name="矩形 5"/>
                <wp:cNvGraphicFramePr/>
                <a:graphic xmlns:a="http://schemas.openxmlformats.org/drawingml/2006/main">
                  <a:graphicData uri="http://schemas.microsoft.com/office/word/2010/wordprocessingShape">
                    <wps:wsp>
                      <wps:cNvSpPr/>
                      <wps:spPr>
                        <a:xfrm>
                          <a:off x="0" y="0"/>
                          <a:ext cx="13335"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01.45pt;margin-top:11.9pt;height:0.6pt;width:1.05pt;mso-position-horizontal-relative:page;z-index:251655168;mso-width-relative:page;mso-height-relative:page;" fillcolor="#000000" filled="t" stroked="f" coordsize="21600,21600" o:gfxdata="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s0vZTYAAAACQEAAA8AAAAAAAAAAQAgAAAAIgAAAGRy&#10;cy9kb3ducmV2LnhtbFBLAQIUABQAAAAIAIdO4kDsvMYtkwEAAA0DAAAOAAAAAAAAAAEAIAAAACcB&#10;AABkcnMvZTJvRG9jLnhtbFBLBQYAAAAABgAGAFkBAAAsBQAAAAA=&#10;">
                <v:fill on="t" focussize="0,0"/>
                <v:stroke on="f"/>
                <v:imagedata o:title=""/>
                <o:lock v:ext="edit" aspectratio="f"/>
              </v:rect>
            </w:pict>
          </mc:Fallback>
        </mc:AlternateContent>
      </w:r>
      <w:r>
        <w:rPr>
          <w:rFonts w:hint="eastAsia"/>
          <w:color w:val="auto"/>
          <w:spacing w:val="-13"/>
          <w:sz w:val="21"/>
          <w:szCs w:val="21"/>
          <w:highlight w:val="none"/>
        </w:rPr>
        <w:t>项目负责人：</w:t>
      </w:r>
      <w:r>
        <w:rPr>
          <w:color w:val="auto"/>
          <w:spacing w:val="-13"/>
          <w:sz w:val="21"/>
          <w:szCs w:val="21"/>
          <w:highlight w:val="none"/>
        </w:rPr>
        <w:t xml:space="preserve"> </w:t>
      </w:r>
      <w:r>
        <w:rPr>
          <w:rFonts w:hint="eastAsia"/>
          <w:color w:val="auto"/>
          <w:spacing w:val="-13"/>
          <w:sz w:val="21"/>
          <w:szCs w:val="21"/>
          <w:highlight w:val="none"/>
        </w:rPr>
        <w:t>。</w:t>
      </w:r>
    </w:p>
    <w:p>
      <w:pPr>
        <w:pStyle w:val="11"/>
        <w:spacing w:before="7"/>
        <w:rPr>
          <w:rFonts w:cs="Times New Roman"/>
          <w:color w:val="auto"/>
          <w:sz w:val="15"/>
          <w:szCs w:val="15"/>
          <w:highlight w:val="none"/>
        </w:rPr>
      </w:pPr>
    </w:p>
    <w:p>
      <w:pPr>
        <w:pStyle w:val="34"/>
        <w:numPr>
          <w:ilvl w:val="3"/>
          <w:numId w:val="41"/>
        </w:numPr>
        <w:tabs>
          <w:tab w:val="left" w:pos="1933"/>
        </w:tabs>
        <w:ind w:left="1932" w:hanging="844"/>
        <w:rPr>
          <w:rFonts w:cs="Times New Roman"/>
          <w:color w:val="auto"/>
          <w:sz w:val="21"/>
          <w:szCs w:val="21"/>
          <w:highlight w:val="none"/>
        </w:rPr>
      </w:pPr>
      <w:r>
        <w:rPr>
          <w:color w:val="auto"/>
          <w:highlight w:val="none"/>
          <w:lang w:val="en-US"/>
        </w:rPr>
        <mc:AlternateContent>
          <mc:Choice Requires="wps">
            <w:drawing>
              <wp:anchor distT="0" distB="0" distL="114300" distR="114300" simplePos="0" relativeHeight="251656192" behindDoc="0" locked="0" layoutInCell="1" allowOverlap="1">
                <wp:simplePos x="0" y="0"/>
                <wp:positionH relativeFrom="page">
                  <wp:posOffset>2291715</wp:posOffset>
                </wp:positionH>
                <wp:positionV relativeFrom="paragraph">
                  <wp:posOffset>151130</wp:posOffset>
                </wp:positionV>
                <wp:extent cx="13335" cy="7620"/>
                <wp:effectExtent l="0" t="0" r="0" b="0"/>
                <wp:wrapNone/>
                <wp:docPr id="5" name="矩形 6"/>
                <wp:cNvGraphicFramePr/>
                <a:graphic xmlns:a="http://schemas.openxmlformats.org/drawingml/2006/main">
                  <a:graphicData uri="http://schemas.microsoft.com/office/word/2010/wordprocessingShape">
                    <wps:wsp>
                      <wps:cNvSpPr/>
                      <wps:spPr>
                        <a:xfrm>
                          <a:off x="0" y="0"/>
                          <a:ext cx="13335" cy="7620"/>
                        </a:xfrm>
                        <a:prstGeom prst="rect">
                          <a:avLst/>
                        </a:prstGeom>
                        <a:solidFill>
                          <a:srgbClr val="000000"/>
                        </a:solidFill>
                        <a:ln>
                          <a:noFill/>
                        </a:ln>
                      </wps:spPr>
                      <wps:bodyPr upright="1"/>
                    </wps:wsp>
                  </a:graphicData>
                </a:graphic>
              </wp:anchor>
            </w:drawing>
          </mc:Choice>
          <mc:Fallback>
            <w:pict>
              <v:rect id="矩形 6" o:spid="_x0000_s1026" o:spt="1" style="position:absolute;left:0pt;margin-left:180.45pt;margin-top:11.9pt;height:0.6pt;width:1.05pt;mso-position-horizontal-relative:page;z-index:251656192;mso-width-relative:page;mso-height-relative:page;" fillcolor="#000000" filled="t" stroked="f" coordsize="21600,21600" o:gfxdata="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HzFN9gAAAAJAQAADwAAAAAAAAABACAAAAAiAAAAZHJz&#10;L2Rvd25yZXYueG1sUEsBAhQAFAAAAAgAh07iQHS2QKiSAQAADQMAAA4AAAAAAAAAAQAgAAAAJwEA&#10;AGRycy9lMm9Eb2MueG1sUEsFBgAAAAAGAAYAWQEAACsFAAAAAA==&#10;">
                <v:fill on="t" focussize="0,0"/>
                <v:stroke on="f"/>
                <v:imagedata o:title=""/>
                <o:lock v:ext="edit" aspectratio="f"/>
              </v:rect>
            </w:pict>
          </mc:Fallback>
        </mc:AlternateContent>
      </w:r>
      <w:r>
        <w:rPr>
          <w:rFonts w:hint="eastAsia"/>
          <w:color w:val="auto"/>
          <w:spacing w:val="-17"/>
          <w:sz w:val="21"/>
          <w:szCs w:val="21"/>
          <w:highlight w:val="none"/>
        </w:rPr>
        <w:t>分包人：</w:t>
      </w:r>
      <w:r>
        <w:rPr>
          <w:color w:val="auto"/>
          <w:spacing w:val="-17"/>
          <w:sz w:val="21"/>
          <w:szCs w:val="21"/>
          <w:highlight w:val="none"/>
        </w:rPr>
        <w:t xml:space="preserve"> </w:t>
      </w:r>
      <w:r>
        <w:rPr>
          <w:rFonts w:hint="eastAsia"/>
          <w:color w:val="auto"/>
          <w:spacing w:val="-17"/>
          <w:sz w:val="21"/>
          <w:szCs w:val="21"/>
          <w:highlight w:val="none"/>
        </w:rPr>
        <w:t>。</w:t>
      </w:r>
    </w:p>
    <w:p>
      <w:pPr>
        <w:pStyle w:val="11"/>
        <w:spacing w:before="1"/>
        <w:rPr>
          <w:rFonts w:cs="Times New Roman"/>
          <w:color w:val="auto"/>
          <w:sz w:val="18"/>
          <w:szCs w:val="18"/>
          <w:highlight w:val="none"/>
        </w:rPr>
      </w:pPr>
    </w:p>
    <w:p>
      <w:pPr>
        <w:pStyle w:val="34"/>
        <w:numPr>
          <w:ilvl w:val="1"/>
          <w:numId w:val="41"/>
        </w:numPr>
        <w:tabs>
          <w:tab w:val="left" w:pos="1188"/>
        </w:tabs>
        <w:rPr>
          <w:rFonts w:cs="Times New Roman"/>
          <w:b/>
          <w:bCs/>
          <w:color w:val="auto"/>
          <w:sz w:val="28"/>
          <w:szCs w:val="28"/>
          <w:highlight w:val="none"/>
        </w:rPr>
      </w:pPr>
      <w:bookmarkStart w:id="189" w:name="BM1_2_合同文件的优先顺序"/>
      <w:bookmarkEnd w:id="189"/>
      <w:r>
        <w:rPr>
          <w:rFonts w:hint="eastAsia"/>
          <w:b/>
          <w:bCs/>
          <w:color w:val="auto"/>
          <w:sz w:val="28"/>
          <w:szCs w:val="28"/>
          <w:highlight w:val="none"/>
        </w:rPr>
        <w:t>合同文件的优先顺序</w:t>
      </w:r>
    </w:p>
    <w:p>
      <w:pPr>
        <w:pStyle w:val="11"/>
        <w:spacing w:before="233"/>
        <w:ind w:left="1089"/>
        <w:rPr>
          <w:rFonts w:cs="Times New Roman"/>
          <w:color w:val="auto"/>
          <w:highlight w:val="none"/>
        </w:rPr>
      </w:pPr>
      <w:r>
        <w:rPr>
          <w:rFonts w:hint="eastAsia"/>
          <w:color w:val="auto"/>
          <w:highlight w:val="none"/>
        </w:rPr>
        <w:t>解释合同文件的优先顺序如下：</w:t>
      </w:r>
    </w:p>
    <w:p>
      <w:pPr>
        <w:pStyle w:val="11"/>
        <w:spacing w:before="6"/>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合同协议书；</w:t>
      </w:r>
    </w:p>
    <w:p>
      <w:pPr>
        <w:pStyle w:val="11"/>
        <w:spacing w:before="7"/>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中标通知书；</w:t>
      </w:r>
    </w:p>
    <w:p>
      <w:pPr>
        <w:pStyle w:val="11"/>
        <w:spacing w:before="7"/>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投标函及投标函附录；</w:t>
      </w:r>
    </w:p>
    <w:p>
      <w:pPr>
        <w:pStyle w:val="11"/>
        <w:spacing w:before="6"/>
        <w:rPr>
          <w:rFonts w:cs="Times New Roman"/>
          <w:color w:val="auto"/>
          <w:sz w:val="15"/>
          <w:szCs w:val="15"/>
          <w:highlight w:val="none"/>
        </w:rPr>
      </w:pPr>
    </w:p>
    <w:p>
      <w:pPr>
        <w:pStyle w:val="34"/>
        <w:numPr>
          <w:ilvl w:val="0"/>
          <w:numId w:val="42"/>
        </w:numPr>
        <w:tabs>
          <w:tab w:val="left" w:pos="1619"/>
        </w:tabs>
        <w:spacing w:before="1"/>
        <w:ind w:hanging="530"/>
        <w:rPr>
          <w:rFonts w:cs="Times New Roman"/>
          <w:color w:val="auto"/>
          <w:sz w:val="21"/>
          <w:szCs w:val="21"/>
          <w:highlight w:val="none"/>
        </w:rPr>
      </w:pPr>
      <w:r>
        <w:rPr>
          <w:rFonts w:hint="eastAsia"/>
          <w:color w:val="auto"/>
          <w:spacing w:val="-3"/>
          <w:sz w:val="21"/>
          <w:szCs w:val="21"/>
          <w:highlight w:val="none"/>
        </w:rPr>
        <w:t>专用合同条款；</w:t>
      </w:r>
    </w:p>
    <w:p>
      <w:pPr>
        <w:pStyle w:val="11"/>
        <w:spacing w:before="6"/>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通用合同条款；</w:t>
      </w:r>
    </w:p>
    <w:p>
      <w:pPr>
        <w:pStyle w:val="11"/>
        <w:spacing w:before="7"/>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发包人要求；</w:t>
      </w:r>
    </w:p>
    <w:p>
      <w:pPr>
        <w:pStyle w:val="11"/>
        <w:spacing w:before="7"/>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设计费用清单；</w:t>
      </w:r>
    </w:p>
    <w:p>
      <w:pPr>
        <w:pStyle w:val="11"/>
        <w:spacing w:before="7"/>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设计方案；</w:t>
      </w:r>
    </w:p>
    <w:p>
      <w:pPr>
        <w:pStyle w:val="11"/>
        <w:spacing w:before="6"/>
        <w:rPr>
          <w:rFonts w:cs="Times New Roman"/>
          <w:color w:val="auto"/>
          <w:sz w:val="15"/>
          <w:szCs w:val="15"/>
          <w:highlight w:val="none"/>
        </w:rPr>
      </w:pPr>
    </w:p>
    <w:p>
      <w:pPr>
        <w:pStyle w:val="34"/>
        <w:numPr>
          <w:ilvl w:val="0"/>
          <w:numId w:val="42"/>
        </w:numPr>
        <w:tabs>
          <w:tab w:val="left" w:pos="1619"/>
        </w:tabs>
        <w:ind w:hanging="530"/>
        <w:rPr>
          <w:rFonts w:cs="Times New Roman"/>
          <w:color w:val="auto"/>
          <w:sz w:val="21"/>
          <w:szCs w:val="21"/>
          <w:highlight w:val="none"/>
        </w:rPr>
      </w:pPr>
      <w:r>
        <w:rPr>
          <w:rFonts w:hint="eastAsia"/>
          <w:color w:val="auto"/>
          <w:spacing w:val="-3"/>
          <w:sz w:val="21"/>
          <w:szCs w:val="21"/>
          <w:highlight w:val="none"/>
        </w:rPr>
        <w:t>其他合同文件。</w:t>
      </w:r>
    </w:p>
    <w:p>
      <w:pPr>
        <w:pStyle w:val="11"/>
        <w:spacing w:before="2"/>
        <w:rPr>
          <w:rFonts w:cs="Times New Roman"/>
          <w:color w:val="auto"/>
          <w:sz w:val="18"/>
          <w:szCs w:val="18"/>
          <w:highlight w:val="none"/>
        </w:rPr>
      </w:pPr>
    </w:p>
    <w:p>
      <w:pPr>
        <w:pStyle w:val="34"/>
        <w:numPr>
          <w:ilvl w:val="1"/>
          <w:numId w:val="41"/>
        </w:numPr>
        <w:tabs>
          <w:tab w:val="left" w:pos="1188"/>
        </w:tabs>
        <w:rPr>
          <w:rFonts w:cs="Times New Roman"/>
          <w:b/>
          <w:bCs/>
          <w:color w:val="auto"/>
          <w:sz w:val="28"/>
          <w:szCs w:val="28"/>
          <w:highlight w:val="none"/>
        </w:rPr>
      </w:pPr>
      <w:bookmarkStart w:id="190" w:name="BM1_3_文件的提供和照管"/>
      <w:bookmarkEnd w:id="190"/>
      <w:r>
        <w:rPr>
          <w:rFonts w:hint="eastAsia"/>
          <w:b/>
          <w:bCs/>
          <w:color w:val="auto"/>
          <w:sz w:val="28"/>
          <w:szCs w:val="28"/>
          <w:highlight w:val="none"/>
        </w:rPr>
        <w:t>文件的提供和照管</w:t>
      </w:r>
    </w:p>
    <w:p>
      <w:pPr>
        <w:pStyle w:val="34"/>
        <w:numPr>
          <w:ilvl w:val="2"/>
          <w:numId w:val="41"/>
        </w:numPr>
        <w:tabs>
          <w:tab w:val="left" w:pos="1404"/>
        </w:tabs>
        <w:spacing w:before="265" w:line="360" w:lineRule="auto"/>
        <w:ind w:left="1404" w:hanging="713"/>
        <w:rPr>
          <w:rFonts w:ascii="Calibri" w:eastAsia="Times New Roman" w:cs="Times New Roman"/>
          <w:b/>
          <w:bCs/>
          <w:color w:val="auto"/>
          <w:sz w:val="28"/>
          <w:szCs w:val="28"/>
          <w:highlight w:val="none"/>
        </w:rPr>
      </w:pPr>
      <w:bookmarkStart w:id="191" w:name="BM1_3_1_设计文件的提供"/>
      <w:bookmarkEnd w:id="191"/>
      <w:r>
        <w:rPr>
          <w:rFonts w:hint="eastAsia"/>
          <w:b/>
          <w:bCs/>
          <w:color w:val="auto"/>
          <w:sz w:val="28"/>
          <w:szCs w:val="28"/>
          <w:highlight w:val="none"/>
        </w:rPr>
        <w:t>设计文件的提供</w:t>
      </w:r>
    </w:p>
    <w:p>
      <w:pPr>
        <w:pStyle w:val="34"/>
        <w:numPr>
          <w:ilvl w:val="0"/>
          <w:numId w:val="0"/>
        </w:numPr>
        <w:tabs>
          <w:tab w:val="left" w:pos="1619"/>
        </w:tabs>
        <w:spacing w:line="360" w:lineRule="auto"/>
        <w:ind w:left="1088" w:leftChars="0"/>
        <w:rPr>
          <w:rFonts w:hint="eastAsia"/>
          <w:color w:val="auto"/>
          <w:spacing w:val="-3"/>
          <w:sz w:val="21"/>
          <w:szCs w:val="21"/>
          <w:highlight w:val="none"/>
        </w:rPr>
      </w:pPr>
      <w:r>
        <w:rPr>
          <w:rFonts w:hint="eastAsia"/>
          <w:color w:val="auto"/>
          <w:spacing w:val="-3"/>
          <w:sz w:val="21"/>
          <w:szCs w:val="21"/>
          <w:highlight w:val="none"/>
          <w:lang w:val="en-US"/>
        </w:rPr>
        <mc:AlternateContent>
          <mc:Choice Requires="wps">
            <w:drawing>
              <wp:anchor distT="0" distB="0" distL="114300" distR="114300" simplePos="0" relativeHeight="251652096" behindDoc="1" locked="0" layoutInCell="1" allowOverlap="1">
                <wp:simplePos x="0" y="0"/>
                <wp:positionH relativeFrom="page">
                  <wp:posOffset>2025015</wp:posOffset>
                </wp:positionH>
                <wp:positionV relativeFrom="paragraph">
                  <wp:posOffset>595630</wp:posOffset>
                </wp:positionV>
                <wp:extent cx="13335" cy="7620"/>
                <wp:effectExtent l="0" t="0" r="0" b="0"/>
                <wp:wrapNone/>
                <wp:docPr id="1" name="矩形 7"/>
                <wp:cNvGraphicFramePr/>
                <a:graphic xmlns:a="http://schemas.openxmlformats.org/drawingml/2006/main">
                  <a:graphicData uri="http://schemas.microsoft.com/office/word/2010/wordprocessingShape">
                    <wps:wsp>
                      <wps:cNvSpPr/>
                      <wps:spPr>
                        <a:xfrm>
                          <a:off x="0" y="0"/>
                          <a:ext cx="13335"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159.45pt;margin-top:46.9pt;height:0.6pt;width:1.05pt;mso-position-horizontal-relative:page;z-index:-251664384;mso-width-relative:page;mso-height-relative:page;" fillcolor="#000000" filled="t" stroked="f" coordsize="21600,21600" o:gfxdata="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ABOf9gAAAAJAQAADwAAAAAAAAABACAAAAAiAAAAZHJz&#10;L2Rvd25yZXYueG1sUEsBAhQAFAAAAAgAh07iQHYV9jiSAQAADQMAAA4AAAAAAAAAAQAgAAAAJwEA&#10;AGRycy9lMm9Eb2MueG1sUEsFBgAAAAAGAAYAWQEAACsFAAAAAA==&#10;">
                <v:fill on="t" focussize="0,0"/>
                <v:stroke on="f"/>
                <v:imagedata o:title=""/>
                <o:lock v:ext="edit" aspectratio="f"/>
              </v:rect>
            </w:pict>
          </mc:Fallback>
        </mc:AlternateContent>
      </w:r>
      <w:r>
        <w:rPr>
          <w:rFonts w:hint="eastAsia"/>
          <w:color w:val="auto"/>
          <w:spacing w:val="-3"/>
          <w:sz w:val="21"/>
          <w:szCs w:val="21"/>
          <w:highlight w:val="none"/>
        </w:rPr>
        <w:t>设计人应在</w:t>
      </w:r>
      <w:r>
        <w:rPr>
          <w:rFonts w:hint="eastAsia"/>
          <w:color w:val="auto"/>
          <w:spacing w:val="-3"/>
          <w:sz w:val="21"/>
          <w:szCs w:val="21"/>
          <w:highlight w:val="none"/>
          <w:lang w:val="en-US" w:eastAsia="zh-CN"/>
        </w:rPr>
        <w:t>20</w:t>
      </w:r>
      <w:r>
        <w:rPr>
          <w:rFonts w:hint="eastAsia"/>
          <w:color w:val="auto"/>
          <w:spacing w:val="-3"/>
          <w:sz w:val="21"/>
          <w:szCs w:val="21"/>
          <w:highlight w:val="none"/>
        </w:rPr>
        <w:t>日内向发包人提供设计文件</w:t>
      </w:r>
      <w:r>
        <w:rPr>
          <w:rFonts w:hint="eastAsia"/>
          <w:color w:val="auto"/>
          <w:spacing w:val="-3"/>
          <w:sz w:val="21"/>
          <w:szCs w:val="21"/>
          <w:highlight w:val="none"/>
          <w:lang w:eastAsia="zh-CN"/>
        </w:rPr>
        <w:t>壹拾贰</w:t>
      </w:r>
      <w:r>
        <w:rPr>
          <w:rFonts w:hint="eastAsia"/>
          <w:color w:val="auto"/>
          <w:spacing w:val="-3"/>
          <w:sz w:val="21"/>
          <w:szCs w:val="21"/>
          <w:highlight w:val="none"/>
        </w:rPr>
        <w:t>套（份）。发包人应当在</w:t>
      </w:r>
      <w:r>
        <w:rPr>
          <w:rFonts w:hint="eastAsia"/>
          <w:color w:val="auto"/>
          <w:spacing w:val="-3"/>
          <w:sz w:val="21"/>
          <w:szCs w:val="21"/>
          <w:highlight w:val="none"/>
          <w:lang w:val="en-US" w:eastAsia="zh-CN"/>
        </w:rPr>
        <w:t>10</w:t>
      </w:r>
      <w:r>
        <w:rPr>
          <w:rFonts w:hint="eastAsia"/>
          <w:color w:val="auto"/>
          <w:spacing w:val="-3"/>
          <w:sz w:val="21"/>
          <w:szCs w:val="21"/>
          <w:highlight w:val="none"/>
        </w:rPr>
        <w:t>日内批复或提出修改意见。</w:t>
      </w:r>
    </w:p>
    <w:p>
      <w:pPr>
        <w:pStyle w:val="34"/>
        <w:numPr>
          <w:ilvl w:val="2"/>
          <w:numId w:val="41"/>
        </w:numPr>
        <w:tabs>
          <w:tab w:val="left" w:pos="1404"/>
        </w:tabs>
        <w:spacing w:before="265" w:line="360" w:lineRule="auto"/>
        <w:ind w:left="1404" w:hanging="713"/>
        <w:rPr>
          <w:rFonts w:hint="eastAsia"/>
          <w:b/>
          <w:bCs/>
          <w:color w:val="auto"/>
          <w:sz w:val="28"/>
          <w:szCs w:val="28"/>
          <w:highlight w:val="none"/>
        </w:rPr>
      </w:pPr>
      <w:bookmarkStart w:id="192" w:name="BM1_3_2_发包人提供的文件"/>
      <w:bookmarkEnd w:id="192"/>
      <w:r>
        <w:rPr>
          <w:rFonts w:hint="eastAsia"/>
          <w:b/>
          <w:bCs/>
          <w:color w:val="auto"/>
          <w:sz w:val="28"/>
          <w:szCs w:val="28"/>
          <w:highlight w:val="none"/>
        </w:rPr>
        <w:t>发包人提供的文件</w:t>
      </w:r>
    </w:p>
    <w:p>
      <w:pPr>
        <w:pStyle w:val="11"/>
        <w:spacing w:before="232"/>
        <w:ind w:left="1089"/>
        <w:rPr>
          <w:rFonts w:hint="eastAsia"/>
          <w:color w:val="auto"/>
          <w:highlight w:val="none"/>
          <w:lang w:val="zh-CN" w:eastAsia="zh-CN"/>
        </w:rPr>
      </w:pPr>
      <w:r>
        <w:rPr>
          <w:rFonts w:hint="eastAsia"/>
          <w:color w:val="auto"/>
          <w:highlight w:val="none"/>
          <w:lang w:val="en-US" w:eastAsia="zh-CN"/>
        </w:rPr>
        <mc:AlternateContent>
          <mc:Choice Requires="wps">
            <w:drawing>
              <wp:anchor distT="0" distB="0" distL="114300" distR="114300" simplePos="0" relativeHeight="251657216" behindDoc="0" locked="0" layoutInCell="1" allowOverlap="1">
                <wp:simplePos x="0" y="0"/>
                <wp:positionH relativeFrom="page">
                  <wp:posOffset>5761990</wp:posOffset>
                </wp:positionH>
                <wp:positionV relativeFrom="paragraph">
                  <wp:posOffset>298450</wp:posOffset>
                </wp:positionV>
                <wp:extent cx="10160" cy="7620"/>
                <wp:effectExtent l="0" t="0" r="0" b="0"/>
                <wp:wrapNone/>
                <wp:docPr id="6" name="矩形 7"/>
                <wp:cNvGraphicFramePr/>
                <a:graphic xmlns:a="http://schemas.openxmlformats.org/drawingml/2006/main">
                  <a:graphicData uri="http://schemas.microsoft.com/office/word/2010/wordprocessingShape">
                    <wps:wsp>
                      <wps:cNvSpPr/>
                      <wps:spPr>
                        <a:xfrm>
                          <a:off x="0" y="0"/>
                          <a:ext cx="1016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3.7pt;margin-top:23.5pt;height:0.6pt;width:0.8pt;mso-position-horizontal-relative:page;z-index:251657216;mso-width-relative:page;mso-height-relative:page;" fillcolor="#000000" filled="t" stroked="f" coordsize="21600,21600" o:gfxdata="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1U4h52AAAAAkBAAAPAAAAAAAAAAEAIAAAACIAAABkcnMv&#10;ZG93bnJldi54bWxQSwECFAAUAAAACACHTuJAkWMbaJEBAAANAwAADgAAAAAAAAABACAAAAAnAQAA&#10;ZHJzL2Uyb0RvYy54bWxQSwUGAAAAAAYABgBZAQAAKgUAAAAA&#10;">
                <v:fill on="t" focussize="0,0"/>
                <v:stroke on="f"/>
                <v:imagedata o:title=""/>
                <o:lock v:ext="edit" aspectratio="f"/>
              </v:rect>
            </w:pict>
          </mc:Fallback>
        </mc:AlternateContent>
      </w:r>
      <w:r>
        <w:rPr>
          <w:rFonts w:hint="eastAsia"/>
          <w:color w:val="auto"/>
          <w:highlight w:val="none"/>
          <w:lang w:val="zh-CN" w:eastAsia="zh-CN"/>
        </w:rPr>
        <w:t>由发包人提供的文件，包括基础资料、可行性研究成果文件</w:t>
      </w:r>
      <w:r>
        <w:rPr>
          <w:rFonts w:hint="eastAsia"/>
          <w:color w:val="auto"/>
          <w:highlight w:val="none"/>
          <w:lang w:val="en-US" w:eastAsia="zh-CN"/>
        </w:rPr>
        <w:t xml:space="preserve"> 、</w:t>
      </w:r>
      <w:r>
        <w:rPr>
          <w:rFonts w:hint="eastAsia"/>
          <w:color w:val="auto"/>
          <w:highlight w:val="none"/>
          <w:lang w:val="zh-CN" w:eastAsia="zh-CN"/>
        </w:rPr>
        <w:t>勘察报告、设计任务书等，发包人应在日 内 提供</w:t>
      </w:r>
      <w:r>
        <w:rPr>
          <w:rFonts w:hint="eastAsia"/>
          <w:color w:val="auto"/>
          <w:highlight w:val="none"/>
          <w:u w:val="single"/>
          <w:lang w:val="en-US" w:eastAsia="zh-CN"/>
        </w:rPr>
        <w:t xml:space="preserve"> </w:t>
      </w:r>
      <w:r>
        <w:rPr>
          <w:rFonts w:hint="eastAsia"/>
          <w:color w:val="auto"/>
          <w:highlight w:val="none"/>
          <w:u w:val="single"/>
          <w:lang w:val="zh-CN" w:eastAsia="zh-CN"/>
        </w:rPr>
        <w:t>贰套（份）</w:t>
      </w:r>
      <w:r>
        <w:rPr>
          <w:rFonts w:hint="eastAsia"/>
          <w:color w:val="auto"/>
          <w:highlight w:val="none"/>
          <w:u w:val="none"/>
          <w:lang w:val="zh-CN" w:eastAsia="zh-CN"/>
        </w:rPr>
        <w:t>交</w:t>
      </w:r>
      <w:r>
        <w:rPr>
          <w:rFonts w:hint="eastAsia"/>
          <w:color w:val="auto"/>
          <w:highlight w:val="none"/>
          <w:lang w:val="zh-CN" w:eastAsia="zh-CN"/>
        </w:rPr>
        <w:t>给设计人。</w:t>
      </w:r>
    </w:p>
    <w:p>
      <w:pPr>
        <w:pStyle w:val="11"/>
        <w:spacing w:before="232"/>
        <w:ind w:left="1089"/>
        <w:rPr>
          <w:rFonts w:hint="eastAsia"/>
          <w:color w:val="auto"/>
          <w:highlight w:val="none"/>
        </w:rPr>
        <w:sectPr>
          <w:pgSz w:w="11910" w:h="16840"/>
          <w:pgMar w:top="1360" w:right="840" w:bottom="1080" w:left="840" w:header="0" w:footer="813" w:gutter="0"/>
          <w:cols w:space="720" w:num="1"/>
        </w:sectPr>
      </w:pPr>
    </w:p>
    <w:p>
      <w:pPr>
        <w:pStyle w:val="34"/>
        <w:numPr>
          <w:ilvl w:val="2"/>
          <w:numId w:val="41"/>
        </w:numPr>
        <w:tabs>
          <w:tab w:val="left" w:pos="1404"/>
        </w:tabs>
        <w:spacing w:before="37"/>
        <w:ind w:left="1404" w:hanging="713"/>
        <w:rPr>
          <w:rFonts w:ascii="Calibri" w:eastAsia="Times New Roman" w:cs="Times New Roman"/>
          <w:b/>
          <w:bCs/>
          <w:color w:val="auto"/>
          <w:sz w:val="28"/>
          <w:szCs w:val="28"/>
          <w:highlight w:val="none"/>
        </w:rPr>
      </w:pPr>
      <w:bookmarkStart w:id="193" w:name="BM1_3_3_文件错误的通知"/>
      <w:bookmarkEnd w:id="193"/>
      <w:r>
        <w:rPr>
          <w:rFonts w:hint="eastAsia"/>
          <w:b/>
          <w:bCs/>
          <w:color w:val="auto"/>
          <w:sz w:val="28"/>
          <w:szCs w:val="28"/>
          <w:highlight w:val="none"/>
        </w:rPr>
        <w:t>文件错误的通知</w:t>
      </w:r>
    </w:p>
    <w:p>
      <w:pPr>
        <w:pStyle w:val="11"/>
        <w:spacing w:before="232"/>
        <w:ind w:left="1089"/>
        <w:rPr>
          <w:rFonts w:cs="Times New Roman"/>
          <w:color w:val="auto"/>
          <w:highlight w:val="none"/>
        </w:rPr>
      </w:pPr>
      <w:r>
        <w:rPr>
          <w:rFonts w:hint="eastAsia"/>
          <w:color w:val="auto"/>
          <w:highlight w:val="none"/>
        </w:rPr>
        <w:t>任何一方当事人发现文件中存在的明显错误或疏忽，均应日内通知对方当事人。</w:t>
      </w:r>
    </w:p>
    <w:p>
      <w:pPr>
        <w:pStyle w:val="11"/>
        <w:spacing w:before="2"/>
        <w:rPr>
          <w:rFonts w:cs="Times New Roman"/>
          <w:color w:val="auto"/>
          <w:sz w:val="18"/>
          <w:szCs w:val="18"/>
          <w:highlight w:val="none"/>
        </w:rPr>
      </w:pPr>
    </w:p>
    <w:p>
      <w:pPr>
        <w:pStyle w:val="34"/>
        <w:numPr>
          <w:ilvl w:val="1"/>
          <w:numId w:val="41"/>
        </w:numPr>
        <w:tabs>
          <w:tab w:val="left" w:pos="1188"/>
        </w:tabs>
        <w:rPr>
          <w:rFonts w:cs="Times New Roman"/>
          <w:b/>
          <w:bCs/>
          <w:color w:val="auto"/>
          <w:sz w:val="28"/>
          <w:szCs w:val="28"/>
          <w:highlight w:val="none"/>
        </w:rPr>
      </w:pPr>
      <w:bookmarkStart w:id="194" w:name="BM1_4_联络"/>
      <w:bookmarkEnd w:id="194"/>
      <w:r>
        <w:rPr>
          <w:rFonts w:hint="eastAsia"/>
          <w:b/>
          <w:bCs/>
          <w:color w:val="auto"/>
          <w:sz w:val="28"/>
          <w:szCs w:val="28"/>
          <w:highlight w:val="none"/>
        </w:rPr>
        <w:t>联络</w:t>
      </w:r>
    </w:p>
    <w:p>
      <w:pPr>
        <w:pStyle w:val="34"/>
        <w:numPr>
          <w:ilvl w:val="2"/>
          <w:numId w:val="41"/>
        </w:numPr>
        <w:tabs>
          <w:tab w:val="left" w:pos="1721"/>
          <w:tab w:val="left" w:pos="2791"/>
          <w:tab w:val="left" w:pos="4891"/>
        </w:tabs>
        <w:spacing w:before="232" w:line="417" w:lineRule="auto"/>
        <w:ind w:left="1089" w:right="3019" w:hanging="1"/>
        <w:rPr>
          <w:rFonts w:cs="Times New Roman"/>
          <w:color w:val="auto"/>
          <w:sz w:val="21"/>
          <w:szCs w:val="21"/>
          <w:highlight w:val="none"/>
        </w:rPr>
      </w:pPr>
      <w:r>
        <w:rPr>
          <w:color w:val="auto"/>
          <w:highlight w:val="none"/>
          <w:lang w:val="en-US"/>
        </w:rPr>
        <mc:AlternateContent>
          <mc:Choice Requires="wps">
            <w:drawing>
              <wp:anchor distT="0" distB="0" distL="114300" distR="114300" simplePos="0" relativeHeight="251653120" behindDoc="1" locked="0" layoutInCell="1" allowOverlap="1">
                <wp:simplePos x="0" y="0"/>
                <wp:positionH relativeFrom="page">
                  <wp:posOffset>2558415</wp:posOffset>
                </wp:positionH>
                <wp:positionV relativeFrom="paragraph">
                  <wp:posOffset>298450</wp:posOffset>
                </wp:positionV>
                <wp:extent cx="13335" cy="6985"/>
                <wp:effectExtent l="0" t="0" r="0" b="0"/>
                <wp:wrapNone/>
                <wp:docPr id="2" name="矩形 9"/>
                <wp:cNvGraphicFramePr/>
                <a:graphic xmlns:a="http://schemas.openxmlformats.org/drawingml/2006/main">
                  <a:graphicData uri="http://schemas.microsoft.com/office/word/2010/wordprocessingShape">
                    <wps:wsp>
                      <wps:cNvSpPr/>
                      <wps:spPr>
                        <a:xfrm>
                          <a:off x="0" y="0"/>
                          <a:ext cx="13335" cy="6985"/>
                        </a:xfrm>
                        <a:prstGeom prst="rect">
                          <a:avLst/>
                        </a:prstGeom>
                        <a:solidFill>
                          <a:srgbClr val="000000"/>
                        </a:solidFill>
                        <a:ln>
                          <a:noFill/>
                        </a:ln>
                      </wps:spPr>
                      <wps:bodyPr upright="1"/>
                    </wps:wsp>
                  </a:graphicData>
                </a:graphic>
              </wp:anchor>
            </w:drawing>
          </mc:Choice>
          <mc:Fallback>
            <w:pict>
              <v:rect id="矩形 9" o:spid="_x0000_s1026" o:spt="1" style="position:absolute;left:0pt;margin-left:201.45pt;margin-top:23.5pt;height:0.55pt;width:1.05pt;mso-position-horizontal-relative:page;z-index:-251663360;mso-width-relative:page;mso-height-relative:page;" fillcolor="#000000" filled="t" stroked="f" coordsize="21600,21600" o:gfxdata="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dQEIbXAAAACQEAAA8AAAAAAAAAAQAgAAAAIgAAAGRycy9k&#10;b3ducmV2LnhtbFBLAQIUABQAAAAIAIdO4kDH7XELkQEAAA0DAAAOAAAAAAAAAAEAIAAAACYBAABk&#10;cnMvZTJvRG9jLnhtbFBLBQYAAAAABgAGAFkBAAApBQAAAAA=&#10;">
                <v:fill on="t" focussize="0,0"/>
                <v:stroke on="f"/>
                <v:imagedata o:title=""/>
                <o:lock v:ext="edit" aspectratio="f"/>
              </v:rect>
            </w:pict>
          </mc:Fallback>
        </mc:AlternateContent>
      </w:r>
      <w:r>
        <w:rPr>
          <w:rFonts w:hint="eastAsia"/>
          <w:color w:val="auto"/>
          <w:sz w:val="21"/>
          <w:szCs w:val="21"/>
          <w:highlight w:val="none"/>
        </w:rPr>
        <w:t>来</w:t>
      </w:r>
      <w:r>
        <w:rPr>
          <w:rFonts w:hint="eastAsia"/>
          <w:color w:val="auto"/>
          <w:spacing w:val="-3"/>
          <w:sz w:val="21"/>
          <w:szCs w:val="21"/>
          <w:highlight w:val="none"/>
        </w:rPr>
        <w:t>往</w:t>
      </w:r>
      <w:r>
        <w:rPr>
          <w:rFonts w:hint="eastAsia"/>
          <w:color w:val="auto"/>
          <w:sz w:val="21"/>
          <w:szCs w:val="21"/>
          <w:highlight w:val="none"/>
        </w:rPr>
        <w:t>函</w:t>
      </w:r>
      <w:r>
        <w:rPr>
          <w:rFonts w:hint="eastAsia"/>
          <w:color w:val="auto"/>
          <w:spacing w:val="-3"/>
          <w:sz w:val="21"/>
          <w:szCs w:val="21"/>
          <w:highlight w:val="none"/>
        </w:rPr>
        <w:t>件</w:t>
      </w:r>
      <w:r>
        <w:rPr>
          <w:rFonts w:hint="eastAsia"/>
          <w:color w:val="auto"/>
          <w:sz w:val="21"/>
          <w:szCs w:val="21"/>
          <w:highlight w:val="none"/>
        </w:rPr>
        <w:t>均</w:t>
      </w:r>
      <w:r>
        <w:rPr>
          <w:rFonts w:hint="eastAsia"/>
          <w:color w:val="auto"/>
          <w:spacing w:val="-3"/>
          <w:sz w:val="21"/>
          <w:szCs w:val="21"/>
          <w:highlight w:val="none"/>
        </w:rPr>
        <w:t>应</w:t>
      </w:r>
      <w:r>
        <w:rPr>
          <w:rFonts w:hint="eastAsia"/>
          <w:color w:val="auto"/>
          <w:spacing w:val="18"/>
          <w:sz w:val="21"/>
          <w:szCs w:val="21"/>
          <w:highlight w:val="none"/>
        </w:rPr>
        <w:t>在</w:t>
      </w:r>
      <w:r>
        <w:rPr>
          <w:rFonts w:hint="eastAsia"/>
          <w:color w:val="auto"/>
          <w:sz w:val="21"/>
          <w:szCs w:val="21"/>
          <w:highlight w:val="none"/>
        </w:rPr>
        <w:t>日内</w:t>
      </w:r>
      <w:r>
        <w:rPr>
          <w:rFonts w:hint="eastAsia"/>
          <w:color w:val="auto"/>
          <w:spacing w:val="-3"/>
          <w:sz w:val="21"/>
          <w:szCs w:val="21"/>
          <w:highlight w:val="none"/>
        </w:rPr>
        <w:t>送</w:t>
      </w:r>
      <w:r>
        <w:rPr>
          <w:rFonts w:hint="eastAsia"/>
          <w:color w:val="auto"/>
          <w:sz w:val="21"/>
          <w:szCs w:val="21"/>
          <w:highlight w:val="none"/>
        </w:rPr>
        <w:t>达</w:t>
      </w:r>
      <w:r>
        <w:rPr>
          <w:rFonts w:hint="eastAsia"/>
          <w:color w:val="auto"/>
          <w:spacing w:val="-3"/>
          <w:sz w:val="21"/>
          <w:szCs w:val="21"/>
          <w:highlight w:val="none"/>
        </w:rPr>
        <w:t>以</w:t>
      </w:r>
      <w:r>
        <w:rPr>
          <w:rFonts w:hint="eastAsia"/>
          <w:color w:val="auto"/>
          <w:sz w:val="21"/>
          <w:szCs w:val="21"/>
          <w:highlight w:val="none"/>
        </w:rPr>
        <w:t>下</w:t>
      </w:r>
      <w:r>
        <w:rPr>
          <w:rFonts w:hint="eastAsia"/>
          <w:color w:val="auto"/>
          <w:spacing w:val="-3"/>
          <w:sz w:val="21"/>
          <w:szCs w:val="21"/>
          <w:highlight w:val="none"/>
        </w:rPr>
        <w:t>指</w:t>
      </w:r>
      <w:r>
        <w:rPr>
          <w:rFonts w:hint="eastAsia"/>
          <w:color w:val="auto"/>
          <w:sz w:val="21"/>
          <w:szCs w:val="21"/>
          <w:highlight w:val="none"/>
        </w:rPr>
        <w:t>定</w:t>
      </w:r>
      <w:r>
        <w:rPr>
          <w:rFonts w:hint="eastAsia"/>
          <w:color w:val="auto"/>
          <w:spacing w:val="-3"/>
          <w:sz w:val="21"/>
          <w:szCs w:val="21"/>
          <w:highlight w:val="none"/>
        </w:rPr>
        <w:t>的</w:t>
      </w:r>
      <w:r>
        <w:rPr>
          <w:rFonts w:hint="eastAsia"/>
          <w:color w:val="auto"/>
          <w:sz w:val="21"/>
          <w:szCs w:val="21"/>
          <w:highlight w:val="none"/>
        </w:rPr>
        <w:t>地</w:t>
      </w:r>
      <w:r>
        <w:rPr>
          <w:rFonts w:hint="eastAsia"/>
          <w:color w:val="auto"/>
          <w:spacing w:val="-3"/>
          <w:sz w:val="21"/>
          <w:szCs w:val="21"/>
          <w:highlight w:val="none"/>
        </w:rPr>
        <w:t>点</w:t>
      </w:r>
      <w:r>
        <w:rPr>
          <w:rFonts w:hint="eastAsia"/>
          <w:color w:val="auto"/>
          <w:sz w:val="21"/>
          <w:szCs w:val="21"/>
          <w:highlight w:val="none"/>
        </w:rPr>
        <w:t>和指</w:t>
      </w:r>
      <w:r>
        <w:rPr>
          <w:rFonts w:hint="eastAsia"/>
          <w:color w:val="auto"/>
          <w:spacing w:val="-3"/>
          <w:sz w:val="21"/>
          <w:szCs w:val="21"/>
          <w:highlight w:val="none"/>
        </w:rPr>
        <w:t>定</w:t>
      </w:r>
      <w:r>
        <w:rPr>
          <w:rFonts w:hint="eastAsia"/>
          <w:color w:val="auto"/>
          <w:sz w:val="21"/>
          <w:szCs w:val="21"/>
          <w:highlight w:val="none"/>
        </w:rPr>
        <w:t>的</w:t>
      </w:r>
      <w:r>
        <w:rPr>
          <w:rFonts w:hint="eastAsia"/>
          <w:color w:val="auto"/>
          <w:spacing w:val="-3"/>
          <w:sz w:val="21"/>
          <w:szCs w:val="21"/>
          <w:highlight w:val="none"/>
        </w:rPr>
        <w:t>接</w:t>
      </w:r>
      <w:r>
        <w:rPr>
          <w:rFonts w:hint="eastAsia"/>
          <w:color w:val="auto"/>
          <w:sz w:val="21"/>
          <w:szCs w:val="21"/>
          <w:highlight w:val="none"/>
        </w:rPr>
        <w:t>收</w:t>
      </w:r>
      <w:r>
        <w:rPr>
          <w:rFonts w:hint="eastAsia"/>
          <w:color w:val="auto"/>
          <w:spacing w:val="-3"/>
          <w:sz w:val="21"/>
          <w:szCs w:val="21"/>
          <w:highlight w:val="none"/>
        </w:rPr>
        <w:t>人</w:t>
      </w:r>
      <w:r>
        <w:rPr>
          <w:rFonts w:hint="eastAsia"/>
          <w:color w:val="auto"/>
          <w:sz w:val="21"/>
          <w:szCs w:val="21"/>
          <w:highlight w:val="none"/>
        </w:rPr>
        <w:t>：</w:t>
      </w:r>
      <w:r>
        <w:rPr>
          <w:color w:val="auto"/>
          <w:sz w:val="21"/>
          <w:szCs w:val="21"/>
          <w:highlight w:val="none"/>
        </w:rPr>
        <w:t xml:space="preserve"> </w:t>
      </w:r>
      <w:r>
        <w:rPr>
          <w:rFonts w:hint="eastAsia"/>
          <w:color w:val="auto"/>
          <w:sz w:val="21"/>
          <w:szCs w:val="21"/>
          <w:highlight w:val="none"/>
        </w:rPr>
        <w:t>指定</w:t>
      </w:r>
      <w:r>
        <w:rPr>
          <w:rFonts w:hint="eastAsia"/>
          <w:color w:val="auto"/>
          <w:spacing w:val="-3"/>
          <w:sz w:val="21"/>
          <w:szCs w:val="21"/>
          <w:highlight w:val="none"/>
        </w:rPr>
        <w:t>的</w:t>
      </w:r>
      <w:r>
        <w:rPr>
          <w:rFonts w:hint="eastAsia"/>
          <w:color w:val="auto"/>
          <w:sz w:val="21"/>
          <w:szCs w:val="21"/>
          <w:highlight w:val="none"/>
        </w:rPr>
        <w:t>地</w:t>
      </w:r>
      <w:r>
        <w:rPr>
          <w:rFonts w:hint="eastAsia"/>
          <w:color w:val="auto"/>
          <w:spacing w:val="-3"/>
          <w:sz w:val="21"/>
          <w:szCs w:val="21"/>
          <w:highlight w:val="none"/>
        </w:rPr>
        <w:t>点：</w:t>
      </w:r>
      <w:r>
        <w:rPr>
          <w:rFonts w:cs="Times New Roman"/>
          <w:color w:val="auto"/>
          <w:spacing w:val="-3"/>
          <w:sz w:val="21"/>
          <w:szCs w:val="21"/>
          <w:highlight w:val="none"/>
          <w:u w:val="single"/>
        </w:rPr>
        <w:tab/>
      </w:r>
      <w:r>
        <w:rPr>
          <w:rFonts w:hint="eastAsia"/>
          <w:color w:val="auto"/>
          <w:sz w:val="21"/>
          <w:szCs w:val="21"/>
          <w:highlight w:val="none"/>
        </w:rPr>
        <w:t>。指</w:t>
      </w:r>
      <w:r>
        <w:rPr>
          <w:rFonts w:hint="eastAsia"/>
          <w:color w:val="auto"/>
          <w:spacing w:val="-3"/>
          <w:sz w:val="21"/>
          <w:szCs w:val="21"/>
          <w:highlight w:val="none"/>
        </w:rPr>
        <w:t>定</w:t>
      </w:r>
      <w:r>
        <w:rPr>
          <w:rFonts w:hint="eastAsia"/>
          <w:color w:val="auto"/>
          <w:sz w:val="21"/>
          <w:szCs w:val="21"/>
          <w:highlight w:val="none"/>
        </w:rPr>
        <w:t>的</w:t>
      </w:r>
      <w:r>
        <w:rPr>
          <w:rFonts w:hint="eastAsia"/>
          <w:color w:val="auto"/>
          <w:spacing w:val="-3"/>
          <w:sz w:val="21"/>
          <w:szCs w:val="21"/>
          <w:highlight w:val="none"/>
        </w:rPr>
        <w:t>接</w:t>
      </w:r>
      <w:r>
        <w:rPr>
          <w:rFonts w:hint="eastAsia"/>
          <w:color w:val="auto"/>
          <w:sz w:val="21"/>
          <w:szCs w:val="21"/>
          <w:highlight w:val="none"/>
        </w:rPr>
        <w:t>收</w:t>
      </w:r>
      <w:r>
        <w:rPr>
          <w:rFonts w:hint="eastAsia"/>
          <w:color w:val="auto"/>
          <w:spacing w:val="-3"/>
          <w:sz w:val="21"/>
          <w:szCs w:val="21"/>
          <w:highlight w:val="none"/>
        </w:rPr>
        <w:t>人：</w:t>
      </w:r>
      <w:r>
        <w:rPr>
          <w:rFonts w:cs="Times New Roman"/>
          <w:color w:val="auto"/>
          <w:spacing w:val="-3"/>
          <w:sz w:val="21"/>
          <w:szCs w:val="21"/>
          <w:highlight w:val="none"/>
          <w:u w:val="single"/>
        </w:rPr>
        <w:tab/>
      </w:r>
      <w:r>
        <w:rPr>
          <w:rFonts w:hint="eastAsia"/>
          <w:color w:val="auto"/>
          <w:sz w:val="21"/>
          <w:szCs w:val="21"/>
          <w:highlight w:val="none"/>
        </w:rPr>
        <w:t>。</w:t>
      </w:r>
    </w:p>
    <w:p>
      <w:pPr>
        <w:pStyle w:val="4"/>
        <w:numPr>
          <w:ilvl w:val="0"/>
          <w:numId w:val="41"/>
        </w:numPr>
        <w:rPr>
          <w:rFonts w:cs="Times New Roman"/>
          <w:color w:val="auto"/>
          <w:highlight w:val="none"/>
        </w:rPr>
      </w:pPr>
      <w:bookmarkStart w:id="195" w:name="BM2_发包人义务"/>
      <w:bookmarkEnd w:id="195"/>
      <w:bookmarkStart w:id="196" w:name="_bookmark38"/>
      <w:bookmarkEnd w:id="196"/>
      <w:r>
        <w:rPr>
          <w:rFonts w:hint="eastAsia"/>
          <w:color w:val="auto"/>
          <w:highlight w:val="none"/>
        </w:rPr>
        <w:t>发包人义务</w:t>
      </w:r>
    </w:p>
    <w:p>
      <w:pPr>
        <w:pStyle w:val="34"/>
        <w:numPr>
          <w:ilvl w:val="1"/>
          <w:numId w:val="41"/>
        </w:numPr>
        <w:tabs>
          <w:tab w:val="left" w:pos="1188"/>
        </w:tabs>
        <w:spacing w:before="265"/>
        <w:rPr>
          <w:rFonts w:cs="Times New Roman"/>
          <w:b/>
          <w:bCs/>
          <w:color w:val="auto"/>
          <w:sz w:val="28"/>
          <w:szCs w:val="28"/>
          <w:highlight w:val="none"/>
        </w:rPr>
      </w:pPr>
      <w:bookmarkStart w:id="197" w:name="BM2_1_其他义务"/>
      <w:bookmarkEnd w:id="197"/>
      <w:r>
        <w:rPr>
          <w:rFonts w:hint="eastAsia"/>
          <w:b/>
          <w:bCs/>
          <w:color w:val="auto"/>
          <w:sz w:val="28"/>
          <w:szCs w:val="28"/>
          <w:highlight w:val="none"/>
        </w:rPr>
        <w:t>其他义务</w:t>
      </w:r>
    </w:p>
    <w:p>
      <w:pPr>
        <w:pStyle w:val="11"/>
        <w:spacing w:before="232"/>
        <w:ind w:left="1089"/>
        <w:rPr>
          <w:color w:val="auto"/>
          <w:highlight w:val="none"/>
        </w:rPr>
      </w:pPr>
      <w:r>
        <w:rPr>
          <w:color w:val="auto"/>
          <w:highlight w:val="none"/>
        </w:rPr>
        <w:t>(</w:t>
      </w:r>
      <w:r>
        <w:rPr>
          <w:rFonts w:hint="eastAsia"/>
          <w:color w:val="auto"/>
          <w:highlight w:val="none"/>
        </w:rPr>
        <w:t>根据发包人的合同管理要求补充</w:t>
      </w:r>
      <w:r>
        <w:rPr>
          <w:color w:val="auto"/>
          <w:highlight w:val="none"/>
        </w:rPr>
        <w:t>)</w:t>
      </w:r>
    </w:p>
    <w:p>
      <w:pPr>
        <w:pStyle w:val="11"/>
        <w:spacing w:before="7"/>
        <w:rPr>
          <w:rFonts w:cs="Times New Roman"/>
          <w:color w:val="auto"/>
          <w:sz w:val="15"/>
          <w:szCs w:val="15"/>
          <w:highlight w:val="none"/>
        </w:rPr>
      </w:pPr>
    </w:p>
    <w:p>
      <w:pPr>
        <w:pStyle w:val="11"/>
        <w:ind w:left="1089"/>
        <w:rPr>
          <w:rFonts w:cs="Times New Roman"/>
          <w:color w:val="auto"/>
          <w:highlight w:val="none"/>
        </w:rPr>
      </w:pPr>
      <w:r>
        <w:rPr>
          <w:rFonts w:hint="eastAsia"/>
          <w:color w:val="auto"/>
          <w:highlight w:val="none"/>
        </w:rPr>
        <w:t>（</w:t>
      </w:r>
      <w:r>
        <w:rPr>
          <w:color w:val="auto"/>
          <w:highlight w:val="none"/>
        </w:rPr>
        <w:t>1</w:t>
      </w:r>
      <w:r>
        <w:rPr>
          <w:rFonts w:hint="eastAsia"/>
          <w:color w:val="auto"/>
          <w:highlight w:val="none"/>
        </w:rPr>
        <w:t>）……</w:t>
      </w:r>
    </w:p>
    <w:p>
      <w:pPr>
        <w:pStyle w:val="11"/>
        <w:spacing w:before="6"/>
        <w:rPr>
          <w:rFonts w:cs="Times New Roman"/>
          <w:color w:val="auto"/>
          <w:sz w:val="15"/>
          <w:szCs w:val="15"/>
          <w:highlight w:val="none"/>
        </w:rPr>
      </w:pPr>
    </w:p>
    <w:p>
      <w:pPr>
        <w:pStyle w:val="11"/>
        <w:spacing w:before="1"/>
        <w:ind w:left="1089"/>
        <w:rPr>
          <w:rFonts w:cs="Times New Roman"/>
          <w:color w:val="auto"/>
          <w:highlight w:val="none"/>
        </w:rPr>
      </w:pPr>
      <w:r>
        <w:rPr>
          <w:rFonts w:hint="eastAsia"/>
          <w:color w:val="auto"/>
          <w:highlight w:val="none"/>
        </w:rPr>
        <w:t>（</w:t>
      </w:r>
      <w:r>
        <w:rPr>
          <w:color w:val="auto"/>
          <w:highlight w:val="none"/>
        </w:rPr>
        <w:t>2</w:t>
      </w:r>
      <w:r>
        <w:rPr>
          <w:rFonts w:hint="eastAsia"/>
          <w:color w:val="auto"/>
          <w:highlight w:val="none"/>
        </w:rPr>
        <w:t>）……</w:t>
      </w:r>
    </w:p>
    <w:p>
      <w:pPr>
        <w:pStyle w:val="11"/>
        <w:spacing w:before="1"/>
        <w:rPr>
          <w:rFonts w:cs="Times New Roman"/>
          <w:color w:val="auto"/>
          <w:sz w:val="18"/>
          <w:szCs w:val="18"/>
          <w:highlight w:val="none"/>
        </w:rPr>
      </w:pPr>
    </w:p>
    <w:p>
      <w:pPr>
        <w:pStyle w:val="4"/>
        <w:numPr>
          <w:ilvl w:val="0"/>
          <w:numId w:val="41"/>
        </w:numPr>
        <w:rPr>
          <w:rFonts w:cs="Times New Roman"/>
          <w:color w:val="auto"/>
          <w:highlight w:val="none"/>
        </w:rPr>
      </w:pPr>
      <w:bookmarkStart w:id="198" w:name="BM3_设计人义务"/>
      <w:bookmarkEnd w:id="198"/>
      <w:bookmarkStart w:id="199" w:name="_bookmark39"/>
      <w:bookmarkEnd w:id="199"/>
      <w:r>
        <w:rPr>
          <w:rFonts w:hint="eastAsia"/>
          <w:color w:val="auto"/>
          <w:highlight w:val="none"/>
        </w:rPr>
        <w:t>设计人义务</w:t>
      </w:r>
    </w:p>
    <w:p>
      <w:pPr>
        <w:pStyle w:val="34"/>
        <w:numPr>
          <w:ilvl w:val="1"/>
          <w:numId w:val="41"/>
        </w:numPr>
        <w:tabs>
          <w:tab w:val="left" w:pos="1188"/>
        </w:tabs>
        <w:spacing w:before="265"/>
        <w:rPr>
          <w:rFonts w:cs="Times New Roman"/>
          <w:b/>
          <w:bCs/>
          <w:color w:val="auto"/>
          <w:sz w:val="28"/>
          <w:szCs w:val="28"/>
          <w:highlight w:val="none"/>
        </w:rPr>
      </w:pPr>
      <w:bookmarkStart w:id="200" w:name="BM3_1_设计人的一般义务"/>
      <w:bookmarkEnd w:id="200"/>
      <w:r>
        <w:rPr>
          <w:rFonts w:hint="eastAsia"/>
          <w:b/>
          <w:bCs/>
          <w:color w:val="auto"/>
          <w:sz w:val="28"/>
          <w:szCs w:val="28"/>
          <w:highlight w:val="none"/>
        </w:rPr>
        <w:t>设计人的一般义务</w:t>
      </w:r>
    </w:p>
    <w:p>
      <w:pPr>
        <w:pStyle w:val="34"/>
        <w:numPr>
          <w:ilvl w:val="2"/>
          <w:numId w:val="41"/>
        </w:numPr>
        <w:tabs>
          <w:tab w:val="left" w:pos="1669"/>
        </w:tabs>
        <w:spacing w:before="232"/>
        <w:ind w:left="1668" w:hanging="580"/>
        <w:rPr>
          <w:rFonts w:cs="Times New Roman"/>
          <w:color w:val="auto"/>
          <w:sz w:val="21"/>
          <w:szCs w:val="21"/>
          <w:highlight w:val="none"/>
        </w:rPr>
      </w:pPr>
      <w:r>
        <w:rPr>
          <w:rFonts w:hint="eastAsia"/>
          <w:color w:val="auto"/>
          <w:spacing w:val="-3"/>
          <w:sz w:val="21"/>
          <w:szCs w:val="21"/>
          <w:highlight w:val="none"/>
        </w:rPr>
        <w:t>其他义务</w:t>
      </w:r>
      <w:r>
        <w:rPr>
          <w:color w:val="auto"/>
          <w:spacing w:val="-3"/>
          <w:sz w:val="21"/>
          <w:szCs w:val="21"/>
          <w:highlight w:val="none"/>
        </w:rPr>
        <w:t xml:space="preserve"> (</w:t>
      </w:r>
      <w:r>
        <w:rPr>
          <w:rFonts w:hint="eastAsia"/>
          <w:color w:val="auto"/>
          <w:spacing w:val="-3"/>
          <w:sz w:val="21"/>
          <w:szCs w:val="21"/>
          <w:highlight w:val="none"/>
        </w:rPr>
        <w:t>根据发包人的合同管理要求补充</w:t>
      </w:r>
      <w:r>
        <w:rPr>
          <w:color w:val="auto"/>
          <w:spacing w:val="-3"/>
          <w:sz w:val="21"/>
          <w:szCs w:val="21"/>
          <w:highlight w:val="none"/>
        </w:rPr>
        <w:t>)</w:t>
      </w:r>
    </w:p>
    <w:p>
      <w:pPr>
        <w:pStyle w:val="11"/>
        <w:spacing w:before="7"/>
        <w:rPr>
          <w:rFonts w:cs="Times New Roman"/>
          <w:color w:val="auto"/>
          <w:sz w:val="15"/>
          <w:szCs w:val="15"/>
          <w:highlight w:val="none"/>
        </w:rPr>
      </w:pPr>
    </w:p>
    <w:p>
      <w:pPr>
        <w:pStyle w:val="11"/>
        <w:ind w:left="1089"/>
        <w:rPr>
          <w:rFonts w:cs="Times New Roman"/>
          <w:color w:val="auto"/>
          <w:highlight w:val="none"/>
        </w:rPr>
      </w:pPr>
      <w:r>
        <w:rPr>
          <w:rFonts w:hint="eastAsia"/>
          <w:color w:val="auto"/>
          <w:highlight w:val="none"/>
        </w:rPr>
        <w:t>（</w:t>
      </w:r>
      <w:r>
        <w:rPr>
          <w:color w:val="auto"/>
          <w:highlight w:val="none"/>
        </w:rPr>
        <w:t>1</w:t>
      </w:r>
      <w:r>
        <w:rPr>
          <w:rFonts w:hint="eastAsia"/>
          <w:color w:val="auto"/>
          <w:highlight w:val="none"/>
        </w:rPr>
        <w:t>）……</w:t>
      </w:r>
    </w:p>
    <w:p>
      <w:pPr>
        <w:pStyle w:val="11"/>
        <w:spacing w:before="7"/>
        <w:rPr>
          <w:rFonts w:cs="Times New Roman"/>
          <w:color w:val="auto"/>
          <w:sz w:val="15"/>
          <w:szCs w:val="15"/>
          <w:highlight w:val="none"/>
        </w:rPr>
      </w:pPr>
    </w:p>
    <w:p>
      <w:pPr>
        <w:pStyle w:val="11"/>
        <w:ind w:left="1089"/>
        <w:rPr>
          <w:rFonts w:cs="Times New Roman"/>
          <w:color w:val="auto"/>
          <w:highlight w:val="none"/>
        </w:rPr>
      </w:pPr>
      <w:r>
        <w:rPr>
          <w:rFonts w:hint="eastAsia"/>
          <w:color w:val="auto"/>
          <w:highlight w:val="none"/>
        </w:rPr>
        <w:t>（</w:t>
      </w:r>
      <w:r>
        <w:rPr>
          <w:color w:val="auto"/>
          <w:highlight w:val="none"/>
        </w:rPr>
        <w:t>2</w:t>
      </w:r>
      <w:r>
        <w:rPr>
          <w:rFonts w:hint="eastAsia"/>
          <w:color w:val="auto"/>
          <w:highlight w:val="none"/>
        </w:rPr>
        <w:t>）……</w:t>
      </w:r>
    </w:p>
    <w:p>
      <w:pPr>
        <w:pStyle w:val="11"/>
        <w:spacing w:before="1"/>
        <w:rPr>
          <w:rFonts w:cs="Times New Roman"/>
          <w:color w:val="auto"/>
          <w:sz w:val="18"/>
          <w:szCs w:val="18"/>
          <w:highlight w:val="none"/>
        </w:rPr>
      </w:pPr>
    </w:p>
    <w:p>
      <w:pPr>
        <w:pStyle w:val="4"/>
        <w:numPr>
          <w:ilvl w:val="0"/>
          <w:numId w:val="41"/>
        </w:numPr>
        <w:rPr>
          <w:rFonts w:cs="Times New Roman"/>
          <w:color w:val="auto"/>
          <w:highlight w:val="none"/>
        </w:rPr>
      </w:pPr>
      <w:bookmarkStart w:id="201" w:name="_bookmark40"/>
      <w:bookmarkEnd w:id="201"/>
      <w:bookmarkStart w:id="202" w:name="BM4_设计要求"/>
      <w:bookmarkEnd w:id="202"/>
      <w:r>
        <w:rPr>
          <w:rFonts w:hint="eastAsia"/>
          <w:color w:val="auto"/>
          <w:highlight w:val="none"/>
        </w:rPr>
        <w:t>设计要求</w:t>
      </w:r>
    </w:p>
    <w:p>
      <w:pPr>
        <w:pStyle w:val="34"/>
        <w:numPr>
          <w:ilvl w:val="1"/>
          <w:numId w:val="41"/>
        </w:numPr>
        <w:tabs>
          <w:tab w:val="left" w:pos="1112"/>
        </w:tabs>
        <w:spacing w:before="266"/>
        <w:ind w:left="1111" w:hanging="421"/>
        <w:rPr>
          <w:rFonts w:cs="Times New Roman"/>
          <w:b/>
          <w:bCs/>
          <w:color w:val="auto"/>
          <w:sz w:val="28"/>
          <w:szCs w:val="28"/>
          <w:highlight w:val="none"/>
        </w:rPr>
      </w:pPr>
      <w:bookmarkStart w:id="203" w:name="BM4_1_设计范围"/>
      <w:bookmarkEnd w:id="203"/>
      <w:r>
        <w:rPr>
          <w:rFonts w:hint="eastAsia"/>
          <w:b/>
          <w:bCs/>
          <w:color w:val="auto"/>
          <w:sz w:val="28"/>
          <w:szCs w:val="28"/>
          <w:highlight w:val="none"/>
        </w:rPr>
        <w:t>设计范围</w:t>
      </w:r>
    </w:p>
    <w:p>
      <w:pPr>
        <w:pStyle w:val="34"/>
        <w:numPr>
          <w:ilvl w:val="2"/>
          <w:numId w:val="41"/>
        </w:numPr>
        <w:tabs>
          <w:tab w:val="left" w:pos="1669"/>
        </w:tabs>
        <w:spacing w:before="232" w:line="360" w:lineRule="auto"/>
        <w:ind w:left="1668" w:hanging="580"/>
        <w:rPr>
          <w:rFonts w:cs="Times New Roman"/>
          <w:color w:val="auto"/>
          <w:sz w:val="21"/>
          <w:szCs w:val="21"/>
          <w:highlight w:val="none"/>
        </w:rPr>
      </w:pPr>
      <w:r>
        <w:rPr>
          <w:rFonts w:hint="eastAsia"/>
          <w:color w:val="auto"/>
          <w:spacing w:val="-3"/>
          <w:sz w:val="21"/>
          <w:szCs w:val="21"/>
          <w:highlight w:val="none"/>
          <w:lang w:val="en-US"/>
        </w:rPr>
        <mc:AlternateContent>
          <mc:Choice Requires="wps">
            <w:drawing>
              <wp:anchor distT="0" distB="0" distL="114300" distR="114300" simplePos="0" relativeHeight="251658240" behindDoc="0" locked="0" layoutInCell="1" allowOverlap="1">
                <wp:simplePos x="0" y="0"/>
                <wp:positionH relativeFrom="page">
                  <wp:posOffset>2558415</wp:posOffset>
                </wp:positionH>
                <wp:positionV relativeFrom="paragraph">
                  <wp:posOffset>298450</wp:posOffset>
                </wp:positionV>
                <wp:extent cx="13335" cy="6985"/>
                <wp:effectExtent l="0" t="0" r="0" b="0"/>
                <wp:wrapNone/>
                <wp:docPr id="7" name="矩形 10"/>
                <wp:cNvGraphicFramePr/>
                <a:graphic xmlns:a="http://schemas.openxmlformats.org/drawingml/2006/main">
                  <a:graphicData uri="http://schemas.microsoft.com/office/word/2010/wordprocessingShape">
                    <wps:wsp>
                      <wps:cNvSpPr/>
                      <wps:spPr>
                        <a:xfrm>
                          <a:off x="0" y="0"/>
                          <a:ext cx="13335" cy="6985"/>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201.45pt;margin-top:23.5pt;height:0.55pt;width:1.05pt;mso-position-horizontal-relative:page;z-index:251658240;mso-width-relative:page;mso-height-relative:page;" fillcolor="#000000" filled="t" stroked="f" coordsize="21600,21600" o:gfxdata="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dQEIbXAAAACQEAAA8AAAAAAAAAAQAgAAAAIgAAAGRycy9k&#10;b3ducmV2LnhtbFBLAQIUABQAAAAIAIdO4kAaADcIkQEAAA4DAAAOAAAAAAAAAAEAIAAAACYBAABk&#10;cnMvZTJvRG9jLnhtbFBLBQYAAAAABgAGAFkBAAApBQAAAAA=&#10;">
                <v:fill on="t" focussize="0,0"/>
                <v:stroke on="f"/>
                <v:imagedata o:title=""/>
                <o:lock v:ext="edit" aspectratio="f"/>
              </v:rect>
            </w:pict>
          </mc:Fallback>
        </mc:AlternateContent>
      </w:r>
      <w:r>
        <w:rPr>
          <w:rFonts w:hint="eastAsia"/>
          <w:color w:val="auto"/>
          <w:spacing w:val="-3"/>
          <w:sz w:val="21"/>
          <w:szCs w:val="21"/>
          <w:highlight w:val="none"/>
        </w:rPr>
        <w:t>工程具体范围：</w:t>
      </w:r>
      <w:r>
        <w:rPr>
          <w:rFonts w:hint="eastAsia"/>
          <w:color w:val="auto"/>
          <w:spacing w:val="-3"/>
          <w:sz w:val="21"/>
          <w:szCs w:val="21"/>
          <w:highlight w:val="none"/>
          <w:lang w:val="en-US"/>
        </w:rPr>
        <w:t>主要建设内容包括：</w:t>
      </w:r>
      <w:r>
        <w:rPr>
          <w:rFonts w:hint="eastAsia"/>
          <w:color w:val="auto"/>
          <w:spacing w:val="-3"/>
          <w:sz w:val="21"/>
          <w:szCs w:val="21"/>
          <w:highlight w:val="none"/>
        </w:rPr>
        <w:t>将已建的象山水厂、</w:t>
      </w:r>
      <w:r>
        <w:rPr>
          <w:rFonts w:hint="eastAsia"/>
          <w:color w:val="auto"/>
          <w:spacing w:val="-3"/>
          <w:sz w:val="21"/>
          <w:szCs w:val="21"/>
          <w:highlight w:val="none"/>
          <w:lang w:eastAsia="zh-CN"/>
        </w:rPr>
        <w:t>在建</w:t>
      </w:r>
      <w:r>
        <w:rPr>
          <w:rFonts w:hint="eastAsia"/>
          <w:color w:val="auto"/>
          <w:spacing w:val="-3"/>
          <w:sz w:val="21"/>
          <w:szCs w:val="21"/>
          <w:highlight w:val="none"/>
        </w:rPr>
        <w:t>的塘栖水厂和拟新建西燕水厂、九龙水厂、龙湖水厂等5座水厂的供水管进行联网连通，形成一个日供水规模达到6.25万 m3/d</w:t>
      </w:r>
      <w:r>
        <w:rPr>
          <w:rFonts w:hint="eastAsia"/>
          <w:color w:val="auto"/>
          <w:spacing w:val="-3"/>
          <w:sz w:val="21"/>
          <w:szCs w:val="21"/>
          <w:highlight w:val="none"/>
          <w:lang w:val="en-US" w:eastAsia="zh-CN"/>
        </w:rPr>
        <w:t>、设计供水人口35.70万人</w:t>
      </w:r>
      <w:r>
        <w:rPr>
          <w:rFonts w:hint="eastAsia"/>
          <w:color w:val="auto"/>
          <w:spacing w:val="-3"/>
          <w:sz w:val="21"/>
          <w:szCs w:val="21"/>
          <w:highlight w:val="none"/>
        </w:rPr>
        <w:t>的城乡一体化供水管网。同时，通过建立智能化供水调度系统，使5座水厂以及其主供水管网实现智能化联网调度，合理利用供水水资源，提高供水网的供水效率。城乡一体化供水网项目的调度中心拟设在象山水厂，通过智能化供水调度系统实时掌控各水厂供水动态</w:t>
      </w:r>
      <w:r>
        <w:rPr>
          <w:rFonts w:hint="eastAsia"/>
          <w:color w:val="auto"/>
          <w:spacing w:val="-3"/>
          <w:sz w:val="21"/>
          <w:szCs w:val="21"/>
          <w:highlight w:val="none"/>
          <w:lang w:eastAsia="zh-CN"/>
        </w:rPr>
        <w:t>及</w:t>
      </w:r>
      <w:r>
        <w:rPr>
          <w:rFonts w:hint="eastAsia"/>
          <w:color w:val="auto"/>
          <w:spacing w:val="-3"/>
          <w:sz w:val="21"/>
          <w:szCs w:val="21"/>
          <w:highlight w:val="none"/>
        </w:rPr>
        <w:t>主供水管网信息，实现5座水厂一体化供水网联合调度</w:t>
      </w:r>
      <w:r>
        <w:rPr>
          <w:rFonts w:hint="eastAsia"/>
          <w:color w:val="auto"/>
          <w:spacing w:val="-3"/>
          <w:sz w:val="21"/>
          <w:szCs w:val="21"/>
          <w:highlight w:val="none"/>
          <w:lang w:eastAsia="zh-CN"/>
        </w:rPr>
        <w:t>。</w:t>
      </w:r>
    </w:p>
    <w:p>
      <w:pPr>
        <w:pStyle w:val="34"/>
        <w:numPr>
          <w:ilvl w:val="2"/>
          <w:numId w:val="41"/>
        </w:numPr>
        <w:tabs>
          <w:tab w:val="left" w:pos="1721"/>
        </w:tabs>
        <w:spacing w:line="360" w:lineRule="auto"/>
        <w:rPr>
          <w:rFonts w:cs="Times New Roman"/>
          <w:color w:val="auto"/>
          <w:sz w:val="21"/>
          <w:szCs w:val="21"/>
          <w:highlight w:val="none"/>
        </w:rPr>
      </w:pPr>
      <w:r>
        <w:rPr>
          <w:color w:val="auto"/>
          <w:sz w:val="21"/>
          <w:szCs w:val="21"/>
          <w:highlight w:val="none"/>
          <w:lang w:val="en-US"/>
        </w:rPr>
        <mc:AlternateContent>
          <mc:Choice Requires="wps">
            <w:drawing>
              <wp:anchor distT="0" distB="0" distL="114300" distR="114300" simplePos="0" relativeHeight="251658240" behindDoc="0" locked="0" layoutInCell="1" allowOverlap="1">
                <wp:simplePos x="0" y="0"/>
                <wp:positionH relativeFrom="page">
                  <wp:posOffset>2558415</wp:posOffset>
                </wp:positionH>
                <wp:positionV relativeFrom="paragraph">
                  <wp:posOffset>151130</wp:posOffset>
                </wp:positionV>
                <wp:extent cx="13335" cy="6985"/>
                <wp:effectExtent l="0" t="0" r="0" b="0"/>
                <wp:wrapNone/>
                <wp:docPr id="8" name="矩形 10"/>
                <wp:cNvGraphicFramePr/>
                <a:graphic xmlns:a="http://schemas.openxmlformats.org/drawingml/2006/main">
                  <a:graphicData uri="http://schemas.microsoft.com/office/word/2010/wordprocessingShape">
                    <wps:wsp>
                      <wps:cNvSpPr/>
                      <wps:spPr>
                        <a:xfrm>
                          <a:off x="0" y="0"/>
                          <a:ext cx="13335" cy="6985"/>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201.45pt;margin-top:11.9pt;height:0.55pt;width:1.05pt;mso-position-horizontal-relative:page;z-index:251658240;mso-width-relative:page;mso-height-relative:page;" fillcolor="#000000" filled="t" stroked="f" coordsize="21600,21600" o:gfxdata="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Akpkv2AAAAAkBAAAPAAAAAAAAAAEAIAAAACIAAABkcnMv&#10;ZG93bnJldi54bWxQSwECFAAUAAAACACHTuJAzsr6GJEBAAAOAwAADgAAAAAAAAABACAAAAAnAQAA&#10;ZHJzL2Uyb0RvYy54bWxQSwUGAAAAAAYABgBZAQAAKgUAAAAA&#10;">
                <v:fill on="t" focussize="0,0"/>
                <v:stroke on="f"/>
                <v:imagedata o:title=""/>
                <o:lock v:ext="edit" aspectratio="f"/>
              </v:rect>
            </w:pict>
          </mc:Fallback>
        </mc:AlternateContent>
      </w:r>
      <w:r>
        <w:rPr>
          <w:rFonts w:hint="eastAsia"/>
          <w:color w:val="auto"/>
          <w:spacing w:val="-12"/>
          <w:sz w:val="21"/>
          <w:szCs w:val="21"/>
          <w:highlight w:val="none"/>
        </w:rPr>
        <w:t>阶段具体范围：</w:t>
      </w:r>
      <w:r>
        <w:rPr>
          <w:rFonts w:hint="eastAsia"/>
          <w:color w:val="auto"/>
          <w:spacing w:val="-12"/>
          <w:sz w:val="21"/>
          <w:szCs w:val="21"/>
          <w:highlight w:val="none"/>
          <w:lang w:eastAsia="zh-CN"/>
        </w:rPr>
        <w:t>初步设计、招标设计</w:t>
      </w:r>
      <w:r>
        <w:rPr>
          <w:rFonts w:hint="eastAsia"/>
          <w:color w:val="auto"/>
          <w:spacing w:val="-12"/>
          <w:sz w:val="21"/>
          <w:szCs w:val="21"/>
          <w:highlight w:val="none"/>
          <w:lang w:val="en-US" w:eastAsia="zh-CN"/>
        </w:rPr>
        <w:t xml:space="preserve"> 、施工图设计 </w:t>
      </w:r>
      <w:r>
        <w:rPr>
          <w:rFonts w:hint="eastAsia"/>
          <w:color w:val="auto"/>
          <w:spacing w:val="-12"/>
          <w:sz w:val="21"/>
          <w:szCs w:val="21"/>
          <w:highlight w:val="none"/>
        </w:rPr>
        <w:t>。</w:t>
      </w:r>
    </w:p>
    <w:p>
      <w:pPr>
        <w:pStyle w:val="34"/>
        <w:numPr>
          <w:ilvl w:val="2"/>
          <w:numId w:val="41"/>
        </w:numPr>
        <w:tabs>
          <w:tab w:val="left" w:pos="1721"/>
        </w:tabs>
        <w:spacing w:line="360" w:lineRule="auto"/>
        <w:rPr>
          <w:rFonts w:cs="Times New Roman"/>
          <w:color w:val="auto"/>
          <w:sz w:val="21"/>
          <w:szCs w:val="21"/>
          <w:highlight w:val="none"/>
        </w:rPr>
      </w:pPr>
      <w:r>
        <w:rPr>
          <w:color w:val="auto"/>
          <w:sz w:val="21"/>
          <w:szCs w:val="21"/>
          <w:highlight w:val="none"/>
          <w:lang w:val="en-US"/>
        </w:rPr>
        <mc:AlternateContent>
          <mc:Choice Requires="wps">
            <w:drawing>
              <wp:anchor distT="0" distB="0" distL="114300" distR="114300" simplePos="0" relativeHeight="251659264" behindDoc="0" locked="0" layoutInCell="1" allowOverlap="1">
                <wp:simplePos x="0" y="0"/>
                <wp:positionH relativeFrom="page">
                  <wp:posOffset>2558415</wp:posOffset>
                </wp:positionH>
                <wp:positionV relativeFrom="paragraph">
                  <wp:posOffset>151130</wp:posOffset>
                </wp:positionV>
                <wp:extent cx="13335" cy="6985"/>
                <wp:effectExtent l="0" t="0" r="0" b="0"/>
                <wp:wrapNone/>
                <wp:docPr id="9" name="矩形 12"/>
                <wp:cNvGraphicFramePr/>
                <a:graphic xmlns:a="http://schemas.openxmlformats.org/drawingml/2006/main">
                  <a:graphicData uri="http://schemas.microsoft.com/office/word/2010/wordprocessingShape">
                    <wps:wsp>
                      <wps:cNvSpPr/>
                      <wps:spPr>
                        <a:xfrm>
                          <a:off x="0" y="0"/>
                          <a:ext cx="13335" cy="6985"/>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201.45pt;margin-top:11.9pt;height:0.55pt;width:1.05pt;mso-position-horizontal-relative:page;z-index:251659264;mso-width-relative:page;mso-height-relative:page;" fillcolor="#000000" filled="t" stroked="f" coordsize="21600,21600" o:gfxdata="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CSmS/YAAAACQEAAA8AAAAAAAAAAQAgAAAAIgAAAGRy&#10;cy9kb3ducmV2LnhtbFBLAQIUABQAAAAIAIdO4kChD1K1kwEAAA4DAAAOAAAAAAAAAAEAIAAAACcB&#10;AABkcnMvZTJvRG9jLnhtbFBLBQYAAAAABgAGAFkBAAAsBQAAAAA=&#10;">
                <v:fill on="t" focussize="0,0"/>
                <v:stroke on="f"/>
                <v:imagedata o:title=""/>
                <o:lock v:ext="edit" aspectratio="f"/>
              </v:rect>
            </w:pict>
          </mc:Fallback>
        </mc:AlternateContent>
      </w:r>
      <w:r>
        <w:rPr>
          <w:rFonts w:hint="eastAsia"/>
          <w:color w:val="auto"/>
          <w:spacing w:val="-12"/>
          <w:sz w:val="21"/>
          <w:szCs w:val="21"/>
          <w:highlight w:val="none"/>
        </w:rPr>
        <w:t>工作具体范围：</w:t>
      </w:r>
      <w:r>
        <w:rPr>
          <w:color w:val="auto"/>
          <w:spacing w:val="-12"/>
          <w:sz w:val="21"/>
          <w:szCs w:val="21"/>
          <w:highlight w:val="none"/>
        </w:rPr>
        <w:t xml:space="preserve"> </w:t>
      </w:r>
      <w:r>
        <w:rPr>
          <w:rFonts w:hint="eastAsia"/>
          <w:color w:val="auto"/>
          <w:sz w:val="21"/>
          <w:szCs w:val="21"/>
          <w:highlight w:val="none"/>
          <w:lang w:val="en-US"/>
        </w:rPr>
        <w:t>包括项目的</w:t>
      </w:r>
      <w:r>
        <w:rPr>
          <w:rFonts w:hint="eastAsia"/>
          <w:color w:val="auto"/>
          <w:sz w:val="21"/>
          <w:szCs w:val="21"/>
          <w:highlight w:val="none"/>
          <w:lang w:val="en-US" w:eastAsia="zh-CN"/>
        </w:rPr>
        <w:t>供水管线、</w:t>
      </w:r>
      <w:r>
        <w:rPr>
          <w:rFonts w:hint="eastAsia"/>
          <w:color w:val="auto"/>
          <w:sz w:val="21"/>
          <w:szCs w:val="21"/>
          <w:highlight w:val="none"/>
          <w:lang w:val="en-US"/>
        </w:rPr>
        <w:t>主要建筑物</w:t>
      </w:r>
      <w:r>
        <w:rPr>
          <w:rFonts w:hint="eastAsia"/>
          <w:color w:val="auto"/>
          <w:sz w:val="21"/>
          <w:szCs w:val="21"/>
          <w:highlight w:val="none"/>
          <w:lang w:val="en-US" w:eastAsia="zh-CN"/>
        </w:rPr>
        <w:t>的测绘成果，</w:t>
      </w:r>
      <w:r>
        <w:rPr>
          <w:rFonts w:hint="eastAsia"/>
          <w:color w:val="auto"/>
          <w:sz w:val="21"/>
          <w:szCs w:val="21"/>
          <w:highlight w:val="none"/>
          <w:lang w:val="en-US"/>
        </w:rPr>
        <w:t>地质勘察、工程勘察、初步设计、招标设计</w:t>
      </w:r>
      <w:r>
        <w:rPr>
          <w:rFonts w:hint="eastAsia"/>
          <w:color w:val="auto"/>
          <w:sz w:val="21"/>
          <w:szCs w:val="21"/>
          <w:highlight w:val="none"/>
          <w:lang w:val="en-US" w:eastAsia="zh-CN"/>
        </w:rPr>
        <w:t>、施工图设计</w:t>
      </w:r>
      <w:r>
        <w:rPr>
          <w:rFonts w:hint="eastAsia"/>
          <w:color w:val="auto"/>
          <w:sz w:val="21"/>
          <w:szCs w:val="21"/>
          <w:highlight w:val="none"/>
          <w:lang w:val="en-US"/>
        </w:rPr>
        <w:t>各阶段的勘察设计工作，以及设计文件审查期间、施工期间各阶段的服务工作，并提供相应的勘察设计文本（包含设计报告、图纸、清单、预算等勘察设计文件的电子文本）及有关技术资料；招标控制价（或预算书）必须以工程量清单格式进行编制（满足财政评审中心财审的格式要求），并同时提供软件电子版及工程量计算底稿</w:t>
      </w:r>
      <w:r>
        <w:rPr>
          <w:rFonts w:hint="eastAsia"/>
          <w:color w:val="auto"/>
          <w:spacing w:val="-3"/>
          <w:highlight w:val="none"/>
        </w:rPr>
        <w:t>。</w:t>
      </w:r>
    </w:p>
    <w:p>
      <w:pPr>
        <w:pStyle w:val="11"/>
        <w:spacing w:before="2"/>
        <w:rPr>
          <w:rFonts w:cs="Times New Roman"/>
          <w:color w:val="auto"/>
          <w:sz w:val="18"/>
          <w:szCs w:val="18"/>
          <w:highlight w:val="none"/>
        </w:rPr>
      </w:pPr>
    </w:p>
    <w:p>
      <w:pPr>
        <w:pStyle w:val="4"/>
        <w:numPr>
          <w:ilvl w:val="0"/>
          <w:numId w:val="41"/>
        </w:numPr>
        <w:rPr>
          <w:rFonts w:cs="Times New Roman"/>
          <w:color w:val="auto"/>
          <w:highlight w:val="none"/>
        </w:rPr>
      </w:pPr>
      <w:bookmarkStart w:id="204" w:name="BM5_开始设计和完成设计"/>
      <w:bookmarkEnd w:id="204"/>
      <w:bookmarkStart w:id="205" w:name="_bookmark41"/>
      <w:bookmarkEnd w:id="205"/>
      <w:r>
        <w:rPr>
          <w:rFonts w:hint="eastAsia"/>
          <w:color w:val="auto"/>
          <w:highlight w:val="none"/>
        </w:rPr>
        <w:t>开始设计和完成设计</w:t>
      </w:r>
    </w:p>
    <w:p>
      <w:pPr>
        <w:pStyle w:val="34"/>
        <w:numPr>
          <w:ilvl w:val="1"/>
          <w:numId w:val="41"/>
        </w:numPr>
        <w:tabs>
          <w:tab w:val="left" w:pos="1188"/>
        </w:tabs>
        <w:spacing w:before="265"/>
        <w:rPr>
          <w:rFonts w:cs="Times New Roman"/>
          <w:b/>
          <w:bCs/>
          <w:color w:val="auto"/>
          <w:sz w:val="28"/>
          <w:szCs w:val="28"/>
          <w:highlight w:val="none"/>
        </w:rPr>
      </w:pPr>
      <w:bookmarkStart w:id="206" w:name="BM5_1_开始设计"/>
      <w:bookmarkEnd w:id="206"/>
      <w:r>
        <w:rPr>
          <w:rFonts w:hint="eastAsia"/>
          <w:b/>
          <w:bCs/>
          <w:color w:val="auto"/>
          <w:sz w:val="28"/>
          <w:szCs w:val="28"/>
          <w:highlight w:val="none"/>
        </w:rPr>
        <w:t>开始设计</w:t>
      </w:r>
    </w:p>
    <w:p>
      <w:pPr>
        <w:pStyle w:val="34"/>
        <w:numPr>
          <w:ilvl w:val="2"/>
          <w:numId w:val="41"/>
        </w:numPr>
        <w:tabs>
          <w:tab w:val="left" w:pos="1721"/>
        </w:tabs>
        <w:spacing w:before="232"/>
        <w:rPr>
          <w:rFonts w:cs="Times New Roman"/>
          <w:color w:val="auto"/>
          <w:sz w:val="21"/>
          <w:szCs w:val="21"/>
          <w:highlight w:val="none"/>
        </w:rPr>
      </w:pPr>
      <w:r>
        <w:rPr>
          <w:rFonts w:hint="eastAsia"/>
          <w:color w:val="auto"/>
          <w:spacing w:val="-3"/>
          <w:sz w:val="21"/>
          <w:szCs w:val="21"/>
          <w:highlight w:val="none"/>
        </w:rPr>
        <w:t>符合开始设计的条件</w:t>
      </w:r>
      <w:r>
        <w:rPr>
          <w:rFonts w:hint="eastAsia"/>
          <w:color w:val="auto"/>
          <w:spacing w:val="-3"/>
          <w:sz w:val="21"/>
          <w:szCs w:val="21"/>
          <w:highlight w:val="none"/>
          <w:u w:val="single"/>
        </w:rPr>
        <w:t>：</w:t>
      </w:r>
      <w:r>
        <w:rPr>
          <w:rFonts w:hint="eastAsia"/>
          <w:color w:val="auto"/>
          <w:spacing w:val="-3"/>
          <w:sz w:val="21"/>
          <w:szCs w:val="21"/>
          <w:highlight w:val="none"/>
          <w:u w:val="single"/>
          <w:lang w:val="en-US" w:eastAsia="zh-CN"/>
        </w:rPr>
        <w:t xml:space="preserve">     </w:t>
      </w:r>
      <w:r>
        <w:rPr>
          <w:color w:val="auto"/>
          <w:spacing w:val="11"/>
          <w:sz w:val="21"/>
          <w:szCs w:val="21"/>
          <w:highlight w:val="none"/>
          <w:u w:val="single"/>
        </w:rPr>
        <w:t xml:space="preserve"> </w:t>
      </w:r>
      <w:r>
        <w:rPr>
          <w:rFonts w:hint="eastAsia"/>
          <w:color w:val="auto"/>
          <w:spacing w:val="11"/>
          <w:sz w:val="21"/>
          <w:szCs w:val="21"/>
          <w:highlight w:val="none"/>
          <w:u w:val="single"/>
        </w:rPr>
        <w:t>。</w:t>
      </w:r>
    </w:p>
    <w:p>
      <w:pPr>
        <w:pStyle w:val="11"/>
        <w:spacing w:before="1"/>
        <w:rPr>
          <w:rFonts w:cs="Times New Roman"/>
          <w:color w:val="auto"/>
          <w:sz w:val="18"/>
          <w:szCs w:val="18"/>
          <w:highlight w:val="none"/>
        </w:rPr>
      </w:pPr>
    </w:p>
    <w:p>
      <w:pPr>
        <w:pStyle w:val="34"/>
        <w:numPr>
          <w:ilvl w:val="1"/>
          <w:numId w:val="41"/>
        </w:numPr>
        <w:tabs>
          <w:tab w:val="left" w:pos="1188"/>
        </w:tabs>
        <w:spacing w:before="1"/>
        <w:rPr>
          <w:rFonts w:cs="Times New Roman"/>
          <w:b/>
          <w:bCs/>
          <w:color w:val="auto"/>
          <w:sz w:val="28"/>
          <w:szCs w:val="28"/>
          <w:highlight w:val="none"/>
        </w:rPr>
      </w:pPr>
      <w:bookmarkStart w:id="207" w:name="BM5_2_发包人引起的周期延误"/>
      <w:bookmarkEnd w:id="207"/>
      <w:r>
        <w:rPr>
          <w:rFonts w:hint="eastAsia"/>
          <w:b/>
          <w:bCs/>
          <w:color w:val="auto"/>
          <w:sz w:val="28"/>
          <w:szCs w:val="28"/>
          <w:highlight w:val="none"/>
        </w:rPr>
        <w:t>发包人引起的周期延误</w:t>
      </w:r>
    </w:p>
    <w:p>
      <w:pPr>
        <w:pStyle w:val="11"/>
        <w:spacing w:before="232"/>
        <w:ind w:left="1089"/>
        <w:rPr>
          <w:rFonts w:cs="Times New Roman"/>
          <w:color w:val="auto"/>
          <w:highlight w:val="yellow"/>
        </w:rPr>
      </w:pPr>
      <w:r>
        <w:rPr>
          <w:color w:val="auto"/>
          <w:highlight w:val="none"/>
          <w:lang w:val="en-US"/>
        </w:rPr>
        <mc:AlternateContent>
          <mc:Choice Requires="wps">
            <w:drawing>
              <wp:anchor distT="0" distB="0" distL="114300" distR="114300" simplePos="0" relativeHeight="251660288" behindDoc="0" locked="0" layoutInCell="1" allowOverlap="1">
                <wp:simplePos x="0" y="0"/>
                <wp:positionH relativeFrom="page">
                  <wp:posOffset>4693920</wp:posOffset>
                </wp:positionH>
                <wp:positionV relativeFrom="paragraph">
                  <wp:posOffset>298450</wp:posOffset>
                </wp:positionV>
                <wp:extent cx="12065" cy="6985"/>
                <wp:effectExtent l="0" t="0" r="0" b="0"/>
                <wp:wrapNone/>
                <wp:docPr id="10" name="矩形 13"/>
                <wp:cNvGraphicFramePr/>
                <a:graphic xmlns:a="http://schemas.openxmlformats.org/drawingml/2006/main">
                  <a:graphicData uri="http://schemas.microsoft.com/office/word/2010/wordprocessingShape">
                    <wps:wsp>
                      <wps:cNvSpPr/>
                      <wps:spPr>
                        <a:xfrm>
                          <a:off x="0" y="0"/>
                          <a:ext cx="12065" cy="6985"/>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369.6pt;margin-top:23.5pt;height:0.55pt;width:0.95pt;mso-position-horizontal-relative:page;z-index:251660288;mso-width-relative:page;mso-height-relative:page;" fillcolor="#000000" filled="t" stroked="f" coordsize="21600,21600" o:gfxdata="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OswEdgAAAAJAQAADwAAAAAAAAABACAAAAAiAAAAZHJz&#10;L2Rvd25yZXYueG1sUEsBAhQAFAAAAAgAh07iQBMltxmSAQAADwMAAA4AAAAAAAAAAQAgAAAAJwEA&#10;AGRycy9lMm9Eb2MueG1sUEsFBgAAAAAGAAYAWQEAACsFAAAAAA==&#10;">
                <v:fill on="t" focussize="0,0"/>
                <v:stroke on="f"/>
                <v:imagedata o:title=""/>
                <o:lock v:ext="edit" aspectratio="f"/>
              </v:rect>
            </w:pict>
          </mc:Fallback>
        </mc:AlternateContent>
      </w:r>
      <w:r>
        <w:rPr>
          <w:rFonts w:hint="eastAsia"/>
          <w:color w:val="auto"/>
          <w:highlight w:val="none"/>
        </w:rPr>
        <w:t>发包人应当延长设计服务期限并增加设计费用的具体方法：</w:t>
      </w:r>
      <w:r>
        <w:rPr>
          <w:rFonts w:hint="eastAsia"/>
          <w:color w:val="auto"/>
          <w:highlight w:val="none"/>
          <w:lang w:val="en-US" w:eastAsia="zh-CN"/>
        </w:rPr>
        <w:t>按《计价格2002（10）号文》计费</w:t>
      </w:r>
      <w:r>
        <w:rPr>
          <w:rFonts w:hint="eastAsia"/>
          <w:color w:val="auto"/>
          <w:highlight w:val="none"/>
        </w:rPr>
        <w:t>。</w:t>
      </w:r>
    </w:p>
    <w:p>
      <w:pPr>
        <w:rPr>
          <w:rFonts w:cs="Times New Roman"/>
          <w:color w:val="auto"/>
          <w:highlight w:val="none"/>
        </w:rPr>
        <w:sectPr>
          <w:pgSz w:w="11910" w:h="16840"/>
          <w:pgMar w:top="1380" w:right="840" w:bottom="1080" w:left="840" w:header="0" w:footer="813" w:gutter="0"/>
          <w:cols w:space="720" w:num="1"/>
        </w:sectPr>
      </w:pPr>
    </w:p>
    <w:p>
      <w:pPr>
        <w:pStyle w:val="34"/>
        <w:numPr>
          <w:ilvl w:val="1"/>
          <w:numId w:val="41"/>
        </w:numPr>
        <w:tabs>
          <w:tab w:val="left" w:pos="1188"/>
        </w:tabs>
        <w:spacing w:before="37" w:line="360" w:lineRule="auto"/>
        <w:rPr>
          <w:rFonts w:cs="Times New Roman"/>
          <w:b/>
          <w:bCs/>
          <w:color w:val="auto"/>
          <w:sz w:val="28"/>
          <w:szCs w:val="28"/>
          <w:highlight w:val="none"/>
        </w:rPr>
      </w:pPr>
      <w:bookmarkStart w:id="208" w:name="BM5_3_设计人引起的周期延误"/>
      <w:bookmarkEnd w:id="208"/>
      <w:r>
        <w:rPr>
          <w:rFonts w:hint="eastAsia"/>
          <w:b/>
          <w:bCs/>
          <w:color w:val="auto"/>
          <w:sz w:val="28"/>
          <w:szCs w:val="28"/>
          <w:highlight w:val="none"/>
        </w:rPr>
        <w:t>设计人引起的周期延误</w:t>
      </w:r>
    </w:p>
    <w:p>
      <w:pPr>
        <w:spacing w:line="360" w:lineRule="auto"/>
        <w:ind w:firstLine="1100" w:firstLineChars="500"/>
        <w:rPr>
          <w:rFonts w:hint="eastAsia"/>
          <w:u w:val="single"/>
        </w:rPr>
      </w:pPr>
      <w:r>
        <w:rPr>
          <w:rFonts w:hint="eastAsia"/>
        </w:rPr>
        <w:t>逾期违约金的计算法：</w:t>
      </w:r>
      <w:r>
        <w:rPr>
          <w:rFonts w:hint="eastAsia"/>
          <w:u w:val="single"/>
          <w:lang w:val="en-US" w:eastAsia="zh-CN"/>
        </w:rPr>
        <w:t xml:space="preserve">合同中商定 </w:t>
      </w:r>
      <w:r>
        <w:rPr>
          <w:rFonts w:hint="eastAsia"/>
          <w:u w:val="single"/>
        </w:rPr>
        <w:t>。</w:t>
      </w:r>
    </w:p>
    <w:p>
      <w:pPr>
        <w:pStyle w:val="11"/>
        <w:spacing w:before="232" w:line="360" w:lineRule="auto"/>
        <w:ind w:left="1089" w:right="6382" w:hanging="1"/>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最高限额：</w:t>
      </w:r>
      <w:r>
        <w:rPr>
          <w:rFonts w:hint="eastAsia" w:ascii="宋体" w:hAnsi="宋体" w:eastAsia="宋体" w:cs="宋体"/>
          <w:kern w:val="0"/>
          <w:sz w:val="22"/>
          <w:szCs w:val="22"/>
          <w:lang w:val="en-US" w:eastAsia="zh-CN" w:bidi="ar-SA"/>
        </w:rPr>
        <w:t xml:space="preserve">合同中商定 </w:t>
      </w:r>
      <w:r>
        <w:rPr>
          <w:rFonts w:hint="eastAsia" w:ascii="宋体" w:hAnsi="宋体" w:eastAsia="宋体" w:cs="宋体"/>
          <w:kern w:val="0"/>
          <w:sz w:val="22"/>
          <w:szCs w:val="22"/>
          <w:lang w:val="zh-CN" w:eastAsia="zh-CN" w:bidi="ar-SA"/>
        </w:rPr>
        <w:t>。</w:t>
      </w:r>
    </w:p>
    <w:p>
      <w:pPr>
        <w:pStyle w:val="4"/>
        <w:numPr>
          <w:ilvl w:val="0"/>
          <w:numId w:val="41"/>
        </w:numPr>
        <w:tabs>
          <w:tab w:val="left" w:pos="901"/>
        </w:tabs>
        <w:spacing w:before="33"/>
        <w:ind w:left="900" w:hanging="210"/>
        <w:rPr>
          <w:rFonts w:cs="Times New Roman"/>
          <w:color w:val="auto"/>
          <w:highlight w:val="none"/>
        </w:rPr>
      </w:pPr>
      <w:bookmarkStart w:id="209" w:name="_bookmark42"/>
      <w:bookmarkEnd w:id="209"/>
      <w:bookmarkStart w:id="210" w:name="BM6_设计文件"/>
      <w:bookmarkEnd w:id="210"/>
      <w:r>
        <w:rPr>
          <w:rFonts w:hint="eastAsia"/>
          <w:color w:val="auto"/>
          <w:highlight w:val="none"/>
        </w:rPr>
        <w:t>设计文件</w:t>
      </w:r>
    </w:p>
    <w:p>
      <w:pPr>
        <w:pStyle w:val="34"/>
        <w:numPr>
          <w:ilvl w:val="1"/>
          <w:numId w:val="41"/>
        </w:numPr>
        <w:tabs>
          <w:tab w:val="left" w:pos="1188"/>
        </w:tabs>
        <w:spacing w:before="265"/>
        <w:rPr>
          <w:rFonts w:cs="Times New Roman"/>
          <w:b/>
          <w:bCs/>
          <w:color w:val="auto"/>
          <w:sz w:val="28"/>
          <w:szCs w:val="28"/>
          <w:highlight w:val="none"/>
        </w:rPr>
      </w:pPr>
      <w:bookmarkStart w:id="211" w:name="BM6_1_设计文件接收"/>
      <w:bookmarkEnd w:id="211"/>
      <w:r>
        <w:rPr>
          <w:rFonts w:hint="eastAsia"/>
          <w:b/>
          <w:bCs/>
          <w:color w:val="auto"/>
          <w:sz w:val="28"/>
          <w:szCs w:val="28"/>
          <w:highlight w:val="none"/>
        </w:rPr>
        <w:t>设计文件接收</w:t>
      </w:r>
    </w:p>
    <w:p>
      <w:pPr>
        <w:pStyle w:val="34"/>
        <w:numPr>
          <w:ilvl w:val="2"/>
          <w:numId w:val="41"/>
        </w:numPr>
        <w:tabs>
          <w:tab w:val="left" w:pos="1721"/>
        </w:tabs>
        <w:spacing w:before="233"/>
        <w:rPr>
          <w:rFonts w:cs="Times New Roman"/>
          <w:color w:val="auto"/>
          <w:sz w:val="21"/>
          <w:szCs w:val="21"/>
          <w:highlight w:val="none"/>
        </w:rPr>
      </w:pPr>
      <w:r>
        <w:rPr>
          <w:rFonts w:hint="eastAsia"/>
          <w:color w:val="auto"/>
          <w:spacing w:val="-3"/>
          <w:sz w:val="21"/>
          <w:szCs w:val="21"/>
          <w:highlight w:val="none"/>
        </w:rPr>
        <w:t>设计文件提交的要求：</w:t>
      </w:r>
      <w:r>
        <w:rPr>
          <w:rFonts w:hint="eastAsia"/>
          <w:color w:val="auto"/>
          <w:spacing w:val="-3"/>
          <w:sz w:val="21"/>
          <w:szCs w:val="21"/>
          <w:highlight w:val="none"/>
          <w:u w:val="single"/>
          <w:lang w:val="en-US" w:eastAsia="zh-CN"/>
        </w:rPr>
        <w:t xml:space="preserve"> 纸质版设计成果及电子版 </w:t>
      </w:r>
      <w:r>
        <w:rPr>
          <w:rFonts w:hint="eastAsia"/>
          <w:color w:val="auto"/>
          <w:spacing w:val="11"/>
          <w:sz w:val="21"/>
          <w:szCs w:val="21"/>
          <w:highlight w:val="none"/>
          <w:u w:val="single"/>
        </w:rPr>
        <w:t>。</w:t>
      </w:r>
    </w:p>
    <w:p>
      <w:pPr>
        <w:pStyle w:val="11"/>
        <w:spacing w:before="1"/>
        <w:rPr>
          <w:rFonts w:cs="Times New Roman"/>
          <w:color w:val="auto"/>
          <w:sz w:val="18"/>
          <w:szCs w:val="18"/>
          <w:highlight w:val="none"/>
        </w:rPr>
      </w:pPr>
    </w:p>
    <w:p>
      <w:pPr>
        <w:pStyle w:val="34"/>
        <w:numPr>
          <w:ilvl w:val="1"/>
          <w:numId w:val="41"/>
        </w:numPr>
        <w:tabs>
          <w:tab w:val="left" w:pos="1188"/>
        </w:tabs>
        <w:rPr>
          <w:rFonts w:cs="Times New Roman"/>
          <w:b/>
          <w:bCs/>
          <w:color w:val="auto"/>
          <w:sz w:val="28"/>
          <w:szCs w:val="28"/>
          <w:highlight w:val="none"/>
        </w:rPr>
      </w:pPr>
      <w:bookmarkStart w:id="212" w:name="BM6_2_发包人审查设计文件"/>
      <w:bookmarkEnd w:id="212"/>
      <w:r>
        <w:rPr>
          <w:rFonts w:hint="eastAsia"/>
          <w:b/>
          <w:bCs/>
          <w:color w:val="auto"/>
          <w:sz w:val="28"/>
          <w:szCs w:val="28"/>
          <w:highlight w:val="none"/>
        </w:rPr>
        <w:t>发包人审查设计文件</w:t>
      </w:r>
    </w:p>
    <w:p>
      <w:pPr>
        <w:pStyle w:val="34"/>
        <w:numPr>
          <w:ilvl w:val="2"/>
          <w:numId w:val="41"/>
        </w:numPr>
        <w:tabs>
          <w:tab w:val="left" w:pos="1721"/>
        </w:tabs>
        <w:spacing w:before="232" w:line="417" w:lineRule="auto"/>
        <w:ind w:left="691" w:right="686" w:firstLine="398"/>
        <w:jc w:val="both"/>
        <w:rPr>
          <w:rFonts w:cs="Times New Roman"/>
          <w:color w:val="auto"/>
          <w:sz w:val="21"/>
          <w:szCs w:val="21"/>
          <w:highlight w:val="none"/>
        </w:rPr>
      </w:pPr>
      <w:r>
        <w:rPr>
          <w:rFonts w:hint="eastAsia"/>
          <w:color w:val="auto"/>
          <w:spacing w:val="-13"/>
          <w:sz w:val="21"/>
          <w:szCs w:val="21"/>
          <w:highlight w:val="none"/>
        </w:rPr>
        <w:t>发包人接收设计文件之后，可以自行或者组织专家会进行审查，设计人应当给予配合。</w:t>
      </w:r>
      <w:r>
        <w:rPr>
          <w:rFonts w:hint="eastAsia"/>
          <w:color w:val="auto"/>
          <w:spacing w:val="-10"/>
          <w:sz w:val="21"/>
          <w:szCs w:val="21"/>
          <w:highlight w:val="none"/>
        </w:rPr>
        <w:t>审查标准应当符合法律、规范标准、合同约定和发包人要求等；审查的具体范围、明细内容和费</w:t>
      </w:r>
      <w:r>
        <w:rPr>
          <w:rFonts w:hint="eastAsia"/>
          <w:color w:val="auto"/>
          <w:spacing w:val="-2"/>
          <w:sz w:val="21"/>
          <w:szCs w:val="21"/>
          <w:highlight w:val="none"/>
        </w:rPr>
        <w:t>用分担：</w:t>
      </w:r>
      <w:r>
        <w:rPr>
          <w:color w:val="auto"/>
          <w:spacing w:val="4"/>
          <w:sz w:val="21"/>
          <w:szCs w:val="21"/>
          <w:highlight w:val="none"/>
        </w:rPr>
        <w:t xml:space="preserve"> </w:t>
      </w:r>
      <w:r>
        <w:rPr>
          <w:rFonts w:hint="eastAsia"/>
          <w:color w:val="auto"/>
          <w:spacing w:val="4"/>
          <w:sz w:val="21"/>
          <w:szCs w:val="21"/>
          <w:highlight w:val="none"/>
        </w:rPr>
        <w:t>。</w:t>
      </w:r>
    </w:p>
    <w:p>
      <w:pPr>
        <w:pStyle w:val="4"/>
        <w:numPr>
          <w:ilvl w:val="0"/>
          <w:numId w:val="41"/>
        </w:numPr>
        <w:tabs>
          <w:tab w:val="left" w:pos="901"/>
        </w:tabs>
        <w:spacing w:before="33"/>
        <w:ind w:left="900" w:hanging="210"/>
        <w:rPr>
          <w:rFonts w:cs="Times New Roman"/>
          <w:color w:val="auto"/>
          <w:highlight w:val="none"/>
        </w:rPr>
      </w:pPr>
      <w:bookmarkStart w:id="213" w:name="_bookmark43"/>
      <w:bookmarkEnd w:id="213"/>
      <w:bookmarkStart w:id="214" w:name="BM7_合同变更"/>
      <w:bookmarkEnd w:id="214"/>
      <w:r>
        <w:rPr>
          <w:rFonts w:hint="eastAsia"/>
          <w:color w:val="auto"/>
          <w:highlight w:val="none"/>
        </w:rPr>
        <w:t>合同变更</w:t>
      </w:r>
    </w:p>
    <w:p>
      <w:pPr>
        <w:pStyle w:val="34"/>
        <w:numPr>
          <w:ilvl w:val="1"/>
          <w:numId w:val="41"/>
        </w:numPr>
        <w:tabs>
          <w:tab w:val="left" w:pos="1188"/>
        </w:tabs>
        <w:spacing w:before="265"/>
        <w:rPr>
          <w:rFonts w:cs="Times New Roman"/>
          <w:b/>
          <w:bCs/>
          <w:color w:val="auto"/>
          <w:sz w:val="28"/>
          <w:szCs w:val="28"/>
          <w:highlight w:val="none"/>
        </w:rPr>
      </w:pPr>
      <w:bookmarkStart w:id="215" w:name="BM7_1_变更情形"/>
      <w:bookmarkEnd w:id="215"/>
      <w:r>
        <w:rPr>
          <w:rFonts w:hint="eastAsia"/>
          <w:b/>
          <w:bCs/>
          <w:color w:val="auto"/>
          <w:sz w:val="28"/>
          <w:szCs w:val="28"/>
          <w:highlight w:val="none"/>
        </w:rPr>
        <w:t>变更情形</w:t>
      </w:r>
    </w:p>
    <w:p>
      <w:pPr>
        <w:pStyle w:val="34"/>
        <w:numPr>
          <w:ilvl w:val="2"/>
          <w:numId w:val="41"/>
        </w:numPr>
        <w:tabs>
          <w:tab w:val="left" w:pos="1721"/>
          <w:tab w:val="left" w:pos="5731"/>
        </w:tabs>
        <w:spacing w:before="232" w:line="417" w:lineRule="auto"/>
        <w:ind w:left="691" w:right="686" w:firstLine="398"/>
        <w:rPr>
          <w:rFonts w:cs="Times New Roman"/>
          <w:color w:val="auto"/>
          <w:sz w:val="21"/>
          <w:szCs w:val="21"/>
          <w:highlight w:val="none"/>
          <w:u w:val="single"/>
        </w:rPr>
      </w:pPr>
      <w:r>
        <w:rPr>
          <w:rFonts w:hint="eastAsia"/>
          <w:color w:val="auto"/>
          <w:sz w:val="21"/>
          <w:szCs w:val="21"/>
          <w:highlight w:val="none"/>
        </w:rPr>
        <w:t>合同履行中发生下述情形时，合同一方均可向对方提出变更请求，经双方协商一致</w:t>
      </w:r>
      <w:r>
        <w:rPr>
          <w:rFonts w:hint="eastAsia"/>
          <w:color w:val="auto"/>
          <w:spacing w:val="-16"/>
          <w:sz w:val="21"/>
          <w:szCs w:val="21"/>
          <w:highlight w:val="none"/>
        </w:rPr>
        <w:t>后</w:t>
      </w:r>
      <w:r>
        <w:rPr>
          <w:rFonts w:hint="eastAsia"/>
          <w:color w:val="auto"/>
          <w:sz w:val="21"/>
          <w:szCs w:val="21"/>
          <w:highlight w:val="none"/>
        </w:rPr>
        <w:t>进</w:t>
      </w:r>
      <w:r>
        <w:rPr>
          <w:rFonts w:hint="eastAsia"/>
          <w:color w:val="auto"/>
          <w:spacing w:val="-3"/>
          <w:sz w:val="21"/>
          <w:szCs w:val="21"/>
          <w:highlight w:val="none"/>
        </w:rPr>
        <w:t>行</w:t>
      </w:r>
      <w:r>
        <w:rPr>
          <w:rFonts w:hint="eastAsia"/>
          <w:color w:val="auto"/>
          <w:sz w:val="21"/>
          <w:szCs w:val="21"/>
          <w:highlight w:val="none"/>
        </w:rPr>
        <w:t>变</w:t>
      </w:r>
      <w:r>
        <w:rPr>
          <w:rFonts w:hint="eastAsia"/>
          <w:color w:val="auto"/>
          <w:spacing w:val="-3"/>
          <w:sz w:val="21"/>
          <w:szCs w:val="21"/>
          <w:highlight w:val="none"/>
        </w:rPr>
        <w:t>更</w:t>
      </w:r>
      <w:r>
        <w:rPr>
          <w:rFonts w:hint="eastAsia"/>
          <w:color w:val="auto"/>
          <w:sz w:val="21"/>
          <w:szCs w:val="21"/>
          <w:highlight w:val="none"/>
        </w:rPr>
        <w:t>，</w:t>
      </w:r>
      <w:r>
        <w:rPr>
          <w:rFonts w:hint="eastAsia"/>
          <w:color w:val="auto"/>
          <w:spacing w:val="-3"/>
          <w:sz w:val="21"/>
          <w:szCs w:val="21"/>
          <w:highlight w:val="none"/>
        </w:rPr>
        <w:t>设</w:t>
      </w:r>
      <w:r>
        <w:rPr>
          <w:rFonts w:hint="eastAsia"/>
          <w:color w:val="auto"/>
          <w:sz w:val="21"/>
          <w:szCs w:val="21"/>
          <w:highlight w:val="none"/>
        </w:rPr>
        <w:t>计</w:t>
      </w:r>
      <w:r>
        <w:rPr>
          <w:rFonts w:hint="eastAsia"/>
          <w:color w:val="auto"/>
          <w:spacing w:val="-3"/>
          <w:sz w:val="21"/>
          <w:szCs w:val="21"/>
          <w:highlight w:val="none"/>
        </w:rPr>
        <w:t>服</w:t>
      </w:r>
      <w:r>
        <w:rPr>
          <w:rFonts w:hint="eastAsia"/>
          <w:color w:val="auto"/>
          <w:sz w:val="21"/>
          <w:szCs w:val="21"/>
          <w:highlight w:val="none"/>
        </w:rPr>
        <w:t>务</w:t>
      </w:r>
      <w:r>
        <w:rPr>
          <w:rFonts w:hint="eastAsia"/>
          <w:color w:val="auto"/>
          <w:spacing w:val="-3"/>
          <w:sz w:val="21"/>
          <w:szCs w:val="21"/>
          <w:highlight w:val="none"/>
        </w:rPr>
        <w:t>期限</w:t>
      </w:r>
      <w:r>
        <w:rPr>
          <w:rFonts w:hint="eastAsia"/>
          <w:color w:val="auto"/>
          <w:sz w:val="21"/>
          <w:szCs w:val="21"/>
          <w:highlight w:val="none"/>
        </w:rPr>
        <w:t>和设</w:t>
      </w:r>
      <w:r>
        <w:rPr>
          <w:rFonts w:hint="eastAsia"/>
          <w:color w:val="auto"/>
          <w:spacing w:val="-3"/>
          <w:sz w:val="21"/>
          <w:szCs w:val="21"/>
          <w:highlight w:val="none"/>
        </w:rPr>
        <w:t>计</w:t>
      </w:r>
      <w:r>
        <w:rPr>
          <w:rFonts w:hint="eastAsia"/>
          <w:color w:val="auto"/>
          <w:sz w:val="21"/>
          <w:szCs w:val="21"/>
          <w:highlight w:val="none"/>
        </w:rPr>
        <w:t>费</w:t>
      </w:r>
      <w:r>
        <w:rPr>
          <w:rFonts w:hint="eastAsia"/>
          <w:color w:val="auto"/>
          <w:spacing w:val="-3"/>
          <w:sz w:val="21"/>
          <w:szCs w:val="21"/>
          <w:highlight w:val="none"/>
        </w:rPr>
        <w:t>用</w:t>
      </w:r>
      <w:r>
        <w:rPr>
          <w:rFonts w:hint="eastAsia"/>
          <w:color w:val="auto"/>
          <w:sz w:val="21"/>
          <w:szCs w:val="21"/>
          <w:highlight w:val="none"/>
        </w:rPr>
        <w:t>的</w:t>
      </w:r>
      <w:r>
        <w:rPr>
          <w:rFonts w:hint="eastAsia"/>
          <w:color w:val="auto"/>
          <w:spacing w:val="-3"/>
          <w:sz w:val="21"/>
          <w:szCs w:val="21"/>
          <w:highlight w:val="none"/>
        </w:rPr>
        <w:t>调</w:t>
      </w:r>
      <w:r>
        <w:rPr>
          <w:rFonts w:hint="eastAsia"/>
          <w:color w:val="auto"/>
          <w:sz w:val="21"/>
          <w:szCs w:val="21"/>
          <w:highlight w:val="none"/>
        </w:rPr>
        <w:t>整</w:t>
      </w:r>
      <w:r>
        <w:rPr>
          <w:rFonts w:hint="eastAsia"/>
          <w:color w:val="auto"/>
          <w:spacing w:val="-3"/>
          <w:sz w:val="21"/>
          <w:szCs w:val="21"/>
          <w:highlight w:val="none"/>
        </w:rPr>
        <w:t>方</w:t>
      </w:r>
      <w:r>
        <w:rPr>
          <w:rFonts w:hint="eastAsia"/>
          <w:color w:val="auto"/>
          <w:sz w:val="21"/>
          <w:szCs w:val="21"/>
          <w:highlight w:val="none"/>
        </w:rPr>
        <w:t>法：</w:t>
      </w:r>
      <w:r>
        <w:rPr>
          <w:rFonts w:hint="eastAsia" w:cs="Times New Roman"/>
          <w:color w:val="auto"/>
          <w:sz w:val="21"/>
          <w:szCs w:val="21"/>
          <w:highlight w:val="none"/>
          <w:u w:val="single"/>
          <w:lang w:eastAsia="zh-CN"/>
        </w:rPr>
        <w:t>签订补充协议</w:t>
      </w:r>
      <w:r>
        <w:rPr>
          <w:rFonts w:hint="eastAsia"/>
          <w:color w:val="auto"/>
          <w:sz w:val="21"/>
          <w:szCs w:val="21"/>
          <w:highlight w:val="none"/>
          <w:u w:val="single"/>
        </w:rPr>
        <w:t>。</w:t>
      </w:r>
    </w:p>
    <w:p>
      <w:pPr>
        <w:pStyle w:val="34"/>
        <w:numPr>
          <w:ilvl w:val="0"/>
          <w:numId w:val="43"/>
        </w:numPr>
        <w:tabs>
          <w:tab w:val="left" w:pos="1619"/>
        </w:tabs>
        <w:spacing w:line="269" w:lineRule="exact"/>
        <w:ind w:hanging="530"/>
        <w:rPr>
          <w:rFonts w:cs="Times New Roman"/>
          <w:color w:val="auto"/>
          <w:sz w:val="21"/>
          <w:szCs w:val="21"/>
          <w:highlight w:val="none"/>
        </w:rPr>
      </w:pPr>
      <w:r>
        <w:rPr>
          <w:rFonts w:hint="eastAsia"/>
          <w:color w:val="auto"/>
          <w:spacing w:val="-3"/>
          <w:sz w:val="21"/>
          <w:szCs w:val="21"/>
          <w:highlight w:val="none"/>
        </w:rPr>
        <w:t>设计范围发生变化；</w:t>
      </w:r>
    </w:p>
    <w:p>
      <w:pPr>
        <w:pStyle w:val="11"/>
        <w:spacing w:before="7"/>
        <w:rPr>
          <w:rFonts w:cs="Times New Roman"/>
          <w:color w:val="auto"/>
          <w:sz w:val="15"/>
          <w:szCs w:val="15"/>
          <w:highlight w:val="none"/>
        </w:rPr>
      </w:pPr>
    </w:p>
    <w:p>
      <w:pPr>
        <w:pStyle w:val="34"/>
        <w:numPr>
          <w:ilvl w:val="0"/>
          <w:numId w:val="43"/>
        </w:numPr>
        <w:tabs>
          <w:tab w:val="left" w:pos="1619"/>
        </w:tabs>
        <w:ind w:hanging="530"/>
        <w:rPr>
          <w:rFonts w:cs="Times New Roman"/>
          <w:color w:val="auto"/>
          <w:sz w:val="21"/>
          <w:szCs w:val="21"/>
          <w:highlight w:val="none"/>
        </w:rPr>
      </w:pPr>
      <w:r>
        <w:rPr>
          <w:rFonts w:hint="eastAsia"/>
          <w:color w:val="auto"/>
          <w:spacing w:val="-3"/>
          <w:sz w:val="21"/>
          <w:szCs w:val="21"/>
          <w:highlight w:val="none"/>
        </w:rPr>
        <w:t>除不可抗力外，非设计人的原因引起的周期延误；</w:t>
      </w:r>
    </w:p>
    <w:p>
      <w:pPr>
        <w:pStyle w:val="11"/>
        <w:spacing w:before="6"/>
        <w:rPr>
          <w:rFonts w:cs="Times New Roman"/>
          <w:color w:val="auto"/>
          <w:sz w:val="15"/>
          <w:szCs w:val="15"/>
          <w:highlight w:val="none"/>
        </w:rPr>
      </w:pPr>
    </w:p>
    <w:p>
      <w:pPr>
        <w:pStyle w:val="34"/>
        <w:numPr>
          <w:ilvl w:val="0"/>
          <w:numId w:val="43"/>
        </w:numPr>
        <w:tabs>
          <w:tab w:val="left" w:pos="1619"/>
        </w:tabs>
        <w:spacing w:before="1"/>
        <w:ind w:hanging="530"/>
        <w:rPr>
          <w:rFonts w:cs="Times New Roman"/>
          <w:color w:val="auto"/>
          <w:sz w:val="21"/>
          <w:szCs w:val="21"/>
          <w:highlight w:val="none"/>
        </w:rPr>
      </w:pPr>
      <w:r>
        <w:rPr>
          <w:rFonts w:hint="eastAsia"/>
          <w:color w:val="auto"/>
          <w:spacing w:val="-3"/>
          <w:sz w:val="21"/>
          <w:szCs w:val="21"/>
          <w:highlight w:val="none"/>
        </w:rPr>
        <w:t>非设计人的原因，对工程同一部分重复进行设计；</w:t>
      </w:r>
    </w:p>
    <w:p>
      <w:pPr>
        <w:pStyle w:val="11"/>
        <w:spacing w:before="6"/>
        <w:rPr>
          <w:rFonts w:cs="Times New Roman"/>
          <w:color w:val="auto"/>
          <w:sz w:val="15"/>
          <w:szCs w:val="15"/>
          <w:highlight w:val="none"/>
        </w:rPr>
      </w:pPr>
    </w:p>
    <w:p>
      <w:pPr>
        <w:pStyle w:val="34"/>
        <w:numPr>
          <w:ilvl w:val="0"/>
          <w:numId w:val="43"/>
        </w:numPr>
        <w:tabs>
          <w:tab w:val="left" w:pos="1619"/>
        </w:tabs>
        <w:ind w:hanging="530"/>
        <w:rPr>
          <w:rFonts w:cs="Times New Roman"/>
          <w:color w:val="auto"/>
          <w:sz w:val="21"/>
          <w:szCs w:val="21"/>
          <w:highlight w:val="none"/>
        </w:rPr>
      </w:pPr>
      <w:r>
        <w:rPr>
          <w:rFonts w:hint="eastAsia"/>
          <w:color w:val="auto"/>
          <w:spacing w:val="-3"/>
          <w:sz w:val="21"/>
          <w:szCs w:val="21"/>
          <w:highlight w:val="none"/>
        </w:rPr>
        <w:t>非设计人的原因，对工程暂停设计及恢复设计。</w:t>
      </w:r>
    </w:p>
    <w:p>
      <w:pPr>
        <w:pStyle w:val="11"/>
        <w:spacing w:before="2"/>
        <w:rPr>
          <w:rFonts w:cs="Times New Roman"/>
          <w:color w:val="auto"/>
          <w:sz w:val="18"/>
          <w:szCs w:val="18"/>
          <w:highlight w:val="none"/>
        </w:rPr>
      </w:pPr>
    </w:p>
    <w:p>
      <w:pPr>
        <w:pStyle w:val="4"/>
        <w:numPr>
          <w:ilvl w:val="0"/>
          <w:numId w:val="41"/>
        </w:numPr>
        <w:rPr>
          <w:rFonts w:cs="Times New Roman"/>
          <w:color w:val="auto"/>
          <w:highlight w:val="none"/>
        </w:rPr>
      </w:pPr>
      <w:bookmarkStart w:id="216" w:name="BM8_合同价格与支付"/>
      <w:bookmarkEnd w:id="216"/>
      <w:bookmarkStart w:id="217" w:name="_bookmark44"/>
      <w:bookmarkEnd w:id="217"/>
      <w:r>
        <w:rPr>
          <w:rFonts w:hint="eastAsia"/>
          <w:color w:val="auto"/>
          <w:highlight w:val="none"/>
        </w:rPr>
        <w:t>合同价格与支付</w:t>
      </w:r>
    </w:p>
    <w:p>
      <w:pPr>
        <w:pStyle w:val="34"/>
        <w:numPr>
          <w:ilvl w:val="1"/>
          <w:numId w:val="41"/>
        </w:numPr>
        <w:tabs>
          <w:tab w:val="left" w:pos="1188"/>
        </w:tabs>
        <w:spacing w:before="265"/>
        <w:rPr>
          <w:rFonts w:cs="Times New Roman"/>
          <w:b/>
          <w:bCs/>
          <w:color w:val="auto"/>
          <w:sz w:val="28"/>
          <w:szCs w:val="28"/>
          <w:highlight w:val="none"/>
        </w:rPr>
      </w:pPr>
      <w:bookmarkStart w:id="218" w:name="BM8_1_合同价格"/>
      <w:bookmarkEnd w:id="218"/>
      <w:r>
        <w:rPr>
          <w:rFonts w:hint="eastAsia"/>
          <w:b/>
          <w:bCs/>
          <w:color w:val="auto"/>
          <w:sz w:val="28"/>
          <w:szCs w:val="28"/>
          <w:highlight w:val="none"/>
        </w:rPr>
        <w:t>合同价格</w:t>
      </w:r>
    </w:p>
    <w:p>
      <w:pPr>
        <w:pStyle w:val="34"/>
        <w:numPr>
          <w:ilvl w:val="2"/>
          <w:numId w:val="41"/>
        </w:numPr>
        <w:tabs>
          <w:tab w:val="left" w:pos="1721"/>
        </w:tabs>
        <w:spacing w:before="232" w:line="417" w:lineRule="auto"/>
        <w:ind w:left="691" w:right="686" w:firstLine="398"/>
        <w:jc w:val="both"/>
        <w:rPr>
          <w:rFonts w:cs="Times New Roman"/>
          <w:color w:val="auto"/>
          <w:sz w:val="21"/>
          <w:szCs w:val="21"/>
          <w:highlight w:val="none"/>
        </w:rPr>
      </w:pPr>
      <w:r>
        <w:rPr>
          <w:rFonts w:hint="eastAsia"/>
          <w:color w:val="auto"/>
          <w:sz w:val="21"/>
          <w:szCs w:val="21"/>
          <w:highlight w:val="none"/>
          <w:u w:val="single"/>
        </w:rPr>
        <w:t>（此处填写合同成交金额</w:t>
      </w:r>
      <w:r>
        <w:rPr>
          <w:rFonts w:hint="eastAsia"/>
          <w:color w:val="auto"/>
          <w:spacing w:val="-106"/>
          <w:sz w:val="21"/>
          <w:szCs w:val="21"/>
          <w:highlight w:val="none"/>
          <w:u w:val="single"/>
        </w:rPr>
        <w:t>）</w:t>
      </w:r>
      <w:r>
        <w:rPr>
          <w:rFonts w:hint="eastAsia"/>
          <w:color w:val="auto"/>
          <w:spacing w:val="-1"/>
          <w:sz w:val="21"/>
          <w:szCs w:val="21"/>
          <w:highlight w:val="none"/>
        </w:rPr>
        <w:t>。勘察设计费为勘察及设计过程的全部费用，包括设计过</w:t>
      </w:r>
      <w:r>
        <w:rPr>
          <w:rFonts w:hint="eastAsia"/>
          <w:color w:val="auto"/>
          <w:spacing w:val="-4"/>
          <w:sz w:val="21"/>
          <w:szCs w:val="21"/>
          <w:highlight w:val="none"/>
        </w:rPr>
        <w:t>程中的各种评审费、审查费、会务费、场地费</w:t>
      </w:r>
      <w:r>
        <w:rPr>
          <w:color w:val="auto"/>
          <w:spacing w:val="-4"/>
          <w:sz w:val="21"/>
          <w:szCs w:val="21"/>
          <w:highlight w:val="none"/>
        </w:rPr>
        <w:t>(</w:t>
      </w:r>
      <w:r>
        <w:rPr>
          <w:rFonts w:hint="eastAsia"/>
          <w:color w:val="auto"/>
          <w:spacing w:val="-4"/>
          <w:sz w:val="21"/>
          <w:szCs w:val="21"/>
          <w:highlight w:val="none"/>
        </w:rPr>
        <w:t>不含审图费</w:t>
      </w:r>
      <w:r>
        <w:rPr>
          <w:color w:val="auto"/>
          <w:spacing w:val="-4"/>
          <w:sz w:val="21"/>
          <w:szCs w:val="21"/>
          <w:highlight w:val="none"/>
        </w:rPr>
        <w:t>)</w:t>
      </w:r>
      <w:r>
        <w:rPr>
          <w:rFonts w:hint="eastAsia"/>
          <w:color w:val="auto"/>
          <w:spacing w:val="-4"/>
          <w:sz w:val="21"/>
          <w:szCs w:val="21"/>
          <w:highlight w:val="none"/>
        </w:rPr>
        <w:t>，以及规定范围的设计任务及配套技术服务等直至竣工验收的全过程跟踪服务的所有费用。收费依据和计算方法按国家和地方有关规</w:t>
      </w:r>
      <w:r>
        <w:rPr>
          <w:rFonts w:hint="eastAsia"/>
          <w:color w:val="auto"/>
          <w:spacing w:val="-3"/>
          <w:sz w:val="21"/>
          <w:szCs w:val="21"/>
          <w:highlight w:val="none"/>
        </w:rPr>
        <w:t>定执行，国家和地方没有规定的，由双方商定。</w:t>
      </w:r>
    </w:p>
    <w:p>
      <w:pPr>
        <w:pStyle w:val="34"/>
        <w:numPr>
          <w:ilvl w:val="1"/>
          <w:numId w:val="41"/>
        </w:numPr>
        <w:tabs>
          <w:tab w:val="left" w:pos="1112"/>
        </w:tabs>
        <w:spacing w:before="33"/>
        <w:ind w:left="1111" w:hanging="421"/>
        <w:rPr>
          <w:rFonts w:cs="Times New Roman"/>
          <w:b/>
          <w:bCs/>
          <w:color w:val="auto"/>
          <w:sz w:val="28"/>
          <w:szCs w:val="28"/>
          <w:highlight w:val="none"/>
        </w:rPr>
      </w:pPr>
      <w:bookmarkStart w:id="219" w:name="BM8_2_定金或预付款"/>
      <w:bookmarkEnd w:id="219"/>
      <w:r>
        <w:rPr>
          <w:rFonts w:hint="eastAsia"/>
          <w:b/>
          <w:bCs/>
          <w:color w:val="auto"/>
          <w:sz w:val="28"/>
          <w:szCs w:val="28"/>
          <w:highlight w:val="none"/>
        </w:rPr>
        <w:t>定金或预付款</w:t>
      </w:r>
    </w:p>
    <w:p>
      <w:pPr>
        <w:pStyle w:val="11"/>
        <w:tabs>
          <w:tab w:val="left" w:pos="2791"/>
        </w:tabs>
        <w:spacing w:before="71" w:line="417" w:lineRule="auto"/>
        <w:ind w:left="1089" w:right="4702" w:hanging="399"/>
        <w:rPr>
          <w:rFonts w:hint="default" w:eastAsia="宋体" w:cs="Times New Roman"/>
          <w:color w:val="auto"/>
          <w:spacing w:val="-11"/>
          <w:highlight w:val="none"/>
          <w:lang w:val="en-US" w:eastAsia="zh-CN"/>
        </w:rPr>
      </w:pPr>
      <w:r>
        <w:rPr>
          <w:color w:val="auto"/>
          <w:highlight w:val="none"/>
        </w:rPr>
        <w:t>8.2.1</w:t>
      </w:r>
      <w:r>
        <w:rPr>
          <w:rFonts w:hint="eastAsia"/>
          <w:color w:val="auto"/>
          <w:highlight w:val="none"/>
        </w:rPr>
        <w:t>定</w:t>
      </w:r>
      <w:r>
        <w:rPr>
          <w:rFonts w:hint="eastAsia"/>
          <w:color w:val="auto"/>
          <w:spacing w:val="-3"/>
          <w:highlight w:val="none"/>
        </w:rPr>
        <w:t>金</w:t>
      </w:r>
      <w:r>
        <w:rPr>
          <w:rFonts w:hint="eastAsia"/>
          <w:color w:val="auto"/>
          <w:highlight w:val="none"/>
        </w:rPr>
        <w:t>或</w:t>
      </w:r>
      <w:r>
        <w:rPr>
          <w:rFonts w:hint="eastAsia"/>
          <w:color w:val="auto"/>
          <w:spacing w:val="-3"/>
          <w:highlight w:val="none"/>
        </w:rPr>
        <w:t>预</w:t>
      </w:r>
      <w:r>
        <w:rPr>
          <w:rFonts w:hint="eastAsia"/>
          <w:color w:val="auto"/>
          <w:highlight w:val="none"/>
        </w:rPr>
        <w:t>付</w:t>
      </w:r>
      <w:r>
        <w:rPr>
          <w:rFonts w:hint="eastAsia"/>
          <w:color w:val="auto"/>
          <w:spacing w:val="-3"/>
          <w:highlight w:val="none"/>
        </w:rPr>
        <w:t>款</w:t>
      </w:r>
      <w:r>
        <w:rPr>
          <w:rFonts w:hint="eastAsia"/>
          <w:color w:val="auto"/>
          <w:highlight w:val="none"/>
        </w:rPr>
        <w:t>的</w:t>
      </w:r>
      <w:r>
        <w:rPr>
          <w:rFonts w:hint="eastAsia"/>
          <w:color w:val="auto"/>
          <w:spacing w:val="-3"/>
          <w:highlight w:val="none"/>
        </w:rPr>
        <w:t>额</w:t>
      </w:r>
      <w:r>
        <w:rPr>
          <w:rFonts w:hint="eastAsia"/>
          <w:color w:val="auto"/>
          <w:highlight w:val="none"/>
        </w:rPr>
        <w:t>度、</w:t>
      </w:r>
      <w:r>
        <w:rPr>
          <w:rFonts w:hint="eastAsia"/>
          <w:color w:val="auto"/>
          <w:spacing w:val="-3"/>
          <w:highlight w:val="none"/>
        </w:rPr>
        <w:t>支</w:t>
      </w:r>
      <w:r>
        <w:rPr>
          <w:rFonts w:hint="eastAsia"/>
          <w:color w:val="auto"/>
          <w:highlight w:val="none"/>
        </w:rPr>
        <w:t>付</w:t>
      </w:r>
      <w:r>
        <w:rPr>
          <w:rFonts w:hint="eastAsia"/>
          <w:color w:val="auto"/>
          <w:spacing w:val="-3"/>
          <w:highlight w:val="none"/>
        </w:rPr>
        <w:t>方</w:t>
      </w:r>
      <w:r>
        <w:rPr>
          <w:rFonts w:hint="eastAsia"/>
          <w:color w:val="auto"/>
          <w:highlight w:val="none"/>
        </w:rPr>
        <w:t>式</w:t>
      </w:r>
      <w:r>
        <w:rPr>
          <w:rFonts w:hint="eastAsia"/>
          <w:color w:val="auto"/>
          <w:spacing w:val="-3"/>
          <w:highlight w:val="none"/>
        </w:rPr>
        <w:t>及</w:t>
      </w:r>
      <w:r>
        <w:rPr>
          <w:rFonts w:hint="eastAsia"/>
          <w:color w:val="auto"/>
          <w:highlight w:val="none"/>
        </w:rPr>
        <w:t>抵</w:t>
      </w:r>
      <w:r>
        <w:rPr>
          <w:rFonts w:hint="eastAsia"/>
          <w:color w:val="auto"/>
          <w:spacing w:val="-3"/>
          <w:highlight w:val="none"/>
        </w:rPr>
        <w:t>扣</w:t>
      </w:r>
      <w:r>
        <w:rPr>
          <w:rFonts w:hint="eastAsia"/>
          <w:color w:val="auto"/>
          <w:highlight w:val="none"/>
        </w:rPr>
        <w:t>方</w:t>
      </w:r>
      <w:r>
        <w:rPr>
          <w:rFonts w:hint="eastAsia"/>
          <w:color w:val="auto"/>
          <w:spacing w:val="-11"/>
          <w:highlight w:val="none"/>
        </w:rPr>
        <w:t>式</w:t>
      </w:r>
    </w:p>
    <w:p>
      <w:pPr>
        <w:pStyle w:val="11"/>
        <w:spacing w:before="44"/>
        <w:ind w:left="1089"/>
        <w:rPr>
          <w:rFonts w:hint="default" w:eastAsia="宋体" w:cs="Times New Roman"/>
          <w:color w:val="auto"/>
          <w:spacing w:val="-4"/>
          <w:highlight w:val="none"/>
          <w:lang w:val="en-US" w:eastAsia="zh-CN"/>
        </w:rPr>
      </w:pPr>
      <w:r>
        <w:rPr>
          <w:rFonts w:hint="eastAsia"/>
          <w:color w:val="auto"/>
          <w:spacing w:val="-4"/>
          <w:highlight w:val="none"/>
        </w:rPr>
        <w:t>支付方式：合同签订</w:t>
      </w:r>
      <w:r>
        <w:rPr>
          <w:rFonts w:hint="eastAsia"/>
          <w:color w:val="auto"/>
          <w:spacing w:val="-4"/>
          <w:highlight w:val="none"/>
          <w:lang w:eastAsia="zh-CN"/>
        </w:rPr>
        <w:t>后，提交初步设计成果文件后</w:t>
      </w:r>
      <w:r>
        <w:rPr>
          <w:color w:val="auto"/>
          <w:spacing w:val="-4"/>
          <w:highlight w:val="none"/>
        </w:rPr>
        <w:t xml:space="preserve">10 </w:t>
      </w:r>
      <w:r>
        <w:rPr>
          <w:rFonts w:hint="eastAsia"/>
          <w:color w:val="auto"/>
          <w:spacing w:val="-4"/>
          <w:highlight w:val="none"/>
        </w:rPr>
        <w:t>个工作日内支付</w:t>
      </w:r>
      <w:r>
        <w:rPr>
          <w:rFonts w:hint="eastAsia"/>
          <w:color w:val="auto"/>
          <w:spacing w:val="-4"/>
          <w:highlight w:val="none"/>
          <w:lang w:eastAsia="zh-CN"/>
        </w:rPr>
        <w:t>暂定勘测</w:t>
      </w:r>
      <w:r>
        <w:rPr>
          <w:rFonts w:hint="eastAsia"/>
          <w:color w:val="auto"/>
          <w:spacing w:val="-4"/>
          <w:highlight w:val="none"/>
        </w:rPr>
        <w:t>设计费总金额的</w:t>
      </w:r>
      <w:r>
        <w:rPr>
          <w:color w:val="auto"/>
          <w:spacing w:val="-4"/>
          <w:highlight w:val="none"/>
        </w:rPr>
        <w:t xml:space="preserve"> </w:t>
      </w:r>
      <w:r>
        <w:rPr>
          <w:rFonts w:hint="eastAsia"/>
          <w:color w:val="auto"/>
          <w:spacing w:val="-4"/>
          <w:highlight w:val="none"/>
          <w:lang w:val="en-US" w:eastAsia="zh-CN"/>
        </w:rPr>
        <w:t>20</w:t>
      </w:r>
      <w:r>
        <w:rPr>
          <w:color w:val="auto"/>
          <w:spacing w:val="-4"/>
          <w:highlight w:val="none"/>
        </w:rPr>
        <w:t xml:space="preserve"> %</w:t>
      </w:r>
      <w:r>
        <w:rPr>
          <w:rFonts w:hint="eastAsia"/>
          <w:color w:val="auto"/>
          <w:spacing w:val="-4"/>
          <w:highlight w:val="none"/>
          <w:lang w:eastAsia="zh-CN"/>
        </w:rPr>
        <w:t>，</w:t>
      </w:r>
      <w:r>
        <w:rPr>
          <w:rFonts w:hint="eastAsia"/>
          <w:color w:val="auto"/>
          <w:spacing w:val="-4"/>
          <w:highlight w:val="none"/>
        </w:rPr>
        <w:t>初步设计审批通过并获得批文后，</w:t>
      </w:r>
      <w:r>
        <w:rPr>
          <w:color w:val="auto"/>
          <w:spacing w:val="-4"/>
          <w:highlight w:val="none"/>
        </w:rPr>
        <w:t xml:space="preserve">10 </w:t>
      </w:r>
      <w:r>
        <w:rPr>
          <w:rFonts w:hint="eastAsia"/>
          <w:color w:val="auto"/>
          <w:spacing w:val="-4"/>
          <w:highlight w:val="none"/>
        </w:rPr>
        <w:t>个工作日内支付</w:t>
      </w:r>
      <w:r>
        <w:rPr>
          <w:rFonts w:hint="eastAsia"/>
          <w:color w:val="auto"/>
          <w:spacing w:val="-4"/>
          <w:highlight w:val="none"/>
          <w:lang w:eastAsia="zh-CN"/>
        </w:rPr>
        <w:t>勘测</w:t>
      </w:r>
      <w:r>
        <w:rPr>
          <w:rFonts w:hint="eastAsia"/>
          <w:color w:val="auto"/>
          <w:spacing w:val="-4"/>
          <w:highlight w:val="none"/>
        </w:rPr>
        <w:t>设计费总金额的</w:t>
      </w:r>
      <w:r>
        <w:rPr>
          <w:color w:val="auto"/>
          <w:spacing w:val="-4"/>
          <w:highlight w:val="none"/>
        </w:rPr>
        <w:t xml:space="preserve"> </w:t>
      </w:r>
      <w:r>
        <w:rPr>
          <w:rFonts w:hint="eastAsia"/>
          <w:color w:val="auto"/>
          <w:spacing w:val="-4"/>
          <w:highlight w:val="none"/>
          <w:lang w:val="en-US" w:eastAsia="zh-CN"/>
        </w:rPr>
        <w:t>25</w:t>
      </w:r>
      <w:r>
        <w:rPr>
          <w:color w:val="auto"/>
          <w:spacing w:val="-4"/>
          <w:highlight w:val="none"/>
        </w:rPr>
        <w:t xml:space="preserve"> %</w:t>
      </w:r>
      <w:r>
        <w:rPr>
          <w:rFonts w:hint="eastAsia"/>
          <w:color w:val="auto"/>
          <w:spacing w:val="-4"/>
          <w:highlight w:val="none"/>
        </w:rPr>
        <w:t>；提交招标图纸及招标预算后</w:t>
      </w:r>
      <w:r>
        <w:rPr>
          <w:rFonts w:hint="eastAsia"/>
          <w:color w:val="auto"/>
          <w:spacing w:val="-4"/>
          <w:highlight w:val="none"/>
          <w:lang w:val="en-US" w:eastAsia="zh-CN"/>
        </w:rPr>
        <w:t>20</w:t>
      </w:r>
      <w:r>
        <w:rPr>
          <w:rFonts w:hint="eastAsia"/>
          <w:color w:val="auto"/>
          <w:spacing w:val="-4"/>
          <w:highlight w:val="none"/>
        </w:rPr>
        <w:t>个工作日内支付</w:t>
      </w:r>
      <w:r>
        <w:rPr>
          <w:rFonts w:hint="eastAsia"/>
          <w:color w:val="auto"/>
          <w:spacing w:val="-4"/>
          <w:highlight w:val="none"/>
          <w:lang w:eastAsia="zh-CN"/>
        </w:rPr>
        <w:t>勘测</w:t>
      </w:r>
      <w:r>
        <w:rPr>
          <w:rFonts w:hint="eastAsia"/>
          <w:color w:val="auto"/>
          <w:spacing w:val="-4"/>
          <w:highlight w:val="none"/>
        </w:rPr>
        <w:t>设计费总金额的</w:t>
      </w:r>
      <w:r>
        <w:rPr>
          <w:color w:val="auto"/>
          <w:spacing w:val="-4"/>
          <w:highlight w:val="none"/>
        </w:rPr>
        <w:t xml:space="preserve"> </w:t>
      </w:r>
      <w:r>
        <w:rPr>
          <w:rFonts w:hint="eastAsia"/>
          <w:color w:val="auto"/>
          <w:spacing w:val="-4"/>
          <w:highlight w:val="none"/>
          <w:lang w:val="en-US" w:eastAsia="zh-CN"/>
        </w:rPr>
        <w:t>20</w:t>
      </w:r>
      <w:r>
        <w:rPr>
          <w:color w:val="auto"/>
          <w:spacing w:val="-4"/>
          <w:highlight w:val="none"/>
        </w:rPr>
        <w:t>%</w:t>
      </w:r>
      <w:r>
        <w:rPr>
          <w:rFonts w:hint="eastAsia"/>
          <w:color w:val="auto"/>
          <w:spacing w:val="-4"/>
          <w:highlight w:val="none"/>
        </w:rPr>
        <w:t>。</w:t>
      </w:r>
      <w:r>
        <w:rPr>
          <w:rFonts w:hint="eastAsia"/>
          <w:color w:val="auto"/>
          <w:spacing w:val="-4"/>
          <w:highlight w:val="none"/>
          <w:lang w:eastAsia="zh-CN"/>
        </w:rPr>
        <w:t>施工图阶段设计费按进度支付至总勘测设计费的</w:t>
      </w:r>
      <w:r>
        <w:rPr>
          <w:rFonts w:hint="eastAsia"/>
          <w:color w:val="auto"/>
          <w:spacing w:val="-4"/>
          <w:highlight w:val="none"/>
          <w:lang w:val="en-US" w:eastAsia="zh-CN"/>
        </w:rPr>
        <w:t>95%，剩余勘测设计费待竣工验收后一次性支付。</w:t>
      </w:r>
    </w:p>
    <w:p>
      <w:pPr>
        <w:pStyle w:val="11"/>
        <w:tabs>
          <w:tab w:val="left" w:pos="2791"/>
        </w:tabs>
        <w:spacing w:before="71" w:line="417" w:lineRule="auto"/>
        <w:ind w:left="1089" w:right="4702" w:hanging="399"/>
        <w:rPr>
          <w:rFonts w:cs="Times New Roman"/>
          <w:color w:val="auto"/>
          <w:highlight w:val="magenta"/>
        </w:rPr>
      </w:pPr>
    </w:p>
    <w:p>
      <w:pPr>
        <w:pStyle w:val="34"/>
        <w:numPr>
          <w:ilvl w:val="1"/>
          <w:numId w:val="41"/>
        </w:numPr>
        <w:tabs>
          <w:tab w:val="left" w:pos="1188"/>
        </w:tabs>
        <w:spacing w:before="33"/>
        <w:rPr>
          <w:rFonts w:cs="Times New Roman"/>
          <w:b/>
          <w:bCs/>
          <w:color w:val="auto"/>
          <w:sz w:val="28"/>
          <w:szCs w:val="28"/>
          <w:highlight w:val="none"/>
        </w:rPr>
      </w:pPr>
      <w:bookmarkStart w:id="220" w:name="BM8_3_中期支付"/>
      <w:bookmarkEnd w:id="220"/>
      <w:r>
        <w:rPr>
          <w:rFonts w:hint="eastAsia"/>
          <w:b/>
          <w:bCs/>
          <w:color w:val="auto"/>
          <w:sz w:val="28"/>
          <w:szCs w:val="28"/>
          <w:highlight w:val="none"/>
        </w:rPr>
        <w:t>中期支付</w:t>
      </w:r>
    </w:p>
    <w:p>
      <w:pPr>
        <w:pStyle w:val="34"/>
        <w:numPr>
          <w:ilvl w:val="2"/>
          <w:numId w:val="41"/>
        </w:numPr>
        <w:tabs>
          <w:tab w:val="left" w:pos="1721"/>
        </w:tabs>
        <w:spacing w:before="232"/>
        <w:rPr>
          <w:rFonts w:cs="Times New Roman"/>
          <w:color w:val="auto"/>
          <w:sz w:val="21"/>
          <w:szCs w:val="21"/>
          <w:highlight w:val="none"/>
        </w:rPr>
      </w:pPr>
      <w:r>
        <w:rPr>
          <w:rFonts w:hint="eastAsia"/>
          <w:color w:val="auto"/>
          <w:spacing w:val="-3"/>
          <w:sz w:val="21"/>
          <w:szCs w:val="21"/>
          <w:highlight w:val="none"/>
        </w:rPr>
        <w:t>发包人不按期支付的，按合同价款的</w:t>
      </w:r>
      <w:r>
        <w:rPr>
          <w:rFonts w:hint="eastAsia"/>
          <w:color w:val="auto"/>
          <w:spacing w:val="-3"/>
          <w:sz w:val="21"/>
          <w:szCs w:val="21"/>
          <w:highlight w:val="none"/>
          <w:lang w:val="en-US" w:eastAsia="zh-CN"/>
        </w:rPr>
        <w:t>/</w:t>
      </w:r>
      <w:r>
        <w:rPr>
          <w:color w:val="auto"/>
          <w:spacing w:val="-3"/>
          <w:sz w:val="21"/>
          <w:szCs w:val="21"/>
          <w:highlight w:val="none"/>
        </w:rPr>
        <w:t>%</w:t>
      </w:r>
      <w:r>
        <w:rPr>
          <w:rFonts w:hint="eastAsia"/>
          <w:color w:val="auto"/>
          <w:spacing w:val="-3"/>
          <w:sz w:val="21"/>
          <w:szCs w:val="21"/>
          <w:highlight w:val="none"/>
        </w:rPr>
        <w:t>支付逾期付款违约金。</w:t>
      </w:r>
    </w:p>
    <w:p>
      <w:pPr>
        <w:pStyle w:val="11"/>
        <w:spacing w:before="2"/>
        <w:rPr>
          <w:rFonts w:cs="Times New Roman"/>
          <w:color w:val="auto"/>
          <w:sz w:val="18"/>
          <w:szCs w:val="18"/>
          <w:highlight w:val="none"/>
        </w:rPr>
      </w:pPr>
    </w:p>
    <w:p>
      <w:pPr>
        <w:pStyle w:val="34"/>
        <w:numPr>
          <w:ilvl w:val="1"/>
          <w:numId w:val="41"/>
        </w:numPr>
        <w:tabs>
          <w:tab w:val="left" w:pos="1188"/>
        </w:tabs>
        <w:rPr>
          <w:rFonts w:cs="Times New Roman"/>
          <w:b/>
          <w:bCs/>
          <w:color w:val="auto"/>
          <w:sz w:val="28"/>
          <w:szCs w:val="28"/>
          <w:highlight w:val="none"/>
        </w:rPr>
      </w:pPr>
      <w:bookmarkStart w:id="221" w:name="BM8_4_费用结算"/>
      <w:bookmarkEnd w:id="221"/>
      <w:r>
        <w:rPr>
          <w:rFonts w:hint="eastAsia"/>
          <w:b/>
          <w:bCs/>
          <w:color w:val="auto"/>
          <w:sz w:val="28"/>
          <w:szCs w:val="28"/>
          <w:highlight w:val="none"/>
        </w:rPr>
        <w:t>费用结算</w:t>
      </w:r>
    </w:p>
    <w:p>
      <w:pPr>
        <w:pStyle w:val="34"/>
        <w:numPr>
          <w:ilvl w:val="2"/>
          <w:numId w:val="41"/>
        </w:numPr>
        <w:tabs>
          <w:tab w:val="left" w:pos="1721"/>
        </w:tabs>
        <w:spacing w:before="232"/>
        <w:rPr>
          <w:rFonts w:cs="Times New Roman"/>
          <w:color w:val="auto"/>
          <w:sz w:val="21"/>
          <w:szCs w:val="21"/>
          <w:highlight w:val="none"/>
        </w:rPr>
      </w:pPr>
      <w:r>
        <w:rPr>
          <w:rFonts w:hint="eastAsia"/>
          <w:color w:val="auto"/>
          <w:spacing w:val="-3"/>
          <w:sz w:val="21"/>
          <w:szCs w:val="21"/>
          <w:highlight w:val="none"/>
        </w:rPr>
        <w:t>发包人不按期支付的，按合同价款的</w:t>
      </w:r>
      <w:r>
        <w:rPr>
          <w:rFonts w:hint="eastAsia"/>
          <w:color w:val="auto"/>
          <w:spacing w:val="-3"/>
          <w:sz w:val="21"/>
          <w:szCs w:val="21"/>
          <w:highlight w:val="none"/>
          <w:lang w:val="en-US" w:eastAsia="zh-CN"/>
        </w:rPr>
        <w:t>/</w:t>
      </w:r>
      <w:r>
        <w:rPr>
          <w:color w:val="auto"/>
          <w:spacing w:val="12"/>
          <w:sz w:val="21"/>
          <w:szCs w:val="21"/>
          <w:highlight w:val="none"/>
          <w:u w:val="single"/>
        </w:rPr>
        <w:t>%</w:t>
      </w:r>
      <w:r>
        <w:rPr>
          <w:rFonts w:hint="eastAsia"/>
          <w:color w:val="auto"/>
          <w:spacing w:val="-3"/>
          <w:sz w:val="21"/>
          <w:szCs w:val="21"/>
          <w:highlight w:val="none"/>
        </w:rPr>
        <w:t>支付逾期付款违约金。</w:t>
      </w:r>
    </w:p>
    <w:p>
      <w:pPr>
        <w:pStyle w:val="11"/>
        <w:spacing w:before="1"/>
        <w:rPr>
          <w:rFonts w:cs="Times New Roman"/>
          <w:color w:val="auto"/>
          <w:sz w:val="18"/>
          <w:szCs w:val="18"/>
          <w:highlight w:val="none"/>
        </w:rPr>
      </w:pPr>
    </w:p>
    <w:p>
      <w:pPr>
        <w:pStyle w:val="4"/>
        <w:numPr>
          <w:ilvl w:val="0"/>
          <w:numId w:val="41"/>
        </w:numPr>
        <w:tabs>
          <w:tab w:val="left" w:pos="901"/>
        </w:tabs>
        <w:ind w:left="900" w:hanging="210"/>
        <w:rPr>
          <w:rFonts w:cs="Times New Roman"/>
          <w:color w:val="auto"/>
          <w:highlight w:val="none"/>
        </w:rPr>
      </w:pPr>
      <w:bookmarkStart w:id="222" w:name="_bookmark45"/>
      <w:bookmarkEnd w:id="222"/>
      <w:bookmarkStart w:id="223" w:name="BM9_不可抗力"/>
      <w:bookmarkEnd w:id="223"/>
      <w:r>
        <w:rPr>
          <w:rFonts w:hint="eastAsia"/>
          <w:color w:val="auto"/>
          <w:highlight w:val="none"/>
        </w:rPr>
        <w:t>不可抗力</w:t>
      </w:r>
    </w:p>
    <w:p>
      <w:pPr>
        <w:pStyle w:val="34"/>
        <w:numPr>
          <w:ilvl w:val="1"/>
          <w:numId w:val="41"/>
        </w:numPr>
        <w:tabs>
          <w:tab w:val="left" w:pos="1188"/>
        </w:tabs>
        <w:spacing w:before="266"/>
        <w:rPr>
          <w:rFonts w:cs="Times New Roman"/>
          <w:b/>
          <w:bCs/>
          <w:color w:val="auto"/>
          <w:sz w:val="28"/>
          <w:szCs w:val="28"/>
          <w:highlight w:val="none"/>
        </w:rPr>
      </w:pPr>
      <w:bookmarkStart w:id="224" w:name="BM9_1_不可抗力的确认"/>
      <w:bookmarkEnd w:id="224"/>
      <w:r>
        <w:rPr>
          <w:rFonts w:hint="eastAsia"/>
          <w:b/>
          <w:bCs/>
          <w:color w:val="auto"/>
          <w:sz w:val="28"/>
          <w:szCs w:val="28"/>
          <w:highlight w:val="none"/>
        </w:rPr>
        <w:t>不可抗力的确认</w:t>
      </w:r>
    </w:p>
    <w:p>
      <w:pPr>
        <w:pStyle w:val="34"/>
        <w:numPr>
          <w:ilvl w:val="2"/>
          <w:numId w:val="41"/>
        </w:numPr>
        <w:tabs>
          <w:tab w:val="left" w:pos="1721"/>
        </w:tabs>
        <w:spacing w:before="232"/>
        <w:rPr>
          <w:rFonts w:cs="Times New Roman"/>
          <w:color w:val="auto"/>
          <w:sz w:val="21"/>
          <w:szCs w:val="21"/>
          <w:highlight w:val="none"/>
        </w:rPr>
      </w:pPr>
      <w:r>
        <w:rPr>
          <w:rFonts w:hint="eastAsia"/>
          <w:color w:val="auto"/>
          <w:spacing w:val="-3"/>
          <w:sz w:val="21"/>
          <w:szCs w:val="21"/>
          <w:highlight w:val="none"/>
        </w:rPr>
        <w:t>不可抗力的其他情形：</w:t>
      </w:r>
      <w:r>
        <w:rPr>
          <w:color w:val="auto"/>
          <w:spacing w:val="11"/>
          <w:sz w:val="21"/>
          <w:szCs w:val="21"/>
          <w:highlight w:val="none"/>
        </w:rPr>
        <w:t xml:space="preserve"> </w:t>
      </w:r>
      <w:r>
        <w:rPr>
          <w:rFonts w:hint="eastAsia"/>
          <w:color w:val="auto"/>
          <w:spacing w:val="11"/>
          <w:sz w:val="21"/>
          <w:szCs w:val="21"/>
          <w:highlight w:val="none"/>
        </w:rPr>
        <w:t>。</w:t>
      </w:r>
    </w:p>
    <w:p>
      <w:pPr>
        <w:pStyle w:val="11"/>
        <w:spacing w:before="1"/>
        <w:rPr>
          <w:rFonts w:cs="Times New Roman"/>
          <w:color w:val="auto"/>
          <w:sz w:val="18"/>
          <w:szCs w:val="18"/>
          <w:highlight w:val="none"/>
        </w:rPr>
      </w:pPr>
    </w:p>
    <w:p>
      <w:pPr>
        <w:pStyle w:val="4"/>
        <w:numPr>
          <w:ilvl w:val="0"/>
          <w:numId w:val="41"/>
        </w:numPr>
        <w:tabs>
          <w:tab w:val="left" w:pos="1040"/>
        </w:tabs>
        <w:ind w:left="1039" w:hanging="349"/>
        <w:rPr>
          <w:rFonts w:cs="Times New Roman"/>
          <w:color w:val="auto"/>
          <w:highlight w:val="none"/>
        </w:rPr>
      </w:pPr>
      <w:bookmarkStart w:id="225" w:name="BM10_争议的解决"/>
      <w:bookmarkEnd w:id="225"/>
      <w:bookmarkStart w:id="226" w:name="_bookmark46"/>
      <w:bookmarkEnd w:id="226"/>
      <w:r>
        <w:rPr>
          <w:rFonts w:hint="eastAsia"/>
          <w:color w:val="auto"/>
          <w:highlight w:val="none"/>
        </w:rPr>
        <w:t>争议的解决</w:t>
      </w:r>
    </w:p>
    <w:p>
      <w:pPr>
        <w:pStyle w:val="11"/>
        <w:spacing w:before="232" w:line="417" w:lineRule="auto"/>
        <w:ind w:left="691" w:right="686" w:firstLine="398"/>
        <w:rPr>
          <w:rFonts w:cs="Times New Roman"/>
          <w:color w:val="auto"/>
          <w:highlight w:val="none"/>
        </w:rPr>
      </w:pPr>
      <w:r>
        <w:rPr>
          <w:rFonts w:hint="eastAsia"/>
          <w:color w:val="auto"/>
          <w:highlight w:val="none"/>
        </w:rPr>
        <w:t>发包人和设计人在履行合同中发生争议的，可以友好协商解决。合同当事人友好协商解决不成的，约定下列种方式解决：</w:t>
      </w:r>
    </w:p>
    <w:p>
      <w:pPr>
        <w:pStyle w:val="34"/>
        <w:numPr>
          <w:ilvl w:val="0"/>
          <w:numId w:val="44"/>
        </w:numPr>
        <w:tabs>
          <w:tab w:val="left" w:pos="1619"/>
        </w:tabs>
        <w:spacing w:line="269" w:lineRule="exact"/>
        <w:ind w:hanging="530"/>
        <w:rPr>
          <w:rFonts w:cs="Times New Roman"/>
          <w:color w:val="auto"/>
          <w:sz w:val="21"/>
          <w:szCs w:val="21"/>
          <w:highlight w:val="none"/>
        </w:rPr>
      </w:pPr>
      <w:r>
        <w:rPr>
          <w:rFonts w:hint="eastAsia"/>
          <w:color w:val="auto"/>
          <w:spacing w:val="-3"/>
          <w:sz w:val="21"/>
          <w:szCs w:val="21"/>
          <w:highlight w:val="none"/>
        </w:rPr>
        <w:t>向</w:t>
      </w:r>
      <w:r>
        <w:rPr>
          <w:rFonts w:hint="eastAsia"/>
          <w:color w:val="auto"/>
          <w:spacing w:val="-3"/>
          <w:sz w:val="21"/>
          <w:szCs w:val="21"/>
          <w:highlight w:val="none"/>
          <w:u w:val="single"/>
          <w:lang w:val="en-US" w:eastAsia="zh-CN"/>
        </w:rPr>
        <w:t xml:space="preserve">   项目所在地  </w:t>
      </w:r>
      <w:r>
        <w:rPr>
          <w:rFonts w:hint="eastAsia"/>
          <w:color w:val="auto"/>
          <w:spacing w:val="-3"/>
          <w:sz w:val="21"/>
          <w:szCs w:val="21"/>
          <w:highlight w:val="none"/>
        </w:rPr>
        <w:t>仲裁委员会申请仲裁；</w:t>
      </w:r>
    </w:p>
    <w:p>
      <w:pPr>
        <w:pStyle w:val="11"/>
        <w:spacing w:before="7"/>
        <w:rPr>
          <w:rFonts w:cs="Times New Roman"/>
          <w:color w:val="auto"/>
          <w:sz w:val="15"/>
          <w:szCs w:val="15"/>
          <w:highlight w:val="none"/>
        </w:rPr>
      </w:pPr>
    </w:p>
    <w:p>
      <w:pPr>
        <w:pStyle w:val="34"/>
        <w:numPr>
          <w:ilvl w:val="0"/>
          <w:numId w:val="44"/>
        </w:numPr>
        <w:tabs>
          <w:tab w:val="left" w:pos="1619"/>
        </w:tabs>
        <w:ind w:hanging="530"/>
        <w:rPr>
          <w:rFonts w:cs="Times New Roman"/>
          <w:color w:val="auto"/>
          <w:sz w:val="21"/>
          <w:szCs w:val="21"/>
          <w:highlight w:val="none"/>
        </w:rPr>
      </w:pPr>
      <w:r>
        <w:rPr>
          <w:rFonts w:hint="eastAsia"/>
          <w:color w:val="auto"/>
          <w:spacing w:val="-3"/>
          <w:sz w:val="21"/>
          <w:szCs w:val="21"/>
          <w:highlight w:val="none"/>
        </w:rPr>
        <w:t>向</w:t>
      </w:r>
      <w:r>
        <w:rPr>
          <w:rFonts w:hint="eastAsia"/>
          <w:color w:val="auto"/>
          <w:spacing w:val="-3"/>
          <w:sz w:val="21"/>
          <w:szCs w:val="21"/>
          <w:highlight w:val="none"/>
          <w:u w:val="single"/>
          <w:lang w:val="en-US" w:eastAsia="zh-CN"/>
        </w:rPr>
        <w:t xml:space="preserve">  项目所在地  </w:t>
      </w:r>
      <w:r>
        <w:rPr>
          <w:rFonts w:hint="eastAsia"/>
          <w:color w:val="auto"/>
          <w:spacing w:val="-3"/>
          <w:sz w:val="21"/>
          <w:szCs w:val="21"/>
          <w:highlight w:val="none"/>
        </w:rPr>
        <w:t>人民法院提起诉讼。</w:t>
      </w:r>
    </w:p>
    <w:p>
      <w:pPr>
        <w:rPr>
          <w:rFonts w:cs="Times New Roman"/>
          <w:color w:val="auto"/>
          <w:sz w:val="21"/>
          <w:szCs w:val="21"/>
          <w:highlight w:val="none"/>
        </w:rPr>
        <w:sectPr>
          <w:pgSz w:w="11910" w:h="16840"/>
          <w:pgMar w:top="1340" w:right="840" w:bottom="1080" w:left="840" w:header="0" w:footer="813" w:gutter="0"/>
          <w:cols w:space="720" w:num="1"/>
        </w:sectPr>
      </w:pPr>
    </w:p>
    <w:p>
      <w:pPr>
        <w:pStyle w:val="3"/>
        <w:rPr>
          <w:rFonts w:cs="Times New Roman"/>
          <w:color w:val="auto"/>
          <w:highlight w:val="none"/>
        </w:rPr>
      </w:pPr>
      <w:bookmarkStart w:id="227" w:name="_bookmark47"/>
      <w:bookmarkEnd w:id="227"/>
      <w:bookmarkStart w:id="228" w:name="第三节合同附件格式"/>
      <w:bookmarkEnd w:id="228"/>
      <w:r>
        <w:rPr>
          <w:rFonts w:hint="eastAsia"/>
          <w:color w:val="auto"/>
          <w:highlight w:val="none"/>
        </w:rPr>
        <w:t>第三节合同附件格式</w:t>
      </w: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spacing w:before="198"/>
        <w:ind w:left="691"/>
        <w:rPr>
          <w:rFonts w:cs="Times New Roman"/>
          <w:b/>
          <w:bCs/>
          <w:color w:val="auto"/>
          <w:sz w:val="28"/>
          <w:szCs w:val="28"/>
          <w:highlight w:val="none"/>
        </w:rPr>
      </w:pPr>
      <w:bookmarkStart w:id="229" w:name="附件一：合同协议书"/>
      <w:bookmarkEnd w:id="229"/>
      <w:r>
        <w:rPr>
          <w:rFonts w:hint="eastAsia"/>
          <w:b/>
          <w:bCs/>
          <w:color w:val="auto"/>
          <w:sz w:val="28"/>
          <w:szCs w:val="28"/>
          <w:highlight w:val="none"/>
        </w:rPr>
        <w:t>附件一：合同协议书</w:t>
      </w:r>
    </w:p>
    <w:p>
      <w:pPr>
        <w:pStyle w:val="11"/>
        <w:spacing w:before="11"/>
        <w:rPr>
          <w:rFonts w:cs="Times New Roman"/>
          <w:b/>
          <w:bCs/>
          <w:color w:val="auto"/>
          <w:sz w:val="15"/>
          <w:szCs w:val="15"/>
          <w:highlight w:val="none"/>
        </w:rPr>
      </w:pPr>
    </w:p>
    <w:p>
      <w:pPr>
        <w:pStyle w:val="5"/>
        <w:rPr>
          <w:rFonts w:cs="Times New Roman"/>
          <w:color w:val="auto"/>
          <w:highlight w:val="none"/>
        </w:rPr>
      </w:pPr>
      <w:r>
        <w:rPr>
          <w:rFonts w:hint="eastAsia"/>
          <w:color w:val="auto"/>
          <w:highlight w:val="none"/>
        </w:rPr>
        <w:t>合同协议书</w:t>
      </w:r>
    </w:p>
    <w:p>
      <w:pPr>
        <w:pStyle w:val="11"/>
        <w:spacing w:before="3"/>
        <w:rPr>
          <w:rFonts w:cs="Times New Roman"/>
          <w:color w:val="auto"/>
          <w:sz w:val="24"/>
          <w:szCs w:val="24"/>
          <w:highlight w:val="none"/>
        </w:rPr>
      </w:pPr>
    </w:p>
    <w:p>
      <w:pPr>
        <w:pStyle w:val="11"/>
        <w:spacing w:before="1" w:line="556" w:lineRule="auto"/>
        <w:ind w:left="691" w:right="684" w:firstLine="398"/>
        <w:rPr>
          <w:rFonts w:cs="Times New Roman"/>
          <w:color w:val="auto"/>
          <w:highlight w:val="none"/>
        </w:rPr>
      </w:pPr>
      <w:r>
        <w:rPr>
          <w:rFonts w:hint="eastAsia"/>
          <w:color w:val="auto"/>
          <w:highlight w:val="none"/>
        </w:rPr>
        <w:t>（</w:t>
      </w:r>
      <w:r>
        <w:rPr>
          <w:rFonts w:hint="eastAsia"/>
          <w:color w:val="auto"/>
          <w:spacing w:val="-13"/>
          <w:highlight w:val="none"/>
        </w:rPr>
        <w:t>发包人名称，以下简称“发包人”</w:t>
      </w:r>
      <w:r>
        <w:rPr>
          <w:rFonts w:hint="eastAsia"/>
          <w:color w:val="auto"/>
          <w:spacing w:val="-10"/>
          <w:highlight w:val="none"/>
        </w:rPr>
        <w:t>）</w:t>
      </w:r>
      <w:r>
        <w:rPr>
          <w:rFonts w:hint="eastAsia"/>
          <w:color w:val="auto"/>
          <w:spacing w:val="-5"/>
          <w:highlight w:val="none"/>
        </w:rPr>
        <w:t>为实施</w:t>
      </w:r>
      <w:r>
        <w:rPr>
          <w:rFonts w:hint="eastAsia"/>
          <w:color w:val="auto"/>
          <w:spacing w:val="-3"/>
          <w:highlight w:val="none"/>
        </w:rPr>
        <w:t>（</w:t>
      </w:r>
      <w:r>
        <w:rPr>
          <w:rFonts w:hint="eastAsia"/>
          <w:color w:val="auto"/>
          <w:highlight w:val="none"/>
        </w:rPr>
        <w:t>项目名称</w:t>
      </w:r>
      <w:r>
        <w:rPr>
          <w:rFonts w:hint="eastAsia"/>
          <w:color w:val="auto"/>
          <w:spacing w:val="-106"/>
          <w:highlight w:val="none"/>
        </w:rPr>
        <w:t>）</w:t>
      </w:r>
      <w:r>
        <w:rPr>
          <w:rFonts w:hint="eastAsia"/>
          <w:color w:val="auto"/>
          <w:spacing w:val="-7"/>
          <w:highlight w:val="none"/>
        </w:rPr>
        <w:t>，已接受</w:t>
      </w:r>
      <w:r>
        <w:rPr>
          <w:rFonts w:hint="eastAsia"/>
          <w:color w:val="auto"/>
          <w:highlight w:val="none"/>
        </w:rPr>
        <w:t>（</w:t>
      </w:r>
      <w:r>
        <w:rPr>
          <w:rFonts w:hint="eastAsia"/>
          <w:color w:val="auto"/>
          <w:spacing w:val="-5"/>
          <w:highlight w:val="none"/>
        </w:rPr>
        <w:t>设计人名称，以下简称</w:t>
      </w:r>
      <w:r>
        <w:rPr>
          <w:color w:val="auto"/>
          <w:spacing w:val="-5"/>
          <w:highlight w:val="none"/>
        </w:rPr>
        <w:t xml:space="preserve"> </w:t>
      </w:r>
      <w:r>
        <w:rPr>
          <w:rFonts w:hint="eastAsia"/>
          <w:color w:val="auto"/>
          <w:spacing w:val="-25"/>
          <w:highlight w:val="none"/>
        </w:rPr>
        <w:t>“设计人”</w:t>
      </w:r>
      <w:r>
        <w:rPr>
          <w:rFonts w:hint="eastAsia"/>
          <w:color w:val="auto"/>
          <w:highlight w:val="none"/>
        </w:rPr>
        <w:t>）</w:t>
      </w:r>
      <w:r>
        <w:rPr>
          <w:rFonts w:hint="eastAsia"/>
          <w:color w:val="auto"/>
          <w:spacing w:val="-3"/>
          <w:highlight w:val="none"/>
        </w:rPr>
        <w:t>对该项目设计投标。</w:t>
      </w:r>
    </w:p>
    <w:p>
      <w:pPr>
        <w:pStyle w:val="11"/>
        <w:spacing w:line="269" w:lineRule="exact"/>
        <w:ind w:left="1089"/>
        <w:rPr>
          <w:rFonts w:cs="Times New Roman"/>
          <w:color w:val="auto"/>
          <w:highlight w:val="none"/>
        </w:rPr>
      </w:pPr>
      <w:r>
        <w:rPr>
          <w:rFonts w:hint="eastAsia"/>
          <w:color w:val="auto"/>
          <w:highlight w:val="none"/>
        </w:rPr>
        <w:t>发包人和设计人共同达成如下协议。</w:t>
      </w:r>
    </w:p>
    <w:p>
      <w:pPr>
        <w:pStyle w:val="11"/>
        <w:spacing w:before="9"/>
        <w:rPr>
          <w:rFonts w:cs="Times New Roman"/>
          <w:color w:val="auto"/>
          <w:sz w:val="27"/>
          <w:szCs w:val="27"/>
          <w:highlight w:val="none"/>
        </w:rPr>
      </w:pPr>
    </w:p>
    <w:p>
      <w:pPr>
        <w:pStyle w:val="34"/>
        <w:numPr>
          <w:ilvl w:val="0"/>
          <w:numId w:val="45"/>
        </w:numPr>
        <w:tabs>
          <w:tab w:val="left" w:pos="1302"/>
        </w:tabs>
        <w:spacing w:line="360" w:lineRule="auto"/>
        <w:rPr>
          <w:rFonts w:cs="Times New Roman"/>
          <w:color w:val="auto"/>
          <w:sz w:val="27"/>
          <w:szCs w:val="27"/>
          <w:highlight w:val="none"/>
        </w:rPr>
      </w:pPr>
      <w:r>
        <w:rPr>
          <w:rFonts w:hint="eastAsia"/>
          <w:color w:val="auto"/>
          <w:spacing w:val="-3"/>
          <w:sz w:val="21"/>
          <w:szCs w:val="21"/>
          <w:highlight w:val="none"/>
        </w:rPr>
        <w:t>本协议书与下列文件一起构成合同文件：</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中标通知书；</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投标函及投标函附录；</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专用合同条款；</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通用合同条款；</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发包人要求；</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设计费用清单；</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设计方案；</w:t>
      </w:r>
    </w:p>
    <w:p>
      <w:pPr>
        <w:pStyle w:val="34"/>
        <w:numPr>
          <w:ilvl w:val="0"/>
          <w:numId w:val="46"/>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其他合同文件。</w:t>
      </w:r>
    </w:p>
    <w:p>
      <w:pPr>
        <w:pStyle w:val="34"/>
        <w:numPr>
          <w:ilvl w:val="0"/>
          <w:numId w:val="45"/>
        </w:numPr>
        <w:tabs>
          <w:tab w:val="left" w:pos="1302"/>
        </w:tabs>
        <w:spacing w:line="360" w:lineRule="auto"/>
        <w:rPr>
          <w:rFonts w:cs="Times New Roman"/>
          <w:color w:val="auto"/>
          <w:sz w:val="21"/>
          <w:szCs w:val="21"/>
          <w:highlight w:val="none"/>
        </w:rPr>
      </w:pPr>
      <w:r>
        <w:rPr>
          <w:rFonts w:hint="eastAsia"/>
          <w:color w:val="auto"/>
          <w:spacing w:val="-6"/>
          <w:sz w:val="21"/>
          <w:szCs w:val="21"/>
          <w:highlight w:val="none"/>
        </w:rPr>
        <w:t>上述合同文件互相补充和解释。如果合同文件之间存在矛盾或不一致之处，以上述文件</w:t>
      </w:r>
      <w:r>
        <w:rPr>
          <w:color w:val="auto"/>
          <w:spacing w:val="-6"/>
          <w:sz w:val="21"/>
          <w:szCs w:val="21"/>
          <w:highlight w:val="none"/>
        </w:rPr>
        <w:t xml:space="preserve"> </w:t>
      </w:r>
      <w:r>
        <w:rPr>
          <w:rFonts w:hint="eastAsia"/>
          <w:color w:val="auto"/>
          <w:spacing w:val="-6"/>
          <w:sz w:val="21"/>
          <w:szCs w:val="21"/>
          <w:highlight w:val="none"/>
        </w:rPr>
        <w:t>的</w:t>
      </w:r>
      <w:r>
        <w:rPr>
          <w:rFonts w:hint="eastAsia"/>
          <w:color w:val="auto"/>
          <w:spacing w:val="-4"/>
          <w:sz w:val="21"/>
          <w:szCs w:val="21"/>
          <w:highlight w:val="none"/>
        </w:rPr>
        <w:t>排列顺序在先者为准。</w:t>
      </w:r>
    </w:p>
    <w:p>
      <w:pPr>
        <w:pStyle w:val="34"/>
        <w:numPr>
          <w:ilvl w:val="0"/>
          <w:numId w:val="45"/>
        </w:numPr>
        <w:tabs>
          <w:tab w:val="left" w:pos="1302"/>
        </w:tabs>
        <w:spacing w:line="360" w:lineRule="auto"/>
        <w:rPr>
          <w:rFonts w:hint="eastAsia"/>
          <w:b/>
          <w:bCs/>
          <w:color w:val="auto"/>
          <w:spacing w:val="-3"/>
          <w:sz w:val="21"/>
          <w:szCs w:val="21"/>
          <w:highlight w:val="none"/>
        </w:rPr>
      </w:pPr>
      <w:r>
        <w:rPr>
          <w:rFonts w:hint="eastAsia"/>
          <w:color w:val="auto"/>
          <w:spacing w:val="-3"/>
          <w:sz w:val="21"/>
          <w:szCs w:val="21"/>
          <w:highlight w:val="none"/>
        </w:rPr>
        <w:t>签约合同价：</w:t>
      </w:r>
      <w:r>
        <w:rPr>
          <w:rFonts w:hint="eastAsia"/>
          <w:color w:val="auto"/>
          <w:spacing w:val="-3"/>
          <w:highlight w:val="none"/>
        </w:rPr>
        <w:t>下</w:t>
      </w:r>
      <w:r>
        <w:rPr>
          <w:rFonts w:hint="eastAsia"/>
          <w:color w:val="auto"/>
          <w:highlight w:val="none"/>
        </w:rPr>
        <w:t>浮</w:t>
      </w:r>
      <w:r>
        <w:rPr>
          <w:rFonts w:hint="eastAsia"/>
          <w:color w:val="auto"/>
          <w:spacing w:val="-3"/>
          <w:highlight w:val="none"/>
        </w:rPr>
        <w:t>系</w:t>
      </w:r>
      <w:r>
        <w:rPr>
          <w:rFonts w:hint="eastAsia"/>
          <w:color w:val="auto"/>
          <w:spacing w:val="-1"/>
          <w:highlight w:val="none"/>
        </w:rPr>
        <w:t>数</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none"/>
          <w:lang w:val="en-US" w:eastAsia="zh-CN"/>
        </w:rPr>
        <w:t xml:space="preserve"> %，</w:t>
      </w:r>
      <w:r>
        <w:rPr>
          <w:rFonts w:hint="eastAsia"/>
          <w:color w:val="auto"/>
          <w:spacing w:val="-3"/>
          <w:sz w:val="21"/>
          <w:szCs w:val="21"/>
          <w:highlight w:val="none"/>
        </w:rPr>
        <w:t>人民币（</w:t>
      </w:r>
      <w:r>
        <w:rPr>
          <w:rFonts w:hint="eastAsia"/>
          <w:color w:val="auto"/>
          <w:sz w:val="21"/>
          <w:szCs w:val="21"/>
          <w:highlight w:val="none"/>
        </w:rPr>
        <w:t>大写</w:t>
      </w:r>
      <w:r>
        <w:rPr>
          <w:rFonts w:hint="eastAsia"/>
          <w:color w:val="auto"/>
          <w:sz w:val="21"/>
          <w:szCs w:val="21"/>
          <w:highlight w:val="none"/>
          <w:u w:val="single"/>
          <w:lang w:val="en-US" w:eastAsia="zh-CN"/>
        </w:rPr>
        <w:t xml:space="preserve">         </w:t>
      </w:r>
      <w:r>
        <w:rPr>
          <w:rFonts w:hint="eastAsia"/>
          <w:color w:val="auto"/>
          <w:spacing w:val="-108"/>
          <w:sz w:val="21"/>
          <w:szCs w:val="21"/>
          <w:highlight w:val="none"/>
        </w:rPr>
        <w:t>）</w:t>
      </w:r>
      <w:r>
        <w:rPr>
          <w:rFonts w:hint="eastAsia"/>
          <w:color w:val="auto"/>
          <w:sz w:val="21"/>
          <w:szCs w:val="21"/>
          <w:highlight w:val="none"/>
        </w:rPr>
        <w:t>（</w:t>
      </w:r>
      <w:r>
        <w:rPr>
          <w:rFonts w:ascii="Calibri" w:hAnsi="Calibri" w:cs="Calibri"/>
          <w:color w:val="auto"/>
          <w:spacing w:val="-2"/>
          <w:sz w:val="21"/>
          <w:szCs w:val="21"/>
          <w:highlight w:val="none"/>
        </w:rPr>
        <w:t>¥</w:t>
      </w:r>
      <w:r>
        <w:rPr>
          <w:rFonts w:hint="eastAsia" w:ascii="Calibri" w:hAnsi="Calibri" w:cs="Calibri"/>
          <w:color w:val="auto"/>
          <w:spacing w:val="-2"/>
          <w:sz w:val="21"/>
          <w:szCs w:val="21"/>
          <w:highlight w:val="none"/>
          <w:u w:val="single"/>
          <w:lang w:val="en-US" w:eastAsia="zh-CN"/>
        </w:rPr>
        <w:t xml:space="preserve">                     </w:t>
      </w:r>
      <w:r>
        <w:rPr>
          <w:rFonts w:hint="eastAsia"/>
          <w:color w:val="auto"/>
          <w:spacing w:val="-106"/>
          <w:sz w:val="21"/>
          <w:szCs w:val="21"/>
          <w:highlight w:val="none"/>
        </w:rPr>
        <w:t>）</w:t>
      </w:r>
      <w:r>
        <w:rPr>
          <w:rFonts w:hint="eastAsia"/>
          <w:color w:val="auto"/>
          <w:spacing w:val="-3"/>
          <w:sz w:val="21"/>
          <w:szCs w:val="21"/>
          <w:highlight w:val="none"/>
        </w:rPr>
        <w:t>。</w:t>
      </w:r>
    </w:p>
    <w:p>
      <w:pPr>
        <w:pStyle w:val="34"/>
        <w:numPr>
          <w:ilvl w:val="0"/>
          <w:numId w:val="0"/>
        </w:numPr>
        <w:tabs>
          <w:tab w:val="left" w:pos="1302"/>
        </w:tabs>
        <w:spacing w:line="360" w:lineRule="auto"/>
        <w:ind w:left="1088" w:leftChars="0" w:firstLine="1434" w:firstLineChars="700"/>
        <w:rPr>
          <w:rFonts w:hint="eastAsia"/>
          <w:b/>
          <w:bCs/>
          <w:color w:val="auto"/>
          <w:spacing w:val="-3"/>
          <w:sz w:val="21"/>
          <w:szCs w:val="21"/>
          <w:highlight w:val="none"/>
        </w:rPr>
      </w:pPr>
      <w:r>
        <w:rPr>
          <w:rFonts w:hint="eastAsia"/>
          <w:b/>
          <w:bCs/>
          <w:color w:val="auto"/>
          <w:spacing w:val="-3"/>
          <w:sz w:val="21"/>
          <w:szCs w:val="21"/>
          <w:highlight w:val="none"/>
          <w:lang w:val="en-US" w:eastAsia="zh-CN"/>
        </w:rPr>
        <w:t>(按</w:t>
      </w:r>
      <w:r>
        <w:rPr>
          <w:rFonts w:hint="eastAsia"/>
          <w:b/>
          <w:bCs/>
          <w:color w:val="auto"/>
          <w:spacing w:val="-3"/>
          <w:sz w:val="21"/>
          <w:szCs w:val="21"/>
          <w:highlight w:val="none"/>
        </w:rPr>
        <w:t>初步设计</w:t>
      </w:r>
      <w:r>
        <w:rPr>
          <w:rFonts w:hint="eastAsia"/>
          <w:b/>
          <w:bCs/>
          <w:color w:val="auto"/>
          <w:spacing w:val="-3"/>
          <w:sz w:val="21"/>
          <w:szCs w:val="21"/>
          <w:highlight w:val="none"/>
          <w:lang w:eastAsia="zh-CN"/>
        </w:rPr>
        <w:t>批文批复的勘察设计费为最终计算基数</w:t>
      </w:r>
      <w:r>
        <w:rPr>
          <w:rFonts w:hint="eastAsia"/>
          <w:b/>
          <w:bCs/>
          <w:color w:val="auto"/>
          <w:spacing w:val="-3"/>
          <w:sz w:val="21"/>
          <w:szCs w:val="21"/>
          <w:highlight w:val="none"/>
          <w:lang w:val="en-US" w:eastAsia="zh-CN"/>
        </w:rPr>
        <w:t xml:space="preserve"> </w:t>
      </w:r>
      <w:r>
        <w:rPr>
          <w:rFonts w:hint="default" w:ascii="Arial" w:hAnsi="Arial" w:cs="Arial"/>
          <w:b/>
          <w:bCs/>
          <w:color w:val="auto"/>
          <w:spacing w:val="-3"/>
          <w:sz w:val="21"/>
          <w:szCs w:val="21"/>
          <w:highlight w:val="none"/>
          <w:lang w:eastAsia="zh-CN"/>
        </w:rPr>
        <w:t>×</w:t>
      </w:r>
      <w:r>
        <w:rPr>
          <w:rFonts w:hint="eastAsia" w:ascii="Arial" w:hAnsi="Arial" w:cs="Arial"/>
          <w:b/>
          <w:bCs/>
          <w:color w:val="auto"/>
          <w:spacing w:val="-3"/>
          <w:sz w:val="21"/>
          <w:szCs w:val="21"/>
          <w:highlight w:val="none"/>
          <w:lang w:val="en-US" w:eastAsia="zh-CN"/>
        </w:rPr>
        <w:t xml:space="preserve"> </w:t>
      </w:r>
      <w:r>
        <w:rPr>
          <w:rFonts w:hint="eastAsia" w:ascii="Arial" w:hAnsi="Arial" w:cs="Arial"/>
          <w:b/>
          <w:bCs/>
          <w:color w:val="auto"/>
          <w:spacing w:val="-3"/>
          <w:sz w:val="21"/>
          <w:szCs w:val="21"/>
          <w:highlight w:val="none"/>
          <w:lang w:eastAsia="zh-CN"/>
        </w:rPr>
        <w:t>中标下浮系数</w:t>
      </w:r>
      <w:r>
        <w:rPr>
          <w:rFonts w:hint="eastAsia"/>
          <w:b/>
          <w:bCs/>
          <w:color w:val="auto"/>
          <w:spacing w:val="-3"/>
          <w:sz w:val="21"/>
          <w:szCs w:val="21"/>
          <w:highlight w:val="none"/>
          <w:lang w:val="en-US" w:eastAsia="zh-CN"/>
        </w:rPr>
        <w:t>)</w:t>
      </w:r>
    </w:p>
    <w:p>
      <w:pPr>
        <w:pStyle w:val="34"/>
        <w:numPr>
          <w:ilvl w:val="0"/>
          <w:numId w:val="45"/>
        </w:numPr>
        <w:tabs>
          <w:tab w:val="left" w:pos="1302"/>
        </w:tabs>
        <w:spacing w:line="360" w:lineRule="auto"/>
        <w:rPr>
          <w:rFonts w:cs="Times New Roman"/>
          <w:color w:val="auto"/>
          <w:sz w:val="27"/>
          <w:szCs w:val="27"/>
          <w:highlight w:val="none"/>
        </w:rPr>
      </w:pPr>
      <w:r>
        <w:rPr>
          <w:rFonts w:hint="eastAsia"/>
          <w:color w:val="auto"/>
          <w:spacing w:val="-18"/>
          <w:sz w:val="21"/>
          <w:szCs w:val="21"/>
          <w:highlight w:val="none"/>
        </w:rPr>
        <w:t>项目负责人：。</w:t>
      </w:r>
    </w:p>
    <w:p>
      <w:pPr>
        <w:pStyle w:val="34"/>
        <w:numPr>
          <w:ilvl w:val="0"/>
          <w:numId w:val="45"/>
        </w:numPr>
        <w:tabs>
          <w:tab w:val="left" w:pos="1302"/>
        </w:tabs>
        <w:spacing w:line="360" w:lineRule="auto"/>
        <w:rPr>
          <w:rFonts w:cs="Times New Roman"/>
          <w:color w:val="auto"/>
          <w:sz w:val="27"/>
          <w:szCs w:val="27"/>
          <w:highlight w:val="none"/>
        </w:rPr>
      </w:pPr>
      <w:r>
        <w:rPr>
          <w:rFonts w:hint="eastAsia"/>
          <w:color w:val="auto"/>
          <w:spacing w:val="-10"/>
          <w:sz w:val="21"/>
          <w:szCs w:val="21"/>
          <w:highlight w:val="none"/>
        </w:rPr>
        <w:t>设计工作质量符合的标准和要求：。</w:t>
      </w:r>
    </w:p>
    <w:p>
      <w:pPr>
        <w:pStyle w:val="34"/>
        <w:numPr>
          <w:ilvl w:val="0"/>
          <w:numId w:val="45"/>
        </w:numPr>
        <w:tabs>
          <w:tab w:val="left" w:pos="1302"/>
        </w:tabs>
        <w:spacing w:line="360" w:lineRule="auto"/>
        <w:rPr>
          <w:rFonts w:cs="Times New Roman"/>
          <w:color w:val="auto"/>
          <w:sz w:val="27"/>
          <w:szCs w:val="27"/>
          <w:highlight w:val="none"/>
        </w:rPr>
      </w:pPr>
      <w:r>
        <w:rPr>
          <w:rFonts w:hint="eastAsia"/>
          <w:color w:val="auto"/>
          <w:spacing w:val="-3"/>
          <w:sz w:val="21"/>
          <w:szCs w:val="21"/>
          <w:highlight w:val="none"/>
        </w:rPr>
        <w:t>设计人承诺按合同约定承担工程的设计工作。</w:t>
      </w:r>
    </w:p>
    <w:p>
      <w:pPr>
        <w:pStyle w:val="34"/>
        <w:numPr>
          <w:ilvl w:val="0"/>
          <w:numId w:val="45"/>
        </w:numPr>
        <w:tabs>
          <w:tab w:val="left" w:pos="1302"/>
        </w:tabs>
        <w:spacing w:line="360" w:lineRule="auto"/>
        <w:rPr>
          <w:rFonts w:cs="Times New Roman"/>
          <w:color w:val="auto"/>
          <w:sz w:val="21"/>
          <w:szCs w:val="21"/>
          <w:highlight w:val="none"/>
        </w:rPr>
      </w:pPr>
      <w:r>
        <w:rPr>
          <w:rFonts w:hint="eastAsia"/>
          <w:color w:val="auto"/>
          <w:spacing w:val="-3"/>
          <w:sz w:val="21"/>
          <w:szCs w:val="21"/>
          <w:highlight w:val="none"/>
        </w:rPr>
        <w:t>发包人承诺按合同约定的条件、时间和方式向设计人支付合同价款。</w:t>
      </w:r>
    </w:p>
    <w:p>
      <w:pPr>
        <w:rPr>
          <w:rFonts w:cs="Times New Roman"/>
          <w:color w:val="auto"/>
          <w:sz w:val="21"/>
          <w:szCs w:val="21"/>
          <w:highlight w:val="none"/>
        </w:rPr>
        <w:sectPr>
          <w:pgSz w:w="11910" w:h="16840"/>
          <w:pgMar w:top="1360" w:right="840" w:bottom="1080" w:left="840" w:header="0" w:footer="813" w:gutter="0"/>
          <w:cols w:space="720" w:num="1"/>
        </w:sectPr>
      </w:pPr>
    </w:p>
    <w:p>
      <w:pPr>
        <w:pStyle w:val="34"/>
        <w:numPr>
          <w:ilvl w:val="0"/>
          <w:numId w:val="45"/>
        </w:numPr>
        <w:tabs>
          <w:tab w:val="left" w:pos="1302"/>
        </w:tabs>
        <w:spacing w:before="43" w:line="360" w:lineRule="auto"/>
        <w:ind w:left="691" w:right="686" w:firstLine="398"/>
        <w:rPr>
          <w:rFonts w:cs="Times New Roman"/>
          <w:color w:val="auto"/>
          <w:sz w:val="21"/>
          <w:szCs w:val="21"/>
          <w:highlight w:val="none"/>
        </w:rPr>
      </w:pPr>
      <w:r>
        <w:rPr>
          <w:rFonts w:hint="eastAsia"/>
          <w:color w:val="auto"/>
          <w:spacing w:val="-3"/>
          <w:sz w:val="21"/>
          <w:szCs w:val="21"/>
          <w:highlight w:val="none"/>
        </w:rPr>
        <w:t>设计人计划开始设计日期：</w:t>
      </w:r>
      <w:r>
        <w:rPr>
          <w:color w:val="auto"/>
          <w:spacing w:val="-2"/>
          <w:sz w:val="21"/>
          <w:szCs w:val="21"/>
          <w:highlight w:val="none"/>
        </w:rPr>
        <w:t xml:space="preserve"> </w:t>
      </w:r>
      <w:r>
        <w:rPr>
          <w:rFonts w:hint="eastAsia"/>
          <w:color w:val="auto"/>
          <w:spacing w:val="-2"/>
          <w:sz w:val="21"/>
          <w:szCs w:val="21"/>
          <w:highlight w:val="none"/>
        </w:rPr>
        <w:t>，实际日期按照发包人在开始设计通知中载明的开始设计日</w:t>
      </w:r>
      <w:r>
        <w:rPr>
          <w:rFonts w:hint="eastAsia"/>
          <w:color w:val="auto"/>
          <w:spacing w:val="-3"/>
          <w:sz w:val="21"/>
          <w:szCs w:val="21"/>
          <w:highlight w:val="none"/>
        </w:rPr>
        <w:t>期为准。设计服务期限为</w:t>
      </w:r>
      <w:r>
        <w:rPr>
          <w:color w:val="auto"/>
          <w:sz w:val="21"/>
          <w:szCs w:val="21"/>
          <w:highlight w:val="none"/>
        </w:rPr>
        <w:t xml:space="preserve"> </w:t>
      </w:r>
      <w:r>
        <w:rPr>
          <w:rFonts w:hint="eastAsia"/>
          <w:color w:val="auto"/>
          <w:sz w:val="21"/>
          <w:szCs w:val="21"/>
          <w:highlight w:val="none"/>
        </w:rPr>
        <w:t>天。</w:t>
      </w:r>
    </w:p>
    <w:p>
      <w:pPr>
        <w:pStyle w:val="34"/>
        <w:numPr>
          <w:ilvl w:val="0"/>
          <w:numId w:val="45"/>
        </w:numPr>
        <w:tabs>
          <w:tab w:val="left" w:pos="1302"/>
          <w:tab w:val="left" w:pos="3211"/>
          <w:tab w:val="left" w:pos="5311"/>
        </w:tabs>
        <w:spacing w:line="360" w:lineRule="auto"/>
        <w:rPr>
          <w:rFonts w:cs="Times New Roman"/>
          <w:color w:val="auto"/>
          <w:sz w:val="27"/>
          <w:szCs w:val="27"/>
          <w:highlight w:val="none"/>
        </w:rPr>
      </w:pPr>
      <w:r>
        <w:rPr>
          <w:rFonts w:hint="eastAsia"/>
          <w:color w:val="auto"/>
          <w:sz w:val="21"/>
          <w:szCs w:val="21"/>
          <w:highlight w:val="none"/>
        </w:rPr>
        <w:t>本</w:t>
      </w:r>
      <w:r>
        <w:rPr>
          <w:rFonts w:hint="eastAsia"/>
          <w:color w:val="auto"/>
          <w:spacing w:val="-3"/>
          <w:sz w:val="21"/>
          <w:szCs w:val="21"/>
          <w:highlight w:val="none"/>
        </w:rPr>
        <w:t>合</w:t>
      </w:r>
      <w:r>
        <w:rPr>
          <w:rFonts w:hint="eastAsia"/>
          <w:color w:val="auto"/>
          <w:sz w:val="21"/>
          <w:szCs w:val="21"/>
          <w:highlight w:val="none"/>
        </w:rPr>
        <w:t>同</w:t>
      </w:r>
      <w:r>
        <w:rPr>
          <w:rFonts w:hint="eastAsia"/>
          <w:color w:val="auto"/>
          <w:spacing w:val="-3"/>
          <w:sz w:val="21"/>
          <w:szCs w:val="21"/>
          <w:highlight w:val="none"/>
        </w:rPr>
        <w:t>协</w:t>
      </w:r>
      <w:r>
        <w:rPr>
          <w:rFonts w:hint="eastAsia"/>
          <w:color w:val="auto"/>
          <w:sz w:val="21"/>
          <w:szCs w:val="21"/>
          <w:highlight w:val="none"/>
        </w:rPr>
        <w:t>议</w:t>
      </w:r>
      <w:r>
        <w:rPr>
          <w:rFonts w:hint="eastAsia"/>
          <w:color w:val="auto"/>
          <w:spacing w:val="-3"/>
          <w:sz w:val="21"/>
          <w:szCs w:val="21"/>
          <w:highlight w:val="none"/>
        </w:rPr>
        <w:t>书</w:t>
      </w:r>
      <w:r>
        <w:rPr>
          <w:rFonts w:hint="eastAsia"/>
          <w:color w:val="auto"/>
          <w:sz w:val="21"/>
          <w:szCs w:val="21"/>
          <w:highlight w:val="none"/>
        </w:rPr>
        <w:t>一式</w:t>
      </w:r>
      <w:r>
        <w:rPr>
          <w:rFonts w:cs="Times New Roman"/>
          <w:color w:val="auto"/>
          <w:sz w:val="21"/>
          <w:szCs w:val="21"/>
          <w:highlight w:val="none"/>
        </w:rPr>
        <w:tab/>
      </w:r>
      <w:r>
        <w:rPr>
          <w:rFonts w:hint="eastAsia"/>
          <w:color w:val="auto"/>
          <w:sz w:val="21"/>
          <w:szCs w:val="21"/>
          <w:highlight w:val="none"/>
        </w:rPr>
        <w:t>份，</w:t>
      </w:r>
      <w:r>
        <w:rPr>
          <w:rFonts w:hint="eastAsia"/>
          <w:color w:val="auto"/>
          <w:spacing w:val="-3"/>
          <w:sz w:val="21"/>
          <w:szCs w:val="21"/>
          <w:highlight w:val="none"/>
        </w:rPr>
        <w:t>合</w:t>
      </w:r>
      <w:r>
        <w:rPr>
          <w:rFonts w:hint="eastAsia"/>
          <w:color w:val="auto"/>
          <w:sz w:val="21"/>
          <w:szCs w:val="21"/>
          <w:highlight w:val="none"/>
        </w:rPr>
        <w:t>同</w:t>
      </w:r>
      <w:r>
        <w:rPr>
          <w:rFonts w:hint="eastAsia"/>
          <w:color w:val="auto"/>
          <w:spacing w:val="-3"/>
          <w:sz w:val="21"/>
          <w:szCs w:val="21"/>
          <w:highlight w:val="none"/>
        </w:rPr>
        <w:t>双</w:t>
      </w:r>
      <w:r>
        <w:rPr>
          <w:rFonts w:hint="eastAsia"/>
          <w:color w:val="auto"/>
          <w:sz w:val="21"/>
          <w:szCs w:val="21"/>
          <w:highlight w:val="none"/>
        </w:rPr>
        <w:t>方</w:t>
      </w:r>
      <w:r>
        <w:rPr>
          <w:rFonts w:hint="eastAsia"/>
          <w:color w:val="auto"/>
          <w:spacing w:val="-3"/>
          <w:sz w:val="21"/>
          <w:szCs w:val="21"/>
          <w:highlight w:val="none"/>
        </w:rPr>
        <w:t>各执</w:t>
      </w:r>
      <w:r>
        <w:rPr>
          <w:rFonts w:cs="Times New Roman"/>
          <w:color w:val="auto"/>
          <w:spacing w:val="-3"/>
          <w:sz w:val="21"/>
          <w:szCs w:val="21"/>
          <w:highlight w:val="none"/>
          <w:u w:val="single"/>
        </w:rPr>
        <w:tab/>
      </w:r>
      <w:r>
        <w:rPr>
          <w:rFonts w:hint="eastAsia"/>
          <w:color w:val="auto"/>
          <w:sz w:val="21"/>
          <w:szCs w:val="21"/>
          <w:highlight w:val="none"/>
        </w:rPr>
        <w:t>份。</w:t>
      </w:r>
    </w:p>
    <w:p>
      <w:pPr>
        <w:pStyle w:val="34"/>
        <w:numPr>
          <w:ilvl w:val="0"/>
          <w:numId w:val="45"/>
        </w:numPr>
        <w:tabs>
          <w:tab w:val="left" w:pos="1408"/>
        </w:tabs>
        <w:spacing w:line="360" w:lineRule="auto"/>
        <w:ind w:left="1407" w:hanging="319"/>
        <w:rPr>
          <w:rFonts w:cs="Times New Roman"/>
          <w:color w:val="auto"/>
          <w:sz w:val="21"/>
          <w:szCs w:val="21"/>
          <w:highlight w:val="none"/>
        </w:rPr>
      </w:pPr>
      <w:r>
        <w:rPr>
          <w:rFonts w:hint="eastAsia"/>
          <w:color w:val="auto"/>
          <w:spacing w:val="-3"/>
          <w:sz w:val="21"/>
          <w:szCs w:val="21"/>
          <w:highlight w:val="none"/>
        </w:rPr>
        <w:t>合同未尽事宜，双方另行签订补充协议。补充协议是合同的组成部分。</w:t>
      </w:r>
    </w:p>
    <w:p>
      <w:pPr>
        <w:pStyle w:val="11"/>
        <w:rPr>
          <w:rFonts w:cs="Times New Roman"/>
          <w:color w:val="auto"/>
          <w:sz w:val="20"/>
          <w:szCs w:val="20"/>
          <w:highlight w:val="none"/>
        </w:rPr>
      </w:pPr>
    </w:p>
    <w:p>
      <w:pPr>
        <w:pStyle w:val="11"/>
        <w:spacing w:before="8"/>
        <w:rPr>
          <w:rFonts w:cs="Times New Roman"/>
          <w:color w:val="auto"/>
          <w:sz w:val="27"/>
          <w:szCs w:val="27"/>
          <w:highlight w:val="none"/>
        </w:rPr>
      </w:pPr>
    </w:p>
    <w:p>
      <w:pPr>
        <w:pStyle w:val="11"/>
        <w:tabs>
          <w:tab w:val="left" w:pos="1951"/>
          <w:tab w:val="left" w:pos="3631"/>
          <w:tab w:val="left" w:pos="4891"/>
        </w:tabs>
        <w:spacing w:before="1"/>
        <w:ind w:left="691"/>
        <w:rPr>
          <w:rFonts w:cs="Times New Roman"/>
          <w:color w:val="auto"/>
          <w:highlight w:val="none"/>
        </w:rPr>
      </w:pPr>
      <w:r>
        <w:rPr>
          <w:rFonts w:hint="eastAsia"/>
          <w:color w:val="auto"/>
          <w:highlight w:val="none"/>
        </w:rPr>
        <w:t>发包</w:t>
      </w:r>
      <w:r>
        <w:rPr>
          <w:rFonts w:hint="eastAsia"/>
          <w:color w:val="auto"/>
          <w:spacing w:val="-3"/>
          <w:highlight w:val="none"/>
        </w:rPr>
        <w:t>人：</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r>
        <w:rPr>
          <w:rFonts w:cs="Times New Roman"/>
          <w:color w:val="auto"/>
          <w:highlight w:val="none"/>
        </w:rPr>
        <w:tab/>
      </w:r>
      <w:r>
        <w:rPr>
          <w:rFonts w:hint="eastAsia" w:cs="Times New Roman"/>
          <w:color w:val="auto"/>
          <w:highlight w:val="none"/>
          <w:lang w:val="en-US" w:eastAsia="zh-CN"/>
        </w:rPr>
        <w:t xml:space="preserve">           </w:t>
      </w:r>
      <w:r>
        <w:rPr>
          <w:rFonts w:hint="eastAsia"/>
          <w:color w:val="auto"/>
          <w:highlight w:val="none"/>
        </w:rPr>
        <w:t>设计</w:t>
      </w:r>
      <w:r>
        <w:rPr>
          <w:rFonts w:hint="eastAsia"/>
          <w:color w:val="auto"/>
          <w:spacing w:val="-3"/>
          <w:highlight w:val="none"/>
        </w:rPr>
        <w:t>人：</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p>
    <w:p>
      <w:pPr>
        <w:pStyle w:val="11"/>
        <w:rPr>
          <w:rFonts w:cs="Times New Roman"/>
          <w:color w:val="auto"/>
          <w:sz w:val="22"/>
          <w:szCs w:val="22"/>
          <w:highlight w:val="none"/>
        </w:rPr>
      </w:pPr>
    </w:p>
    <w:p>
      <w:pPr>
        <w:pStyle w:val="11"/>
        <w:rPr>
          <w:rFonts w:cs="Times New Roman"/>
          <w:color w:val="auto"/>
          <w:sz w:val="30"/>
          <w:szCs w:val="30"/>
          <w:highlight w:val="none"/>
        </w:rPr>
      </w:pPr>
    </w:p>
    <w:p>
      <w:pPr>
        <w:pStyle w:val="11"/>
        <w:tabs>
          <w:tab w:val="left" w:pos="4891"/>
        </w:tabs>
        <w:ind w:left="691"/>
        <w:rPr>
          <w:rFonts w:cs="Times New Roman"/>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委</w:t>
      </w:r>
      <w:r>
        <w:rPr>
          <w:rFonts w:hint="eastAsia"/>
          <w:color w:val="auto"/>
          <w:spacing w:val="-3"/>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hint="eastAsia"/>
          <w:color w:val="auto"/>
          <w:spacing w:val="-3"/>
          <w:highlight w:val="none"/>
        </w:rPr>
        <w:t>：</w:t>
      </w:r>
      <w:r>
        <w:rPr>
          <w:rFonts w:hint="eastAsia"/>
          <w:color w:val="auto"/>
          <w:highlight w:val="none"/>
        </w:rPr>
        <w:t>（签</w:t>
      </w:r>
      <w:r>
        <w:rPr>
          <w:rFonts w:hint="eastAsia"/>
          <w:color w:val="auto"/>
          <w:spacing w:val="-3"/>
          <w:highlight w:val="none"/>
        </w:rPr>
        <w:t>字</w:t>
      </w:r>
      <w:r>
        <w:rPr>
          <w:rFonts w:hint="eastAsia"/>
          <w:color w:val="auto"/>
          <w:highlight w:val="none"/>
        </w:rPr>
        <w:t>）</w:t>
      </w:r>
      <w:r>
        <w:rPr>
          <w:rFonts w:cs="Times New Roman"/>
          <w:color w:val="auto"/>
          <w:highlight w:val="none"/>
        </w:rPr>
        <w:tab/>
      </w: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委</w:t>
      </w:r>
      <w:r>
        <w:rPr>
          <w:rFonts w:hint="eastAsia"/>
          <w:color w:val="auto"/>
          <w:spacing w:val="-3"/>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hint="eastAsia"/>
          <w:color w:val="auto"/>
          <w:spacing w:val="-3"/>
          <w:highlight w:val="none"/>
        </w:rPr>
        <w:t>：</w:t>
      </w:r>
      <w:r>
        <w:rPr>
          <w:rFonts w:hint="eastAsia"/>
          <w:color w:val="auto"/>
          <w:highlight w:val="none"/>
        </w:rPr>
        <w:t>（签</w:t>
      </w:r>
      <w:r>
        <w:rPr>
          <w:rFonts w:hint="eastAsia"/>
          <w:color w:val="auto"/>
          <w:spacing w:val="-3"/>
          <w:highlight w:val="none"/>
        </w:rPr>
        <w:t>字</w:t>
      </w:r>
      <w:r>
        <w:rPr>
          <w:rFonts w:hint="eastAsia"/>
          <w:color w:val="auto"/>
          <w:highlight w:val="none"/>
        </w:rPr>
        <w:t>）</w:t>
      </w:r>
    </w:p>
    <w:p>
      <w:pPr>
        <w:pStyle w:val="11"/>
        <w:rPr>
          <w:rFonts w:cs="Times New Roman"/>
          <w:color w:val="auto"/>
          <w:sz w:val="22"/>
          <w:szCs w:val="22"/>
          <w:highlight w:val="none"/>
        </w:rPr>
      </w:pPr>
    </w:p>
    <w:p>
      <w:pPr>
        <w:pStyle w:val="11"/>
        <w:rPr>
          <w:rFonts w:cs="Times New Roman"/>
          <w:color w:val="auto"/>
          <w:sz w:val="30"/>
          <w:szCs w:val="30"/>
          <w:highlight w:val="none"/>
        </w:rPr>
      </w:pPr>
    </w:p>
    <w:p>
      <w:pPr>
        <w:pStyle w:val="11"/>
        <w:spacing w:before="1"/>
        <w:ind w:firstLine="2310" w:firstLineChars="1100"/>
        <w:rPr>
          <w:rFonts w:cs="Times New Roman"/>
          <w:color w:val="auto"/>
          <w:highlight w:val="none"/>
        </w:rPr>
      </w:pPr>
      <w:r>
        <w:rPr>
          <w:rFonts w:hint="eastAsia"/>
          <w:color w:val="auto"/>
          <w:highlight w:val="none"/>
        </w:rPr>
        <w:t>年月日</w:t>
      </w:r>
      <w:r>
        <w:rPr>
          <w:rFonts w:hint="eastAsia"/>
          <w:color w:val="auto"/>
          <w:highlight w:val="none"/>
          <w:lang w:val="en-US" w:eastAsia="zh-CN"/>
        </w:rPr>
        <w:t xml:space="preserve">                              </w:t>
      </w:r>
      <w:r>
        <w:rPr>
          <w:rFonts w:hint="eastAsia"/>
          <w:color w:val="auto"/>
          <w:highlight w:val="none"/>
        </w:rPr>
        <w:t>年月日</w:t>
      </w:r>
    </w:p>
    <w:p>
      <w:pPr>
        <w:rPr>
          <w:rFonts w:cs="Times New Roman"/>
          <w:color w:val="auto"/>
          <w:highlight w:val="none"/>
        </w:rPr>
        <w:sectPr>
          <w:pgSz w:w="11910" w:h="16840"/>
          <w:pgMar w:top="1420" w:right="840" w:bottom="1080" w:left="840" w:header="0" w:footer="813" w:gutter="0"/>
          <w:cols w:space="720" w:num="1"/>
        </w:sectPr>
      </w:pPr>
    </w:p>
    <w:p>
      <w:pPr>
        <w:spacing w:before="37"/>
        <w:ind w:left="691"/>
        <w:rPr>
          <w:rFonts w:cs="Times New Roman"/>
          <w:b/>
          <w:bCs/>
          <w:color w:val="auto"/>
          <w:sz w:val="28"/>
          <w:szCs w:val="28"/>
          <w:highlight w:val="none"/>
        </w:rPr>
      </w:pPr>
      <w:bookmarkStart w:id="230" w:name="附件二：履约保证金格式"/>
      <w:bookmarkEnd w:id="230"/>
      <w:r>
        <w:rPr>
          <w:rFonts w:hint="eastAsia"/>
          <w:b/>
          <w:bCs/>
          <w:color w:val="auto"/>
          <w:sz w:val="28"/>
          <w:szCs w:val="28"/>
          <w:highlight w:val="none"/>
        </w:rPr>
        <w:t>附件二：履约保证金格式</w:t>
      </w:r>
    </w:p>
    <w:p>
      <w:pPr>
        <w:pStyle w:val="11"/>
        <w:spacing w:before="232"/>
        <w:ind w:left="691"/>
        <w:rPr>
          <w:rFonts w:cs="Times New Roman"/>
          <w:color w:val="auto"/>
          <w:highlight w:val="none"/>
        </w:rPr>
      </w:pPr>
      <w:r>
        <w:rPr>
          <w:rFonts w:hint="eastAsia"/>
          <w:color w:val="auto"/>
          <w:highlight w:val="none"/>
        </w:rPr>
        <w:t>如采用银行保函，格式如下。</w:t>
      </w:r>
    </w:p>
    <w:p>
      <w:pPr>
        <w:pStyle w:val="11"/>
        <w:rPr>
          <w:rFonts w:cs="Times New Roman"/>
          <w:color w:val="auto"/>
          <w:sz w:val="20"/>
          <w:szCs w:val="20"/>
          <w:highlight w:val="none"/>
        </w:rPr>
      </w:pPr>
    </w:p>
    <w:p>
      <w:pPr>
        <w:pStyle w:val="11"/>
        <w:spacing w:before="11"/>
        <w:rPr>
          <w:rFonts w:cs="Times New Roman"/>
          <w:color w:val="auto"/>
          <w:sz w:val="29"/>
          <w:szCs w:val="29"/>
          <w:highlight w:val="none"/>
        </w:rPr>
      </w:pPr>
    </w:p>
    <w:p>
      <w:pPr>
        <w:pStyle w:val="5"/>
        <w:rPr>
          <w:rFonts w:cs="Times New Roman"/>
          <w:color w:val="auto"/>
          <w:highlight w:val="none"/>
        </w:rPr>
      </w:pPr>
      <w:r>
        <w:rPr>
          <w:rFonts w:hint="eastAsia"/>
          <w:color w:val="auto"/>
          <w:highlight w:val="none"/>
        </w:rPr>
        <w:t>履约保证金</w:t>
      </w:r>
    </w:p>
    <w:p>
      <w:pPr>
        <w:pStyle w:val="11"/>
        <w:spacing w:before="6"/>
        <w:rPr>
          <w:rFonts w:cs="Times New Roman"/>
          <w:color w:val="auto"/>
          <w:sz w:val="12"/>
          <w:szCs w:val="12"/>
          <w:highlight w:val="none"/>
        </w:rPr>
      </w:pPr>
    </w:p>
    <w:p>
      <w:pPr>
        <w:pStyle w:val="11"/>
        <w:spacing w:before="72"/>
        <w:ind w:left="691"/>
        <w:rPr>
          <w:rFonts w:cs="Times New Roman"/>
          <w:color w:val="auto"/>
          <w:highlight w:val="none"/>
        </w:rPr>
      </w:pPr>
      <w:r>
        <w:rPr>
          <w:rFonts w:hint="eastAsia"/>
          <w:color w:val="auto"/>
          <w:highlight w:val="none"/>
        </w:rPr>
        <w:t>（</w:t>
      </w:r>
      <w:r>
        <w:rPr>
          <w:rFonts w:hint="eastAsia"/>
          <w:color w:val="auto"/>
          <w:spacing w:val="-3"/>
          <w:highlight w:val="none"/>
        </w:rPr>
        <w:t>发包人名称</w:t>
      </w:r>
      <w:r>
        <w:rPr>
          <w:rFonts w:hint="eastAsia"/>
          <w:color w:val="auto"/>
          <w:spacing w:val="-108"/>
          <w:highlight w:val="none"/>
        </w:rPr>
        <w:t>）</w:t>
      </w:r>
      <w:r>
        <w:rPr>
          <w:rFonts w:hint="eastAsia"/>
          <w:color w:val="auto"/>
          <w:highlight w:val="none"/>
        </w:rPr>
        <w:t>：</w:t>
      </w:r>
    </w:p>
    <w:p>
      <w:pPr>
        <w:pStyle w:val="11"/>
        <w:spacing w:before="7"/>
        <w:rPr>
          <w:rFonts w:cs="Times New Roman"/>
          <w:color w:val="auto"/>
          <w:sz w:val="15"/>
          <w:szCs w:val="15"/>
          <w:highlight w:val="none"/>
        </w:rPr>
      </w:pPr>
    </w:p>
    <w:p>
      <w:pPr>
        <w:pStyle w:val="11"/>
        <w:ind w:left="1089"/>
        <w:rPr>
          <w:rFonts w:cs="Times New Roman"/>
          <w:color w:val="auto"/>
          <w:highlight w:val="none"/>
        </w:rPr>
      </w:pPr>
      <w:r>
        <w:rPr>
          <w:rFonts w:hint="eastAsia"/>
          <w:color w:val="auto"/>
          <w:spacing w:val="9"/>
          <w:highlight w:val="none"/>
        </w:rPr>
        <w:t>鉴于</w:t>
      </w:r>
      <w:r>
        <w:rPr>
          <w:rFonts w:hint="eastAsia"/>
          <w:color w:val="auto"/>
          <w:highlight w:val="none"/>
        </w:rPr>
        <w:t>（</w:t>
      </w:r>
      <w:r>
        <w:rPr>
          <w:rFonts w:hint="eastAsia"/>
          <w:color w:val="auto"/>
          <w:spacing w:val="-10"/>
          <w:highlight w:val="none"/>
        </w:rPr>
        <w:t>发包人名称，以下简称“发包人”</w:t>
      </w:r>
      <w:r>
        <w:rPr>
          <w:rFonts w:hint="eastAsia"/>
          <w:color w:val="auto"/>
          <w:highlight w:val="none"/>
        </w:rPr>
        <w:t>）</w:t>
      </w:r>
      <w:r>
        <w:rPr>
          <w:rFonts w:hint="eastAsia"/>
          <w:color w:val="auto"/>
          <w:spacing w:val="-2"/>
          <w:highlight w:val="none"/>
        </w:rPr>
        <w:t>接受</w:t>
      </w:r>
      <w:r>
        <w:rPr>
          <w:rFonts w:hint="eastAsia"/>
          <w:color w:val="auto"/>
          <w:spacing w:val="-3"/>
          <w:highlight w:val="none"/>
        </w:rPr>
        <w:t>（</w:t>
      </w:r>
      <w:r>
        <w:rPr>
          <w:rFonts w:hint="eastAsia"/>
          <w:color w:val="auto"/>
          <w:spacing w:val="-11"/>
          <w:highlight w:val="none"/>
        </w:rPr>
        <w:t>设计人名称，以下称“设计人”</w:t>
      </w:r>
      <w:r>
        <w:rPr>
          <w:rFonts w:hint="eastAsia"/>
          <w:color w:val="auto"/>
          <w:spacing w:val="-3"/>
          <w:highlight w:val="none"/>
        </w:rPr>
        <w:t>）</w:t>
      </w:r>
      <w:r>
        <w:rPr>
          <w:rFonts w:hint="eastAsia"/>
          <w:color w:val="auto"/>
          <w:highlight w:val="none"/>
        </w:rPr>
        <w:t>于年</w:t>
      </w:r>
    </w:p>
    <w:p>
      <w:pPr>
        <w:pStyle w:val="11"/>
        <w:spacing w:before="5"/>
        <w:rPr>
          <w:rFonts w:cs="Times New Roman"/>
          <w:color w:val="auto"/>
          <w:sz w:val="9"/>
          <w:szCs w:val="9"/>
          <w:highlight w:val="none"/>
        </w:rPr>
      </w:pPr>
    </w:p>
    <w:p>
      <w:pPr>
        <w:pStyle w:val="11"/>
        <w:tabs>
          <w:tab w:val="left" w:pos="1111"/>
        </w:tabs>
        <w:spacing w:before="78" w:line="417" w:lineRule="auto"/>
        <w:ind w:left="691" w:right="690" w:hanging="1"/>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月</w:t>
      </w:r>
      <w:r>
        <w:rPr>
          <w:rFonts w:hint="eastAsia"/>
          <w:color w:val="auto"/>
          <w:spacing w:val="-1"/>
          <w:highlight w:val="none"/>
        </w:rPr>
        <w:t>日参加</w:t>
      </w:r>
      <w:r>
        <w:rPr>
          <w:rFonts w:hint="eastAsia"/>
          <w:color w:val="auto"/>
          <w:highlight w:val="none"/>
        </w:rPr>
        <w:t>（</w:t>
      </w:r>
      <w:r>
        <w:rPr>
          <w:rFonts w:hint="eastAsia"/>
          <w:color w:val="auto"/>
          <w:spacing w:val="-3"/>
          <w:highlight w:val="none"/>
        </w:rPr>
        <w:t>项目名称</w:t>
      </w:r>
      <w:r>
        <w:rPr>
          <w:rFonts w:hint="eastAsia"/>
          <w:color w:val="auto"/>
          <w:spacing w:val="-29"/>
          <w:highlight w:val="none"/>
        </w:rPr>
        <w:t>）</w:t>
      </w:r>
      <w:r>
        <w:rPr>
          <w:rFonts w:hint="eastAsia"/>
          <w:color w:val="auto"/>
          <w:spacing w:val="-8"/>
          <w:highlight w:val="none"/>
        </w:rPr>
        <w:t>设计招标项目的投标。我方愿意无条件</w:t>
      </w:r>
      <w:r>
        <w:rPr>
          <w:color w:val="auto"/>
          <w:spacing w:val="-8"/>
          <w:highlight w:val="none"/>
        </w:rPr>
        <w:t xml:space="preserve"> </w:t>
      </w:r>
      <w:r>
        <w:rPr>
          <w:rFonts w:hint="eastAsia"/>
          <w:color w:val="auto"/>
          <w:spacing w:val="-8"/>
          <w:highlight w:val="none"/>
        </w:rPr>
        <w:t>地、不可撤销地就设计人</w:t>
      </w:r>
      <w:r>
        <w:rPr>
          <w:rFonts w:hint="eastAsia"/>
          <w:color w:val="auto"/>
          <w:spacing w:val="-3"/>
          <w:highlight w:val="none"/>
        </w:rPr>
        <w:t>履行与你方订立的合同，向你方提供担保。</w:t>
      </w:r>
    </w:p>
    <w:p>
      <w:pPr>
        <w:pStyle w:val="34"/>
        <w:numPr>
          <w:ilvl w:val="0"/>
          <w:numId w:val="47"/>
        </w:numPr>
        <w:tabs>
          <w:tab w:val="left" w:pos="1407"/>
          <w:tab w:val="left" w:pos="4051"/>
          <w:tab w:val="left" w:pos="4891"/>
        </w:tabs>
        <w:spacing w:line="269" w:lineRule="exact"/>
        <w:ind w:hanging="318"/>
        <w:rPr>
          <w:rFonts w:cs="Times New Roman"/>
          <w:color w:val="auto"/>
          <w:sz w:val="21"/>
          <w:szCs w:val="21"/>
          <w:highlight w:val="none"/>
        </w:rPr>
      </w:pPr>
      <w:r>
        <w:rPr>
          <w:rFonts w:hint="eastAsia"/>
          <w:color w:val="auto"/>
          <w:spacing w:val="-3"/>
          <w:sz w:val="21"/>
          <w:szCs w:val="21"/>
          <w:highlight w:val="none"/>
        </w:rPr>
        <w:t>担</w:t>
      </w:r>
      <w:r>
        <w:rPr>
          <w:rFonts w:hint="eastAsia"/>
          <w:color w:val="auto"/>
          <w:sz w:val="21"/>
          <w:szCs w:val="21"/>
          <w:highlight w:val="none"/>
        </w:rPr>
        <w:t>保</w:t>
      </w:r>
      <w:r>
        <w:rPr>
          <w:rFonts w:hint="eastAsia"/>
          <w:color w:val="auto"/>
          <w:spacing w:val="-3"/>
          <w:sz w:val="21"/>
          <w:szCs w:val="21"/>
          <w:highlight w:val="none"/>
        </w:rPr>
        <w:t>金</w:t>
      </w:r>
      <w:r>
        <w:rPr>
          <w:rFonts w:hint="eastAsia"/>
          <w:color w:val="auto"/>
          <w:sz w:val="21"/>
          <w:szCs w:val="21"/>
          <w:highlight w:val="none"/>
        </w:rPr>
        <w:t>额</w:t>
      </w:r>
      <w:r>
        <w:rPr>
          <w:rFonts w:hint="eastAsia"/>
          <w:color w:val="auto"/>
          <w:spacing w:val="-3"/>
          <w:sz w:val="21"/>
          <w:szCs w:val="21"/>
          <w:highlight w:val="none"/>
        </w:rPr>
        <w:t>人</w:t>
      </w:r>
      <w:r>
        <w:rPr>
          <w:rFonts w:hint="eastAsia"/>
          <w:color w:val="auto"/>
          <w:sz w:val="21"/>
          <w:szCs w:val="21"/>
          <w:highlight w:val="none"/>
        </w:rPr>
        <w:t>民</w:t>
      </w:r>
      <w:r>
        <w:rPr>
          <w:rFonts w:hint="eastAsia"/>
          <w:color w:val="auto"/>
          <w:spacing w:val="-3"/>
          <w:sz w:val="21"/>
          <w:szCs w:val="21"/>
          <w:highlight w:val="none"/>
        </w:rPr>
        <w:t>币</w:t>
      </w:r>
      <w:r>
        <w:rPr>
          <w:rFonts w:hint="eastAsia"/>
          <w:color w:val="auto"/>
          <w:sz w:val="21"/>
          <w:szCs w:val="21"/>
          <w:highlight w:val="none"/>
        </w:rPr>
        <w:t>（</w:t>
      </w:r>
      <w:r>
        <w:rPr>
          <w:rFonts w:hint="eastAsia"/>
          <w:color w:val="auto"/>
          <w:spacing w:val="-3"/>
          <w:sz w:val="21"/>
          <w:szCs w:val="21"/>
          <w:highlight w:val="none"/>
        </w:rPr>
        <w:t>大写</w:t>
      </w:r>
      <w:r>
        <w:rPr>
          <w:rFonts w:hint="eastAsia"/>
          <w:color w:val="auto"/>
          <w:sz w:val="21"/>
          <w:szCs w:val="21"/>
          <w:highlight w:val="none"/>
        </w:rPr>
        <w:t>）</w:t>
      </w:r>
      <w:r>
        <w:rPr>
          <w:rFonts w:cs="Times New Roman"/>
          <w:color w:val="auto"/>
          <w:sz w:val="21"/>
          <w:szCs w:val="21"/>
          <w:highlight w:val="none"/>
          <w:u w:val="single"/>
        </w:rPr>
        <w:tab/>
      </w:r>
      <w:r>
        <w:rPr>
          <w:rFonts w:hint="eastAsia"/>
          <w:color w:val="auto"/>
          <w:sz w:val="21"/>
          <w:szCs w:val="21"/>
          <w:highlight w:val="none"/>
        </w:rPr>
        <w:t>（</w:t>
      </w:r>
      <w:r>
        <w:rPr>
          <w:rFonts w:ascii="Calibri" w:hAnsi="Calibri" w:cs="Calibri"/>
          <w:color w:val="auto"/>
          <w:sz w:val="21"/>
          <w:szCs w:val="21"/>
          <w:highlight w:val="none"/>
        </w:rPr>
        <w:t>¥</w:t>
      </w:r>
      <w:r>
        <w:rPr>
          <w:rFonts w:hint="eastAsia"/>
          <w:color w:val="auto"/>
          <w:sz w:val="21"/>
          <w:szCs w:val="21"/>
          <w:highlight w:val="none"/>
        </w:rPr>
        <w:t>）</w:t>
      </w:r>
      <w:r>
        <w:rPr>
          <w:rFonts w:cs="Times New Roman"/>
          <w:color w:val="auto"/>
          <w:sz w:val="21"/>
          <w:szCs w:val="21"/>
          <w:highlight w:val="none"/>
          <w:u w:val="single"/>
        </w:rPr>
        <w:tab/>
      </w:r>
      <w:r>
        <w:rPr>
          <w:rFonts w:hint="eastAsia"/>
          <w:color w:val="auto"/>
          <w:sz w:val="21"/>
          <w:szCs w:val="21"/>
          <w:highlight w:val="none"/>
        </w:rPr>
        <w:t>。</w:t>
      </w:r>
    </w:p>
    <w:p>
      <w:pPr>
        <w:pStyle w:val="34"/>
        <w:numPr>
          <w:ilvl w:val="0"/>
          <w:numId w:val="47"/>
        </w:numPr>
        <w:tabs>
          <w:tab w:val="left" w:pos="1512"/>
        </w:tabs>
        <w:spacing w:before="199" w:line="417" w:lineRule="auto"/>
        <w:ind w:left="691" w:right="686" w:firstLine="398"/>
        <w:rPr>
          <w:rFonts w:cs="Times New Roman"/>
          <w:color w:val="auto"/>
          <w:sz w:val="21"/>
          <w:szCs w:val="21"/>
          <w:highlight w:val="none"/>
        </w:rPr>
      </w:pPr>
      <w:r>
        <w:rPr>
          <w:rFonts w:hint="eastAsia"/>
          <w:color w:val="auto"/>
          <w:spacing w:val="-1"/>
          <w:sz w:val="21"/>
          <w:szCs w:val="21"/>
          <w:highlight w:val="none"/>
        </w:rPr>
        <w:t>担保有效期自发包人与设计人签订的合同生效之日起至发包人签收最后一批设计成果文件之日起</w:t>
      </w:r>
      <w:r>
        <w:rPr>
          <w:color w:val="auto"/>
          <w:spacing w:val="-1"/>
          <w:sz w:val="21"/>
          <w:szCs w:val="21"/>
          <w:highlight w:val="none"/>
        </w:rPr>
        <w:t xml:space="preserve"> </w:t>
      </w:r>
      <w:r>
        <w:rPr>
          <w:color w:val="auto"/>
          <w:sz w:val="21"/>
          <w:szCs w:val="21"/>
          <w:highlight w:val="none"/>
        </w:rPr>
        <w:t>28</w:t>
      </w:r>
      <w:r>
        <w:rPr>
          <w:color w:val="auto"/>
          <w:spacing w:val="-3"/>
          <w:sz w:val="21"/>
          <w:szCs w:val="21"/>
          <w:highlight w:val="none"/>
        </w:rPr>
        <w:t xml:space="preserve"> </w:t>
      </w:r>
      <w:r>
        <w:rPr>
          <w:rFonts w:hint="eastAsia"/>
          <w:color w:val="auto"/>
          <w:spacing w:val="-3"/>
          <w:sz w:val="21"/>
          <w:szCs w:val="21"/>
          <w:highlight w:val="none"/>
        </w:rPr>
        <w:t>日后失效。</w:t>
      </w:r>
    </w:p>
    <w:p>
      <w:pPr>
        <w:pStyle w:val="34"/>
        <w:numPr>
          <w:ilvl w:val="0"/>
          <w:numId w:val="47"/>
        </w:numPr>
        <w:tabs>
          <w:tab w:val="left" w:pos="1512"/>
        </w:tabs>
        <w:spacing w:line="417" w:lineRule="auto"/>
        <w:ind w:left="691" w:right="686" w:firstLine="398"/>
        <w:rPr>
          <w:rFonts w:cs="Times New Roman"/>
          <w:color w:val="auto"/>
          <w:sz w:val="21"/>
          <w:szCs w:val="21"/>
          <w:highlight w:val="none"/>
        </w:rPr>
      </w:pPr>
      <w:r>
        <w:rPr>
          <w:rFonts w:hint="eastAsia"/>
          <w:color w:val="auto"/>
          <w:spacing w:val="-1"/>
          <w:sz w:val="21"/>
          <w:szCs w:val="21"/>
          <w:highlight w:val="none"/>
        </w:rPr>
        <w:t>在本担保有效期内，如果设计人不履行合同约定的义务或其履行不符合合同的约定，我</w:t>
      </w:r>
      <w:r>
        <w:rPr>
          <w:rFonts w:hint="eastAsia"/>
          <w:color w:val="auto"/>
          <w:spacing w:val="-3"/>
          <w:sz w:val="21"/>
          <w:szCs w:val="21"/>
          <w:highlight w:val="none"/>
        </w:rPr>
        <w:t>方在收到你方以书面形式提出的在担保金额内的赔偿要求后，在</w:t>
      </w:r>
      <w:r>
        <w:rPr>
          <w:color w:val="auto"/>
          <w:spacing w:val="-3"/>
          <w:sz w:val="21"/>
          <w:szCs w:val="21"/>
          <w:highlight w:val="none"/>
        </w:rPr>
        <w:t xml:space="preserve"> </w:t>
      </w:r>
      <w:r>
        <w:rPr>
          <w:color w:val="auto"/>
          <w:sz w:val="21"/>
          <w:szCs w:val="21"/>
          <w:highlight w:val="none"/>
        </w:rPr>
        <w:t>7</w:t>
      </w:r>
      <w:r>
        <w:rPr>
          <w:color w:val="auto"/>
          <w:spacing w:val="-3"/>
          <w:sz w:val="21"/>
          <w:szCs w:val="21"/>
          <w:highlight w:val="none"/>
        </w:rPr>
        <w:t xml:space="preserve"> </w:t>
      </w:r>
      <w:r>
        <w:rPr>
          <w:rFonts w:hint="eastAsia"/>
          <w:color w:val="auto"/>
          <w:spacing w:val="-3"/>
          <w:sz w:val="21"/>
          <w:szCs w:val="21"/>
          <w:highlight w:val="none"/>
        </w:rPr>
        <w:t>日内无条件支付。</w:t>
      </w:r>
    </w:p>
    <w:p>
      <w:pPr>
        <w:pStyle w:val="34"/>
        <w:numPr>
          <w:ilvl w:val="0"/>
          <w:numId w:val="47"/>
        </w:numPr>
        <w:tabs>
          <w:tab w:val="left" w:pos="1512"/>
        </w:tabs>
        <w:spacing w:line="417" w:lineRule="auto"/>
        <w:ind w:left="691" w:right="686" w:firstLine="398"/>
        <w:rPr>
          <w:rFonts w:cs="Times New Roman"/>
          <w:color w:val="auto"/>
          <w:sz w:val="21"/>
          <w:szCs w:val="21"/>
          <w:highlight w:val="none"/>
        </w:rPr>
      </w:pPr>
      <w:r>
        <w:rPr>
          <w:rFonts w:hint="eastAsia"/>
          <w:color w:val="auto"/>
          <w:spacing w:val="-1"/>
          <w:sz w:val="21"/>
          <w:szCs w:val="21"/>
          <w:highlight w:val="none"/>
        </w:rPr>
        <w:t>发包人和设计人变更合同时，无论我方是否收到该变更，我方承担本担保规定的义务不</w:t>
      </w:r>
      <w:r>
        <w:rPr>
          <w:rFonts w:hint="eastAsia"/>
          <w:color w:val="auto"/>
          <w:sz w:val="21"/>
          <w:szCs w:val="21"/>
          <w:highlight w:val="none"/>
        </w:rPr>
        <w:t>变。</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7"/>
        <w:rPr>
          <w:rFonts w:cs="Times New Roman"/>
          <w:color w:val="auto"/>
          <w:sz w:val="29"/>
          <w:szCs w:val="29"/>
          <w:highlight w:val="none"/>
        </w:rPr>
      </w:pPr>
    </w:p>
    <w:p>
      <w:pPr>
        <w:pStyle w:val="11"/>
        <w:ind w:left="3881"/>
        <w:rPr>
          <w:rFonts w:cs="Times New Roman"/>
          <w:color w:val="auto"/>
          <w:highlight w:val="none"/>
        </w:rPr>
      </w:pPr>
      <w:r>
        <w:rPr>
          <w:rFonts w:hint="eastAsia"/>
          <w:color w:val="auto"/>
          <w:spacing w:val="-3"/>
          <w:highlight w:val="none"/>
        </w:rPr>
        <w:t>担保人名称：</w:t>
      </w:r>
      <w:r>
        <w:rPr>
          <w:rFonts w:hint="eastAsia"/>
          <w:color w:val="auto"/>
          <w:highlight w:val="none"/>
        </w:rPr>
        <w:t>（</w:t>
      </w:r>
      <w:r>
        <w:rPr>
          <w:rFonts w:hint="eastAsia"/>
          <w:color w:val="auto"/>
          <w:spacing w:val="-3"/>
          <w:highlight w:val="none"/>
        </w:rPr>
        <w:t>盖单位章</w:t>
      </w:r>
      <w:r>
        <w:rPr>
          <w:rFonts w:hint="eastAsia"/>
          <w:color w:val="auto"/>
          <w:highlight w:val="none"/>
        </w:rPr>
        <w:t>）</w:t>
      </w:r>
    </w:p>
    <w:p>
      <w:pPr>
        <w:pStyle w:val="11"/>
        <w:spacing w:before="6"/>
        <w:rPr>
          <w:rFonts w:cs="Times New Roman"/>
          <w:color w:val="auto"/>
          <w:sz w:val="15"/>
          <w:szCs w:val="15"/>
          <w:highlight w:val="none"/>
        </w:rPr>
      </w:pPr>
    </w:p>
    <w:p>
      <w:pPr>
        <w:pStyle w:val="11"/>
        <w:tabs>
          <w:tab w:val="left" w:pos="4470"/>
          <w:tab w:val="left" w:pos="5311"/>
          <w:tab w:val="left" w:pos="7411"/>
        </w:tabs>
        <w:spacing w:line="417" w:lineRule="auto"/>
        <w:ind w:left="3880" w:right="1970" w:hanging="1"/>
        <w:rPr>
          <w:rFonts w:ascii="Times New Roman" w:eastAsia="Times New Roman" w:cs="Times New Roman"/>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委</w:t>
      </w:r>
      <w:r>
        <w:rPr>
          <w:rFonts w:hint="eastAsia"/>
          <w:color w:val="auto"/>
          <w:spacing w:val="-3"/>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spacing w:val="-17"/>
          <w:highlight w:val="none"/>
        </w:rPr>
        <w:t>）</w:t>
      </w:r>
      <w:r>
        <w:rPr>
          <w:color w:val="auto"/>
          <w:spacing w:val="-17"/>
          <w:highlight w:val="none"/>
        </w:rPr>
        <w:t xml:space="preserve"> </w:t>
      </w:r>
      <w:r>
        <w:rPr>
          <w:rFonts w:hint="eastAsia"/>
          <w:color w:val="auto"/>
          <w:highlight w:val="none"/>
        </w:rPr>
        <w:t>地</w:t>
      </w:r>
      <w:r>
        <w:rPr>
          <w:rFonts w:cs="Times New Roman"/>
          <w:color w:val="auto"/>
          <w:highlight w:val="none"/>
        </w:rPr>
        <w:tab/>
      </w:r>
      <w:r>
        <w:rPr>
          <w:rFonts w:hint="eastAsia"/>
          <w:color w:val="auto"/>
          <w:highlight w:val="none"/>
        </w:rPr>
        <w:t>址：</w:t>
      </w:r>
      <w:r>
        <w:rPr>
          <w:rFonts w:ascii="Times New Roman" w:eastAsia="Times New Roman" w:cs="Times New Roman"/>
          <w:color w:val="auto"/>
          <w:highlight w:val="none"/>
          <w:u w:val="single"/>
        </w:rPr>
        <w:tab/>
      </w:r>
    </w:p>
    <w:p>
      <w:pPr>
        <w:pStyle w:val="11"/>
        <w:tabs>
          <w:tab w:val="left" w:pos="1430"/>
        </w:tabs>
        <w:ind w:right="1032"/>
        <w:jc w:val="center"/>
        <w:rPr>
          <w:rFonts w:ascii="Times New Roman" w:eastAsia="Times New Roman" w:cs="Times New Roman"/>
          <w:color w:val="auto"/>
          <w:highlight w:val="none"/>
        </w:rPr>
      </w:pPr>
      <w:r>
        <w:rPr>
          <w:rFonts w:hint="eastAsia"/>
          <w:color w:val="auto"/>
          <w:highlight w:val="none"/>
        </w:rPr>
        <w:t>邮政</w:t>
      </w:r>
      <w:r>
        <w:rPr>
          <w:rFonts w:hint="eastAsia"/>
          <w:color w:val="auto"/>
          <w:spacing w:val="-3"/>
          <w:highlight w:val="none"/>
        </w:rPr>
        <w:t>编</w:t>
      </w:r>
      <w:r>
        <w:rPr>
          <w:rFonts w:hint="eastAsia"/>
          <w:color w:val="auto"/>
          <w:highlight w:val="none"/>
        </w:rPr>
        <w:t>码</w:t>
      </w:r>
      <w:r>
        <w:rPr>
          <w:rFonts w:hint="eastAsia"/>
          <w:color w:val="auto"/>
          <w:spacing w:val="-3"/>
          <w:highlight w:val="none"/>
        </w:rPr>
        <w:t>：</w:t>
      </w:r>
      <w:r>
        <w:rPr>
          <w:rFonts w:ascii="Times New Roman" w:eastAsia="Times New Roman" w:cs="Times New Roman"/>
          <w:color w:val="auto"/>
          <w:highlight w:val="none"/>
          <w:u w:val="single"/>
        </w:rPr>
        <w:tab/>
      </w:r>
    </w:p>
    <w:p>
      <w:pPr>
        <w:pStyle w:val="11"/>
        <w:spacing w:before="6"/>
        <w:rPr>
          <w:rFonts w:ascii="Times New Roman" w:cs="Times New Roman"/>
          <w:color w:val="auto"/>
          <w:sz w:val="10"/>
          <w:szCs w:val="10"/>
          <w:highlight w:val="none"/>
        </w:rPr>
      </w:pPr>
    </w:p>
    <w:p>
      <w:pPr>
        <w:pStyle w:val="11"/>
        <w:tabs>
          <w:tab w:val="left" w:pos="590"/>
          <w:tab w:val="left" w:pos="1430"/>
        </w:tabs>
        <w:spacing w:before="78"/>
        <w:ind w:right="1032"/>
        <w:jc w:val="center"/>
        <w:rPr>
          <w:rFonts w:ascii="Times New Roman" w:eastAsia="Times New Roman" w:cs="Times New Roman"/>
          <w:color w:val="auto"/>
          <w:highlight w:val="none"/>
        </w:rPr>
      </w:pPr>
      <w:r>
        <w:rPr>
          <w:rFonts w:hint="eastAsia"/>
          <w:color w:val="auto"/>
          <w:highlight w:val="none"/>
        </w:rPr>
        <w:t>电</w:t>
      </w:r>
      <w:r>
        <w:rPr>
          <w:rFonts w:cs="Times New Roman"/>
          <w:color w:val="auto"/>
          <w:highlight w:val="none"/>
        </w:rPr>
        <w:tab/>
      </w:r>
      <w:r>
        <w:rPr>
          <w:rFonts w:hint="eastAsia"/>
          <w:color w:val="auto"/>
          <w:highlight w:val="none"/>
        </w:rPr>
        <w:t>话</w:t>
      </w:r>
      <w:r>
        <w:rPr>
          <w:rFonts w:hint="eastAsia"/>
          <w:color w:val="auto"/>
          <w:spacing w:val="-3"/>
          <w:highlight w:val="none"/>
        </w:rPr>
        <w:t>：</w:t>
      </w:r>
      <w:r>
        <w:rPr>
          <w:rFonts w:ascii="Times New Roman" w:eastAsia="Times New Roman" w:cs="Times New Roman"/>
          <w:color w:val="auto"/>
          <w:highlight w:val="none"/>
          <w:u w:val="single"/>
        </w:rPr>
        <w:tab/>
      </w:r>
    </w:p>
    <w:p>
      <w:pPr>
        <w:pStyle w:val="11"/>
        <w:rPr>
          <w:rFonts w:ascii="Times New Roman" w:cs="Times New Roman"/>
          <w:color w:val="auto"/>
          <w:sz w:val="20"/>
          <w:szCs w:val="20"/>
          <w:highlight w:val="none"/>
        </w:rPr>
      </w:pPr>
    </w:p>
    <w:p>
      <w:pPr>
        <w:pStyle w:val="11"/>
        <w:rPr>
          <w:rFonts w:ascii="Times New Roman" w:cs="Times New Roman"/>
          <w:color w:val="auto"/>
          <w:sz w:val="20"/>
          <w:szCs w:val="20"/>
          <w:highlight w:val="none"/>
        </w:rPr>
      </w:pPr>
    </w:p>
    <w:p>
      <w:pPr>
        <w:pStyle w:val="11"/>
        <w:rPr>
          <w:rFonts w:ascii="Times New Roman" w:cs="Times New Roman"/>
          <w:color w:val="auto"/>
          <w:sz w:val="18"/>
          <w:szCs w:val="18"/>
          <w:highlight w:val="none"/>
        </w:rPr>
      </w:pPr>
    </w:p>
    <w:p>
      <w:pPr>
        <w:pStyle w:val="11"/>
        <w:ind w:left="6571"/>
        <w:rPr>
          <w:rFonts w:cs="Times New Roman"/>
          <w:color w:val="auto"/>
          <w:highlight w:val="none"/>
        </w:rPr>
      </w:pPr>
      <w:r>
        <w:rPr>
          <w:color w:val="auto"/>
          <w:highlight w:val="none"/>
          <w:lang w:val="en-US"/>
        </w:rPr>
        <mc:AlternateContent>
          <mc:Choice Requires="wps">
            <w:drawing>
              <wp:anchor distT="0" distB="0" distL="114300" distR="114300" simplePos="0" relativeHeight="251661312" behindDoc="0" locked="0" layoutInCell="1" allowOverlap="1">
                <wp:simplePos x="0" y="0"/>
                <wp:positionH relativeFrom="page">
                  <wp:posOffset>4684395</wp:posOffset>
                </wp:positionH>
                <wp:positionV relativeFrom="paragraph">
                  <wp:posOffset>151130</wp:posOffset>
                </wp:positionV>
                <wp:extent cx="20955" cy="6985"/>
                <wp:effectExtent l="0" t="0" r="0" b="0"/>
                <wp:wrapNone/>
                <wp:docPr id="11" name="矩形 14"/>
                <wp:cNvGraphicFramePr/>
                <a:graphic xmlns:a="http://schemas.openxmlformats.org/drawingml/2006/main">
                  <a:graphicData uri="http://schemas.microsoft.com/office/word/2010/wordprocessingShape">
                    <wps:wsp>
                      <wps:cNvSpPr/>
                      <wps:spPr>
                        <a:xfrm>
                          <a:off x="0" y="0"/>
                          <a:ext cx="20955" cy="6985"/>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368.85pt;margin-top:11.9pt;height:0.55pt;width:1.65pt;mso-position-horizontal-relative:page;z-index:251661312;mso-width-relative:page;mso-height-relative:page;" fillcolor="#000000" filled="t" stroked="f" coordsize="21600,21600" o:gfxdata="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UfNN9gAAAAJAQAADwAAAAAAAAABACAAAAAiAAAAZHJz&#10;L2Rvd25yZXYueG1sUEsBAhQAFAAAAAgAh07iQOwDwH+SAQAADwMAAA4AAAAAAAAAAQAgAAAAJwEA&#10;AGRycy9lMm9Eb2MueG1sUEsFBgAAAAAGAAYAWQEAACsFAAAAAA==&#10;">
                <v:fill on="t" focussize="0,0"/>
                <v:stroke on="f"/>
                <v:imagedata o:title=""/>
                <o:lock v:ext="edit" aspectratio="f"/>
              </v:rect>
            </w:pict>
          </mc:Fallback>
        </mc:AlternateContent>
      </w:r>
      <w:r>
        <w:rPr>
          <w:rFonts w:hint="eastAsia"/>
          <w:color w:val="auto"/>
          <w:highlight w:val="none"/>
        </w:rPr>
        <w:t>年月</w:t>
      </w:r>
      <w:r>
        <w:rPr>
          <w:color w:val="auto"/>
          <w:highlight w:val="none"/>
        </w:rPr>
        <w:t xml:space="preserve"> </w:t>
      </w:r>
      <w:r>
        <w:rPr>
          <w:rFonts w:hint="eastAsia"/>
          <w:color w:val="auto"/>
          <w:highlight w:val="none"/>
        </w:rPr>
        <w:t>日</w:t>
      </w:r>
    </w:p>
    <w:p>
      <w:pPr>
        <w:rPr>
          <w:rFonts w:cs="Times New Roman"/>
          <w:color w:val="auto"/>
          <w:highlight w:val="none"/>
        </w:rPr>
        <w:sectPr>
          <w:pgSz w:w="11910" w:h="16840"/>
          <w:pgMar w:top="1380" w:right="840" w:bottom="1080" w:left="840" w:header="0" w:footer="813" w:gutter="0"/>
          <w:cols w:space="720" w:num="1"/>
        </w:sect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6"/>
        <w:rPr>
          <w:rFonts w:cs="Times New Roman"/>
          <w:color w:val="auto"/>
          <w:sz w:val="16"/>
          <w:szCs w:val="16"/>
          <w:highlight w:val="none"/>
        </w:rPr>
      </w:pPr>
    </w:p>
    <w:p>
      <w:pPr>
        <w:pStyle w:val="2"/>
        <w:spacing w:before="38"/>
        <w:rPr>
          <w:rFonts w:cs="Times New Roman"/>
          <w:color w:val="auto"/>
          <w:highlight w:val="none"/>
        </w:rPr>
      </w:pPr>
      <w:bookmarkStart w:id="231" w:name="第二卷"/>
      <w:bookmarkEnd w:id="231"/>
      <w:bookmarkStart w:id="232" w:name="_bookmark48"/>
      <w:bookmarkEnd w:id="232"/>
      <w:r>
        <w:rPr>
          <w:rFonts w:hint="eastAsia"/>
          <w:color w:val="auto"/>
          <w:highlight w:val="none"/>
        </w:rPr>
        <w:t>第二卷</w:t>
      </w:r>
    </w:p>
    <w:p>
      <w:pPr>
        <w:rPr>
          <w:rFonts w:cs="Times New Roman"/>
          <w:color w:val="auto"/>
          <w:highlight w:val="none"/>
        </w:rPr>
        <w:sectPr>
          <w:pgSz w:w="11910" w:h="16840"/>
          <w:pgMar w:top="1580" w:right="840" w:bottom="1080" w:left="840" w:header="0" w:footer="813" w:gutter="0"/>
          <w:cols w:space="720" w:num="1"/>
        </w:sectPr>
      </w:pPr>
    </w:p>
    <w:p>
      <w:pPr>
        <w:pStyle w:val="11"/>
        <w:rPr>
          <w:rFonts w:cs="Times New Roman"/>
          <w:b/>
          <w:bCs/>
          <w:color w:val="auto"/>
          <w:sz w:val="20"/>
          <w:szCs w:val="20"/>
          <w:highlight w:val="none"/>
        </w:rPr>
      </w:pPr>
    </w:p>
    <w:p>
      <w:pPr>
        <w:pStyle w:val="11"/>
        <w:spacing w:before="2"/>
        <w:rPr>
          <w:rFonts w:cs="Times New Roman"/>
          <w:b/>
          <w:bCs/>
          <w:color w:val="auto"/>
          <w:sz w:val="16"/>
          <w:szCs w:val="16"/>
          <w:highlight w:val="none"/>
        </w:rPr>
      </w:pPr>
    </w:p>
    <w:p>
      <w:pPr>
        <w:pStyle w:val="3"/>
        <w:spacing w:before="54"/>
        <w:rPr>
          <w:rFonts w:cs="Times New Roman"/>
          <w:color w:val="auto"/>
          <w:highlight w:val="none"/>
        </w:rPr>
      </w:pPr>
      <w:bookmarkStart w:id="233" w:name="_bookmark49"/>
      <w:bookmarkEnd w:id="233"/>
      <w:bookmarkStart w:id="234" w:name="第五章发包人要求"/>
      <w:bookmarkEnd w:id="234"/>
      <w:r>
        <w:rPr>
          <w:rFonts w:hint="eastAsia"/>
          <w:color w:val="auto"/>
          <w:highlight w:val="none"/>
        </w:rPr>
        <w:t>第五章发包人要求</w:t>
      </w:r>
    </w:p>
    <w:p>
      <w:pPr>
        <w:pStyle w:val="11"/>
        <w:rPr>
          <w:rFonts w:cs="Times New Roman"/>
          <w:b/>
          <w:bCs/>
          <w:color w:val="auto"/>
          <w:sz w:val="32"/>
          <w:szCs w:val="32"/>
          <w:highlight w:val="none"/>
        </w:rPr>
      </w:pPr>
    </w:p>
    <w:p>
      <w:pPr>
        <w:pStyle w:val="11"/>
        <w:spacing w:before="12"/>
        <w:rPr>
          <w:rFonts w:cs="Times New Roman"/>
          <w:b/>
          <w:bCs/>
          <w:color w:val="auto"/>
          <w:sz w:val="39"/>
          <w:szCs w:val="39"/>
          <w:highlight w:val="none"/>
        </w:rPr>
      </w:pPr>
    </w:p>
    <w:p>
      <w:pPr>
        <w:pStyle w:val="3"/>
        <w:spacing w:before="0"/>
        <w:rPr>
          <w:rFonts w:cs="Times New Roman"/>
          <w:color w:val="auto"/>
          <w:highlight w:val="none"/>
        </w:rPr>
      </w:pPr>
      <w:bookmarkStart w:id="235" w:name="发包人要求"/>
      <w:bookmarkEnd w:id="235"/>
      <w:bookmarkStart w:id="236" w:name="_bookmark50"/>
      <w:bookmarkEnd w:id="236"/>
      <w:r>
        <w:rPr>
          <w:rFonts w:hint="eastAsia"/>
          <w:color w:val="auto"/>
          <w:highlight w:val="none"/>
        </w:rPr>
        <w:t>发包人要求</w:t>
      </w:r>
    </w:p>
    <w:p>
      <w:pPr>
        <w:pStyle w:val="7"/>
        <w:spacing w:before="36" w:line="331" w:lineRule="auto"/>
        <w:ind w:right="866" w:firstLine="487"/>
        <w:rPr>
          <w:rFonts w:hint="eastAsia"/>
          <w:color w:val="auto"/>
          <w:highlight w:val="none"/>
        </w:rPr>
      </w:pPr>
      <w:r>
        <w:rPr>
          <w:rFonts w:hint="eastAsia"/>
          <w:color w:val="auto"/>
          <w:highlight w:val="none"/>
        </w:rPr>
        <w:t>1、设计成果：包括项目的</w:t>
      </w:r>
      <w:r>
        <w:rPr>
          <w:rFonts w:hint="eastAsia"/>
          <w:color w:val="auto"/>
          <w:highlight w:val="none"/>
          <w:lang w:eastAsia="zh-CN"/>
        </w:rPr>
        <w:t>供水管线、</w:t>
      </w:r>
      <w:r>
        <w:rPr>
          <w:rFonts w:hint="eastAsia"/>
          <w:color w:val="auto"/>
          <w:highlight w:val="none"/>
        </w:rPr>
        <w:t>主要建筑物</w:t>
      </w:r>
      <w:r>
        <w:rPr>
          <w:rFonts w:hint="eastAsia"/>
          <w:color w:val="auto"/>
          <w:highlight w:val="none"/>
          <w:lang w:eastAsia="zh-CN"/>
        </w:rPr>
        <w:t>的测绘成果，</w:t>
      </w:r>
      <w:r>
        <w:rPr>
          <w:rFonts w:hint="eastAsia"/>
          <w:color w:val="auto"/>
          <w:highlight w:val="none"/>
        </w:rPr>
        <w:t>地质勘察、工程勘察、初步设计、招标设计</w:t>
      </w:r>
      <w:r>
        <w:rPr>
          <w:rFonts w:hint="eastAsia"/>
          <w:color w:val="auto"/>
          <w:highlight w:val="none"/>
          <w:lang w:eastAsia="zh-CN"/>
        </w:rPr>
        <w:t>、施工图设计</w:t>
      </w:r>
      <w:r>
        <w:rPr>
          <w:rFonts w:hint="eastAsia"/>
          <w:color w:val="auto"/>
          <w:highlight w:val="none"/>
        </w:rPr>
        <w:t>各阶段的勘察设计工作，以及设计文件审查期间、施工期间各阶段的服务工作，并提供相应的勘察设计文本（包含设计报告、图纸、清单、预算等勘察设计文件的电子文本）及有关技术资料；招标控制价（或预算书）必须以工程量清单格式进行编制（满足财政评审中心财审的格式要求），并同时提供软件电子版及工程量计算底稿。</w:t>
      </w:r>
    </w:p>
    <w:p>
      <w:pPr>
        <w:pStyle w:val="7"/>
        <w:spacing w:before="36" w:line="331" w:lineRule="auto"/>
        <w:ind w:right="866" w:firstLine="487"/>
        <w:rPr>
          <w:rFonts w:hint="eastAsia"/>
          <w:color w:val="auto"/>
          <w:highlight w:val="none"/>
          <w:lang w:eastAsia="zh-CN"/>
        </w:rPr>
      </w:pPr>
      <w:r>
        <w:rPr>
          <w:rFonts w:hint="eastAsia"/>
          <w:color w:val="auto"/>
          <w:highlight w:val="none"/>
        </w:rPr>
        <w:t>2、成果须达到国家规范、行业及地方相关规定深度要求，并通过相关部门审查</w:t>
      </w:r>
      <w:r>
        <w:rPr>
          <w:rFonts w:hint="eastAsia"/>
          <w:color w:val="auto"/>
          <w:highlight w:val="none"/>
          <w:lang w:eastAsia="zh-CN"/>
        </w:rPr>
        <w:t>，施工图满足施工施工进度要求。</w:t>
      </w:r>
    </w:p>
    <w:p>
      <w:pPr>
        <w:pStyle w:val="7"/>
        <w:spacing w:before="36" w:line="331" w:lineRule="auto"/>
        <w:ind w:right="866" w:firstLine="487"/>
        <w:rPr>
          <w:rFonts w:hint="eastAsia"/>
          <w:color w:val="auto"/>
          <w:highlight w:val="none"/>
        </w:rPr>
      </w:pPr>
      <w:r>
        <w:rPr>
          <w:rFonts w:hint="eastAsia"/>
          <w:color w:val="auto"/>
          <w:highlight w:val="none"/>
        </w:rPr>
        <w:t>3、文件形式要求：全部成果均应提供电子文件和书面文本，按时交付采购方。电子文件图形文件及文本文件均采用PDF格式文件交付；书面文本采用A4纸提供； 图纸采用A3纸提供。</w:t>
      </w:r>
    </w:p>
    <w:p>
      <w:pPr>
        <w:pStyle w:val="7"/>
        <w:spacing w:before="36" w:line="331" w:lineRule="auto"/>
        <w:ind w:right="866" w:firstLine="487"/>
        <w:rPr>
          <w:rFonts w:hint="default"/>
          <w:color w:val="auto"/>
          <w:highlight w:val="none"/>
          <w:lang w:val="en-US" w:eastAsia="zh-CN"/>
        </w:rPr>
      </w:pPr>
      <w:r>
        <w:rPr>
          <w:rFonts w:hint="eastAsia"/>
          <w:color w:val="auto"/>
          <w:highlight w:val="none"/>
          <w:lang w:val="zh-CN" w:eastAsia="zh-CN"/>
        </w:rPr>
        <w:t>4、提交成果资料份数及时间：自合同签订之日起</w:t>
      </w:r>
      <w:r>
        <w:rPr>
          <w:rFonts w:hint="eastAsia"/>
          <w:color w:val="auto"/>
          <w:highlight w:val="none"/>
          <w:lang w:val="en-US" w:eastAsia="zh-CN"/>
        </w:rPr>
        <w:t>20个工作日内提交</w:t>
      </w:r>
      <w:r>
        <w:rPr>
          <w:rFonts w:hint="eastAsia"/>
          <w:color w:val="auto"/>
          <w:highlight w:val="none"/>
          <w:lang w:val="zh-CN" w:eastAsia="zh-CN"/>
        </w:rPr>
        <w:t>满足设计规范要求的初步设计报告、概算书初步设计图壹拾贰套；</w:t>
      </w:r>
      <w:r>
        <w:rPr>
          <w:rFonts w:hint="eastAsia"/>
          <w:color w:val="auto"/>
          <w:highlight w:val="none"/>
          <w:lang w:val="en-US" w:eastAsia="zh-CN"/>
        </w:rPr>
        <w:t>初步设计批复后10个工作日内提交招标设计成果文件，施工图纸按工程进度提供。</w:t>
      </w:r>
    </w:p>
    <w:p>
      <w:pPr>
        <w:pStyle w:val="7"/>
        <w:spacing w:before="36" w:line="331" w:lineRule="auto"/>
        <w:ind w:right="866" w:firstLine="487"/>
        <w:rPr>
          <w:rFonts w:hint="default" w:ascii="宋体" w:hAnsi="宋体" w:eastAsia="宋体" w:cs="宋体"/>
          <w:color w:val="auto"/>
          <w:kern w:val="0"/>
          <w:sz w:val="24"/>
          <w:szCs w:val="24"/>
          <w:highlight w:val="none"/>
          <w:lang w:val="en-US" w:eastAsia="zh-CN" w:bidi="ar-SA"/>
        </w:rPr>
      </w:pPr>
    </w:p>
    <w:p>
      <w:pPr>
        <w:pStyle w:val="7"/>
        <w:tabs>
          <w:tab w:val="left" w:pos="4115"/>
          <w:tab w:val="left" w:pos="5464"/>
        </w:tabs>
        <w:spacing w:before="154" w:line="362" w:lineRule="auto"/>
        <w:ind w:left="1178" w:right="2544"/>
        <w:rPr>
          <w:rFonts w:cs="Times New Roman"/>
          <w:color w:val="FF0000"/>
          <w:highlight w:val="none"/>
        </w:rPr>
      </w:pPr>
      <w:r>
        <w:rPr>
          <w:rFonts w:cs="Times New Roman"/>
          <w:color w:val="FF0000"/>
          <w:highlight w:val="none"/>
        </w:rPr>
        <w:tab/>
      </w:r>
    </w:p>
    <w:p>
      <w:pPr>
        <w:spacing w:line="331" w:lineRule="auto"/>
        <w:jc w:val="both"/>
        <w:rPr>
          <w:rFonts w:cs="Times New Roman"/>
          <w:color w:val="auto"/>
          <w:highlight w:val="none"/>
        </w:rPr>
        <w:sectPr>
          <w:pgSz w:w="11910" w:h="16840"/>
          <w:pgMar w:top="1580" w:right="840" w:bottom="1080" w:left="840" w:header="0" w:footer="813" w:gutter="0"/>
          <w:cols w:space="720" w:num="1"/>
        </w:sect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2"/>
        <w:spacing w:before="37"/>
        <w:rPr>
          <w:rFonts w:cs="Times New Roman"/>
          <w:color w:val="auto"/>
          <w:highlight w:val="none"/>
        </w:rPr>
      </w:pPr>
      <w:bookmarkStart w:id="237" w:name="第三卷"/>
      <w:bookmarkEnd w:id="237"/>
      <w:bookmarkStart w:id="238" w:name="_bookmark51"/>
      <w:bookmarkEnd w:id="238"/>
      <w:r>
        <w:rPr>
          <w:rFonts w:hint="eastAsia"/>
          <w:color w:val="auto"/>
          <w:highlight w:val="none"/>
        </w:rPr>
        <w:t>第三卷</w:t>
      </w:r>
    </w:p>
    <w:p>
      <w:pPr>
        <w:rPr>
          <w:rFonts w:cs="Times New Roman"/>
          <w:color w:val="auto"/>
          <w:highlight w:val="none"/>
        </w:rPr>
        <w:sectPr>
          <w:pgSz w:w="11910" w:h="16840"/>
          <w:pgMar w:top="1580" w:right="840" w:bottom="1080" w:left="840" w:header="0" w:footer="813" w:gutter="0"/>
          <w:cols w:space="720" w:num="1"/>
        </w:sectPr>
      </w:pPr>
    </w:p>
    <w:p>
      <w:pPr>
        <w:pStyle w:val="3"/>
        <w:rPr>
          <w:rFonts w:cs="Times New Roman"/>
          <w:color w:val="auto"/>
          <w:highlight w:val="none"/>
        </w:rPr>
      </w:pPr>
      <w:bookmarkStart w:id="239" w:name="第六章投标文件格式"/>
      <w:bookmarkEnd w:id="239"/>
      <w:bookmarkStart w:id="240" w:name="_bookmark52"/>
      <w:bookmarkEnd w:id="240"/>
      <w:r>
        <w:rPr>
          <w:rFonts w:hint="eastAsia"/>
          <w:color w:val="auto"/>
          <w:highlight w:val="none"/>
        </w:rPr>
        <w:t>第六章投标文件格式</w:t>
      </w: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spacing w:before="6"/>
        <w:rPr>
          <w:rFonts w:cs="Times New Roman"/>
          <w:b/>
          <w:bCs/>
          <w:color w:val="auto"/>
          <w:sz w:val="19"/>
          <w:szCs w:val="19"/>
          <w:highlight w:val="none"/>
        </w:rPr>
      </w:pPr>
    </w:p>
    <w:p>
      <w:pPr>
        <w:spacing w:before="52"/>
        <w:ind w:right="926"/>
        <w:jc w:val="right"/>
        <w:rPr>
          <w:rFonts w:cs="Times New Roman"/>
          <w:color w:val="auto"/>
          <w:sz w:val="35"/>
          <w:szCs w:val="35"/>
          <w:highlight w:val="none"/>
        </w:rPr>
      </w:pPr>
      <w:r>
        <w:rPr>
          <w:rFonts w:hint="eastAsia"/>
          <w:color w:val="auto"/>
          <w:sz w:val="35"/>
          <w:szCs w:val="35"/>
          <w:highlight w:val="none"/>
        </w:rPr>
        <w:t>正本（副本）</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9"/>
          <w:szCs w:val="29"/>
          <w:highlight w:val="none"/>
        </w:rPr>
      </w:pPr>
    </w:p>
    <w:p>
      <w:pPr>
        <w:pStyle w:val="7"/>
        <w:spacing w:before="67"/>
        <w:ind w:left="2251"/>
        <w:rPr>
          <w:rFonts w:cs="Times New Roman"/>
          <w:color w:val="auto"/>
          <w:highlight w:val="none"/>
        </w:rPr>
      </w:pPr>
      <w:r>
        <w:rPr>
          <w:rFonts w:hint="eastAsia"/>
          <w:color w:val="auto"/>
          <w:highlight w:val="none"/>
        </w:rPr>
        <w:t>（项目名称）设计招标项目</w:t>
      </w: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11"/>
        <w:spacing w:before="4"/>
        <w:rPr>
          <w:rFonts w:cs="Times New Roman"/>
          <w:color w:val="auto"/>
          <w:sz w:val="31"/>
          <w:szCs w:val="31"/>
          <w:highlight w:val="none"/>
        </w:rPr>
      </w:pPr>
    </w:p>
    <w:p>
      <w:pPr>
        <w:ind w:left="6" w:right="6"/>
        <w:jc w:val="center"/>
        <w:rPr>
          <w:rFonts w:cs="Times New Roman"/>
          <w:b/>
          <w:bCs/>
          <w:color w:val="auto"/>
          <w:sz w:val="52"/>
          <w:szCs w:val="52"/>
          <w:highlight w:val="none"/>
        </w:rPr>
      </w:pPr>
      <w:r>
        <w:rPr>
          <w:rFonts w:hint="eastAsia"/>
          <w:b/>
          <w:bCs/>
          <w:color w:val="auto"/>
          <w:sz w:val="52"/>
          <w:szCs w:val="52"/>
          <w:highlight w:val="none"/>
        </w:rPr>
        <w:t>投</w:t>
      </w:r>
      <w:r>
        <w:rPr>
          <w:b/>
          <w:bCs/>
          <w:color w:val="auto"/>
          <w:sz w:val="52"/>
          <w:szCs w:val="52"/>
          <w:highlight w:val="none"/>
        </w:rPr>
        <w:t xml:space="preserve"> </w:t>
      </w:r>
      <w:r>
        <w:rPr>
          <w:rFonts w:hint="eastAsia"/>
          <w:b/>
          <w:bCs/>
          <w:color w:val="auto"/>
          <w:sz w:val="52"/>
          <w:szCs w:val="52"/>
          <w:highlight w:val="none"/>
        </w:rPr>
        <w:t>标</w:t>
      </w:r>
      <w:r>
        <w:rPr>
          <w:b/>
          <w:bCs/>
          <w:color w:val="auto"/>
          <w:sz w:val="52"/>
          <w:szCs w:val="52"/>
          <w:highlight w:val="none"/>
        </w:rPr>
        <w:t xml:space="preserve"> </w:t>
      </w:r>
      <w:r>
        <w:rPr>
          <w:rFonts w:hint="eastAsia"/>
          <w:b/>
          <w:bCs/>
          <w:color w:val="auto"/>
          <w:sz w:val="52"/>
          <w:szCs w:val="52"/>
          <w:highlight w:val="none"/>
        </w:rPr>
        <w:t>文</w:t>
      </w:r>
      <w:r>
        <w:rPr>
          <w:b/>
          <w:bCs/>
          <w:color w:val="auto"/>
          <w:sz w:val="52"/>
          <w:szCs w:val="52"/>
          <w:highlight w:val="none"/>
        </w:rPr>
        <w:t xml:space="preserve"> </w:t>
      </w:r>
      <w:r>
        <w:rPr>
          <w:rFonts w:hint="eastAsia"/>
          <w:b/>
          <w:bCs/>
          <w:color w:val="auto"/>
          <w:sz w:val="52"/>
          <w:szCs w:val="52"/>
          <w:highlight w:val="none"/>
        </w:rPr>
        <w:t>件</w:t>
      </w:r>
    </w:p>
    <w:p>
      <w:pPr>
        <w:pStyle w:val="11"/>
        <w:rPr>
          <w:rFonts w:cs="Times New Roman"/>
          <w:b/>
          <w:bCs/>
          <w:color w:val="auto"/>
          <w:sz w:val="52"/>
          <w:szCs w:val="52"/>
          <w:highlight w:val="none"/>
        </w:rPr>
      </w:pPr>
    </w:p>
    <w:p>
      <w:pPr>
        <w:pStyle w:val="11"/>
        <w:rPr>
          <w:rFonts w:cs="Times New Roman"/>
          <w:b/>
          <w:bCs/>
          <w:color w:val="auto"/>
          <w:sz w:val="52"/>
          <w:szCs w:val="52"/>
          <w:highlight w:val="none"/>
        </w:rPr>
      </w:pPr>
    </w:p>
    <w:p>
      <w:pPr>
        <w:pStyle w:val="11"/>
        <w:rPr>
          <w:rFonts w:cs="Times New Roman"/>
          <w:b/>
          <w:bCs/>
          <w:color w:val="auto"/>
          <w:sz w:val="52"/>
          <w:szCs w:val="52"/>
          <w:highlight w:val="none"/>
        </w:rPr>
      </w:pPr>
    </w:p>
    <w:p>
      <w:pPr>
        <w:pStyle w:val="11"/>
        <w:rPr>
          <w:rFonts w:cs="Times New Roman"/>
          <w:b/>
          <w:bCs/>
          <w:color w:val="auto"/>
          <w:sz w:val="52"/>
          <w:szCs w:val="52"/>
          <w:highlight w:val="none"/>
        </w:rPr>
      </w:pPr>
    </w:p>
    <w:p>
      <w:pPr>
        <w:pStyle w:val="11"/>
        <w:spacing w:before="7"/>
        <w:rPr>
          <w:rFonts w:cs="Times New Roman"/>
          <w:b/>
          <w:bCs/>
          <w:color w:val="auto"/>
          <w:sz w:val="64"/>
          <w:szCs w:val="64"/>
          <w:highlight w:val="none"/>
        </w:rPr>
      </w:pPr>
    </w:p>
    <w:p>
      <w:pPr>
        <w:pStyle w:val="7"/>
        <w:ind w:left="6" w:right="6"/>
        <w:jc w:val="center"/>
        <w:rPr>
          <w:rFonts w:cs="Times New Roman"/>
          <w:color w:val="auto"/>
          <w:highlight w:val="none"/>
        </w:rPr>
      </w:pPr>
      <w:r>
        <w:rPr>
          <w:rFonts w:hint="eastAsia"/>
          <w:color w:val="auto"/>
          <w:spacing w:val="-30"/>
          <w:highlight w:val="none"/>
        </w:rPr>
        <w:t>投标人：</w:t>
      </w:r>
      <w:r>
        <w:rPr>
          <w:rFonts w:hint="eastAsia"/>
          <w:color w:val="auto"/>
          <w:highlight w:val="none"/>
        </w:rPr>
        <w:t>（盖单位公章）</w:t>
      </w:r>
    </w:p>
    <w:p>
      <w:pPr>
        <w:pStyle w:val="11"/>
        <w:rPr>
          <w:rFonts w:cs="Times New Roman"/>
          <w:color w:val="auto"/>
          <w:sz w:val="24"/>
          <w:szCs w:val="24"/>
          <w:highlight w:val="none"/>
        </w:rPr>
      </w:pPr>
    </w:p>
    <w:p>
      <w:pPr>
        <w:pStyle w:val="11"/>
        <w:spacing w:before="1"/>
        <w:rPr>
          <w:rFonts w:cs="Times New Roman"/>
          <w:color w:val="auto"/>
          <w:sz w:val="25"/>
          <w:szCs w:val="25"/>
          <w:highlight w:val="none"/>
        </w:rPr>
      </w:pPr>
    </w:p>
    <w:p>
      <w:pPr>
        <w:pStyle w:val="7"/>
        <w:ind w:left="6" w:right="6"/>
        <w:jc w:val="center"/>
        <w:rPr>
          <w:rFonts w:cs="Times New Roman"/>
          <w:color w:val="auto"/>
          <w:highlight w:val="none"/>
        </w:rPr>
      </w:pPr>
      <w:r>
        <w:rPr>
          <w:rFonts w:hint="eastAsia"/>
          <w:color w:val="auto"/>
          <w:spacing w:val="-10"/>
          <w:highlight w:val="none"/>
        </w:rPr>
        <w:t>法定代表人或其委托代理人：</w:t>
      </w:r>
      <w:r>
        <w:rPr>
          <w:rFonts w:hint="eastAsia"/>
          <w:color w:val="auto"/>
          <w:highlight w:val="none"/>
        </w:rPr>
        <w:t>（签字）</w:t>
      </w:r>
    </w:p>
    <w:p>
      <w:pPr>
        <w:pStyle w:val="11"/>
        <w:rPr>
          <w:rFonts w:cs="Times New Roman"/>
          <w:color w:val="auto"/>
          <w:sz w:val="20"/>
          <w:szCs w:val="20"/>
          <w:highlight w:val="none"/>
        </w:rPr>
      </w:pPr>
    </w:p>
    <w:p>
      <w:pPr>
        <w:pStyle w:val="11"/>
        <w:spacing w:before="11"/>
        <w:rPr>
          <w:rFonts w:cs="Times New Roman"/>
          <w:color w:val="auto"/>
          <w:sz w:val="23"/>
          <w:szCs w:val="23"/>
          <w:highlight w:val="none"/>
        </w:rPr>
      </w:pPr>
    </w:p>
    <w:p>
      <w:pPr>
        <w:pStyle w:val="7"/>
        <w:spacing w:before="66"/>
        <w:ind w:left="3384"/>
        <w:rPr>
          <w:rFonts w:cs="Times New Roman"/>
          <w:color w:val="auto"/>
          <w:highlight w:val="none"/>
        </w:rPr>
      </w:pPr>
      <w:r>
        <w:rPr>
          <w:rFonts w:hint="eastAsia"/>
          <w:color w:val="auto"/>
          <w:highlight w:val="none"/>
        </w:rPr>
        <w:t>年月日</w:t>
      </w:r>
    </w:p>
    <w:p>
      <w:pPr>
        <w:rPr>
          <w:rFonts w:cs="Times New Roman"/>
          <w:color w:val="auto"/>
          <w:highlight w:val="none"/>
        </w:rPr>
        <w:sectPr>
          <w:pgSz w:w="11910" w:h="16840"/>
          <w:pgMar w:top="1360" w:right="840" w:bottom="1080" w:left="840" w:header="0" w:footer="813" w:gutter="0"/>
          <w:cols w:space="720" w:num="1"/>
        </w:sectPr>
      </w:pPr>
    </w:p>
    <w:p>
      <w:pPr>
        <w:pStyle w:val="11"/>
        <w:rPr>
          <w:rFonts w:cs="Times New Roman"/>
          <w:color w:val="auto"/>
          <w:sz w:val="19"/>
          <w:szCs w:val="19"/>
          <w:highlight w:val="none"/>
        </w:rPr>
      </w:pPr>
    </w:p>
    <w:p>
      <w:pPr>
        <w:pStyle w:val="5"/>
        <w:rPr>
          <w:rFonts w:cs="Times New Roman"/>
          <w:color w:val="auto"/>
          <w:highlight w:val="none"/>
        </w:rPr>
      </w:pPr>
      <w:r>
        <w:rPr>
          <w:rFonts w:hint="eastAsia"/>
          <w:color w:val="auto"/>
          <w:highlight w:val="none"/>
        </w:rPr>
        <w:t>评审因素索引表</w:t>
      </w:r>
    </w:p>
    <w:p>
      <w:pPr>
        <w:pStyle w:val="11"/>
        <w:spacing w:before="4"/>
        <w:rPr>
          <w:rFonts w:cs="Times New Roman"/>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5388"/>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spacing w:before="99"/>
              <w:ind w:left="352"/>
              <w:rPr>
                <w:rFonts w:cs="Times New Roman"/>
                <w:color w:val="auto"/>
                <w:sz w:val="21"/>
                <w:szCs w:val="21"/>
                <w:highlight w:val="none"/>
              </w:rPr>
            </w:pPr>
            <w:r>
              <w:rPr>
                <w:rFonts w:hint="eastAsia"/>
                <w:color w:val="auto"/>
                <w:sz w:val="21"/>
                <w:szCs w:val="21"/>
                <w:highlight w:val="none"/>
              </w:rPr>
              <w:t>序号</w:t>
            </w:r>
          </w:p>
        </w:tc>
        <w:tc>
          <w:tcPr>
            <w:tcW w:w="5388" w:type="dxa"/>
          </w:tcPr>
          <w:p>
            <w:pPr>
              <w:pStyle w:val="35"/>
              <w:tabs>
                <w:tab w:val="left" w:pos="430"/>
                <w:tab w:val="left" w:pos="850"/>
                <w:tab w:val="left" w:pos="1270"/>
              </w:tabs>
              <w:spacing w:before="99"/>
              <w:ind w:left="10"/>
              <w:jc w:val="center"/>
              <w:rPr>
                <w:rFonts w:cs="Times New Roman"/>
                <w:color w:val="auto"/>
                <w:sz w:val="21"/>
                <w:szCs w:val="21"/>
                <w:highlight w:val="none"/>
              </w:rPr>
            </w:pPr>
            <w:r>
              <w:rPr>
                <w:rFonts w:hint="eastAsia"/>
                <w:color w:val="auto"/>
                <w:sz w:val="21"/>
                <w:szCs w:val="21"/>
                <w:highlight w:val="none"/>
              </w:rPr>
              <w:t>评</w:t>
            </w:r>
            <w:r>
              <w:rPr>
                <w:rFonts w:cs="Times New Roman"/>
                <w:color w:val="auto"/>
                <w:sz w:val="21"/>
                <w:szCs w:val="21"/>
                <w:highlight w:val="none"/>
              </w:rPr>
              <w:tab/>
            </w:r>
            <w:r>
              <w:rPr>
                <w:rFonts w:hint="eastAsia"/>
                <w:color w:val="auto"/>
                <w:sz w:val="21"/>
                <w:szCs w:val="21"/>
                <w:highlight w:val="none"/>
              </w:rPr>
              <w:t>审</w:t>
            </w:r>
            <w:r>
              <w:rPr>
                <w:rFonts w:cs="Times New Roman"/>
                <w:color w:val="auto"/>
                <w:sz w:val="21"/>
                <w:szCs w:val="21"/>
                <w:highlight w:val="none"/>
              </w:rPr>
              <w:tab/>
            </w:r>
            <w:r>
              <w:rPr>
                <w:rFonts w:hint="eastAsia"/>
                <w:color w:val="auto"/>
                <w:sz w:val="21"/>
                <w:szCs w:val="21"/>
                <w:highlight w:val="none"/>
              </w:rPr>
              <w:t>因</w:t>
            </w:r>
            <w:r>
              <w:rPr>
                <w:rFonts w:cs="Times New Roman"/>
                <w:color w:val="auto"/>
                <w:sz w:val="21"/>
                <w:szCs w:val="21"/>
                <w:highlight w:val="none"/>
              </w:rPr>
              <w:tab/>
            </w:r>
            <w:r>
              <w:rPr>
                <w:rFonts w:hint="eastAsia"/>
                <w:color w:val="auto"/>
                <w:sz w:val="21"/>
                <w:szCs w:val="21"/>
                <w:highlight w:val="none"/>
              </w:rPr>
              <w:t>素</w:t>
            </w:r>
          </w:p>
        </w:tc>
        <w:tc>
          <w:tcPr>
            <w:tcW w:w="2318" w:type="dxa"/>
          </w:tcPr>
          <w:p>
            <w:pPr>
              <w:pStyle w:val="35"/>
              <w:spacing w:before="99"/>
              <w:ind w:left="13"/>
              <w:jc w:val="center"/>
              <w:rPr>
                <w:rFonts w:cs="Times New Roman"/>
                <w:color w:val="auto"/>
                <w:sz w:val="21"/>
                <w:szCs w:val="21"/>
                <w:highlight w:val="none"/>
              </w:rPr>
            </w:pPr>
            <w:r>
              <w:rPr>
                <w:rFonts w:hint="eastAsia"/>
                <w:color w:val="auto"/>
                <w:sz w:val="21"/>
                <w:szCs w:val="21"/>
                <w:highlight w:val="none"/>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tabs>
                <w:tab w:val="left" w:pos="432"/>
              </w:tabs>
              <w:spacing w:before="102"/>
              <w:ind w:left="12"/>
              <w:jc w:val="center"/>
              <w:rPr>
                <w:rFonts w:cs="Times New Roman"/>
                <w:color w:val="auto"/>
                <w:sz w:val="21"/>
                <w:szCs w:val="21"/>
                <w:highlight w:val="none"/>
              </w:rPr>
            </w:pPr>
            <w:r>
              <w:rPr>
                <w:rFonts w:hint="eastAsia"/>
                <w:color w:val="auto"/>
                <w:sz w:val="21"/>
                <w:szCs w:val="21"/>
                <w:highlight w:val="none"/>
              </w:rPr>
              <w:t>Ｐ</w:t>
            </w:r>
            <w:r>
              <w:rPr>
                <w:rFonts w:cs="Times New Roman"/>
                <w:color w:val="auto"/>
                <w:sz w:val="21"/>
                <w:szCs w:val="21"/>
                <w:highlight w:val="none"/>
              </w:rPr>
              <w:tab/>
            </w:r>
            <w:r>
              <w:rPr>
                <w:rFonts w:hint="eastAsia"/>
                <w:color w:val="auto"/>
                <w:sz w:val="21"/>
                <w:szCs w:val="21"/>
                <w:highlight w:val="none"/>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tabs>
                <w:tab w:val="left" w:pos="432"/>
              </w:tabs>
              <w:spacing w:before="99"/>
              <w:ind w:left="12"/>
              <w:jc w:val="center"/>
              <w:rPr>
                <w:rFonts w:cs="Times New Roman"/>
                <w:color w:val="auto"/>
                <w:sz w:val="21"/>
                <w:szCs w:val="21"/>
                <w:highlight w:val="none"/>
              </w:rPr>
            </w:pPr>
            <w:r>
              <w:rPr>
                <w:rFonts w:hint="eastAsia"/>
                <w:color w:val="auto"/>
                <w:sz w:val="21"/>
                <w:szCs w:val="21"/>
                <w:highlight w:val="none"/>
              </w:rPr>
              <w:t>Ｐ</w:t>
            </w:r>
            <w:r>
              <w:rPr>
                <w:rFonts w:cs="Times New Roman"/>
                <w:color w:val="auto"/>
                <w:sz w:val="21"/>
                <w:szCs w:val="21"/>
                <w:highlight w:val="none"/>
              </w:rPr>
              <w:tab/>
            </w:r>
            <w:r>
              <w:rPr>
                <w:rFonts w:hint="eastAsia"/>
                <w:color w:val="auto"/>
                <w:sz w:val="21"/>
                <w:szCs w:val="21"/>
                <w:highlight w:val="none"/>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tabs>
                <w:tab w:val="left" w:pos="432"/>
              </w:tabs>
              <w:spacing w:before="99"/>
              <w:ind w:left="12"/>
              <w:jc w:val="center"/>
              <w:rPr>
                <w:rFonts w:cs="Times New Roman"/>
                <w:color w:val="auto"/>
                <w:sz w:val="21"/>
                <w:szCs w:val="21"/>
                <w:highlight w:val="none"/>
              </w:rPr>
            </w:pPr>
            <w:r>
              <w:rPr>
                <w:rFonts w:hint="eastAsia"/>
                <w:color w:val="auto"/>
                <w:sz w:val="21"/>
                <w:szCs w:val="21"/>
                <w:highlight w:val="none"/>
              </w:rPr>
              <w:t>Ｐ</w:t>
            </w:r>
            <w:r>
              <w:rPr>
                <w:rFonts w:cs="Times New Roman"/>
                <w:color w:val="auto"/>
                <w:sz w:val="21"/>
                <w:szCs w:val="21"/>
                <w:highlight w:val="none"/>
              </w:rPr>
              <w:tab/>
            </w:r>
            <w:r>
              <w:rPr>
                <w:rFonts w:hint="eastAsia"/>
                <w:color w:val="auto"/>
                <w:sz w:val="21"/>
                <w:szCs w:val="21"/>
                <w:highlight w:val="none"/>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35"/>
              <w:rPr>
                <w:rFonts w:ascii="Times New Roman" w:cs="Times New Roman"/>
                <w:color w:val="auto"/>
                <w:highlight w:val="none"/>
              </w:rPr>
            </w:pPr>
          </w:p>
        </w:tc>
        <w:tc>
          <w:tcPr>
            <w:tcW w:w="5388" w:type="dxa"/>
          </w:tcPr>
          <w:p>
            <w:pPr>
              <w:pStyle w:val="35"/>
              <w:rPr>
                <w:rFonts w:ascii="Times New Roman" w:cs="Times New Roman"/>
                <w:color w:val="auto"/>
                <w:highlight w:val="none"/>
              </w:rPr>
            </w:pPr>
          </w:p>
        </w:tc>
        <w:tc>
          <w:tcPr>
            <w:tcW w:w="2318" w:type="dxa"/>
          </w:tcPr>
          <w:p>
            <w:pPr>
              <w:pStyle w:val="35"/>
              <w:tabs>
                <w:tab w:val="left" w:pos="432"/>
              </w:tabs>
              <w:spacing w:before="99"/>
              <w:ind w:left="12"/>
              <w:jc w:val="center"/>
              <w:rPr>
                <w:rFonts w:cs="Times New Roman"/>
                <w:color w:val="auto"/>
                <w:sz w:val="21"/>
                <w:szCs w:val="21"/>
                <w:highlight w:val="none"/>
              </w:rPr>
            </w:pPr>
            <w:r>
              <w:rPr>
                <w:rFonts w:hint="eastAsia"/>
                <w:color w:val="auto"/>
                <w:sz w:val="21"/>
                <w:szCs w:val="21"/>
                <w:highlight w:val="none"/>
              </w:rPr>
              <w:t>Ｐ</w:t>
            </w:r>
            <w:r>
              <w:rPr>
                <w:rFonts w:cs="Times New Roman"/>
                <w:color w:val="auto"/>
                <w:sz w:val="21"/>
                <w:szCs w:val="21"/>
                <w:highlight w:val="none"/>
              </w:rPr>
              <w:tab/>
            </w:r>
            <w:r>
              <w:rPr>
                <w:rFonts w:hint="eastAsia"/>
                <w:color w:val="auto"/>
                <w:sz w:val="21"/>
                <w:szCs w:val="21"/>
                <w:highlight w:val="none"/>
              </w:rPr>
              <w:t>～Ｐ</w:t>
            </w:r>
          </w:p>
        </w:tc>
      </w:tr>
    </w:tbl>
    <w:p>
      <w:pPr>
        <w:jc w:val="center"/>
        <w:rPr>
          <w:rFonts w:cs="Times New Roman"/>
          <w:color w:val="auto"/>
          <w:sz w:val="21"/>
          <w:szCs w:val="21"/>
          <w:highlight w:val="none"/>
        </w:rPr>
        <w:sectPr>
          <w:pgSz w:w="11910" w:h="16840"/>
          <w:pgMar w:top="1580" w:right="840" w:bottom="1080" w:left="840" w:header="0" w:footer="813" w:gutter="0"/>
          <w:cols w:space="720" w:num="1"/>
        </w:sectPr>
      </w:pPr>
    </w:p>
    <w:p>
      <w:pPr>
        <w:pStyle w:val="5"/>
        <w:spacing w:before="37"/>
        <w:ind w:left="6"/>
        <w:rPr>
          <w:rFonts w:cs="Times New Roman"/>
          <w:color w:val="auto"/>
          <w:highlight w:val="none"/>
        </w:rPr>
      </w:pPr>
      <w:r>
        <w:rPr>
          <w:rFonts w:hint="eastAsia"/>
          <w:color w:val="auto"/>
          <w:highlight w:val="none"/>
        </w:rPr>
        <w:t>目</w:t>
      </w:r>
      <w:r>
        <w:rPr>
          <w:color w:val="auto"/>
          <w:highlight w:val="none"/>
        </w:rPr>
        <w:t xml:space="preserve"> </w:t>
      </w:r>
      <w:r>
        <w:rPr>
          <w:rFonts w:hint="eastAsia"/>
          <w:color w:val="auto"/>
          <w:highlight w:val="none"/>
        </w:rPr>
        <w:t>录</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6"/>
        <w:rPr>
          <w:rFonts w:cs="Times New Roman"/>
          <w:color w:val="auto"/>
          <w:sz w:val="27"/>
          <w:szCs w:val="27"/>
          <w:highlight w:val="none"/>
        </w:rPr>
      </w:pPr>
    </w:p>
    <w:p>
      <w:pPr>
        <w:pStyle w:val="11"/>
        <w:spacing w:before="71"/>
        <w:ind w:left="691"/>
        <w:rPr>
          <w:rFonts w:cs="Times New Roman"/>
          <w:color w:val="auto"/>
          <w:highlight w:val="none"/>
        </w:rPr>
      </w:pPr>
      <w:r>
        <w:rPr>
          <w:rFonts w:hint="eastAsia"/>
          <w:color w:val="auto"/>
          <w:highlight w:val="none"/>
        </w:rPr>
        <w:t>一、投标函及投标函附录</w:t>
      </w:r>
    </w:p>
    <w:p>
      <w:pPr>
        <w:pStyle w:val="11"/>
        <w:spacing w:before="9"/>
        <w:rPr>
          <w:rFonts w:cs="Times New Roman"/>
          <w:color w:val="auto"/>
          <w:sz w:val="27"/>
          <w:szCs w:val="27"/>
          <w:highlight w:val="none"/>
        </w:rPr>
      </w:pPr>
    </w:p>
    <w:p>
      <w:pPr>
        <w:pStyle w:val="11"/>
        <w:spacing w:line="556" w:lineRule="auto"/>
        <w:ind w:left="691" w:right="4277"/>
        <w:rPr>
          <w:rFonts w:cs="Times New Roman"/>
          <w:color w:val="auto"/>
          <w:highlight w:val="none"/>
        </w:rPr>
      </w:pPr>
      <w:r>
        <w:rPr>
          <w:rFonts w:hint="eastAsia"/>
          <w:color w:val="auto"/>
          <w:highlight w:val="none"/>
        </w:rPr>
        <w:t>二、法定代表人身份证明（适用于无委托代理人的情况）</w:t>
      </w:r>
      <w:r>
        <w:rPr>
          <w:color w:val="auto"/>
          <w:highlight w:val="none"/>
        </w:rPr>
        <w:t xml:space="preserve"> </w:t>
      </w:r>
      <w:r>
        <w:rPr>
          <w:rFonts w:hint="eastAsia"/>
          <w:color w:val="auto"/>
          <w:highlight w:val="none"/>
        </w:rPr>
        <w:t>二、授权委托书（适用于有委托代理人的情况）</w:t>
      </w:r>
    </w:p>
    <w:p>
      <w:pPr>
        <w:pStyle w:val="11"/>
        <w:spacing w:line="556" w:lineRule="auto"/>
        <w:ind w:left="691" w:right="7850"/>
        <w:rPr>
          <w:rFonts w:cs="Times New Roman"/>
          <w:color w:val="auto"/>
          <w:highlight w:val="none"/>
        </w:rPr>
      </w:pPr>
      <w:r>
        <w:rPr>
          <w:rFonts w:hint="eastAsia"/>
          <w:color w:val="auto"/>
          <w:spacing w:val="-5"/>
          <w:highlight w:val="none"/>
        </w:rPr>
        <w:t>三、联合体协议书</w:t>
      </w:r>
      <w:r>
        <w:rPr>
          <w:rFonts w:hint="eastAsia"/>
          <w:color w:val="auto"/>
          <w:spacing w:val="-2"/>
          <w:highlight w:val="none"/>
        </w:rPr>
        <w:t>四、投标保证金</w:t>
      </w:r>
      <w:r>
        <w:rPr>
          <w:color w:val="auto"/>
          <w:spacing w:val="-2"/>
          <w:highlight w:val="none"/>
        </w:rPr>
        <w:t xml:space="preserve"> </w:t>
      </w:r>
      <w:r>
        <w:rPr>
          <w:rFonts w:hint="eastAsia"/>
          <w:color w:val="auto"/>
          <w:spacing w:val="-5"/>
          <w:highlight w:val="none"/>
        </w:rPr>
        <w:t>五、设计费用清单</w:t>
      </w:r>
      <w:r>
        <w:rPr>
          <w:rFonts w:hint="eastAsia"/>
          <w:color w:val="auto"/>
          <w:spacing w:val="-1"/>
          <w:highlight w:val="none"/>
        </w:rPr>
        <w:t>六、承诺书</w:t>
      </w:r>
    </w:p>
    <w:p>
      <w:pPr>
        <w:pStyle w:val="11"/>
        <w:spacing w:line="556" w:lineRule="auto"/>
        <w:ind w:left="691" w:right="7850"/>
        <w:rPr>
          <w:rFonts w:cs="Times New Roman"/>
          <w:color w:val="auto"/>
          <w:highlight w:val="none"/>
        </w:rPr>
      </w:pPr>
      <w:r>
        <w:rPr>
          <w:rFonts w:hint="eastAsia"/>
          <w:color w:val="auto"/>
          <w:spacing w:val="-5"/>
          <w:highlight w:val="none"/>
        </w:rPr>
        <w:t>七、资格审查资料</w:t>
      </w:r>
      <w:r>
        <w:rPr>
          <w:rFonts w:hint="eastAsia"/>
          <w:color w:val="auto"/>
          <w:spacing w:val="-2"/>
          <w:highlight w:val="none"/>
        </w:rPr>
        <w:t>八、设计方案</w:t>
      </w:r>
    </w:p>
    <w:p>
      <w:pPr>
        <w:pStyle w:val="11"/>
        <w:spacing w:line="556" w:lineRule="auto"/>
        <w:ind w:left="691" w:right="7850"/>
        <w:rPr>
          <w:rFonts w:cs="Times New Roman"/>
          <w:color w:val="auto"/>
          <w:highlight w:val="none"/>
        </w:rPr>
      </w:pPr>
      <w:r>
        <w:rPr>
          <w:rFonts w:hint="eastAsia"/>
          <w:color w:val="auto"/>
          <w:spacing w:val="-5"/>
          <w:highlight w:val="none"/>
        </w:rPr>
        <w:t>九、原件的复印件</w:t>
      </w:r>
      <w:r>
        <w:rPr>
          <w:rFonts w:hint="eastAsia"/>
          <w:color w:val="auto"/>
          <w:spacing w:val="-2"/>
          <w:highlight w:val="none"/>
        </w:rPr>
        <w:t>十、其他资料</w:t>
      </w:r>
    </w:p>
    <w:p>
      <w:pPr>
        <w:spacing w:line="556" w:lineRule="auto"/>
        <w:rPr>
          <w:rFonts w:cs="Times New Roman"/>
          <w:color w:val="auto"/>
          <w:highlight w:val="none"/>
        </w:rPr>
        <w:sectPr>
          <w:pgSz w:w="11910" w:h="16840"/>
          <w:pgMar w:top="1380" w:right="840" w:bottom="1080" w:left="840" w:header="0" w:footer="813" w:gutter="0"/>
          <w:cols w:space="720" w:num="1"/>
        </w:sectPr>
      </w:pPr>
    </w:p>
    <w:p>
      <w:pPr>
        <w:pStyle w:val="3"/>
        <w:rPr>
          <w:rFonts w:cs="Times New Roman"/>
          <w:color w:val="auto"/>
          <w:highlight w:val="none"/>
        </w:rPr>
      </w:pPr>
      <w:bookmarkStart w:id="241" w:name="一、投标函及投标函附录"/>
      <w:bookmarkEnd w:id="241"/>
      <w:bookmarkStart w:id="242" w:name="_bookmark53"/>
      <w:bookmarkEnd w:id="242"/>
      <w:r>
        <w:rPr>
          <w:rFonts w:hint="eastAsia"/>
          <w:color w:val="auto"/>
          <w:highlight w:val="none"/>
        </w:rPr>
        <w:t>一、投标函及投标函附录</w:t>
      </w:r>
    </w:p>
    <w:p>
      <w:pPr>
        <w:pStyle w:val="4"/>
        <w:jc w:val="center"/>
        <w:rPr>
          <w:rFonts w:cs="Times New Roman"/>
          <w:color w:val="auto"/>
          <w:highlight w:val="none"/>
        </w:rPr>
      </w:pPr>
      <w:bookmarkStart w:id="243" w:name="（一）投标函"/>
      <w:bookmarkEnd w:id="243"/>
      <w:bookmarkStart w:id="244" w:name="_bookmark54"/>
      <w:bookmarkEnd w:id="244"/>
      <w:r>
        <w:rPr>
          <w:rFonts w:hint="eastAsia"/>
          <w:color w:val="auto"/>
          <w:highlight w:val="none"/>
        </w:rPr>
        <w:t>（一）投标函</w:t>
      </w:r>
    </w:p>
    <w:p>
      <w:pPr>
        <w:pStyle w:val="11"/>
        <w:spacing w:before="9"/>
        <w:rPr>
          <w:rFonts w:cs="Times New Roman"/>
          <w:b/>
          <w:bCs/>
          <w:color w:val="auto"/>
          <w:sz w:val="18"/>
          <w:szCs w:val="18"/>
          <w:highlight w:val="none"/>
        </w:rPr>
      </w:pPr>
    </w:p>
    <w:p>
      <w:pPr>
        <w:pStyle w:val="11"/>
        <w:spacing w:before="72"/>
        <w:ind w:left="691"/>
        <w:rPr>
          <w:rFonts w:cs="Times New Roman"/>
          <w:color w:val="auto"/>
          <w:sz w:val="21"/>
          <w:szCs w:val="21"/>
          <w:highlight w:val="none"/>
        </w:rPr>
      </w:pPr>
      <w:r>
        <w:rPr>
          <w:rFonts w:hint="eastAsia"/>
          <w:color w:val="auto"/>
          <w:highlight w:val="none"/>
        </w:rPr>
        <w:t>（</w:t>
      </w:r>
      <w:r>
        <w:rPr>
          <w:rFonts w:hint="eastAsia"/>
          <w:color w:val="auto"/>
          <w:spacing w:val="-3"/>
          <w:sz w:val="21"/>
          <w:szCs w:val="21"/>
          <w:highlight w:val="none"/>
        </w:rPr>
        <w:t>招标人名称</w:t>
      </w:r>
      <w:r>
        <w:rPr>
          <w:rFonts w:hint="eastAsia"/>
          <w:color w:val="auto"/>
          <w:spacing w:val="-108"/>
          <w:sz w:val="21"/>
          <w:szCs w:val="21"/>
          <w:highlight w:val="none"/>
        </w:rPr>
        <w:t>）</w:t>
      </w:r>
      <w:r>
        <w:rPr>
          <w:rFonts w:hint="eastAsia"/>
          <w:color w:val="auto"/>
          <w:sz w:val="21"/>
          <w:szCs w:val="21"/>
          <w:highlight w:val="none"/>
        </w:rPr>
        <w:t>：</w:t>
      </w:r>
    </w:p>
    <w:p>
      <w:pPr>
        <w:pStyle w:val="34"/>
        <w:numPr>
          <w:ilvl w:val="0"/>
          <w:numId w:val="48"/>
        </w:numPr>
        <w:tabs>
          <w:tab w:val="left" w:pos="1302"/>
          <w:tab w:val="left" w:pos="3631"/>
        </w:tabs>
        <w:spacing w:line="360" w:lineRule="auto"/>
        <w:rPr>
          <w:rFonts w:cs="Times New Roman"/>
          <w:color w:val="auto"/>
          <w:sz w:val="21"/>
          <w:szCs w:val="21"/>
          <w:highlight w:val="none"/>
        </w:rPr>
      </w:pPr>
      <w:r>
        <w:rPr>
          <w:rFonts w:hint="eastAsia"/>
          <w:color w:val="auto"/>
          <w:sz w:val="21"/>
          <w:szCs w:val="21"/>
          <w:highlight w:val="none"/>
        </w:rPr>
        <w:t>我</w:t>
      </w:r>
      <w:r>
        <w:rPr>
          <w:rFonts w:hint="eastAsia"/>
          <w:color w:val="auto"/>
          <w:spacing w:val="-3"/>
          <w:sz w:val="21"/>
          <w:szCs w:val="21"/>
          <w:highlight w:val="none"/>
        </w:rPr>
        <w:t>方</w:t>
      </w:r>
      <w:r>
        <w:rPr>
          <w:rFonts w:hint="eastAsia"/>
          <w:color w:val="auto"/>
          <w:sz w:val="21"/>
          <w:szCs w:val="21"/>
          <w:highlight w:val="none"/>
        </w:rPr>
        <w:t>已</w:t>
      </w:r>
      <w:r>
        <w:rPr>
          <w:rFonts w:hint="eastAsia"/>
          <w:color w:val="auto"/>
          <w:spacing w:val="-3"/>
          <w:sz w:val="21"/>
          <w:szCs w:val="21"/>
          <w:highlight w:val="none"/>
        </w:rPr>
        <w:t>仔</w:t>
      </w:r>
      <w:r>
        <w:rPr>
          <w:rFonts w:hint="eastAsia"/>
          <w:color w:val="auto"/>
          <w:sz w:val="21"/>
          <w:szCs w:val="21"/>
          <w:highlight w:val="none"/>
        </w:rPr>
        <w:t>细</w:t>
      </w:r>
      <w:r>
        <w:rPr>
          <w:rFonts w:hint="eastAsia"/>
          <w:color w:val="auto"/>
          <w:spacing w:val="-3"/>
          <w:sz w:val="21"/>
          <w:szCs w:val="21"/>
          <w:highlight w:val="none"/>
        </w:rPr>
        <w:t>研</w:t>
      </w:r>
      <w:r>
        <w:rPr>
          <w:rFonts w:hint="eastAsia"/>
          <w:color w:val="auto"/>
          <w:sz w:val="21"/>
          <w:szCs w:val="21"/>
          <w:highlight w:val="none"/>
        </w:rPr>
        <w:t>究</w:t>
      </w:r>
      <w:r>
        <w:rPr>
          <w:rFonts w:hint="eastAsia"/>
          <w:color w:val="auto"/>
          <w:spacing w:val="-3"/>
          <w:sz w:val="21"/>
          <w:szCs w:val="21"/>
          <w:highlight w:val="none"/>
        </w:rPr>
        <w:t>了</w:t>
      </w:r>
      <w:r>
        <w:rPr>
          <w:rFonts w:cs="Times New Roman"/>
          <w:color w:val="auto"/>
          <w:spacing w:val="-3"/>
          <w:sz w:val="21"/>
          <w:szCs w:val="21"/>
          <w:highlight w:val="none"/>
          <w:u w:val="single"/>
        </w:rPr>
        <w:tab/>
      </w:r>
      <w:r>
        <w:rPr>
          <w:rFonts w:hint="eastAsia" w:cs="Times New Roman"/>
          <w:color w:val="auto"/>
          <w:spacing w:val="-3"/>
          <w:sz w:val="21"/>
          <w:szCs w:val="21"/>
          <w:highlight w:val="none"/>
          <w:u w:val="single"/>
          <w:lang w:val="en-US" w:eastAsia="zh-CN"/>
        </w:rPr>
        <w:t xml:space="preserve">       </w:t>
      </w:r>
      <w:r>
        <w:rPr>
          <w:color w:val="auto"/>
          <w:spacing w:val="-3"/>
          <w:sz w:val="21"/>
          <w:szCs w:val="21"/>
          <w:highlight w:val="none"/>
          <w:u w:val="single"/>
          <w:lang w:val="en-US"/>
        </w:rPr>
        <w:t xml:space="preserve">    </w:t>
      </w:r>
      <w:r>
        <w:rPr>
          <w:rFonts w:hint="eastAsia"/>
          <w:color w:val="auto"/>
          <w:sz w:val="21"/>
          <w:szCs w:val="21"/>
          <w:highlight w:val="none"/>
        </w:rPr>
        <w:t>（项目名称）设计招标</w:t>
      </w:r>
      <w:r>
        <w:rPr>
          <w:rFonts w:hint="eastAsia"/>
          <w:color w:val="auto"/>
          <w:spacing w:val="-3"/>
          <w:sz w:val="21"/>
          <w:szCs w:val="21"/>
          <w:highlight w:val="none"/>
        </w:rPr>
        <w:t>项</w:t>
      </w:r>
      <w:r>
        <w:rPr>
          <w:rFonts w:hint="eastAsia"/>
          <w:color w:val="auto"/>
          <w:sz w:val="21"/>
          <w:szCs w:val="21"/>
          <w:highlight w:val="none"/>
        </w:rPr>
        <w:t>目招标文件的全部内容</w:t>
      </w:r>
      <w:r>
        <w:rPr>
          <w:rFonts w:hint="eastAsia"/>
          <w:color w:val="auto"/>
          <w:spacing w:val="-3"/>
          <w:sz w:val="21"/>
          <w:szCs w:val="21"/>
          <w:highlight w:val="none"/>
        </w:rPr>
        <w:t>，</w:t>
      </w:r>
      <w:r>
        <w:rPr>
          <w:rFonts w:hint="eastAsia"/>
          <w:color w:val="auto"/>
          <w:sz w:val="21"/>
          <w:szCs w:val="21"/>
          <w:highlight w:val="none"/>
        </w:rPr>
        <w:t>愿意以</w:t>
      </w:r>
      <w:r>
        <w:rPr>
          <w:rFonts w:hint="eastAsia"/>
          <w:color w:val="auto"/>
          <w:spacing w:val="-3"/>
          <w:sz w:val="21"/>
          <w:szCs w:val="21"/>
          <w:highlight w:val="none"/>
        </w:rPr>
        <w:t>下</w:t>
      </w:r>
      <w:r>
        <w:rPr>
          <w:rFonts w:hint="eastAsia"/>
          <w:color w:val="auto"/>
          <w:sz w:val="21"/>
          <w:szCs w:val="21"/>
          <w:highlight w:val="none"/>
        </w:rPr>
        <w:t>浮</w:t>
      </w:r>
      <w:r>
        <w:rPr>
          <w:rFonts w:hint="eastAsia"/>
          <w:color w:val="auto"/>
          <w:spacing w:val="-3"/>
          <w:sz w:val="21"/>
          <w:szCs w:val="21"/>
          <w:highlight w:val="none"/>
        </w:rPr>
        <w:t>系</w:t>
      </w:r>
      <w:r>
        <w:rPr>
          <w:rFonts w:hint="eastAsia"/>
          <w:color w:val="auto"/>
          <w:spacing w:val="-1"/>
          <w:sz w:val="21"/>
          <w:szCs w:val="21"/>
          <w:highlight w:val="none"/>
        </w:rPr>
        <w:t>数</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eastAsia"/>
          <w:color w:val="auto"/>
          <w:sz w:val="21"/>
          <w:szCs w:val="21"/>
          <w:highlight w:val="none"/>
        </w:rPr>
        <w:t>人民币（大</w:t>
      </w:r>
      <w:r>
        <w:rPr>
          <w:rFonts w:hint="eastAsia"/>
          <w:color w:val="auto"/>
          <w:spacing w:val="-3"/>
          <w:sz w:val="21"/>
          <w:szCs w:val="21"/>
          <w:highlight w:val="none"/>
        </w:rPr>
        <w:t>写）</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 xml:space="preserve">          </w:t>
      </w:r>
      <w:r>
        <w:rPr>
          <w:rFonts w:ascii="Times New Roman" w:hAnsi="Times New Roman" w:cs="Times New Roman"/>
          <w:color w:val="auto"/>
          <w:sz w:val="21"/>
          <w:szCs w:val="21"/>
          <w:highlight w:val="none"/>
          <w:u w:val="single"/>
        </w:rPr>
        <w:tab/>
      </w:r>
      <w:r>
        <w:rPr>
          <w:rFonts w:hint="eastAsia"/>
          <w:color w:val="auto"/>
          <w:sz w:val="21"/>
          <w:szCs w:val="21"/>
          <w:highlight w:val="none"/>
        </w:rPr>
        <w:t>（</w:t>
      </w:r>
      <w:r>
        <w:rPr>
          <w:rFonts w:hint="default" w:ascii="Arial" w:hAnsi="Arial" w:cs="Arial"/>
          <w:color w:val="auto"/>
          <w:sz w:val="21"/>
          <w:szCs w:val="21"/>
          <w:highlight w:val="none"/>
        </w:rPr>
        <w:t>¥</w:t>
      </w:r>
      <w:r>
        <w:rPr>
          <w:rFonts w:hint="eastAsia" w:ascii="Calibri" w:hAnsi="Calibri" w:cs="Calibri"/>
          <w:color w:val="auto"/>
          <w:sz w:val="21"/>
          <w:szCs w:val="21"/>
          <w:highlight w:val="none"/>
          <w:u w:val="single"/>
          <w:lang w:val="en-US" w:eastAsia="zh-CN"/>
        </w:rPr>
        <w:t xml:space="preserve">              </w:t>
      </w:r>
      <w:r>
        <w:rPr>
          <w:rFonts w:ascii="Calibri" w:hAnsi="Calibri" w:cs="Calibri"/>
          <w:color w:val="auto"/>
          <w:sz w:val="21"/>
          <w:szCs w:val="21"/>
          <w:highlight w:val="none"/>
        </w:rPr>
        <w:t xml:space="preserve"> </w:t>
      </w:r>
      <w:r>
        <w:rPr>
          <w:rFonts w:ascii="Calibri" w:hAnsi="Calibri" w:cs="Calibri"/>
          <w:color w:val="auto"/>
          <w:spacing w:val="6"/>
          <w:sz w:val="21"/>
          <w:szCs w:val="21"/>
          <w:highlight w:val="none"/>
        </w:rPr>
        <w:t xml:space="preserve"> </w:t>
      </w:r>
      <w:r>
        <w:rPr>
          <w:rFonts w:hint="eastAsia"/>
          <w:color w:val="auto"/>
          <w:spacing w:val="-106"/>
          <w:sz w:val="21"/>
          <w:szCs w:val="21"/>
          <w:highlight w:val="none"/>
        </w:rPr>
        <w:t>）</w:t>
      </w:r>
      <w:r>
        <w:rPr>
          <w:rFonts w:hint="eastAsia"/>
          <w:color w:val="auto"/>
          <w:sz w:val="21"/>
          <w:szCs w:val="21"/>
          <w:highlight w:val="none"/>
        </w:rPr>
        <w:t>的</w:t>
      </w:r>
      <w:r>
        <w:rPr>
          <w:rFonts w:hint="eastAsia"/>
          <w:color w:val="auto"/>
          <w:spacing w:val="-3"/>
          <w:sz w:val="21"/>
          <w:szCs w:val="21"/>
          <w:highlight w:val="none"/>
        </w:rPr>
        <w:t>投</w:t>
      </w:r>
      <w:r>
        <w:rPr>
          <w:rFonts w:hint="eastAsia"/>
          <w:color w:val="auto"/>
          <w:sz w:val="21"/>
          <w:szCs w:val="21"/>
          <w:highlight w:val="none"/>
        </w:rPr>
        <w:t>标报</w:t>
      </w:r>
      <w:r>
        <w:rPr>
          <w:rFonts w:hint="eastAsia"/>
          <w:color w:val="auto"/>
          <w:spacing w:val="-3"/>
          <w:sz w:val="21"/>
          <w:szCs w:val="21"/>
          <w:highlight w:val="none"/>
        </w:rPr>
        <w:t>价</w:t>
      </w:r>
      <w:r>
        <w:rPr>
          <w:rFonts w:hint="eastAsia"/>
          <w:color w:val="auto"/>
          <w:sz w:val="21"/>
          <w:szCs w:val="21"/>
          <w:highlight w:val="none"/>
        </w:rPr>
        <w:t>（</w:t>
      </w:r>
      <w:r>
        <w:rPr>
          <w:rFonts w:hint="eastAsia"/>
          <w:color w:val="auto"/>
          <w:spacing w:val="-3"/>
          <w:sz w:val="21"/>
          <w:szCs w:val="21"/>
          <w:highlight w:val="none"/>
        </w:rPr>
        <w:t>其</w:t>
      </w:r>
      <w:r>
        <w:rPr>
          <w:rFonts w:hint="eastAsia"/>
          <w:color w:val="auto"/>
          <w:sz w:val="21"/>
          <w:szCs w:val="21"/>
          <w:highlight w:val="none"/>
        </w:rPr>
        <w:t>中</w:t>
      </w:r>
      <w:r>
        <w:rPr>
          <w:rFonts w:hint="eastAsia"/>
          <w:color w:val="auto"/>
          <w:spacing w:val="-3"/>
          <w:sz w:val="21"/>
          <w:szCs w:val="21"/>
          <w:highlight w:val="none"/>
        </w:rPr>
        <w:t>，</w:t>
      </w:r>
      <w:r>
        <w:rPr>
          <w:rFonts w:hint="eastAsia"/>
          <w:color w:val="auto"/>
          <w:sz w:val="21"/>
          <w:szCs w:val="21"/>
          <w:highlight w:val="none"/>
        </w:rPr>
        <w:t>增</w:t>
      </w:r>
      <w:r>
        <w:rPr>
          <w:rFonts w:hint="eastAsia"/>
          <w:color w:val="auto"/>
          <w:spacing w:val="-3"/>
          <w:sz w:val="21"/>
          <w:szCs w:val="21"/>
          <w:highlight w:val="none"/>
        </w:rPr>
        <w:t>值</w:t>
      </w:r>
      <w:r>
        <w:rPr>
          <w:rFonts w:hint="eastAsia"/>
          <w:color w:val="auto"/>
          <w:sz w:val="21"/>
          <w:szCs w:val="21"/>
          <w:highlight w:val="none"/>
        </w:rPr>
        <w:t>税</w:t>
      </w:r>
      <w:r>
        <w:rPr>
          <w:rFonts w:hint="eastAsia"/>
          <w:color w:val="auto"/>
          <w:spacing w:val="-3"/>
          <w:sz w:val="21"/>
          <w:szCs w:val="21"/>
          <w:highlight w:val="none"/>
        </w:rPr>
        <w:t>税</w:t>
      </w:r>
      <w:r>
        <w:rPr>
          <w:rFonts w:hint="eastAsia"/>
          <w:color w:val="auto"/>
          <w:sz w:val="21"/>
          <w:szCs w:val="21"/>
          <w:highlight w:val="none"/>
        </w:rPr>
        <w:t>率</w:t>
      </w:r>
      <w:r>
        <w:rPr>
          <w:rFonts w:hint="eastAsia"/>
          <w:color w:val="auto"/>
          <w:spacing w:val="-3"/>
          <w:sz w:val="21"/>
          <w:szCs w:val="21"/>
          <w:highlight w:val="none"/>
        </w:rPr>
        <w:t>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pacing w:val="4"/>
          <w:sz w:val="21"/>
          <w:szCs w:val="21"/>
          <w:highlight w:val="none"/>
        </w:rPr>
        <w:t>%</w:t>
      </w:r>
      <w:r>
        <w:rPr>
          <w:rFonts w:hint="eastAsia"/>
          <w:color w:val="auto"/>
          <w:spacing w:val="-104"/>
          <w:sz w:val="21"/>
          <w:szCs w:val="21"/>
          <w:highlight w:val="none"/>
        </w:rPr>
        <w:t>）</w:t>
      </w:r>
      <w:r>
        <w:rPr>
          <w:rFonts w:hint="eastAsia"/>
          <w:color w:val="auto"/>
          <w:spacing w:val="2"/>
          <w:sz w:val="21"/>
          <w:szCs w:val="21"/>
          <w:highlight w:val="none"/>
        </w:rPr>
        <w:t>，设</w:t>
      </w:r>
      <w:r>
        <w:rPr>
          <w:rFonts w:hint="eastAsia"/>
          <w:color w:val="auto"/>
          <w:spacing w:val="4"/>
          <w:sz w:val="21"/>
          <w:szCs w:val="21"/>
          <w:highlight w:val="none"/>
        </w:rPr>
        <w:t>计</w:t>
      </w:r>
      <w:r>
        <w:rPr>
          <w:rFonts w:hint="eastAsia"/>
          <w:color w:val="auto"/>
          <w:spacing w:val="2"/>
          <w:sz w:val="21"/>
          <w:szCs w:val="21"/>
          <w:highlight w:val="none"/>
        </w:rPr>
        <w:t>服</w:t>
      </w:r>
      <w:r>
        <w:rPr>
          <w:rFonts w:hint="eastAsia"/>
          <w:color w:val="auto"/>
          <w:spacing w:val="-12"/>
          <w:sz w:val="21"/>
          <w:szCs w:val="21"/>
          <w:highlight w:val="none"/>
        </w:rPr>
        <w:t>务</w:t>
      </w:r>
      <w:r>
        <w:rPr>
          <w:rFonts w:hint="eastAsia"/>
          <w:color w:val="auto"/>
          <w:sz w:val="21"/>
          <w:szCs w:val="21"/>
          <w:highlight w:val="none"/>
        </w:rPr>
        <w:t>限</w:t>
      </w:r>
      <w:r>
        <w:rPr>
          <w:rFonts w:hint="eastAsia"/>
          <w:color w:val="auto"/>
          <w:spacing w:val="-3"/>
          <w:sz w:val="21"/>
          <w:szCs w:val="21"/>
          <w:highlight w:val="none"/>
        </w:rPr>
        <w:t>：</w:t>
      </w:r>
      <w:r>
        <w:rPr>
          <w:color w:val="auto"/>
          <w:spacing w:val="2"/>
          <w:sz w:val="21"/>
          <w:szCs w:val="21"/>
          <w:highlight w:val="none"/>
          <w:u w:val="single"/>
        </w:rPr>
        <w:t xml:space="preserve"> </w:t>
      </w:r>
      <w:r>
        <w:rPr>
          <w:color w:val="auto"/>
          <w:spacing w:val="2"/>
          <w:sz w:val="21"/>
          <w:szCs w:val="21"/>
          <w:highlight w:val="none"/>
          <w:u w:val="single"/>
          <w:lang w:val="en-US"/>
        </w:rPr>
        <w:t xml:space="preserve">  </w:t>
      </w:r>
      <w:r>
        <w:rPr>
          <w:rFonts w:hint="eastAsia"/>
          <w:color w:val="auto"/>
          <w:spacing w:val="2"/>
          <w:sz w:val="21"/>
          <w:szCs w:val="21"/>
          <w:highlight w:val="none"/>
          <w:u w:val="single"/>
          <w:lang w:val="en-US" w:eastAsia="zh-CN"/>
        </w:rPr>
        <w:t xml:space="preserve">   </w:t>
      </w:r>
      <w:r>
        <w:rPr>
          <w:color w:val="auto"/>
          <w:spacing w:val="2"/>
          <w:sz w:val="21"/>
          <w:szCs w:val="21"/>
          <w:highlight w:val="none"/>
          <w:u w:val="single"/>
          <w:lang w:val="en-US"/>
        </w:rPr>
        <w:t xml:space="preserve">  </w:t>
      </w:r>
      <w:r>
        <w:rPr>
          <w:rFonts w:hint="eastAsia"/>
          <w:color w:val="auto"/>
          <w:sz w:val="21"/>
          <w:szCs w:val="21"/>
          <w:highlight w:val="none"/>
        </w:rPr>
        <w:t>日历</w:t>
      </w:r>
      <w:r>
        <w:rPr>
          <w:rFonts w:hint="eastAsia"/>
          <w:color w:val="auto"/>
          <w:spacing w:val="-3"/>
          <w:sz w:val="21"/>
          <w:szCs w:val="21"/>
          <w:highlight w:val="none"/>
        </w:rPr>
        <w:t>天</w:t>
      </w:r>
      <w:r>
        <w:rPr>
          <w:rFonts w:hint="eastAsia"/>
          <w:color w:val="auto"/>
          <w:sz w:val="21"/>
          <w:szCs w:val="21"/>
          <w:highlight w:val="none"/>
        </w:rPr>
        <w:t>，</w:t>
      </w:r>
      <w:r>
        <w:rPr>
          <w:rFonts w:hint="eastAsia"/>
          <w:color w:val="auto"/>
          <w:spacing w:val="-3"/>
          <w:sz w:val="21"/>
          <w:szCs w:val="21"/>
          <w:highlight w:val="none"/>
        </w:rPr>
        <w:t>按合同</w:t>
      </w:r>
      <w:r>
        <w:rPr>
          <w:rFonts w:hint="eastAsia"/>
          <w:color w:val="auto"/>
          <w:sz w:val="21"/>
          <w:szCs w:val="21"/>
          <w:highlight w:val="none"/>
        </w:rPr>
        <w:t>约</w:t>
      </w:r>
      <w:r>
        <w:rPr>
          <w:rFonts w:hint="eastAsia"/>
          <w:color w:val="auto"/>
          <w:spacing w:val="-3"/>
          <w:sz w:val="21"/>
          <w:szCs w:val="21"/>
          <w:highlight w:val="none"/>
        </w:rPr>
        <w:t>定</w:t>
      </w:r>
      <w:r>
        <w:rPr>
          <w:rFonts w:hint="eastAsia"/>
          <w:color w:val="auto"/>
          <w:sz w:val="21"/>
          <w:szCs w:val="21"/>
          <w:highlight w:val="none"/>
        </w:rPr>
        <w:t>完</w:t>
      </w:r>
      <w:r>
        <w:rPr>
          <w:rFonts w:hint="eastAsia"/>
          <w:color w:val="auto"/>
          <w:spacing w:val="-3"/>
          <w:sz w:val="21"/>
          <w:szCs w:val="21"/>
          <w:highlight w:val="none"/>
        </w:rPr>
        <w:t>成</w:t>
      </w:r>
      <w:r>
        <w:rPr>
          <w:rFonts w:hint="eastAsia"/>
          <w:color w:val="auto"/>
          <w:sz w:val="21"/>
          <w:szCs w:val="21"/>
          <w:highlight w:val="none"/>
        </w:rPr>
        <w:t>设计</w:t>
      </w:r>
      <w:r>
        <w:rPr>
          <w:rFonts w:hint="eastAsia"/>
          <w:color w:val="auto"/>
          <w:spacing w:val="-3"/>
          <w:sz w:val="21"/>
          <w:szCs w:val="21"/>
          <w:highlight w:val="none"/>
        </w:rPr>
        <w:t>工</w:t>
      </w:r>
      <w:r>
        <w:rPr>
          <w:rFonts w:hint="eastAsia"/>
          <w:color w:val="auto"/>
          <w:sz w:val="21"/>
          <w:szCs w:val="21"/>
          <w:highlight w:val="none"/>
        </w:rPr>
        <w:t>作。</w:t>
      </w:r>
    </w:p>
    <w:p>
      <w:pPr>
        <w:pStyle w:val="34"/>
        <w:numPr>
          <w:ilvl w:val="0"/>
          <w:numId w:val="48"/>
        </w:numPr>
        <w:tabs>
          <w:tab w:val="left" w:pos="1302"/>
        </w:tabs>
        <w:spacing w:line="360" w:lineRule="auto"/>
        <w:rPr>
          <w:rFonts w:cs="Times New Roman"/>
          <w:color w:val="auto"/>
          <w:sz w:val="21"/>
          <w:szCs w:val="21"/>
          <w:highlight w:val="none"/>
        </w:rPr>
      </w:pPr>
      <w:r>
        <w:rPr>
          <w:rFonts w:hint="eastAsia"/>
          <w:color w:val="auto"/>
          <w:spacing w:val="-3"/>
          <w:sz w:val="21"/>
          <w:szCs w:val="21"/>
          <w:highlight w:val="none"/>
        </w:rPr>
        <w:t>我方的投标文件包括下列内容：</w:t>
      </w:r>
    </w:p>
    <w:p>
      <w:pPr>
        <w:pStyle w:val="34"/>
        <w:numPr>
          <w:ilvl w:val="0"/>
          <w:numId w:val="49"/>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投标函及投标函附录；</w:t>
      </w:r>
    </w:p>
    <w:p>
      <w:pPr>
        <w:pStyle w:val="34"/>
        <w:numPr>
          <w:ilvl w:val="0"/>
          <w:numId w:val="49"/>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法定代表人身份证明或授权委托书；</w:t>
      </w:r>
    </w:p>
    <w:p>
      <w:pPr>
        <w:pStyle w:val="34"/>
        <w:numPr>
          <w:ilvl w:val="0"/>
          <w:numId w:val="49"/>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联合体协议书</w:t>
      </w:r>
      <w:r>
        <w:rPr>
          <w:rFonts w:hint="eastAsia"/>
          <w:color w:val="auto"/>
          <w:sz w:val="21"/>
          <w:szCs w:val="21"/>
          <w:highlight w:val="none"/>
        </w:rPr>
        <w:t>（</w:t>
      </w:r>
      <w:r>
        <w:rPr>
          <w:rFonts w:hint="eastAsia"/>
          <w:color w:val="auto"/>
          <w:spacing w:val="-3"/>
          <w:sz w:val="21"/>
          <w:szCs w:val="21"/>
          <w:highlight w:val="none"/>
        </w:rPr>
        <w:t>如有</w:t>
      </w:r>
      <w:r>
        <w:rPr>
          <w:rFonts w:hint="eastAsia"/>
          <w:color w:val="auto"/>
          <w:spacing w:val="-106"/>
          <w:sz w:val="21"/>
          <w:szCs w:val="21"/>
          <w:highlight w:val="none"/>
        </w:rPr>
        <w:t>）</w:t>
      </w:r>
      <w:r>
        <w:rPr>
          <w:rFonts w:hint="eastAsia"/>
          <w:color w:val="auto"/>
          <w:sz w:val="21"/>
          <w:szCs w:val="21"/>
          <w:highlight w:val="none"/>
        </w:rPr>
        <w:t>；</w:t>
      </w:r>
    </w:p>
    <w:p>
      <w:pPr>
        <w:pStyle w:val="34"/>
        <w:numPr>
          <w:ilvl w:val="0"/>
          <w:numId w:val="49"/>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投标保证金（</w:t>
      </w:r>
      <w:r>
        <w:rPr>
          <w:rFonts w:hint="eastAsia"/>
          <w:color w:val="auto"/>
          <w:sz w:val="21"/>
          <w:szCs w:val="21"/>
          <w:highlight w:val="none"/>
        </w:rPr>
        <w:t>如有</w:t>
      </w:r>
      <w:r>
        <w:rPr>
          <w:rFonts w:hint="eastAsia"/>
          <w:color w:val="auto"/>
          <w:spacing w:val="-108"/>
          <w:sz w:val="21"/>
          <w:szCs w:val="21"/>
          <w:highlight w:val="none"/>
        </w:rPr>
        <w:t>）</w:t>
      </w:r>
      <w:r>
        <w:rPr>
          <w:rFonts w:hint="eastAsia"/>
          <w:color w:val="auto"/>
          <w:sz w:val="21"/>
          <w:szCs w:val="21"/>
          <w:highlight w:val="none"/>
        </w:rPr>
        <w:t>；</w:t>
      </w:r>
    </w:p>
    <w:p>
      <w:pPr>
        <w:pStyle w:val="34"/>
        <w:numPr>
          <w:ilvl w:val="0"/>
          <w:numId w:val="49"/>
        </w:numPr>
        <w:tabs>
          <w:tab w:val="left" w:pos="1619"/>
        </w:tabs>
        <w:spacing w:before="1" w:line="360" w:lineRule="auto"/>
        <w:ind w:hanging="530"/>
        <w:rPr>
          <w:rFonts w:cs="Times New Roman"/>
          <w:color w:val="auto"/>
          <w:sz w:val="27"/>
          <w:szCs w:val="27"/>
          <w:highlight w:val="none"/>
        </w:rPr>
      </w:pPr>
      <w:r>
        <w:rPr>
          <w:rFonts w:hint="eastAsia"/>
          <w:color w:val="auto"/>
          <w:spacing w:val="-3"/>
          <w:sz w:val="21"/>
          <w:szCs w:val="21"/>
          <w:highlight w:val="none"/>
        </w:rPr>
        <w:t>设计费用清单；</w:t>
      </w:r>
    </w:p>
    <w:p>
      <w:pPr>
        <w:pStyle w:val="34"/>
        <w:numPr>
          <w:ilvl w:val="0"/>
          <w:numId w:val="49"/>
        </w:numPr>
        <w:tabs>
          <w:tab w:val="left" w:pos="1619"/>
        </w:tabs>
        <w:spacing w:before="1" w:line="360" w:lineRule="auto"/>
        <w:ind w:hanging="530"/>
        <w:rPr>
          <w:rFonts w:cs="Times New Roman"/>
          <w:color w:val="auto"/>
          <w:sz w:val="27"/>
          <w:szCs w:val="27"/>
          <w:highlight w:val="none"/>
        </w:rPr>
      </w:pPr>
      <w:r>
        <w:rPr>
          <w:rFonts w:hint="eastAsia"/>
          <w:color w:val="auto"/>
          <w:spacing w:val="-3"/>
          <w:sz w:val="21"/>
          <w:szCs w:val="21"/>
          <w:highlight w:val="none"/>
        </w:rPr>
        <w:t>资格审查资料；</w:t>
      </w:r>
    </w:p>
    <w:p>
      <w:pPr>
        <w:pStyle w:val="34"/>
        <w:numPr>
          <w:ilvl w:val="0"/>
          <w:numId w:val="49"/>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设计方案；</w:t>
      </w:r>
      <w:r>
        <w:rPr>
          <w:color w:val="auto"/>
          <w:spacing w:val="-3"/>
          <w:sz w:val="21"/>
          <w:szCs w:val="21"/>
          <w:highlight w:val="none"/>
        </w:rPr>
        <w:t xml:space="preserve"> </w:t>
      </w:r>
      <w:r>
        <w:rPr>
          <w:rFonts w:hint="eastAsia"/>
          <w:color w:val="auto"/>
          <w:spacing w:val="-3"/>
          <w:sz w:val="21"/>
          <w:szCs w:val="21"/>
          <w:highlight w:val="none"/>
        </w:rPr>
        <w:t>投标文件的上述组成部分如存在内容不一致的，以投标函为准。</w:t>
      </w:r>
    </w:p>
    <w:p>
      <w:pPr>
        <w:pStyle w:val="34"/>
        <w:numPr>
          <w:ilvl w:val="0"/>
          <w:numId w:val="48"/>
        </w:numPr>
        <w:tabs>
          <w:tab w:val="left" w:pos="1408"/>
        </w:tabs>
        <w:spacing w:line="360" w:lineRule="auto"/>
        <w:ind w:left="1407" w:hanging="319"/>
        <w:rPr>
          <w:rFonts w:cs="Times New Roman"/>
          <w:color w:val="auto"/>
          <w:sz w:val="27"/>
          <w:szCs w:val="27"/>
          <w:highlight w:val="none"/>
        </w:rPr>
      </w:pPr>
      <w:r>
        <w:rPr>
          <w:rFonts w:hint="eastAsia"/>
          <w:color w:val="auto"/>
          <w:spacing w:val="-3"/>
          <w:sz w:val="21"/>
          <w:szCs w:val="21"/>
          <w:highlight w:val="none"/>
        </w:rPr>
        <w:t>我方承诺在招标文件规定的投标有效期内不撤销投标文件。</w:t>
      </w:r>
    </w:p>
    <w:p>
      <w:pPr>
        <w:pStyle w:val="34"/>
        <w:numPr>
          <w:ilvl w:val="0"/>
          <w:numId w:val="48"/>
        </w:numPr>
        <w:tabs>
          <w:tab w:val="left" w:pos="1408"/>
        </w:tabs>
        <w:spacing w:line="360" w:lineRule="auto"/>
        <w:ind w:left="1407" w:hanging="319"/>
        <w:rPr>
          <w:rFonts w:cs="Times New Roman"/>
          <w:color w:val="auto"/>
          <w:sz w:val="27"/>
          <w:szCs w:val="27"/>
          <w:highlight w:val="none"/>
        </w:rPr>
      </w:pPr>
      <w:r>
        <w:rPr>
          <w:rFonts w:hint="eastAsia"/>
          <w:color w:val="auto"/>
          <w:spacing w:val="-3"/>
          <w:sz w:val="21"/>
          <w:szCs w:val="21"/>
          <w:highlight w:val="none"/>
        </w:rPr>
        <w:t>如我方中标，我方承诺：</w:t>
      </w:r>
    </w:p>
    <w:p>
      <w:pPr>
        <w:pStyle w:val="34"/>
        <w:numPr>
          <w:ilvl w:val="0"/>
          <w:numId w:val="50"/>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在收到中标通知书后，在中标通知书规定的期限内与你方签订合同；</w:t>
      </w:r>
    </w:p>
    <w:p>
      <w:pPr>
        <w:pStyle w:val="34"/>
        <w:numPr>
          <w:ilvl w:val="0"/>
          <w:numId w:val="50"/>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在签订合同时不向你方提出附加条件；</w:t>
      </w:r>
    </w:p>
    <w:p>
      <w:pPr>
        <w:pStyle w:val="34"/>
        <w:numPr>
          <w:ilvl w:val="0"/>
          <w:numId w:val="50"/>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按照招标文件要求提交履约保证金；</w:t>
      </w:r>
    </w:p>
    <w:p>
      <w:pPr>
        <w:pStyle w:val="34"/>
        <w:numPr>
          <w:ilvl w:val="0"/>
          <w:numId w:val="50"/>
        </w:numPr>
        <w:tabs>
          <w:tab w:val="left" w:pos="1619"/>
        </w:tabs>
        <w:spacing w:line="360" w:lineRule="auto"/>
        <w:ind w:hanging="530"/>
        <w:rPr>
          <w:rFonts w:cs="Times New Roman"/>
          <w:color w:val="auto"/>
          <w:sz w:val="27"/>
          <w:szCs w:val="27"/>
          <w:highlight w:val="none"/>
        </w:rPr>
      </w:pPr>
      <w:r>
        <w:rPr>
          <w:rFonts w:hint="eastAsia"/>
          <w:color w:val="auto"/>
          <w:spacing w:val="-3"/>
          <w:sz w:val="21"/>
          <w:szCs w:val="21"/>
          <w:highlight w:val="none"/>
        </w:rPr>
        <w:t>在合同约定的期限内完成合同规定的全部义务。</w:t>
      </w:r>
    </w:p>
    <w:p>
      <w:pPr>
        <w:pStyle w:val="34"/>
        <w:numPr>
          <w:ilvl w:val="0"/>
          <w:numId w:val="48"/>
        </w:numPr>
        <w:tabs>
          <w:tab w:val="left" w:pos="1408"/>
        </w:tabs>
        <w:spacing w:line="360" w:lineRule="auto"/>
        <w:ind w:left="691" w:right="686" w:firstLine="398"/>
        <w:rPr>
          <w:rFonts w:cs="Times New Roman"/>
          <w:color w:val="auto"/>
          <w:sz w:val="21"/>
          <w:szCs w:val="21"/>
          <w:highlight w:val="none"/>
        </w:rPr>
      </w:pPr>
      <w:r>
        <w:rPr>
          <w:rFonts w:hint="eastAsia"/>
          <w:color w:val="auto"/>
          <w:spacing w:val="-19"/>
          <w:sz w:val="21"/>
          <w:szCs w:val="21"/>
          <w:highlight w:val="none"/>
        </w:rPr>
        <w:t>我方在此声明，所递交的投标文件及有关资料内容完整、真实和准确，且不存在第二章</w:t>
      </w:r>
      <w:r>
        <w:rPr>
          <w:color w:val="auto"/>
          <w:spacing w:val="-19"/>
          <w:sz w:val="21"/>
          <w:szCs w:val="21"/>
          <w:highlight w:val="none"/>
        </w:rPr>
        <w:t xml:space="preserve"> </w:t>
      </w:r>
      <w:r>
        <w:rPr>
          <w:rFonts w:hint="eastAsia"/>
          <w:color w:val="auto"/>
          <w:spacing w:val="-19"/>
          <w:sz w:val="21"/>
          <w:szCs w:val="21"/>
          <w:highlight w:val="none"/>
        </w:rPr>
        <w:t>“</w:t>
      </w:r>
      <w:r>
        <w:rPr>
          <w:color w:val="auto"/>
          <w:spacing w:val="-19"/>
          <w:sz w:val="21"/>
          <w:szCs w:val="21"/>
          <w:highlight w:val="none"/>
        </w:rPr>
        <w:t xml:space="preserve"> </w:t>
      </w:r>
      <w:r>
        <w:rPr>
          <w:rFonts w:hint="eastAsia"/>
          <w:color w:val="auto"/>
          <w:spacing w:val="-5"/>
          <w:sz w:val="21"/>
          <w:szCs w:val="21"/>
          <w:highlight w:val="none"/>
        </w:rPr>
        <w:t>投标人须知”第</w:t>
      </w:r>
      <w:r>
        <w:rPr>
          <w:color w:val="auto"/>
          <w:spacing w:val="-5"/>
          <w:sz w:val="21"/>
          <w:szCs w:val="21"/>
          <w:highlight w:val="none"/>
        </w:rPr>
        <w:t xml:space="preserve"> </w:t>
      </w:r>
      <w:r>
        <w:rPr>
          <w:color w:val="auto"/>
          <w:sz w:val="21"/>
          <w:szCs w:val="21"/>
          <w:highlight w:val="none"/>
        </w:rPr>
        <w:t>1.4.3</w:t>
      </w:r>
      <w:r>
        <w:rPr>
          <w:color w:val="auto"/>
          <w:spacing w:val="-3"/>
          <w:sz w:val="21"/>
          <w:szCs w:val="21"/>
          <w:highlight w:val="none"/>
        </w:rPr>
        <w:t xml:space="preserve"> </w:t>
      </w:r>
      <w:r>
        <w:rPr>
          <w:rFonts w:hint="eastAsia"/>
          <w:color w:val="auto"/>
          <w:spacing w:val="-3"/>
          <w:sz w:val="21"/>
          <w:szCs w:val="21"/>
          <w:highlight w:val="none"/>
        </w:rPr>
        <w:t>项规定的任何一种情形。</w:t>
      </w:r>
    </w:p>
    <w:p>
      <w:pPr>
        <w:pStyle w:val="11"/>
        <w:numPr>
          <w:ilvl w:val="0"/>
          <w:numId w:val="48"/>
        </w:numPr>
        <w:spacing w:line="269" w:lineRule="exact"/>
        <w:ind w:left="691" w:firstLine="398"/>
        <w:rPr>
          <w:rFonts w:cs="Times New Roman"/>
          <w:color w:val="auto"/>
          <w:highlight w:val="none"/>
        </w:rPr>
      </w:pPr>
      <w:r>
        <w:rPr>
          <w:rFonts w:hint="eastAsia"/>
          <w:color w:val="auto"/>
          <w:highlight w:val="none"/>
        </w:rPr>
        <w:t>（</w:t>
      </w:r>
      <w:r>
        <w:rPr>
          <w:rFonts w:hint="eastAsia"/>
          <w:color w:val="auto"/>
          <w:spacing w:val="-3"/>
          <w:highlight w:val="none"/>
        </w:rPr>
        <w:t>其他补充说明</w:t>
      </w:r>
      <w:r>
        <w:rPr>
          <w:rFonts w:hint="eastAsia"/>
          <w:color w:val="auto"/>
          <w:spacing w:val="-108"/>
          <w:highlight w:val="none"/>
        </w:rPr>
        <w:t>）</w:t>
      </w:r>
      <w:r>
        <w:rPr>
          <w:rFonts w:hint="eastAsia"/>
          <w:color w:val="auto"/>
          <w:highlight w:val="none"/>
        </w:rPr>
        <w:t>。</w:t>
      </w:r>
    </w:p>
    <w:p>
      <w:pPr>
        <w:pStyle w:val="11"/>
        <w:spacing w:line="269" w:lineRule="exact"/>
        <w:rPr>
          <w:rFonts w:cs="Times New Roman"/>
          <w:color w:val="auto"/>
          <w:highlight w:val="none"/>
        </w:rPr>
      </w:pPr>
    </w:p>
    <w:p>
      <w:pPr>
        <w:pStyle w:val="11"/>
        <w:spacing w:before="8"/>
        <w:rPr>
          <w:rFonts w:cs="Times New Roman"/>
          <w:color w:val="auto"/>
          <w:sz w:val="19"/>
          <w:szCs w:val="19"/>
          <w:highlight w:val="none"/>
        </w:rPr>
      </w:pPr>
    </w:p>
    <w:p>
      <w:pPr>
        <w:pStyle w:val="11"/>
        <w:tabs>
          <w:tab w:val="left" w:pos="2791"/>
        </w:tabs>
        <w:spacing w:line="360" w:lineRule="auto"/>
        <w:ind w:left="1089"/>
        <w:rPr>
          <w:rFonts w:cs="Times New Roman"/>
          <w:color w:val="auto"/>
          <w:sz w:val="27"/>
          <w:szCs w:val="27"/>
          <w:highlight w:val="none"/>
        </w:rPr>
      </w:pPr>
      <w:r>
        <w:rPr>
          <w:rFonts w:hint="eastAsia"/>
          <w:color w:val="auto"/>
          <w:highlight w:val="none"/>
        </w:rPr>
        <w:t>投</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人</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p>
    <w:p>
      <w:pPr>
        <w:pStyle w:val="11"/>
        <w:tabs>
          <w:tab w:val="left" w:pos="1531"/>
        </w:tabs>
        <w:spacing w:line="360" w:lineRule="auto"/>
        <w:ind w:left="1089" w:right="5330"/>
        <w:rPr>
          <w:rFonts w:cs="Times New Roman"/>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委</w:t>
      </w:r>
      <w:r>
        <w:rPr>
          <w:rFonts w:hint="eastAsia"/>
          <w:color w:val="auto"/>
          <w:spacing w:val="-3"/>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hint="eastAsia"/>
          <w:color w:val="auto"/>
          <w:spacing w:val="-3"/>
          <w:highlight w:val="none"/>
        </w:rPr>
        <w:t>：</w:t>
      </w:r>
      <w:r>
        <w:rPr>
          <w:rFonts w:hint="eastAsia"/>
          <w:color w:val="auto"/>
          <w:highlight w:val="none"/>
        </w:rPr>
        <w:t>（签</w:t>
      </w:r>
      <w:r>
        <w:rPr>
          <w:rFonts w:hint="eastAsia"/>
          <w:color w:val="auto"/>
          <w:spacing w:val="-3"/>
          <w:highlight w:val="none"/>
        </w:rPr>
        <w:t>字</w:t>
      </w:r>
      <w:r>
        <w:rPr>
          <w:rFonts w:hint="eastAsia"/>
          <w:color w:val="auto"/>
          <w:spacing w:val="-13"/>
          <w:highlight w:val="none"/>
        </w:rPr>
        <w:t>）</w:t>
      </w:r>
      <w:r>
        <w:rPr>
          <w:color w:val="auto"/>
          <w:spacing w:val="-13"/>
          <w:highlight w:val="none"/>
        </w:rPr>
        <w:t xml:space="preserve"> </w:t>
      </w:r>
      <w:r>
        <w:rPr>
          <w:rFonts w:hint="eastAsia"/>
          <w:color w:val="auto"/>
          <w:highlight w:val="none"/>
        </w:rPr>
        <w:t>地</w:t>
      </w:r>
      <w:r>
        <w:rPr>
          <w:rFonts w:cs="Times New Roman"/>
          <w:color w:val="auto"/>
          <w:highlight w:val="none"/>
        </w:rPr>
        <w:tab/>
      </w:r>
      <w:r>
        <w:rPr>
          <w:rFonts w:hint="eastAsia"/>
          <w:color w:val="auto"/>
          <w:highlight w:val="none"/>
        </w:rPr>
        <w:t>址：</w:t>
      </w:r>
    </w:p>
    <w:p>
      <w:pPr>
        <w:pStyle w:val="11"/>
        <w:tabs>
          <w:tab w:val="left" w:pos="1531"/>
        </w:tabs>
        <w:spacing w:line="360" w:lineRule="auto"/>
        <w:ind w:left="1089"/>
        <w:rPr>
          <w:rFonts w:cs="Times New Roman"/>
          <w:color w:val="auto"/>
          <w:sz w:val="27"/>
          <w:szCs w:val="27"/>
          <w:highlight w:val="none"/>
        </w:rPr>
      </w:pPr>
      <w:r>
        <w:rPr>
          <w:rFonts w:hint="eastAsia"/>
          <w:color w:val="auto"/>
          <w:highlight w:val="none"/>
        </w:rPr>
        <w:t>网</w:t>
      </w:r>
      <w:r>
        <w:rPr>
          <w:rFonts w:cs="Times New Roman"/>
          <w:color w:val="auto"/>
          <w:highlight w:val="none"/>
        </w:rPr>
        <w:tab/>
      </w:r>
      <w:r>
        <w:rPr>
          <w:rFonts w:hint="eastAsia"/>
          <w:color w:val="auto"/>
          <w:highlight w:val="none"/>
        </w:rPr>
        <w:t>址：</w:t>
      </w:r>
    </w:p>
    <w:p>
      <w:pPr>
        <w:pStyle w:val="11"/>
        <w:tabs>
          <w:tab w:val="left" w:pos="1531"/>
        </w:tabs>
        <w:spacing w:line="360" w:lineRule="auto"/>
        <w:ind w:left="1089"/>
        <w:rPr>
          <w:rFonts w:cs="Times New Roman"/>
          <w:color w:val="auto"/>
          <w:sz w:val="27"/>
          <w:szCs w:val="27"/>
          <w:highlight w:val="none"/>
        </w:rPr>
      </w:pPr>
      <w:r>
        <w:rPr>
          <w:rFonts w:hint="eastAsia"/>
          <w:color w:val="auto"/>
          <w:highlight w:val="none"/>
        </w:rPr>
        <w:t>电</w:t>
      </w:r>
      <w:r>
        <w:rPr>
          <w:rFonts w:cs="Times New Roman"/>
          <w:color w:val="auto"/>
          <w:highlight w:val="none"/>
        </w:rPr>
        <w:tab/>
      </w:r>
      <w:r>
        <w:rPr>
          <w:rFonts w:hint="eastAsia"/>
          <w:color w:val="auto"/>
          <w:highlight w:val="none"/>
        </w:rPr>
        <w:t>话：</w:t>
      </w:r>
    </w:p>
    <w:p>
      <w:pPr>
        <w:pStyle w:val="11"/>
        <w:tabs>
          <w:tab w:val="left" w:pos="1531"/>
        </w:tabs>
        <w:spacing w:line="360" w:lineRule="auto"/>
        <w:ind w:left="1089" w:right="8081"/>
        <w:rPr>
          <w:rFonts w:cs="Times New Roman"/>
          <w:color w:val="auto"/>
          <w:highlight w:val="none"/>
        </w:rPr>
      </w:pPr>
      <w:r>
        <w:rPr>
          <w:rFonts w:hint="eastAsia"/>
          <w:color w:val="auto"/>
          <w:highlight w:val="none"/>
        </w:rPr>
        <w:t>传</w:t>
      </w:r>
      <w:r>
        <w:rPr>
          <w:rFonts w:cs="Times New Roman"/>
          <w:color w:val="auto"/>
          <w:highlight w:val="none"/>
        </w:rPr>
        <w:tab/>
      </w:r>
      <w:r>
        <w:rPr>
          <w:rFonts w:hint="eastAsia"/>
          <w:color w:val="auto"/>
          <w:highlight w:val="none"/>
        </w:rPr>
        <w:t>真</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邮政</w:t>
      </w:r>
      <w:r>
        <w:rPr>
          <w:rFonts w:hint="eastAsia"/>
          <w:color w:val="auto"/>
          <w:spacing w:val="-3"/>
          <w:highlight w:val="none"/>
        </w:rPr>
        <w:t>编</w:t>
      </w:r>
      <w:r>
        <w:rPr>
          <w:rFonts w:hint="eastAsia"/>
          <w:color w:val="auto"/>
          <w:highlight w:val="none"/>
        </w:rPr>
        <w:t>码</w:t>
      </w:r>
      <w:r>
        <w:rPr>
          <w:rFonts w:hint="eastAsia"/>
          <w:color w:val="auto"/>
          <w:spacing w:val="-17"/>
          <w:highlight w:val="none"/>
        </w:rPr>
        <w:t>：</w:t>
      </w:r>
    </w:p>
    <w:p>
      <w:pPr>
        <w:pStyle w:val="11"/>
        <w:spacing w:line="269" w:lineRule="exact"/>
        <w:ind w:firstLine="1050" w:firstLineChars="500"/>
        <w:rPr>
          <w:rFonts w:cs="Times New Roman"/>
          <w:color w:val="auto"/>
          <w:highlight w:val="none"/>
        </w:rPr>
      </w:pPr>
      <w:r>
        <w:rPr>
          <w:rFonts w:hint="eastAsia"/>
          <w:color w:val="auto"/>
          <w:highlight w:val="none"/>
        </w:rPr>
        <w:t>年月日</w:t>
      </w:r>
    </w:p>
    <w:p>
      <w:pPr>
        <w:jc w:val="both"/>
        <w:rPr>
          <w:rFonts w:cs="Times New Roman"/>
          <w:color w:val="auto"/>
          <w:highlight w:val="none"/>
        </w:rPr>
        <w:sectPr>
          <w:pgSz w:w="11910" w:h="16840"/>
          <w:pgMar w:top="1580" w:right="840" w:bottom="1080" w:left="840" w:header="0" w:footer="813" w:gutter="0"/>
          <w:cols w:space="720" w:num="1"/>
        </w:sectPr>
      </w:pPr>
    </w:p>
    <w:p>
      <w:pPr>
        <w:pStyle w:val="4"/>
        <w:jc w:val="center"/>
        <w:rPr>
          <w:rFonts w:cs="Times New Roman"/>
          <w:color w:val="auto"/>
          <w:highlight w:val="none"/>
        </w:rPr>
      </w:pPr>
      <w:bookmarkStart w:id="245" w:name="（二）投标函附录"/>
      <w:bookmarkEnd w:id="245"/>
      <w:bookmarkStart w:id="246" w:name="_bookmark55"/>
      <w:bookmarkEnd w:id="246"/>
      <w:r>
        <w:rPr>
          <w:rFonts w:hint="eastAsia"/>
          <w:color w:val="auto"/>
          <w:highlight w:val="none"/>
        </w:rPr>
        <w:t>（二）投标函附录</w:t>
      </w:r>
    </w:p>
    <w:p>
      <w:pPr>
        <w:pStyle w:val="11"/>
        <w:rPr>
          <w:rFonts w:cs="Times New Roman"/>
          <w:b/>
          <w:bCs/>
          <w:color w:val="auto"/>
          <w:sz w:val="20"/>
          <w:szCs w:val="20"/>
          <w:highlight w:val="none"/>
        </w:rPr>
      </w:pPr>
    </w:p>
    <w:p>
      <w:pPr>
        <w:pStyle w:val="11"/>
        <w:spacing w:before="11"/>
        <w:rPr>
          <w:rFonts w:cs="Times New Roman"/>
          <w:b/>
          <w:bCs/>
          <w:color w:val="auto"/>
          <w:sz w:val="26"/>
          <w:szCs w:val="26"/>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685"/>
        <w:gridCol w:w="1766"/>
        <w:gridCol w:w="2208"/>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tcPr>
          <w:p>
            <w:pPr>
              <w:pStyle w:val="35"/>
              <w:spacing w:before="99"/>
              <w:ind w:left="194" w:right="182"/>
              <w:jc w:val="center"/>
              <w:rPr>
                <w:rFonts w:cs="Times New Roman"/>
                <w:color w:val="auto"/>
                <w:sz w:val="21"/>
                <w:szCs w:val="21"/>
                <w:highlight w:val="none"/>
              </w:rPr>
            </w:pPr>
            <w:r>
              <w:rPr>
                <w:rFonts w:hint="eastAsia"/>
                <w:color w:val="auto"/>
                <w:sz w:val="21"/>
                <w:szCs w:val="21"/>
                <w:highlight w:val="none"/>
              </w:rPr>
              <w:t>序号</w:t>
            </w:r>
          </w:p>
        </w:tc>
        <w:tc>
          <w:tcPr>
            <w:tcW w:w="2685" w:type="dxa"/>
          </w:tcPr>
          <w:p>
            <w:pPr>
              <w:pStyle w:val="35"/>
              <w:spacing w:before="99"/>
              <w:ind w:left="902" w:right="892"/>
              <w:jc w:val="center"/>
              <w:rPr>
                <w:rFonts w:cs="Times New Roman"/>
                <w:color w:val="auto"/>
                <w:sz w:val="21"/>
                <w:szCs w:val="21"/>
                <w:highlight w:val="none"/>
              </w:rPr>
            </w:pPr>
            <w:r>
              <w:rPr>
                <w:rFonts w:hint="eastAsia"/>
                <w:color w:val="auto"/>
                <w:sz w:val="21"/>
                <w:szCs w:val="21"/>
                <w:highlight w:val="none"/>
              </w:rPr>
              <w:t>条款名称</w:t>
            </w:r>
          </w:p>
        </w:tc>
        <w:tc>
          <w:tcPr>
            <w:tcW w:w="1766" w:type="dxa"/>
          </w:tcPr>
          <w:p>
            <w:pPr>
              <w:pStyle w:val="35"/>
              <w:spacing w:before="99"/>
              <w:ind w:left="358"/>
              <w:rPr>
                <w:rFonts w:cs="Times New Roman"/>
                <w:color w:val="auto"/>
                <w:sz w:val="21"/>
                <w:szCs w:val="21"/>
                <w:highlight w:val="none"/>
              </w:rPr>
            </w:pPr>
            <w:r>
              <w:rPr>
                <w:rFonts w:hint="eastAsia"/>
                <w:color w:val="auto"/>
                <w:sz w:val="21"/>
                <w:szCs w:val="21"/>
                <w:highlight w:val="none"/>
              </w:rPr>
              <w:t>合同条款号</w:t>
            </w:r>
          </w:p>
        </w:tc>
        <w:tc>
          <w:tcPr>
            <w:tcW w:w="2208" w:type="dxa"/>
          </w:tcPr>
          <w:p>
            <w:pPr>
              <w:pStyle w:val="35"/>
              <w:spacing w:before="99"/>
              <w:ind w:left="684"/>
              <w:rPr>
                <w:rFonts w:cs="Times New Roman"/>
                <w:color w:val="auto"/>
                <w:sz w:val="21"/>
                <w:szCs w:val="21"/>
                <w:highlight w:val="none"/>
              </w:rPr>
            </w:pPr>
            <w:r>
              <w:rPr>
                <w:rFonts w:hint="eastAsia"/>
                <w:color w:val="auto"/>
                <w:sz w:val="21"/>
                <w:szCs w:val="21"/>
                <w:highlight w:val="none"/>
              </w:rPr>
              <w:t>约定内容</w:t>
            </w:r>
          </w:p>
        </w:tc>
        <w:tc>
          <w:tcPr>
            <w:tcW w:w="1327" w:type="dxa"/>
          </w:tcPr>
          <w:p>
            <w:pPr>
              <w:pStyle w:val="35"/>
              <w:spacing w:before="99"/>
              <w:ind w:left="435" w:right="421"/>
              <w:jc w:val="center"/>
              <w:rPr>
                <w:rFonts w:cs="Times New Roman"/>
                <w:color w:val="auto"/>
                <w:sz w:val="21"/>
                <w:szCs w:val="21"/>
                <w:highlight w:val="none"/>
              </w:rPr>
            </w:pPr>
            <w:r>
              <w:rPr>
                <w:rFonts w:hint="eastAsia"/>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7" w:type="dxa"/>
          </w:tcPr>
          <w:p>
            <w:pPr>
              <w:pStyle w:val="35"/>
              <w:spacing w:before="102"/>
              <w:ind w:left="7"/>
              <w:jc w:val="center"/>
              <w:rPr>
                <w:color w:val="auto"/>
                <w:sz w:val="21"/>
                <w:szCs w:val="21"/>
                <w:highlight w:val="none"/>
              </w:rPr>
            </w:pPr>
            <w:r>
              <w:rPr>
                <w:color w:val="auto"/>
                <w:sz w:val="21"/>
                <w:szCs w:val="21"/>
                <w:highlight w:val="none"/>
              </w:rPr>
              <w:t>1</w:t>
            </w:r>
          </w:p>
        </w:tc>
        <w:tc>
          <w:tcPr>
            <w:tcW w:w="2685" w:type="dxa"/>
          </w:tcPr>
          <w:p>
            <w:pPr>
              <w:pStyle w:val="35"/>
              <w:spacing w:before="102"/>
              <w:ind w:left="816"/>
              <w:rPr>
                <w:rFonts w:cs="Times New Roman"/>
                <w:color w:val="auto"/>
                <w:sz w:val="21"/>
                <w:szCs w:val="21"/>
                <w:highlight w:val="none"/>
              </w:rPr>
            </w:pPr>
            <w:r>
              <w:rPr>
                <w:rFonts w:hint="eastAsia"/>
                <w:color w:val="auto"/>
                <w:sz w:val="21"/>
                <w:szCs w:val="21"/>
                <w:highlight w:val="none"/>
              </w:rPr>
              <w:t>项目负责人</w:t>
            </w:r>
          </w:p>
        </w:tc>
        <w:tc>
          <w:tcPr>
            <w:tcW w:w="1766" w:type="dxa"/>
          </w:tcPr>
          <w:p>
            <w:pPr>
              <w:pStyle w:val="35"/>
              <w:spacing w:before="102"/>
              <w:ind w:left="516"/>
              <w:rPr>
                <w:color w:val="auto"/>
                <w:sz w:val="21"/>
                <w:szCs w:val="21"/>
                <w:highlight w:val="none"/>
              </w:rPr>
            </w:pPr>
            <w:r>
              <w:rPr>
                <w:color w:val="auto"/>
                <w:sz w:val="21"/>
                <w:szCs w:val="21"/>
                <w:highlight w:val="none"/>
              </w:rPr>
              <w:t>1.1.2.5</w:t>
            </w:r>
          </w:p>
        </w:tc>
        <w:tc>
          <w:tcPr>
            <w:tcW w:w="2208" w:type="dxa"/>
          </w:tcPr>
          <w:p>
            <w:pPr>
              <w:pStyle w:val="35"/>
              <w:spacing w:before="102"/>
              <w:ind w:left="108"/>
              <w:rPr>
                <w:rFonts w:cs="Times New Roman"/>
                <w:color w:val="auto"/>
                <w:sz w:val="21"/>
                <w:szCs w:val="21"/>
                <w:highlight w:val="none"/>
              </w:rPr>
            </w:pPr>
            <w:r>
              <w:rPr>
                <w:rFonts w:hint="eastAsia"/>
                <w:color w:val="auto"/>
                <w:sz w:val="21"/>
                <w:szCs w:val="21"/>
                <w:highlight w:val="none"/>
              </w:rPr>
              <w:t>姓名：</w:t>
            </w:r>
          </w:p>
        </w:tc>
        <w:tc>
          <w:tcPr>
            <w:tcW w:w="1327"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tcPr>
          <w:p>
            <w:pPr>
              <w:pStyle w:val="35"/>
              <w:spacing w:before="99"/>
              <w:ind w:left="7"/>
              <w:jc w:val="center"/>
              <w:rPr>
                <w:color w:val="auto"/>
                <w:sz w:val="21"/>
                <w:szCs w:val="21"/>
                <w:highlight w:val="none"/>
              </w:rPr>
            </w:pPr>
            <w:r>
              <w:rPr>
                <w:color w:val="auto"/>
                <w:sz w:val="21"/>
                <w:szCs w:val="21"/>
                <w:highlight w:val="none"/>
              </w:rPr>
              <w:t>2</w:t>
            </w:r>
          </w:p>
        </w:tc>
        <w:tc>
          <w:tcPr>
            <w:tcW w:w="2685" w:type="dxa"/>
          </w:tcPr>
          <w:p>
            <w:pPr>
              <w:pStyle w:val="35"/>
              <w:spacing w:before="99"/>
              <w:ind w:left="710"/>
              <w:rPr>
                <w:rFonts w:cs="Times New Roman"/>
                <w:color w:val="auto"/>
                <w:sz w:val="21"/>
                <w:szCs w:val="21"/>
                <w:highlight w:val="none"/>
              </w:rPr>
            </w:pPr>
            <w:r>
              <w:rPr>
                <w:rFonts w:hint="eastAsia"/>
                <w:color w:val="auto"/>
                <w:sz w:val="21"/>
                <w:szCs w:val="21"/>
                <w:highlight w:val="none"/>
              </w:rPr>
              <w:t>设计服务期限</w:t>
            </w:r>
          </w:p>
        </w:tc>
        <w:tc>
          <w:tcPr>
            <w:tcW w:w="1766" w:type="dxa"/>
          </w:tcPr>
          <w:p>
            <w:pPr>
              <w:pStyle w:val="35"/>
              <w:spacing w:before="99"/>
              <w:ind w:left="516"/>
              <w:rPr>
                <w:color w:val="auto"/>
                <w:sz w:val="21"/>
                <w:szCs w:val="21"/>
                <w:highlight w:val="none"/>
              </w:rPr>
            </w:pPr>
            <w:r>
              <w:rPr>
                <w:color w:val="auto"/>
                <w:sz w:val="21"/>
                <w:szCs w:val="21"/>
                <w:highlight w:val="none"/>
              </w:rPr>
              <w:t>1.1.4.3</w:t>
            </w:r>
          </w:p>
        </w:tc>
        <w:tc>
          <w:tcPr>
            <w:tcW w:w="2208" w:type="dxa"/>
          </w:tcPr>
          <w:p>
            <w:pPr>
              <w:pStyle w:val="35"/>
              <w:spacing w:before="99"/>
              <w:ind w:left="109" w:firstLine="1260" w:firstLineChars="600"/>
              <w:rPr>
                <w:rFonts w:cs="Times New Roman"/>
                <w:color w:val="auto"/>
                <w:sz w:val="21"/>
                <w:szCs w:val="21"/>
                <w:highlight w:val="none"/>
              </w:rPr>
            </w:pPr>
          </w:p>
        </w:tc>
        <w:tc>
          <w:tcPr>
            <w:tcW w:w="1327"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tcPr>
          <w:p>
            <w:pPr>
              <w:pStyle w:val="35"/>
              <w:spacing w:before="99"/>
              <w:ind w:left="7"/>
              <w:jc w:val="center"/>
              <w:rPr>
                <w:color w:val="auto"/>
                <w:sz w:val="21"/>
                <w:szCs w:val="21"/>
                <w:highlight w:val="none"/>
              </w:rPr>
            </w:pPr>
            <w:r>
              <w:rPr>
                <w:color w:val="auto"/>
                <w:sz w:val="21"/>
                <w:szCs w:val="21"/>
                <w:highlight w:val="none"/>
              </w:rPr>
              <w:t>3</w:t>
            </w:r>
          </w:p>
        </w:tc>
        <w:tc>
          <w:tcPr>
            <w:tcW w:w="2685" w:type="dxa"/>
          </w:tcPr>
          <w:p>
            <w:pPr>
              <w:pStyle w:val="35"/>
              <w:spacing w:before="99"/>
              <w:ind w:left="501"/>
              <w:rPr>
                <w:rFonts w:cs="Times New Roman"/>
                <w:color w:val="auto"/>
                <w:sz w:val="21"/>
                <w:szCs w:val="21"/>
                <w:highlight w:val="none"/>
              </w:rPr>
            </w:pPr>
            <w:r>
              <w:rPr>
                <w:rFonts w:hint="eastAsia"/>
                <w:color w:val="auto"/>
                <w:sz w:val="21"/>
                <w:szCs w:val="21"/>
                <w:highlight w:val="none"/>
              </w:rPr>
              <w:t>合同价款确定方式</w:t>
            </w:r>
          </w:p>
        </w:tc>
        <w:tc>
          <w:tcPr>
            <w:tcW w:w="1766" w:type="dxa"/>
          </w:tcPr>
          <w:p>
            <w:pPr>
              <w:pStyle w:val="35"/>
              <w:spacing w:before="99"/>
              <w:ind w:left="566"/>
              <w:rPr>
                <w:color w:val="auto"/>
                <w:sz w:val="21"/>
                <w:szCs w:val="21"/>
                <w:highlight w:val="none"/>
              </w:rPr>
            </w:pPr>
            <w:r>
              <w:rPr>
                <w:color w:val="auto"/>
                <w:sz w:val="21"/>
                <w:szCs w:val="21"/>
                <w:highlight w:val="none"/>
              </w:rPr>
              <w:t>12.1.1</w:t>
            </w:r>
          </w:p>
        </w:tc>
        <w:tc>
          <w:tcPr>
            <w:tcW w:w="2208" w:type="dxa"/>
          </w:tcPr>
          <w:p>
            <w:pPr>
              <w:pStyle w:val="35"/>
              <w:rPr>
                <w:rFonts w:ascii="Times New Roman" w:cs="Times New Roman"/>
                <w:color w:val="auto"/>
                <w:sz w:val="20"/>
                <w:szCs w:val="20"/>
                <w:highlight w:val="none"/>
              </w:rPr>
            </w:pPr>
          </w:p>
        </w:tc>
        <w:tc>
          <w:tcPr>
            <w:tcW w:w="1327"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tcPr>
          <w:p>
            <w:pPr>
              <w:pStyle w:val="35"/>
              <w:spacing w:before="99"/>
              <w:ind w:left="194" w:right="182"/>
              <w:jc w:val="center"/>
              <w:rPr>
                <w:rFonts w:cs="Times New Roman"/>
                <w:color w:val="auto"/>
                <w:sz w:val="21"/>
                <w:szCs w:val="21"/>
                <w:highlight w:val="none"/>
              </w:rPr>
            </w:pPr>
            <w:r>
              <w:rPr>
                <w:rFonts w:hint="eastAsia"/>
                <w:color w:val="auto"/>
                <w:sz w:val="21"/>
                <w:szCs w:val="21"/>
                <w:highlight w:val="none"/>
              </w:rPr>
              <w:t>……</w:t>
            </w:r>
          </w:p>
        </w:tc>
        <w:tc>
          <w:tcPr>
            <w:tcW w:w="2685" w:type="dxa"/>
          </w:tcPr>
          <w:p>
            <w:pPr>
              <w:pStyle w:val="35"/>
              <w:spacing w:before="99"/>
              <w:ind w:left="105"/>
              <w:rPr>
                <w:rFonts w:cs="Times New Roman"/>
                <w:color w:val="auto"/>
                <w:sz w:val="21"/>
                <w:szCs w:val="21"/>
                <w:highlight w:val="none"/>
              </w:rPr>
            </w:pPr>
            <w:r>
              <w:rPr>
                <w:rFonts w:hint="eastAsia"/>
                <w:color w:val="auto"/>
                <w:sz w:val="21"/>
                <w:szCs w:val="21"/>
                <w:highlight w:val="none"/>
              </w:rPr>
              <w:t>……</w:t>
            </w:r>
          </w:p>
        </w:tc>
        <w:tc>
          <w:tcPr>
            <w:tcW w:w="1766" w:type="dxa"/>
          </w:tcPr>
          <w:p>
            <w:pPr>
              <w:pStyle w:val="35"/>
              <w:spacing w:before="99"/>
              <w:ind w:left="108"/>
              <w:rPr>
                <w:rFonts w:cs="Times New Roman"/>
                <w:color w:val="auto"/>
                <w:sz w:val="21"/>
                <w:szCs w:val="21"/>
                <w:highlight w:val="none"/>
              </w:rPr>
            </w:pPr>
            <w:r>
              <w:rPr>
                <w:rFonts w:hint="eastAsia"/>
                <w:color w:val="auto"/>
                <w:sz w:val="21"/>
                <w:szCs w:val="21"/>
                <w:highlight w:val="none"/>
              </w:rPr>
              <w:t>……</w:t>
            </w:r>
          </w:p>
        </w:tc>
        <w:tc>
          <w:tcPr>
            <w:tcW w:w="2208" w:type="dxa"/>
          </w:tcPr>
          <w:p>
            <w:pPr>
              <w:pStyle w:val="35"/>
              <w:spacing w:before="99"/>
              <w:ind w:left="109"/>
              <w:rPr>
                <w:rFonts w:cs="Times New Roman"/>
                <w:color w:val="auto"/>
                <w:sz w:val="21"/>
                <w:szCs w:val="21"/>
                <w:highlight w:val="none"/>
              </w:rPr>
            </w:pPr>
            <w:r>
              <w:rPr>
                <w:rFonts w:hint="eastAsia"/>
                <w:color w:val="auto"/>
                <w:sz w:val="21"/>
                <w:szCs w:val="21"/>
                <w:highlight w:val="none"/>
              </w:rPr>
              <w:t>……</w:t>
            </w:r>
          </w:p>
        </w:tc>
        <w:tc>
          <w:tcPr>
            <w:tcW w:w="1327"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tcPr>
          <w:p>
            <w:pPr>
              <w:pStyle w:val="35"/>
              <w:spacing w:before="99"/>
              <w:ind w:left="194" w:right="182"/>
              <w:jc w:val="center"/>
              <w:rPr>
                <w:rFonts w:cs="Times New Roman"/>
                <w:color w:val="auto"/>
                <w:sz w:val="21"/>
                <w:szCs w:val="21"/>
                <w:highlight w:val="none"/>
              </w:rPr>
            </w:pPr>
            <w:r>
              <w:rPr>
                <w:rFonts w:hint="eastAsia"/>
                <w:color w:val="auto"/>
                <w:sz w:val="21"/>
                <w:szCs w:val="21"/>
                <w:highlight w:val="none"/>
              </w:rPr>
              <w:t>……</w:t>
            </w:r>
          </w:p>
        </w:tc>
        <w:tc>
          <w:tcPr>
            <w:tcW w:w="2685" w:type="dxa"/>
          </w:tcPr>
          <w:p>
            <w:pPr>
              <w:pStyle w:val="35"/>
              <w:spacing w:before="99"/>
              <w:ind w:left="105"/>
              <w:rPr>
                <w:rFonts w:cs="Times New Roman"/>
                <w:color w:val="auto"/>
                <w:sz w:val="21"/>
                <w:szCs w:val="21"/>
                <w:highlight w:val="none"/>
              </w:rPr>
            </w:pPr>
            <w:r>
              <w:rPr>
                <w:rFonts w:hint="eastAsia"/>
                <w:color w:val="auto"/>
                <w:sz w:val="21"/>
                <w:szCs w:val="21"/>
                <w:highlight w:val="none"/>
              </w:rPr>
              <w:t>……</w:t>
            </w:r>
          </w:p>
        </w:tc>
        <w:tc>
          <w:tcPr>
            <w:tcW w:w="1766" w:type="dxa"/>
          </w:tcPr>
          <w:p>
            <w:pPr>
              <w:pStyle w:val="35"/>
              <w:spacing w:before="99"/>
              <w:ind w:left="108"/>
              <w:rPr>
                <w:rFonts w:cs="Times New Roman"/>
                <w:color w:val="auto"/>
                <w:sz w:val="21"/>
                <w:szCs w:val="21"/>
                <w:highlight w:val="none"/>
              </w:rPr>
            </w:pPr>
            <w:r>
              <w:rPr>
                <w:rFonts w:hint="eastAsia"/>
                <w:color w:val="auto"/>
                <w:sz w:val="21"/>
                <w:szCs w:val="21"/>
                <w:highlight w:val="none"/>
              </w:rPr>
              <w:t>……</w:t>
            </w:r>
          </w:p>
        </w:tc>
        <w:tc>
          <w:tcPr>
            <w:tcW w:w="2208" w:type="dxa"/>
          </w:tcPr>
          <w:p>
            <w:pPr>
              <w:pStyle w:val="35"/>
              <w:spacing w:before="99"/>
              <w:ind w:left="109"/>
              <w:rPr>
                <w:rFonts w:cs="Times New Roman"/>
                <w:color w:val="auto"/>
                <w:sz w:val="21"/>
                <w:szCs w:val="21"/>
                <w:highlight w:val="none"/>
              </w:rPr>
            </w:pPr>
            <w:r>
              <w:rPr>
                <w:rFonts w:hint="eastAsia"/>
                <w:color w:val="auto"/>
                <w:sz w:val="21"/>
                <w:szCs w:val="21"/>
                <w:highlight w:val="none"/>
              </w:rPr>
              <w:t>……</w:t>
            </w:r>
          </w:p>
        </w:tc>
        <w:tc>
          <w:tcPr>
            <w:tcW w:w="1327" w:type="dxa"/>
          </w:tcPr>
          <w:p>
            <w:pPr>
              <w:pStyle w:val="35"/>
              <w:rPr>
                <w:rFonts w:ascii="Times New Roman" w:cs="Times New Roman"/>
                <w:color w:val="auto"/>
                <w:sz w:val="20"/>
                <w:szCs w:val="20"/>
                <w:highlight w:val="none"/>
              </w:rPr>
            </w:pPr>
          </w:p>
        </w:tc>
      </w:tr>
    </w:tbl>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spacing w:before="4"/>
        <w:rPr>
          <w:rFonts w:cs="Times New Roman"/>
          <w:b/>
          <w:bCs/>
          <w:color w:val="auto"/>
          <w:sz w:val="17"/>
          <w:szCs w:val="17"/>
          <w:highlight w:val="none"/>
        </w:rPr>
      </w:pPr>
    </w:p>
    <w:p>
      <w:pPr>
        <w:pStyle w:val="11"/>
        <w:ind w:left="3348"/>
        <w:rPr>
          <w:rFonts w:cs="Times New Roman"/>
          <w:color w:val="auto"/>
          <w:highlight w:val="none"/>
        </w:rPr>
      </w:pPr>
      <w:r>
        <w:rPr>
          <w:color w:val="auto"/>
          <w:highlight w:val="none"/>
          <w:lang w:val="en-US"/>
        </w:rPr>
        <mc:AlternateContent>
          <mc:Choice Requires="wps">
            <w:drawing>
              <wp:anchor distT="0" distB="0" distL="114300" distR="114300" simplePos="0" relativeHeight="251662336" behindDoc="0" locked="0" layoutInCell="1" allowOverlap="1">
                <wp:simplePos x="0" y="0"/>
                <wp:positionH relativeFrom="page">
                  <wp:posOffset>3326765</wp:posOffset>
                </wp:positionH>
                <wp:positionV relativeFrom="paragraph">
                  <wp:posOffset>151130</wp:posOffset>
                </wp:positionV>
                <wp:extent cx="45720" cy="6985"/>
                <wp:effectExtent l="0" t="0" r="0" b="0"/>
                <wp:wrapNone/>
                <wp:docPr id="12" name="矩形 15"/>
                <wp:cNvGraphicFramePr/>
                <a:graphic xmlns:a="http://schemas.openxmlformats.org/drawingml/2006/main">
                  <a:graphicData uri="http://schemas.microsoft.com/office/word/2010/wordprocessingShape">
                    <wps:wsp>
                      <wps:cNvSpPr/>
                      <wps:spPr>
                        <a:xfrm>
                          <a:off x="0" y="0"/>
                          <a:ext cx="45720" cy="6985"/>
                        </a:xfrm>
                        <a:prstGeom prst="rect">
                          <a:avLst/>
                        </a:prstGeom>
                        <a:solidFill>
                          <a:srgbClr val="000000"/>
                        </a:solidFill>
                        <a:ln>
                          <a:noFill/>
                        </a:ln>
                      </wps:spPr>
                      <wps:bodyPr upright="1"/>
                    </wps:wsp>
                  </a:graphicData>
                </a:graphic>
              </wp:anchor>
            </w:drawing>
          </mc:Choice>
          <mc:Fallback>
            <w:pict>
              <v:rect id="矩形 15" o:spid="_x0000_s1026" o:spt="1" style="position:absolute;left:0pt;margin-left:261.95pt;margin-top:11.9pt;height:0.55pt;width:3.6pt;mso-position-horizontal-relative:page;z-index:251662336;mso-width-relative:page;mso-height-relative:page;" fillcolor="#000000" filled="t" stroked="f" coordsize="21600,21600" o:gfxdata="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e4dbr2AAAAAkBAAAPAAAAAAAAAAEAIAAAACIAAABk&#10;cnMvZG93bnJldi54bWxQSwECFAAUAAAACACHTuJAz87iApQBAAAPAwAADgAAAAAAAAABACAAAAAn&#10;AQAAZHJzL2Uyb0RvYy54bWxQSwUGAAAAAAYABgBZAQAALQUAAAAA&#10;">
                <v:fill on="t" focussize="0,0"/>
                <v:stroke on="f"/>
                <v:imagedata o:title=""/>
                <o:lock v:ext="edit" aspectratio="f"/>
              </v:rect>
            </w:pict>
          </mc:Fallback>
        </mc:AlternateContent>
      </w:r>
      <w:r>
        <w:rPr>
          <w:rFonts w:hint="eastAsia"/>
          <w:color w:val="auto"/>
          <w:highlight w:val="none"/>
        </w:rPr>
        <w:t>投</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人：</w:t>
      </w:r>
      <w:r>
        <w:rPr>
          <w:color w:val="auto"/>
          <w:highlight w:val="none"/>
        </w:rPr>
        <w:t xml:space="preserve"> </w:t>
      </w:r>
      <w:r>
        <w:rPr>
          <w:rFonts w:hint="eastAsia"/>
          <w:color w:val="auto"/>
          <w:highlight w:val="none"/>
        </w:rPr>
        <w:t>（盖单位公章）</w:t>
      </w:r>
    </w:p>
    <w:p>
      <w:pPr>
        <w:pStyle w:val="11"/>
        <w:rPr>
          <w:rFonts w:cs="Times New Roman"/>
          <w:color w:val="auto"/>
          <w:sz w:val="20"/>
          <w:szCs w:val="20"/>
          <w:highlight w:val="none"/>
        </w:rPr>
      </w:pPr>
    </w:p>
    <w:p>
      <w:pPr>
        <w:pStyle w:val="11"/>
        <w:spacing w:before="8"/>
        <w:rPr>
          <w:rFonts w:cs="Times New Roman"/>
          <w:color w:val="auto"/>
          <w:sz w:val="23"/>
          <w:szCs w:val="23"/>
          <w:highlight w:val="none"/>
        </w:rPr>
      </w:pPr>
    </w:p>
    <w:p>
      <w:pPr>
        <w:pStyle w:val="11"/>
        <w:ind w:left="3348"/>
        <w:rPr>
          <w:rFonts w:cs="Times New Roman"/>
          <w:color w:val="auto"/>
          <w:highlight w:val="none"/>
          <w:u w:val="single"/>
        </w:rPr>
      </w:pPr>
      <w:r>
        <w:rPr>
          <w:color w:val="auto"/>
          <w:highlight w:val="none"/>
          <w:lang w:val="en-US"/>
        </w:rPr>
        <mc:AlternateContent>
          <mc:Choice Requires="wps">
            <w:drawing>
              <wp:anchor distT="0" distB="0" distL="114300" distR="114300" simplePos="0" relativeHeight="251663360" behindDoc="0" locked="0" layoutInCell="1" allowOverlap="1">
                <wp:simplePos x="0" y="0"/>
                <wp:positionH relativeFrom="page">
                  <wp:posOffset>4393565</wp:posOffset>
                </wp:positionH>
                <wp:positionV relativeFrom="paragraph">
                  <wp:posOffset>151130</wp:posOffset>
                </wp:positionV>
                <wp:extent cx="45720" cy="6985"/>
                <wp:effectExtent l="0" t="0" r="0" b="0"/>
                <wp:wrapNone/>
                <wp:docPr id="13" name="矩形 16"/>
                <wp:cNvGraphicFramePr/>
                <a:graphic xmlns:a="http://schemas.openxmlformats.org/drawingml/2006/main">
                  <a:graphicData uri="http://schemas.microsoft.com/office/word/2010/wordprocessingShape">
                    <wps:wsp>
                      <wps:cNvSpPr/>
                      <wps:spPr>
                        <a:xfrm>
                          <a:off x="0" y="0"/>
                          <a:ext cx="45720" cy="6985"/>
                        </a:xfrm>
                        <a:prstGeom prst="rect">
                          <a:avLst/>
                        </a:prstGeom>
                        <a:solidFill>
                          <a:srgbClr val="000000"/>
                        </a:solidFill>
                        <a:ln>
                          <a:noFill/>
                        </a:ln>
                      </wps:spPr>
                      <wps:bodyPr upright="1"/>
                    </wps:wsp>
                  </a:graphicData>
                </a:graphic>
              </wp:anchor>
            </w:drawing>
          </mc:Choice>
          <mc:Fallback>
            <w:pict>
              <v:rect id="矩形 16" o:spid="_x0000_s1026" o:spt="1" style="position:absolute;left:0pt;margin-left:345.95pt;margin-top:11.9pt;height:0.55pt;width:3.6pt;mso-position-horizontal-relative:page;z-index:251663360;mso-width-relative:page;mso-height-relative:page;" fillcolor="#000000" filled="t" stroked="f" coordsize="21600,21600" o:gfxdata="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1sKSXYAAAACQEAAA8AAAAAAAAAAQAgAAAAIgAAAGRy&#10;cy9kb3ducmV2LnhtbFBLAQIUABQAAAAIAIdO4kBpYLUVkwEAAA8DAAAOAAAAAAAAAAEAIAAAACcB&#10;AABkcnMvZTJvRG9jLnhtbFBLBQYAAAAABgAGAFkBAAAsBQAAAAA=&#10;">
                <v:fill on="t" focussize="0,0"/>
                <v:stroke on="f"/>
                <v:imagedata o:title=""/>
                <o:lock v:ext="edit" aspectratio="f"/>
              </v:rect>
            </w:pict>
          </mc:Fallback>
        </mc:AlternateContent>
      </w:r>
      <w:r>
        <w:rPr>
          <w:rFonts w:hint="eastAsia"/>
          <w:color w:val="auto"/>
          <w:highlight w:val="none"/>
        </w:rPr>
        <w:t>法定代表人或其委托代理人：</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（签字）</w:t>
      </w:r>
    </w:p>
    <w:p>
      <w:pPr>
        <w:pStyle w:val="11"/>
        <w:rPr>
          <w:rFonts w:cs="Times New Roman"/>
          <w:color w:val="auto"/>
          <w:sz w:val="20"/>
          <w:szCs w:val="20"/>
          <w:highlight w:val="none"/>
          <w:u w:val="single"/>
        </w:rPr>
      </w:pPr>
    </w:p>
    <w:p>
      <w:pPr>
        <w:pStyle w:val="11"/>
        <w:spacing w:before="11"/>
        <w:rPr>
          <w:rFonts w:cs="Times New Roman"/>
          <w:color w:val="auto"/>
          <w:sz w:val="17"/>
          <w:szCs w:val="17"/>
          <w:highlight w:val="none"/>
        </w:rPr>
      </w:pPr>
    </w:p>
    <w:p>
      <w:pPr>
        <w:pStyle w:val="11"/>
        <w:tabs>
          <w:tab w:val="left" w:pos="323"/>
        </w:tabs>
        <w:spacing w:before="72"/>
        <w:ind w:right="554"/>
        <w:jc w:val="center"/>
        <w:rPr>
          <w:rFonts w:cs="Times New Roman"/>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jc w:val="center"/>
        <w:rPr>
          <w:rFonts w:cs="Times New Roman"/>
          <w:color w:val="auto"/>
          <w:highlight w:val="none"/>
        </w:rPr>
        <w:sectPr>
          <w:pgSz w:w="11910" w:h="16840"/>
          <w:pgMar w:top="1380" w:right="840" w:bottom="1080" w:left="840" w:header="0" w:footer="813" w:gutter="0"/>
          <w:cols w:space="720" w:num="1"/>
        </w:sectPr>
      </w:pPr>
    </w:p>
    <w:p>
      <w:pPr>
        <w:pStyle w:val="3"/>
        <w:rPr>
          <w:rFonts w:cs="Times New Roman"/>
          <w:color w:val="auto"/>
          <w:highlight w:val="none"/>
        </w:rPr>
      </w:pPr>
      <w:bookmarkStart w:id="247" w:name="二、法定代表人身份证明"/>
      <w:bookmarkEnd w:id="247"/>
      <w:bookmarkStart w:id="248" w:name="_bookmark56"/>
      <w:bookmarkEnd w:id="248"/>
      <w:r>
        <w:rPr>
          <w:rFonts w:hint="eastAsia"/>
          <w:color w:val="auto"/>
          <w:highlight w:val="none"/>
        </w:rPr>
        <w:t>二、法定代表人身份证明</w:t>
      </w: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rPr>
          <w:rFonts w:cs="Times New Roman"/>
          <w:b/>
          <w:bCs/>
          <w:color w:val="auto"/>
          <w:sz w:val="20"/>
          <w:szCs w:val="20"/>
          <w:highlight w:val="none"/>
        </w:rPr>
      </w:pPr>
    </w:p>
    <w:p>
      <w:pPr>
        <w:pStyle w:val="11"/>
        <w:spacing w:before="10"/>
        <w:rPr>
          <w:rFonts w:cs="Times New Roman"/>
          <w:b/>
          <w:bCs/>
          <w:color w:val="auto"/>
          <w:sz w:val="23"/>
          <w:szCs w:val="23"/>
          <w:highlight w:val="none"/>
        </w:rPr>
      </w:pPr>
    </w:p>
    <w:p>
      <w:pPr>
        <w:pStyle w:val="11"/>
        <w:spacing w:before="72"/>
        <w:ind w:left="691"/>
        <w:rPr>
          <w:rFonts w:cs="Times New Roman"/>
          <w:color w:val="auto"/>
          <w:highlight w:val="none"/>
        </w:rPr>
      </w:pPr>
      <w:r>
        <w:rPr>
          <w:rFonts w:hint="eastAsia"/>
          <w:color w:val="auto"/>
          <w:highlight w:val="none"/>
        </w:rPr>
        <w:t>投标人名称：</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154"/>
        <w:ind w:left="691"/>
        <w:rPr>
          <w:rFonts w:cs="Times New Roman"/>
          <w:color w:val="auto"/>
          <w:highlight w:val="none"/>
        </w:rPr>
      </w:pPr>
      <w:r>
        <w:rPr>
          <w:rFonts w:hint="eastAsia"/>
          <w:color w:val="auto"/>
          <w:highlight w:val="none"/>
        </w:rPr>
        <w:t>姓名：性别：年龄：职务：</w:t>
      </w:r>
    </w:p>
    <w:p>
      <w:pPr>
        <w:pStyle w:val="11"/>
        <w:rPr>
          <w:rFonts w:cs="Times New Roman"/>
          <w:color w:val="auto"/>
          <w:sz w:val="22"/>
          <w:szCs w:val="22"/>
          <w:highlight w:val="none"/>
        </w:rPr>
      </w:pPr>
    </w:p>
    <w:p>
      <w:pPr>
        <w:pStyle w:val="11"/>
        <w:spacing w:before="1"/>
        <w:rPr>
          <w:rFonts w:cs="Times New Roman"/>
          <w:color w:val="auto"/>
          <w:sz w:val="30"/>
          <w:szCs w:val="30"/>
          <w:highlight w:val="none"/>
        </w:rPr>
      </w:pPr>
    </w:p>
    <w:p>
      <w:pPr>
        <w:pStyle w:val="11"/>
        <w:ind w:left="691"/>
        <w:rPr>
          <w:rFonts w:cs="Times New Roman"/>
          <w:color w:val="auto"/>
          <w:highlight w:val="none"/>
        </w:rPr>
      </w:pPr>
      <w:r>
        <w:rPr>
          <w:rFonts w:hint="eastAsia"/>
          <w:color w:val="auto"/>
          <w:highlight w:val="none"/>
        </w:rPr>
        <w:t>系（</w:t>
      </w:r>
      <w:r>
        <w:rPr>
          <w:rFonts w:hint="eastAsia"/>
          <w:color w:val="auto"/>
          <w:spacing w:val="-3"/>
          <w:highlight w:val="none"/>
        </w:rPr>
        <w:t>投标人名称）的法定代表人。</w:t>
      </w:r>
    </w:p>
    <w:p>
      <w:pPr>
        <w:pStyle w:val="11"/>
        <w:rPr>
          <w:rFonts w:cs="Times New Roman"/>
          <w:color w:val="auto"/>
          <w:sz w:val="22"/>
          <w:szCs w:val="22"/>
          <w:highlight w:val="none"/>
        </w:rPr>
      </w:pPr>
    </w:p>
    <w:p>
      <w:pPr>
        <w:pStyle w:val="11"/>
        <w:rPr>
          <w:rFonts w:cs="Times New Roman"/>
          <w:color w:val="auto"/>
          <w:sz w:val="30"/>
          <w:szCs w:val="30"/>
          <w:highlight w:val="none"/>
        </w:rPr>
      </w:pPr>
    </w:p>
    <w:p>
      <w:pPr>
        <w:pStyle w:val="11"/>
        <w:spacing w:before="1"/>
        <w:ind w:left="1039"/>
        <w:rPr>
          <w:rFonts w:cs="Times New Roman"/>
          <w:color w:val="auto"/>
          <w:highlight w:val="none"/>
        </w:rPr>
      </w:pPr>
      <w:r>
        <w:rPr>
          <w:rFonts w:hint="eastAsia"/>
          <w:color w:val="auto"/>
          <w:highlight w:val="none"/>
        </w:rPr>
        <w:t>特此证明。</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1"/>
        <w:rPr>
          <w:rFonts w:cs="Times New Roman"/>
          <w:color w:val="auto"/>
          <w:sz w:val="25"/>
          <w:szCs w:val="25"/>
          <w:highlight w:val="none"/>
        </w:rPr>
      </w:pPr>
    </w:p>
    <w:p>
      <w:pPr>
        <w:pStyle w:val="11"/>
        <w:ind w:left="691"/>
        <w:rPr>
          <w:rFonts w:cs="Times New Roman"/>
          <w:color w:val="auto"/>
          <w:highlight w:val="none"/>
        </w:rPr>
      </w:pPr>
      <w:r>
        <w:rPr>
          <w:rFonts w:hint="eastAsia"/>
          <w:color w:val="auto"/>
          <w:highlight w:val="none"/>
        </w:rPr>
        <w:t>附：法定代表人身份证复印件。</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1"/>
        <w:rPr>
          <w:rFonts w:cs="Times New Roman"/>
          <w:color w:val="auto"/>
          <w:sz w:val="25"/>
          <w:szCs w:val="25"/>
          <w:highlight w:val="none"/>
        </w:rPr>
      </w:pPr>
    </w:p>
    <w:p>
      <w:pPr>
        <w:pStyle w:val="11"/>
        <w:ind w:left="691"/>
        <w:rPr>
          <w:rFonts w:cs="Times New Roman"/>
          <w:color w:val="auto"/>
          <w:highlight w:val="none"/>
        </w:rPr>
      </w:pPr>
      <w:r>
        <w:rPr>
          <w:rFonts w:hint="eastAsia"/>
          <w:color w:val="auto"/>
          <w:highlight w:val="none"/>
        </w:rPr>
        <w:t>注：本身份证明需由投标人加盖单位公章。</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19"/>
          <w:szCs w:val="19"/>
          <w:highlight w:val="none"/>
        </w:rPr>
      </w:pPr>
    </w:p>
    <w:p>
      <w:pPr>
        <w:pStyle w:val="11"/>
        <w:tabs>
          <w:tab w:val="left" w:pos="8063"/>
        </w:tabs>
        <w:spacing w:before="79"/>
        <w:ind w:left="6804"/>
        <w:rPr>
          <w:rFonts w:cs="Times New Roman"/>
          <w:color w:val="auto"/>
          <w:highlight w:val="none"/>
        </w:rPr>
      </w:pPr>
      <w:r>
        <w:rPr>
          <w:rFonts w:hint="eastAsia"/>
          <w:color w:val="auto"/>
          <w:highlight w:val="none"/>
        </w:rPr>
        <w:t>投标</w:t>
      </w:r>
      <w:r>
        <w:rPr>
          <w:rFonts w:hint="eastAsia"/>
          <w:color w:val="auto"/>
          <w:spacing w:val="-3"/>
          <w:highlight w:val="none"/>
        </w:rPr>
        <w:t>人：</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p>
    <w:p>
      <w:pPr>
        <w:pStyle w:val="11"/>
        <w:rPr>
          <w:rFonts w:cs="Times New Roman"/>
          <w:color w:val="auto"/>
          <w:sz w:val="20"/>
          <w:szCs w:val="20"/>
          <w:highlight w:val="none"/>
        </w:rPr>
      </w:pPr>
    </w:p>
    <w:p>
      <w:pPr>
        <w:pStyle w:val="11"/>
        <w:spacing w:before="5"/>
        <w:rPr>
          <w:rFonts w:cs="Times New Roman"/>
          <w:color w:val="auto"/>
          <w:sz w:val="26"/>
          <w:szCs w:val="26"/>
          <w:highlight w:val="none"/>
        </w:rPr>
      </w:pPr>
    </w:p>
    <w:p>
      <w:pPr>
        <w:pStyle w:val="11"/>
        <w:tabs>
          <w:tab w:val="left" w:pos="2392"/>
          <w:tab w:val="left" w:pos="3127"/>
        </w:tabs>
        <w:spacing w:before="72"/>
        <w:ind w:left="1763"/>
        <w:jc w:val="center"/>
        <w:rPr>
          <w:rFonts w:cs="Times New Roman"/>
          <w:color w:val="auto"/>
          <w:highlight w:val="none"/>
        </w:rPr>
      </w:pPr>
      <w:r>
        <w:rPr>
          <w:rFonts w:hint="eastAsia"/>
          <w:color w:val="auto"/>
          <w:highlight w:val="none"/>
        </w:rPr>
        <w:t>年</w:t>
      </w:r>
      <w:r>
        <w:rPr>
          <w:rFonts w:cs="Times New Roman"/>
          <w:color w:val="auto"/>
          <w:highlight w:val="none"/>
          <w:u w:val="single"/>
        </w:rPr>
        <w:tab/>
      </w:r>
      <w:r>
        <w:rPr>
          <w:rFonts w:hint="eastAsia"/>
          <w:color w:val="auto"/>
          <w:highlight w:val="none"/>
        </w:rPr>
        <w:t>月</w:t>
      </w:r>
      <w:r>
        <w:rPr>
          <w:rFonts w:cs="Times New Roman"/>
          <w:color w:val="auto"/>
          <w:highlight w:val="none"/>
          <w:u w:val="single"/>
        </w:rPr>
        <w:tab/>
      </w:r>
      <w:r>
        <w:rPr>
          <w:rFonts w:hint="eastAsia"/>
          <w:color w:val="auto"/>
          <w:highlight w:val="none"/>
        </w:rPr>
        <w:t>日</w:t>
      </w:r>
    </w:p>
    <w:p>
      <w:pPr>
        <w:jc w:val="center"/>
        <w:rPr>
          <w:rFonts w:cs="Times New Roman"/>
          <w:color w:val="auto"/>
          <w:highlight w:val="none"/>
        </w:rPr>
        <w:sectPr>
          <w:pgSz w:w="11910" w:h="16840"/>
          <w:pgMar w:top="1360" w:right="840" w:bottom="1080" w:left="840" w:header="0" w:footer="813" w:gutter="0"/>
          <w:cols w:space="720" w:num="1"/>
        </w:sectPr>
      </w:pPr>
    </w:p>
    <w:p>
      <w:pPr>
        <w:pStyle w:val="3"/>
        <w:rPr>
          <w:rFonts w:cs="Times New Roman"/>
          <w:color w:val="auto"/>
          <w:highlight w:val="none"/>
        </w:rPr>
      </w:pPr>
      <w:bookmarkStart w:id="249" w:name="_bookmark57"/>
      <w:bookmarkEnd w:id="249"/>
      <w:bookmarkStart w:id="250" w:name="二、授权委托书"/>
      <w:bookmarkEnd w:id="250"/>
      <w:r>
        <w:rPr>
          <w:rFonts w:hint="eastAsia"/>
          <w:color w:val="auto"/>
          <w:highlight w:val="none"/>
        </w:rPr>
        <w:t>二、授权委托书</w:t>
      </w:r>
    </w:p>
    <w:p>
      <w:pPr>
        <w:pStyle w:val="11"/>
        <w:tabs>
          <w:tab w:val="left" w:pos="2231"/>
          <w:tab w:val="left" w:pos="4883"/>
        </w:tabs>
        <w:spacing w:before="233"/>
        <w:ind w:left="1209"/>
        <w:rPr>
          <w:rFonts w:cs="Times New Roman"/>
          <w:color w:val="auto"/>
          <w:highlight w:val="none"/>
        </w:rPr>
      </w:pPr>
      <w:r>
        <w:rPr>
          <w:rFonts w:hint="eastAsia"/>
          <w:color w:val="auto"/>
          <w:spacing w:val="-3"/>
          <w:highlight w:val="none"/>
        </w:rPr>
        <w:t>本</w:t>
      </w:r>
      <w:r>
        <w:rPr>
          <w:rFonts w:hint="eastAsia"/>
          <w:color w:val="auto"/>
          <w:spacing w:val="-5"/>
          <w:highlight w:val="none"/>
        </w:rPr>
        <w:t>人</w:t>
      </w:r>
      <w:r>
        <w:rPr>
          <w:rFonts w:cs="Times New Roman"/>
          <w:color w:val="auto"/>
          <w:spacing w:val="-5"/>
          <w:highlight w:val="none"/>
          <w:u w:val="single"/>
        </w:rPr>
        <w:tab/>
      </w:r>
      <w:r>
        <w:rPr>
          <w:rFonts w:hint="eastAsia"/>
          <w:color w:val="auto"/>
          <w:spacing w:val="-3"/>
          <w:highlight w:val="none"/>
        </w:rPr>
        <w:t>（姓名）</w:t>
      </w:r>
      <w:r>
        <w:rPr>
          <w:rFonts w:hint="eastAsia"/>
          <w:color w:val="auto"/>
          <w:spacing w:val="-6"/>
          <w:highlight w:val="none"/>
        </w:rPr>
        <w:t>系</w:t>
      </w:r>
      <w:r>
        <w:rPr>
          <w:rFonts w:cs="Times New Roman"/>
          <w:color w:val="auto"/>
          <w:spacing w:val="-6"/>
          <w:highlight w:val="none"/>
          <w:u w:val="single"/>
        </w:rPr>
        <w:tab/>
      </w:r>
      <w:r>
        <w:rPr>
          <w:rFonts w:hint="eastAsia"/>
          <w:color w:val="auto"/>
          <w:highlight w:val="none"/>
        </w:rPr>
        <w:t>（投标</w:t>
      </w:r>
      <w:r>
        <w:rPr>
          <w:rFonts w:hint="eastAsia"/>
          <w:color w:val="auto"/>
          <w:spacing w:val="59"/>
          <w:highlight w:val="none"/>
        </w:rPr>
        <w:t>人</w:t>
      </w:r>
      <w:r>
        <w:rPr>
          <w:rFonts w:hint="eastAsia"/>
          <w:color w:val="auto"/>
          <w:highlight w:val="none"/>
        </w:rPr>
        <w:t>名称）</w:t>
      </w:r>
      <w:r>
        <w:rPr>
          <w:rFonts w:hint="eastAsia"/>
          <w:color w:val="auto"/>
          <w:spacing w:val="57"/>
          <w:highlight w:val="none"/>
        </w:rPr>
        <w:t>的法</w:t>
      </w:r>
      <w:r>
        <w:rPr>
          <w:rFonts w:hint="eastAsia"/>
          <w:color w:val="auto"/>
          <w:highlight w:val="none"/>
        </w:rPr>
        <w:t>定代表</w:t>
      </w:r>
      <w:r>
        <w:rPr>
          <w:rFonts w:hint="eastAsia"/>
          <w:color w:val="auto"/>
          <w:spacing w:val="59"/>
          <w:highlight w:val="none"/>
        </w:rPr>
        <w:t>人</w:t>
      </w:r>
      <w:r>
        <w:rPr>
          <w:rFonts w:hint="eastAsia"/>
          <w:color w:val="auto"/>
          <w:highlight w:val="none"/>
        </w:rPr>
        <w:t>，</w:t>
      </w:r>
      <w:r>
        <w:rPr>
          <w:rFonts w:hint="eastAsia"/>
          <w:color w:val="auto"/>
          <w:spacing w:val="59"/>
          <w:highlight w:val="none"/>
        </w:rPr>
        <w:t>现</w:t>
      </w:r>
      <w:r>
        <w:rPr>
          <w:rFonts w:hint="eastAsia"/>
          <w:color w:val="auto"/>
          <w:highlight w:val="none"/>
        </w:rPr>
        <w:t>委托</w:t>
      </w:r>
    </w:p>
    <w:p>
      <w:pPr>
        <w:pStyle w:val="11"/>
        <w:rPr>
          <w:rFonts w:cs="Times New Roman"/>
          <w:color w:val="auto"/>
          <w:sz w:val="13"/>
          <w:szCs w:val="13"/>
          <w:highlight w:val="none"/>
        </w:rPr>
      </w:pPr>
    </w:p>
    <w:p>
      <w:pPr>
        <w:pStyle w:val="11"/>
        <w:tabs>
          <w:tab w:val="left" w:pos="2231"/>
        </w:tabs>
        <w:spacing w:before="78" w:line="458" w:lineRule="auto"/>
        <w:ind w:left="801" w:right="689" w:hanging="1"/>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w:t>
      </w:r>
      <w:r>
        <w:rPr>
          <w:rFonts w:hint="eastAsia"/>
          <w:color w:val="auto"/>
          <w:spacing w:val="-3"/>
          <w:highlight w:val="none"/>
        </w:rPr>
        <w:t>姓名）为我方代理人</w:t>
      </w:r>
      <w:r>
        <w:rPr>
          <w:rFonts w:hint="eastAsia"/>
          <w:color w:val="auto"/>
          <w:spacing w:val="-6"/>
          <w:highlight w:val="none"/>
        </w:rPr>
        <w:t>。</w:t>
      </w:r>
      <w:r>
        <w:rPr>
          <w:rFonts w:hint="eastAsia"/>
          <w:color w:val="auto"/>
          <w:spacing w:val="-3"/>
          <w:highlight w:val="none"/>
        </w:rPr>
        <w:t>代理人根据授权</w:t>
      </w:r>
      <w:r>
        <w:rPr>
          <w:rFonts w:hint="eastAsia"/>
          <w:color w:val="auto"/>
          <w:spacing w:val="-5"/>
          <w:highlight w:val="none"/>
        </w:rPr>
        <w:t>，</w:t>
      </w:r>
      <w:r>
        <w:rPr>
          <w:rFonts w:hint="eastAsia"/>
          <w:color w:val="auto"/>
          <w:spacing w:val="-3"/>
          <w:highlight w:val="none"/>
        </w:rPr>
        <w:t>以我</w:t>
      </w:r>
      <w:r>
        <w:rPr>
          <w:rFonts w:hint="eastAsia"/>
          <w:color w:val="auto"/>
          <w:spacing w:val="-6"/>
          <w:highlight w:val="none"/>
        </w:rPr>
        <w:t>方</w:t>
      </w:r>
      <w:r>
        <w:rPr>
          <w:rFonts w:hint="eastAsia"/>
          <w:color w:val="auto"/>
          <w:spacing w:val="-3"/>
          <w:highlight w:val="none"/>
        </w:rPr>
        <w:t>名义签署、澄清确认、递</w:t>
      </w:r>
      <w:r>
        <w:rPr>
          <w:rFonts w:hint="eastAsia"/>
          <w:color w:val="auto"/>
          <w:spacing w:val="-5"/>
          <w:highlight w:val="none"/>
        </w:rPr>
        <w:t>交</w:t>
      </w:r>
      <w:r>
        <w:rPr>
          <w:rFonts w:hint="eastAsia"/>
          <w:color w:val="auto"/>
          <w:highlight w:val="none"/>
        </w:rPr>
        <w:t>、</w:t>
      </w:r>
      <w:r>
        <w:rPr>
          <w:rFonts w:hint="eastAsia"/>
          <w:color w:val="auto"/>
          <w:spacing w:val="-5"/>
          <w:highlight w:val="none"/>
        </w:rPr>
        <w:t>撤</w:t>
      </w:r>
      <w:r>
        <w:rPr>
          <w:rFonts w:hint="eastAsia"/>
          <w:color w:val="auto"/>
          <w:spacing w:val="-8"/>
          <w:highlight w:val="none"/>
        </w:rPr>
        <w:t>回</w:t>
      </w:r>
      <w:r>
        <w:rPr>
          <w:rFonts w:hint="eastAsia"/>
          <w:color w:val="auto"/>
          <w:spacing w:val="-17"/>
          <w:highlight w:val="none"/>
        </w:rPr>
        <w:t>、</w:t>
      </w:r>
      <w:r>
        <w:rPr>
          <w:rFonts w:hint="eastAsia"/>
          <w:color w:val="auto"/>
          <w:spacing w:val="-8"/>
          <w:highlight w:val="none"/>
        </w:rPr>
        <w:t>修</w:t>
      </w:r>
      <w:r>
        <w:rPr>
          <w:rFonts w:hint="eastAsia"/>
          <w:color w:val="auto"/>
          <w:spacing w:val="-5"/>
          <w:highlight w:val="none"/>
        </w:rPr>
        <w:t>改</w:t>
      </w:r>
      <w:r>
        <w:rPr>
          <w:rFonts w:hint="eastAsia"/>
          <w:color w:val="auto"/>
          <w:spacing w:val="-8"/>
          <w:highlight w:val="none"/>
        </w:rPr>
        <w:t>设</w:t>
      </w:r>
      <w:r>
        <w:rPr>
          <w:rFonts w:hint="eastAsia"/>
          <w:color w:val="auto"/>
          <w:spacing w:val="-3"/>
          <w:highlight w:val="none"/>
        </w:rPr>
        <w:t>计</w:t>
      </w:r>
      <w:r>
        <w:rPr>
          <w:rFonts w:hint="eastAsia"/>
          <w:color w:val="auto"/>
          <w:spacing w:val="-8"/>
          <w:highlight w:val="none"/>
        </w:rPr>
        <w:t>招标</w:t>
      </w:r>
      <w:r>
        <w:rPr>
          <w:rFonts w:hint="eastAsia"/>
          <w:color w:val="auto"/>
          <w:highlight w:val="none"/>
        </w:rPr>
        <w:t>项</w:t>
      </w:r>
      <w:r>
        <w:rPr>
          <w:rFonts w:hint="eastAsia"/>
          <w:color w:val="auto"/>
          <w:spacing w:val="-8"/>
          <w:highlight w:val="none"/>
        </w:rPr>
        <w:t>目</w:t>
      </w:r>
      <w:r>
        <w:rPr>
          <w:rFonts w:hint="eastAsia"/>
          <w:color w:val="auto"/>
          <w:spacing w:val="-5"/>
          <w:highlight w:val="none"/>
        </w:rPr>
        <w:t>投</w:t>
      </w:r>
      <w:r>
        <w:rPr>
          <w:rFonts w:hint="eastAsia"/>
          <w:color w:val="auto"/>
          <w:spacing w:val="-8"/>
          <w:highlight w:val="none"/>
        </w:rPr>
        <w:t>标</w:t>
      </w:r>
      <w:r>
        <w:rPr>
          <w:rFonts w:hint="eastAsia"/>
          <w:color w:val="auto"/>
          <w:highlight w:val="none"/>
        </w:rPr>
        <w:t>文</w:t>
      </w:r>
      <w:r>
        <w:rPr>
          <w:rFonts w:hint="eastAsia"/>
          <w:color w:val="auto"/>
          <w:spacing w:val="-5"/>
          <w:highlight w:val="none"/>
        </w:rPr>
        <w:t>件</w:t>
      </w:r>
      <w:r>
        <w:rPr>
          <w:rFonts w:hint="eastAsia"/>
          <w:color w:val="auto"/>
          <w:spacing w:val="-15"/>
          <w:highlight w:val="none"/>
        </w:rPr>
        <w:t>、</w:t>
      </w:r>
      <w:r>
        <w:rPr>
          <w:rFonts w:hint="eastAsia"/>
          <w:color w:val="auto"/>
          <w:spacing w:val="-8"/>
          <w:highlight w:val="none"/>
        </w:rPr>
        <w:t>签</w:t>
      </w:r>
      <w:r>
        <w:rPr>
          <w:rFonts w:hint="eastAsia"/>
          <w:color w:val="auto"/>
          <w:spacing w:val="-5"/>
          <w:highlight w:val="none"/>
        </w:rPr>
        <w:t>订合同和</w:t>
      </w:r>
      <w:r>
        <w:rPr>
          <w:rFonts w:hint="eastAsia"/>
          <w:color w:val="auto"/>
          <w:spacing w:val="-8"/>
          <w:highlight w:val="none"/>
        </w:rPr>
        <w:t>处</w:t>
      </w:r>
      <w:r>
        <w:rPr>
          <w:rFonts w:hint="eastAsia"/>
          <w:color w:val="auto"/>
          <w:spacing w:val="-5"/>
          <w:highlight w:val="none"/>
        </w:rPr>
        <w:t>理有关事宜</w:t>
      </w:r>
      <w:r>
        <w:rPr>
          <w:rFonts w:hint="eastAsia"/>
          <w:color w:val="auto"/>
          <w:spacing w:val="-15"/>
          <w:highlight w:val="none"/>
        </w:rPr>
        <w:t>，</w:t>
      </w:r>
      <w:r>
        <w:rPr>
          <w:rFonts w:hint="eastAsia"/>
          <w:color w:val="auto"/>
          <w:spacing w:val="-8"/>
          <w:highlight w:val="none"/>
        </w:rPr>
        <w:t>其</w:t>
      </w:r>
      <w:r>
        <w:rPr>
          <w:rFonts w:hint="eastAsia"/>
          <w:color w:val="auto"/>
          <w:spacing w:val="-5"/>
          <w:highlight w:val="none"/>
        </w:rPr>
        <w:t>法律后</w:t>
      </w:r>
      <w:r>
        <w:rPr>
          <w:rFonts w:hint="eastAsia"/>
          <w:color w:val="auto"/>
          <w:spacing w:val="-8"/>
          <w:highlight w:val="none"/>
        </w:rPr>
        <w:t>果</w:t>
      </w:r>
      <w:r>
        <w:rPr>
          <w:rFonts w:hint="eastAsia"/>
          <w:color w:val="auto"/>
          <w:spacing w:val="-5"/>
          <w:highlight w:val="none"/>
        </w:rPr>
        <w:t>由我方承担</w:t>
      </w:r>
      <w:r>
        <w:rPr>
          <w:rFonts w:hint="eastAsia"/>
          <w:color w:val="auto"/>
          <w:spacing w:val="-15"/>
          <w:highlight w:val="none"/>
        </w:rPr>
        <w:t>。</w:t>
      </w:r>
      <w:r>
        <w:rPr>
          <w:rFonts w:hint="eastAsia"/>
          <w:color w:val="auto"/>
          <w:highlight w:val="none"/>
        </w:rPr>
        <w:t>委</w:t>
      </w:r>
      <w:r>
        <w:rPr>
          <w:rFonts w:hint="eastAsia"/>
          <w:color w:val="auto"/>
          <w:spacing w:val="-3"/>
          <w:highlight w:val="none"/>
        </w:rPr>
        <w:t>托</w:t>
      </w:r>
      <w:r>
        <w:rPr>
          <w:rFonts w:hint="eastAsia"/>
          <w:color w:val="auto"/>
          <w:highlight w:val="none"/>
        </w:rPr>
        <w:t>期</w:t>
      </w:r>
      <w:r>
        <w:rPr>
          <w:rFonts w:hint="eastAsia"/>
          <w:color w:val="auto"/>
          <w:spacing w:val="-5"/>
          <w:highlight w:val="none"/>
        </w:rPr>
        <w:t>限</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w:t>
      </w:r>
    </w:p>
    <w:p>
      <w:pPr>
        <w:pStyle w:val="11"/>
        <w:spacing w:line="263" w:lineRule="exact"/>
        <w:ind w:left="1307"/>
        <w:rPr>
          <w:rFonts w:cs="Times New Roman"/>
          <w:color w:val="auto"/>
          <w:highlight w:val="none"/>
        </w:rPr>
      </w:pPr>
      <w:r>
        <w:rPr>
          <w:rFonts w:hint="eastAsia"/>
          <w:color w:val="auto"/>
          <w:highlight w:val="none"/>
        </w:rPr>
        <w:t>代理人无转委托权。</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7"/>
        <w:rPr>
          <w:rFonts w:cs="Times New Roman"/>
          <w:color w:val="auto"/>
          <w:sz w:val="14"/>
          <w:szCs w:val="14"/>
          <w:highlight w:val="none"/>
        </w:rPr>
      </w:pPr>
    </w:p>
    <w:p>
      <w:pPr>
        <w:pStyle w:val="11"/>
        <w:ind w:left="897"/>
        <w:rPr>
          <w:rFonts w:cs="Times New Roman"/>
          <w:color w:val="auto"/>
          <w:highlight w:val="none"/>
        </w:rPr>
      </w:pPr>
      <w:r>
        <w:rPr>
          <w:rFonts w:hint="eastAsia"/>
          <w:color w:val="auto"/>
          <w:highlight w:val="none"/>
        </w:rPr>
        <w:t>附：法定代表人身份证复印件及委托代理人身份证复印件</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2"/>
        <w:rPr>
          <w:rFonts w:cs="Times New Roman"/>
          <w:color w:val="auto"/>
          <w:sz w:val="14"/>
          <w:szCs w:val="14"/>
          <w:highlight w:val="none"/>
        </w:rPr>
      </w:pPr>
    </w:p>
    <w:p>
      <w:pPr>
        <w:pStyle w:val="11"/>
        <w:spacing w:before="1"/>
        <w:ind w:left="897"/>
        <w:rPr>
          <w:rFonts w:cs="Times New Roman"/>
          <w:color w:val="auto"/>
          <w:highlight w:val="none"/>
        </w:rPr>
      </w:pPr>
      <w:r>
        <w:rPr>
          <w:rFonts w:hint="eastAsia"/>
          <w:color w:val="auto"/>
          <w:highlight w:val="none"/>
        </w:rPr>
        <w:t>注：本授权委托书需由投标人加盖单位公章并由其法定代表人和委托代理人签字。</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7"/>
        <w:rPr>
          <w:rFonts w:cs="Times New Roman"/>
          <w:color w:val="auto"/>
          <w:sz w:val="14"/>
          <w:szCs w:val="14"/>
          <w:highlight w:val="none"/>
        </w:rPr>
      </w:pPr>
    </w:p>
    <w:p>
      <w:pPr>
        <w:pStyle w:val="11"/>
        <w:tabs>
          <w:tab w:val="left" w:pos="7843"/>
        </w:tabs>
        <w:ind w:left="3518"/>
        <w:rPr>
          <w:rFonts w:cs="Times New Roman"/>
          <w:color w:val="auto"/>
          <w:highlight w:val="none"/>
        </w:rPr>
      </w:pPr>
      <w:r>
        <w:rPr>
          <w:rFonts w:hint="eastAsia"/>
          <w:color w:val="auto"/>
          <w:highlight w:val="none"/>
        </w:rPr>
        <w:t>投</w:t>
      </w:r>
      <w:r>
        <w:rPr>
          <w:color w:val="auto"/>
          <w:highlight w:val="none"/>
        </w:rPr>
        <w:t xml:space="preserve">  </w:t>
      </w:r>
      <w:r>
        <w:rPr>
          <w:rFonts w:hint="eastAsia"/>
          <w:color w:val="auto"/>
          <w:highlight w:val="none"/>
        </w:rPr>
        <w:t>标</w:t>
      </w:r>
      <w:r>
        <w:rPr>
          <w:rFonts w:hint="eastAsia"/>
          <w:color w:val="auto"/>
          <w:spacing w:val="-8"/>
          <w:highlight w:val="none"/>
        </w:rPr>
        <w:t>人：</w:t>
      </w:r>
      <w:r>
        <w:rPr>
          <w:rFonts w:cs="Times New Roman"/>
          <w:color w:val="auto"/>
          <w:spacing w:val="-8"/>
          <w:highlight w:val="none"/>
          <w:u w:val="single"/>
        </w:rPr>
        <w:tab/>
      </w:r>
      <w:r>
        <w:rPr>
          <w:rFonts w:hint="eastAsia"/>
          <w:color w:val="auto"/>
          <w:spacing w:val="-3"/>
          <w:highlight w:val="none"/>
        </w:rPr>
        <w:t>（盖单位公章）</w:t>
      </w:r>
    </w:p>
    <w:p>
      <w:pPr>
        <w:pStyle w:val="11"/>
        <w:rPr>
          <w:rFonts w:cs="Times New Roman"/>
          <w:color w:val="auto"/>
          <w:sz w:val="22"/>
          <w:szCs w:val="22"/>
          <w:highlight w:val="none"/>
        </w:rPr>
      </w:pPr>
    </w:p>
    <w:p>
      <w:pPr>
        <w:pStyle w:val="11"/>
        <w:rPr>
          <w:rFonts w:cs="Times New Roman"/>
          <w:color w:val="auto"/>
          <w:sz w:val="22"/>
          <w:szCs w:val="22"/>
          <w:highlight w:val="none"/>
        </w:rPr>
      </w:pPr>
    </w:p>
    <w:p>
      <w:pPr>
        <w:pStyle w:val="11"/>
        <w:tabs>
          <w:tab w:val="left" w:pos="8563"/>
        </w:tabs>
        <w:spacing w:before="192"/>
        <w:ind w:left="3518"/>
        <w:rPr>
          <w:rFonts w:cs="Times New Roman"/>
          <w:color w:val="auto"/>
          <w:highlight w:val="none"/>
        </w:rPr>
      </w:pPr>
      <w:r>
        <w:rPr>
          <w:rFonts w:hint="eastAsia"/>
          <w:color w:val="auto"/>
          <w:spacing w:val="-3"/>
          <w:highlight w:val="none"/>
        </w:rPr>
        <w:t>法定代表人</w:t>
      </w:r>
      <w:r>
        <w:rPr>
          <w:rFonts w:hint="eastAsia"/>
          <w:color w:val="auto"/>
          <w:spacing w:val="-5"/>
          <w:highlight w:val="none"/>
        </w:rPr>
        <w:t>：</w:t>
      </w:r>
      <w:r>
        <w:rPr>
          <w:rFonts w:cs="Times New Roman"/>
          <w:color w:val="auto"/>
          <w:spacing w:val="-5"/>
          <w:highlight w:val="none"/>
          <w:u w:val="single"/>
        </w:rPr>
        <w:tab/>
      </w:r>
      <w:r>
        <w:rPr>
          <w:rFonts w:hint="eastAsia"/>
          <w:color w:val="auto"/>
          <w:spacing w:val="-3"/>
          <w:highlight w:val="none"/>
        </w:rPr>
        <w:t>（签</w:t>
      </w:r>
      <w:r>
        <w:rPr>
          <w:rFonts w:hint="eastAsia"/>
          <w:color w:val="auto"/>
          <w:spacing w:val="-5"/>
          <w:highlight w:val="none"/>
        </w:rPr>
        <w:t>字</w:t>
      </w:r>
      <w:r>
        <w:rPr>
          <w:rFonts w:hint="eastAsia"/>
          <w:color w:val="auto"/>
          <w:highlight w:val="none"/>
        </w:rPr>
        <w:t>）</w:t>
      </w:r>
    </w:p>
    <w:p>
      <w:pPr>
        <w:pStyle w:val="11"/>
        <w:rPr>
          <w:rFonts w:cs="Times New Roman"/>
          <w:color w:val="auto"/>
          <w:sz w:val="22"/>
          <w:szCs w:val="22"/>
          <w:highlight w:val="none"/>
        </w:rPr>
      </w:pPr>
    </w:p>
    <w:p>
      <w:pPr>
        <w:pStyle w:val="11"/>
        <w:rPr>
          <w:rFonts w:cs="Times New Roman"/>
          <w:color w:val="auto"/>
          <w:sz w:val="22"/>
          <w:szCs w:val="22"/>
          <w:highlight w:val="none"/>
        </w:rPr>
      </w:pPr>
    </w:p>
    <w:p>
      <w:pPr>
        <w:pStyle w:val="11"/>
        <w:tabs>
          <w:tab w:val="left" w:pos="9115"/>
        </w:tabs>
        <w:spacing w:before="192"/>
        <w:ind w:left="3518"/>
        <w:rPr>
          <w:rFonts w:ascii="Times New Roman" w:eastAsia="Times New Roman" w:cs="Times New Roman"/>
          <w:color w:val="auto"/>
          <w:highlight w:val="none"/>
        </w:rPr>
      </w:pPr>
      <w:r>
        <w:rPr>
          <w:rFonts w:hint="eastAsia"/>
          <w:color w:val="auto"/>
          <w:spacing w:val="-3"/>
          <w:highlight w:val="none"/>
        </w:rPr>
        <w:t>身份证号码</w:t>
      </w:r>
      <w:r>
        <w:rPr>
          <w:rFonts w:hint="eastAsia"/>
          <w:color w:val="auto"/>
          <w:spacing w:val="-5"/>
          <w:highlight w:val="none"/>
        </w:rPr>
        <w:t>：</w:t>
      </w:r>
      <w:r>
        <w:rPr>
          <w:rFonts w:ascii="Times New Roman" w:eastAsia="Times New Roman" w:cs="Times New Roman"/>
          <w:color w:val="auto"/>
          <w:highlight w:val="none"/>
          <w:u w:val="single"/>
        </w:rPr>
        <w:tab/>
      </w:r>
    </w:p>
    <w:p>
      <w:pPr>
        <w:pStyle w:val="11"/>
        <w:rPr>
          <w:rFonts w:ascii="Times New Roman" w:cs="Times New Roman"/>
          <w:color w:val="auto"/>
          <w:sz w:val="20"/>
          <w:szCs w:val="20"/>
          <w:highlight w:val="none"/>
        </w:rPr>
      </w:pPr>
    </w:p>
    <w:p>
      <w:pPr>
        <w:pStyle w:val="11"/>
        <w:rPr>
          <w:rFonts w:ascii="Times New Roman" w:cs="Times New Roman"/>
          <w:color w:val="auto"/>
          <w:sz w:val="20"/>
          <w:szCs w:val="20"/>
          <w:highlight w:val="none"/>
        </w:rPr>
      </w:pPr>
    </w:p>
    <w:p>
      <w:pPr>
        <w:pStyle w:val="11"/>
        <w:spacing w:before="11"/>
        <w:rPr>
          <w:rFonts w:ascii="Times New Roman" w:cs="Times New Roman"/>
          <w:color w:val="auto"/>
          <w:sz w:val="18"/>
          <w:szCs w:val="18"/>
          <w:highlight w:val="none"/>
        </w:rPr>
      </w:pPr>
    </w:p>
    <w:p>
      <w:pPr>
        <w:pStyle w:val="11"/>
        <w:tabs>
          <w:tab w:val="left" w:pos="8563"/>
        </w:tabs>
        <w:spacing w:before="78"/>
        <w:ind w:left="3518"/>
        <w:rPr>
          <w:rFonts w:cs="Times New Roman"/>
          <w:color w:val="auto"/>
          <w:highlight w:val="none"/>
        </w:rPr>
      </w:pPr>
      <w:r>
        <w:rPr>
          <w:rFonts w:hint="eastAsia"/>
          <w:color w:val="auto"/>
          <w:spacing w:val="-3"/>
          <w:highlight w:val="none"/>
        </w:rPr>
        <w:t>委托代理人</w:t>
      </w:r>
      <w:r>
        <w:rPr>
          <w:rFonts w:hint="eastAsia"/>
          <w:color w:val="auto"/>
          <w:spacing w:val="-5"/>
          <w:highlight w:val="none"/>
        </w:rPr>
        <w:t>：</w:t>
      </w:r>
      <w:r>
        <w:rPr>
          <w:rFonts w:cs="Times New Roman"/>
          <w:color w:val="auto"/>
          <w:spacing w:val="-5"/>
          <w:highlight w:val="none"/>
          <w:u w:val="single"/>
        </w:rPr>
        <w:tab/>
      </w:r>
      <w:r>
        <w:rPr>
          <w:rFonts w:hint="eastAsia"/>
          <w:color w:val="auto"/>
          <w:spacing w:val="-3"/>
          <w:highlight w:val="none"/>
        </w:rPr>
        <w:t>（签</w:t>
      </w:r>
      <w:r>
        <w:rPr>
          <w:rFonts w:hint="eastAsia"/>
          <w:color w:val="auto"/>
          <w:spacing w:val="-5"/>
          <w:highlight w:val="none"/>
        </w:rPr>
        <w:t>字</w:t>
      </w:r>
      <w:r>
        <w:rPr>
          <w:rFonts w:hint="eastAsia"/>
          <w:color w:val="auto"/>
          <w:highlight w:val="none"/>
        </w:rPr>
        <w:t>）</w:t>
      </w:r>
    </w:p>
    <w:p>
      <w:pPr>
        <w:pStyle w:val="11"/>
        <w:rPr>
          <w:rFonts w:cs="Times New Roman"/>
          <w:color w:val="auto"/>
          <w:sz w:val="22"/>
          <w:szCs w:val="22"/>
          <w:highlight w:val="none"/>
        </w:rPr>
      </w:pPr>
    </w:p>
    <w:p>
      <w:pPr>
        <w:pStyle w:val="11"/>
        <w:rPr>
          <w:rFonts w:cs="Times New Roman"/>
          <w:color w:val="auto"/>
          <w:sz w:val="22"/>
          <w:szCs w:val="22"/>
          <w:highlight w:val="none"/>
        </w:rPr>
      </w:pPr>
    </w:p>
    <w:p>
      <w:pPr>
        <w:pStyle w:val="11"/>
        <w:spacing w:before="7"/>
        <w:rPr>
          <w:rFonts w:cs="Times New Roman"/>
          <w:color w:val="auto"/>
          <w:sz w:val="15"/>
          <w:szCs w:val="15"/>
          <w:highlight w:val="none"/>
        </w:rPr>
      </w:pPr>
    </w:p>
    <w:p>
      <w:pPr>
        <w:pStyle w:val="11"/>
        <w:tabs>
          <w:tab w:val="left" w:pos="9115"/>
        </w:tabs>
        <w:ind w:left="3518"/>
        <w:rPr>
          <w:rFonts w:ascii="Times New Roman" w:eastAsia="Times New Roman" w:cs="Times New Roman"/>
          <w:color w:val="auto"/>
          <w:highlight w:val="none"/>
        </w:rPr>
      </w:pPr>
      <w:r>
        <w:rPr>
          <w:rFonts w:hint="eastAsia"/>
          <w:color w:val="auto"/>
          <w:spacing w:val="-3"/>
          <w:highlight w:val="none"/>
        </w:rPr>
        <w:t>身份证号码</w:t>
      </w:r>
      <w:r>
        <w:rPr>
          <w:rFonts w:hint="eastAsia"/>
          <w:color w:val="auto"/>
          <w:spacing w:val="-5"/>
          <w:highlight w:val="none"/>
        </w:rPr>
        <w:t>：</w:t>
      </w:r>
      <w:r>
        <w:rPr>
          <w:rFonts w:ascii="Times New Roman" w:eastAsia="Times New Roman" w:cs="Times New Roman"/>
          <w:color w:val="auto"/>
          <w:highlight w:val="none"/>
          <w:u w:val="single"/>
        </w:rPr>
        <w:tab/>
      </w:r>
    </w:p>
    <w:p>
      <w:pPr>
        <w:pStyle w:val="11"/>
        <w:rPr>
          <w:rFonts w:ascii="Times New Roman" w:cs="Times New Roman"/>
          <w:color w:val="auto"/>
          <w:sz w:val="20"/>
          <w:szCs w:val="20"/>
          <w:highlight w:val="none"/>
        </w:rPr>
      </w:pPr>
    </w:p>
    <w:p>
      <w:pPr>
        <w:pStyle w:val="11"/>
        <w:spacing w:before="10"/>
        <w:rPr>
          <w:rFonts w:ascii="Times New Roman" w:cs="Times New Roman"/>
          <w:color w:val="auto"/>
          <w:sz w:val="24"/>
          <w:szCs w:val="24"/>
          <w:highlight w:val="none"/>
        </w:rPr>
      </w:pPr>
    </w:p>
    <w:p>
      <w:pPr>
        <w:pStyle w:val="11"/>
        <w:spacing w:before="72"/>
        <w:ind w:right="686"/>
        <w:jc w:val="right"/>
        <w:rPr>
          <w:rFonts w:cs="Times New Roman"/>
          <w:color w:val="auto"/>
          <w:highlight w:val="none"/>
        </w:rPr>
      </w:pPr>
      <w:r>
        <w:rPr>
          <w:rFonts w:hint="eastAsia"/>
          <w:color w:val="auto"/>
          <w:highlight w:val="none"/>
        </w:rPr>
        <w:t>年月日</w:t>
      </w:r>
    </w:p>
    <w:p>
      <w:pPr>
        <w:jc w:val="right"/>
        <w:rPr>
          <w:rFonts w:cs="Times New Roman"/>
          <w:color w:val="auto"/>
          <w:highlight w:val="none"/>
        </w:rPr>
        <w:sectPr>
          <w:pgSz w:w="11910" w:h="16840"/>
          <w:pgMar w:top="1360" w:right="840" w:bottom="1080" w:left="840" w:header="0" w:footer="813" w:gutter="0"/>
          <w:cols w:space="720" w:num="1"/>
        </w:sectPr>
      </w:pPr>
    </w:p>
    <w:p>
      <w:pPr>
        <w:pStyle w:val="3"/>
        <w:rPr>
          <w:rFonts w:cs="Times New Roman"/>
          <w:color w:val="auto"/>
          <w:highlight w:val="none"/>
        </w:rPr>
      </w:pPr>
      <w:bookmarkStart w:id="251" w:name="_bookmark58"/>
      <w:bookmarkEnd w:id="251"/>
      <w:bookmarkStart w:id="252" w:name="三、联合体协议书"/>
      <w:bookmarkEnd w:id="252"/>
      <w:r>
        <w:rPr>
          <w:rFonts w:hint="eastAsia"/>
          <w:color w:val="auto"/>
          <w:highlight w:val="none"/>
        </w:rPr>
        <w:t>三、联合体协议书</w:t>
      </w:r>
    </w:p>
    <w:p>
      <w:pPr>
        <w:pStyle w:val="11"/>
        <w:spacing w:before="8"/>
        <w:rPr>
          <w:rFonts w:cs="Times New Roman"/>
          <w:b/>
          <w:bCs/>
          <w:color w:val="auto"/>
          <w:sz w:val="12"/>
          <w:szCs w:val="12"/>
          <w:highlight w:val="none"/>
        </w:rPr>
      </w:pPr>
    </w:p>
    <w:p>
      <w:pPr>
        <w:pStyle w:val="11"/>
        <w:tabs>
          <w:tab w:val="left" w:pos="2942"/>
          <w:tab w:val="left" w:pos="6635"/>
        </w:tabs>
        <w:spacing w:before="79" w:line="460" w:lineRule="auto"/>
        <w:ind w:left="802" w:right="782" w:firstLine="407"/>
        <w:rPr>
          <w:rFonts w:cs="Times New Roman"/>
          <w:color w:val="auto"/>
          <w:highlight w:val="none"/>
        </w:rPr>
      </w:pPr>
      <w:r>
        <w:rPr>
          <w:rFonts w:ascii="Times New Roman" w:eastAsia="Times New Roman" w:cs="Times New Roman"/>
          <w:color w:val="auto"/>
          <w:highlight w:val="none"/>
          <w:u w:val="single"/>
        </w:rPr>
        <w:tab/>
      </w:r>
      <w:r>
        <w:rPr>
          <w:rFonts w:hint="eastAsia"/>
          <w:color w:val="auto"/>
          <w:spacing w:val="-3"/>
          <w:highlight w:val="none"/>
        </w:rPr>
        <w:t>（所有成员单位名</w:t>
      </w:r>
      <w:r>
        <w:rPr>
          <w:rFonts w:hint="eastAsia"/>
          <w:color w:val="auto"/>
          <w:spacing w:val="-8"/>
          <w:highlight w:val="none"/>
        </w:rPr>
        <w:t>称</w:t>
      </w:r>
      <w:r>
        <w:rPr>
          <w:rFonts w:hint="eastAsia"/>
          <w:color w:val="auto"/>
          <w:spacing w:val="-3"/>
          <w:highlight w:val="none"/>
        </w:rPr>
        <w:t>）</w:t>
      </w:r>
      <w:r>
        <w:rPr>
          <w:rFonts w:hint="eastAsia"/>
          <w:color w:val="auto"/>
          <w:spacing w:val="-5"/>
          <w:highlight w:val="none"/>
        </w:rPr>
        <w:t>自</w:t>
      </w:r>
      <w:r>
        <w:rPr>
          <w:rFonts w:hint="eastAsia"/>
          <w:color w:val="auto"/>
          <w:spacing w:val="-3"/>
          <w:highlight w:val="none"/>
        </w:rPr>
        <w:t>愿</w:t>
      </w:r>
      <w:r>
        <w:rPr>
          <w:rFonts w:hint="eastAsia"/>
          <w:color w:val="auto"/>
          <w:highlight w:val="none"/>
        </w:rPr>
        <w:t>组</w:t>
      </w:r>
      <w:r>
        <w:rPr>
          <w:rFonts w:hint="eastAsia"/>
          <w:color w:val="auto"/>
          <w:spacing w:val="-3"/>
          <w:highlight w:val="none"/>
        </w:rPr>
        <w:t>成</w:t>
      </w:r>
      <w:r>
        <w:rPr>
          <w:rFonts w:cs="Times New Roman"/>
          <w:color w:val="auto"/>
          <w:spacing w:val="-3"/>
          <w:highlight w:val="none"/>
          <w:u w:val="single"/>
        </w:rPr>
        <w:tab/>
      </w:r>
      <w:r>
        <w:rPr>
          <w:rFonts w:hint="eastAsia"/>
          <w:color w:val="auto"/>
          <w:spacing w:val="-3"/>
          <w:highlight w:val="none"/>
        </w:rPr>
        <w:t>（联合体名称</w:t>
      </w:r>
      <w:r>
        <w:rPr>
          <w:rFonts w:hint="eastAsia"/>
          <w:color w:val="auto"/>
          <w:spacing w:val="-8"/>
          <w:highlight w:val="none"/>
        </w:rPr>
        <w:t>）</w:t>
      </w:r>
      <w:r>
        <w:rPr>
          <w:rFonts w:hint="eastAsia"/>
          <w:color w:val="auto"/>
          <w:spacing w:val="-3"/>
          <w:highlight w:val="none"/>
        </w:rPr>
        <w:t>联合</w:t>
      </w:r>
      <w:r>
        <w:rPr>
          <w:rFonts w:hint="eastAsia"/>
          <w:color w:val="auto"/>
          <w:spacing w:val="-8"/>
          <w:highlight w:val="none"/>
        </w:rPr>
        <w:t>体，</w:t>
      </w:r>
      <w:r>
        <w:rPr>
          <w:rFonts w:hint="eastAsia"/>
          <w:color w:val="auto"/>
          <w:spacing w:val="-3"/>
          <w:highlight w:val="none"/>
        </w:rPr>
        <w:t>共</w:t>
      </w:r>
      <w:r>
        <w:rPr>
          <w:rFonts w:hint="eastAsia"/>
          <w:color w:val="auto"/>
          <w:highlight w:val="none"/>
        </w:rPr>
        <w:t>同</w:t>
      </w:r>
      <w:r>
        <w:rPr>
          <w:rFonts w:hint="eastAsia"/>
          <w:color w:val="auto"/>
          <w:spacing w:val="-3"/>
          <w:highlight w:val="none"/>
        </w:rPr>
        <w:t>参加</w:t>
      </w:r>
      <w:r>
        <w:rPr>
          <w:rFonts w:cs="Times New Roman"/>
          <w:color w:val="auto"/>
          <w:spacing w:val="-3"/>
          <w:highlight w:val="none"/>
          <w:u w:val="single"/>
        </w:rPr>
        <w:tab/>
      </w:r>
      <w:r>
        <w:rPr>
          <w:rFonts w:hint="eastAsia"/>
          <w:color w:val="auto"/>
          <w:spacing w:val="-3"/>
          <w:highlight w:val="none"/>
        </w:rPr>
        <w:t>（项目名称）设计</w:t>
      </w:r>
      <w:r>
        <w:rPr>
          <w:rFonts w:hint="eastAsia"/>
          <w:color w:val="auto"/>
          <w:spacing w:val="-5"/>
          <w:highlight w:val="none"/>
        </w:rPr>
        <w:t>招</w:t>
      </w:r>
      <w:r>
        <w:rPr>
          <w:rFonts w:hint="eastAsia"/>
          <w:color w:val="auto"/>
          <w:spacing w:val="-3"/>
          <w:highlight w:val="none"/>
        </w:rPr>
        <w:t>标</w:t>
      </w:r>
      <w:r>
        <w:rPr>
          <w:rFonts w:hint="eastAsia"/>
          <w:color w:val="auto"/>
          <w:spacing w:val="-5"/>
          <w:highlight w:val="none"/>
        </w:rPr>
        <w:t>项</w:t>
      </w:r>
      <w:r>
        <w:rPr>
          <w:rFonts w:hint="eastAsia"/>
          <w:color w:val="auto"/>
          <w:spacing w:val="-3"/>
          <w:highlight w:val="none"/>
        </w:rPr>
        <w:t>目投标。</w:t>
      </w:r>
      <w:r>
        <w:rPr>
          <w:rFonts w:hint="eastAsia"/>
          <w:color w:val="auto"/>
          <w:highlight w:val="none"/>
        </w:rPr>
        <w:t>现就联合</w:t>
      </w:r>
      <w:r>
        <w:rPr>
          <w:rFonts w:hint="eastAsia"/>
          <w:color w:val="auto"/>
          <w:spacing w:val="-3"/>
          <w:highlight w:val="none"/>
        </w:rPr>
        <w:t>体</w:t>
      </w:r>
      <w:r>
        <w:rPr>
          <w:rFonts w:hint="eastAsia"/>
          <w:color w:val="auto"/>
          <w:highlight w:val="none"/>
        </w:rPr>
        <w:t>投</w:t>
      </w:r>
      <w:r>
        <w:rPr>
          <w:rFonts w:hint="eastAsia"/>
          <w:color w:val="auto"/>
          <w:spacing w:val="-3"/>
          <w:highlight w:val="none"/>
        </w:rPr>
        <w:t>标</w:t>
      </w:r>
      <w:r>
        <w:rPr>
          <w:rFonts w:hint="eastAsia"/>
          <w:color w:val="auto"/>
          <w:highlight w:val="none"/>
        </w:rPr>
        <w:t>事宜订立如下协</w:t>
      </w:r>
      <w:r>
        <w:rPr>
          <w:rFonts w:hint="eastAsia"/>
          <w:color w:val="auto"/>
          <w:spacing w:val="-3"/>
          <w:highlight w:val="none"/>
        </w:rPr>
        <w:t>议</w:t>
      </w:r>
      <w:r>
        <w:rPr>
          <w:rFonts w:hint="eastAsia"/>
          <w:color w:val="auto"/>
          <w:highlight w:val="none"/>
        </w:rPr>
        <w:t>。</w:t>
      </w:r>
    </w:p>
    <w:p>
      <w:pPr>
        <w:pStyle w:val="34"/>
        <w:numPr>
          <w:ilvl w:val="1"/>
          <w:numId w:val="48"/>
        </w:numPr>
        <w:tabs>
          <w:tab w:val="left" w:pos="1518"/>
          <w:tab w:val="left" w:pos="3400"/>
          <w:tab w:val="left" w:pos="6261"/>
        </w:tabs>
        <w:spacing w:line="263" w:lineRule="exact"/>
        <w:rPr>
          <w:rFonts w:cs="Times New Roman"/>
          <w:color w:val="auto"/>
          <w:sz w:val="21"/>
          <w:szCs w:val="21"/>
          <w:highlight w:val="none"/>
        </w:rPr>
      </w:pPr>
      <w:r>
        <w:rPr>
          <w:rFonts w:ascii="Times New Roman" w:eastAsia="Times New Roman" w:cs="Times New Roman"/>
          <w:color w:val="auto"/>
          <w:sz w:val="21"/>
          <w:szCs w:val="21"/>
          <w:highlight w:val="none"/>
          <w:u w:val="single"/>
        </w:rPr>
        <w:tab/>
      </w:r>
      <w:r>
        <w:rPr>
          <w:rFonts w:hint="eastAsia"/>
          <w:color w:val="auto"/>
          <w:spacing w:val="-3"/>
          <w:sz w:val="21"/>
          <w:szCs w:val="21"/>
          <w:highlight w:val="none"/>
        </w:rPr>
        <w:t>（某成员单位名</w:t>
      </w:r>
      <w:r>
        <w:rPr>
          <w:rFonts w:hint="eastAsia"/>
          <w:color w:val="auto"/>
          <w:spacing w:val="-8"/>
          <w:sz w:val="21"/>
          <w:szCs w:val="21"/>
          <w:highlight w:val="none"/>
        </w:rPr>
        <w:t>称</w:t>
      </w:r>
      <w:r>
        <w:rPr>
          <w:rFonts w:hint="eastAsia"/>
          <w:color w:val="auto"/>
          <w:spacing w:val="-3"/>
          <w:sz w:val="21"/>
          <w:szCs w:val="21"/>
          <w:highlight w:val="none"/>
        </w:rPr>
        <w:t>）为</w:t>
      </w:r>
      <w:r>
        <w:rPr>
          <w:rFonts w:cs="Times New Roman"/>
          <w:color w:val="auto"/>
          <w:spacing w:val="-3"/>
          <w:sz w:val="21"/>
          <w:szCs w:val="21"/>
          <w:highlight w:val="none"/>
          <w:u w:val="single"/>
        </w:rPr>
        <w:tab/>
      </w:r>
      <w:r>
        <w:rPr>
          <w:rFonts w:hint="eastAsia"/>
          <w:color w:val="auto"/>
          <w:spacing w:val="-3"/>
          <w:sz w:val="21"/>
          <w:szCs w:val="21"/>
          <w:highlight w:val="none"/>
        </w:rPr>
        <w:t>（联合体名称）牵</w:t>
      </w:r>
      <w:r>
        <w:rPr>
          <w:rFonts w:hint="eastAsia"/>
          <w:color w:val="auto"/>
          <w:spacing w:val="-5"/>
          <w:sz w:val="21"/>
          <w:szCs w:val="21"/>
          <w:highlight w:val="none"/>
        </w:rPr>
        <w:t>头</w:t>
      </w:r>
      <w:r>
        <w:rPr>
          <w:rFonts w:hint="eastAsia"/>
          <w:color w:val="auto"/>
          <w:spacing w:val="-3"/>
          <w:sz w:val="21"/>
          <w:szCs w:val="21"/>
          <w:highlight w:val="none"/>
        </w:rPr>
        <w:t>人</w:t>
      </w:r>
      <w:r>
        <w:rPr>
          <w:rFonts w:hint="eastAsia"/>
          <w:color w:val="auto"/>
          <w:sz w:val="21"/>
          <w:szCs w:val="21"/>
          <w:highlight w:val="none"/>
        </w:rPr>
        <w:t>。</w:t>
      </w:r>
    </w:p>
    <w:p>
      <w:pPr>
        <w:pStyle w:val="34"/>
        <w:numPr>
          <w:ilvl w:val="1"/>
          <w:numId w:val="48"/>
        </w:numPr>
        <w:tabs>
          <w:tab w:val="left" w:pos="1516"/>
        </w:tabs>
        <w:spacing w:before="141" w:line="458" w:lineRule="auto"/>
        <w:ind w:left="897" w:right="1005" w:firstLine="408"/>
        <w:jc w:val="both"/>
        <w:rPr>
          <w:rFonts w:cs="Times New Roman"/>
          <w:color w:val="auto"/>
          <w:sz w:val="21"/>
          <w:szCs w:val="21"/>
          <w:highlight w:val="none"/>
        </w:rPr>
      </w:pPr>
      <w:r>
        <w:rPr>
          <w:rFonts w:hint="eastAsia"/>
          <w:color w:val="auto"/>
          <w:spacing w:val="-7"/>
          <w:sz w:val="21"/>
          <w:szCs w:val="21"/>
          <w:highlight w:val="none"/>
        </w:rPr>
        <w:t>联合体各成员授权牵头人代表联合体参加投标活动，签署文件，提交和接收相关的资</w:t>
      </w:r>
      <w:r>
        <w:rPr>
          <w:rFonts w:hint="eastAsia"/>
          <w:color w:val="auto"/>
          <w:spacing w:val="-8"/>
          <w:sz w:val="21"/>
          <w:szCs w:val="21"/>
          <w:highlight w:val="none"/>
        </w:rPr>
        <w:t>料、信息及指示，进行合同谈判活动，负责合同实施阶段的组织和协调工作，以及处理与本</w:t>
      </w:r>
      <w:r>
        <w:rPr>
          <w:rFonts w:hint="eastAsia"/>
          <w:color w:val="auto"/>
          <w:spacing w:val="-5"/>
          <w:sz w:val="21"/>
          <w:szCs w:val="21"/>
          <w:highlight w:val="none"/>
        </w:rPr>
        <w:t>招标项目有关的一切事宜。</w:t>
      </w:r>
    </w:p>
    <w:p>
      <w:pPr>
        <w:pStyle w:val="34"/>
        <w:numPr>
          <w:ilvl w:val="1"/>
          <w:numId w:val="48"/>
        </w:numPr>
        <w:tabs>
          <w:tab w:val="left" w:pos="1516"/>
        </w:tabs>
        <w:spacing w:before="107" w:line="458" w:lineRule="auto"/>
        <w:ind w:left="897" w:right="597" w:firstLine="407"/>
        <w:rPr>
          <w:rFonts w:cs="Times New Roman"/>
          <w:color w:val="auto"/>
          <w:sz w:val="21"/>
          <w:szCs w:val="21"/>
          <w:highlight w:val="none"/>
        </w:rPr>
      </w:pPr>
      <w:r>
        <w:rPr>
          <w:rFonts w:hint="eastAsia"/>
          <w:color w:val="auto"/>
          <w:spacing w:val="-6"/>
          <w:sz w:val="21"/>
          <w:szCs w:val="21"/>
          <w:highlight w:val="none"/>
        </w:rPr>
        <w:t>联合体牵头人在本项目中签署的一切文件和处理的一切事宜，联合体各成员均予以承认。</w:t>
      </w:r>
      <w:r>
        <w:rPr>
          <w:rFonts w:hint="eastAsia"/>
          <w:color w:val="auto"/>
          <w:spacing w:val="-7"/>
          <w:sz w:val="21"/>
          <w:szCs w:val="21"/>
          <w:highlight w:val="none"/>
        </w:rPr>
        <w:t>联合体各成员将严格按照招标文件、投标文件和合同的要求全面履行义务，并向招标人承担连</w:t>
      </w:r>
      <w:r>
        <w:rPr>
          <w:color w:val="auto"/>
          <w:spacing w:val="-7"/>
          <w:sz w:val="21"/>
          <w:szCs w:val="21"/>
          <w:highlight w:val="none"/>
        </w:rPr>
        <w:t xml:space="preserve"> </w:t>
      </w:r>
      <w:r>
        <w:rPr>
          <w:rFonts w:hint="eastAsia"/>
          <w:color w:val="auto"/>
          <w:spacing w:val="-6"/>
          <w:sz w:val="21"/>
          <w:szCs w:val="21"/>
          <w:highlight w:val="none"/>
        </w:rPr>
        <w:t>带责任。</w:t>
      </w:r>
    </w:p>
    <w:p>
      <w:pPr>
        <w:pStyle w:val="34"/>
        <w:numPr>
          <w:ilvl w:val="1"/>
          <w:numId w:val="48"/>
        </w:numPr>
        <w:tabs>
          <w:tab w:val="left" w:pos="1532"/>
          <w:tab w:val="left" w:pos="9302"/>
        </w:tabs>
        <w:spacing w:before="11"/>
        <w:ind w:left="1531" w:hanging="224"/>
        <w:rPr>
          <w:rFonts w:cs="Times New Roman"/>
          <w:color w:val="auto"/>
          <w:sz w:val="21"/>
          <w:szCs w:val="21"/>
          <w:highlight w:val="none"/>
        </w:rPr>
      </w:pPr>
      <w:r>
        <w:rPr>
          <w:rFonts w:hint="eastAsia"/>
          <w:color w:val="auto"/>
          <w:spacing w:val="-10"/>
          <w:sz w:val="21"/>
          <w:szCs w:val="21"/>
          <w:highlight w:val="none"/>
        </w:rPr>
        <w:t>联</w:t>
      </w:r>
      <w:r>
        <w:rPr>
          <w:rFonts w:hint="eastAsia"/>
          <w:color w:val="auto"/>
          <w:spacing w:val="-5"/>
          <w:sz w:val="21"/>
          <w:szCs w:val="21"/>
          <w:highlight w:val="none"/>
        </w:rPr>
        <w:t>合体</w:t>
      </w:r>
      <w:r>
        <w:rPr>
          <w:rFonts w:hint="eastAsia"/>
          <w:color w:val="auto"/>
          <w:spacing w:val="-10"/>
          <w:sz w:val="21"/>
          <w:szCs w:val="21"/>
          <w:highlight w:val="none"/>
        </w:rPr>
        <w:t>各</w:t>
      </w:r>
      <w:r>
        <w:rPr>
          <w:rFonts w:hint="eastAsia"/>
          <w:color w:val="auto"/>
          <w:spacing w:val="-12"/>
          <w:sz w:val="21"/>
          <w:szCs w:val="21"/>
          <w:highlight w:val="none"/>
        </w:rPr>
        <w:t>成</w:t>
      </w:r>
      <w:r>
        <w:rPr>
          <w:rFonts w:hint="eastAsia"/>
          <w:color w:val="auto"/>
          <w:spacing w:val="-8"/>
          <w:sz w:val="21"/>
          <w:szCs w:val="21"/>
          <w:highlight w:val="none"/>
        </w:rPr>
        <w:t>员单</w:t>
      </w:r>
      <w:r>
        <w:rPr>
          <w:rFonts w:hint="eastAsia"/>
          <w:color w:val="auto"/>
          <w:spacing w:val="-5"/>
          <w:sz w:val="21"/>
          <w:szCs w:val="21"/>
          <w:highlight w:val="none"/>
        </w:rPr>
        <w:t>位</w:t>
      </w:r>
      <w:r>
        <w:rPr>
          <w:rFonts w:hint="eastAsia"/>
          <w:color w:val="auto"/>
          <w:spacing w:val="-10"/>
          <w:sz w:val="21"/>
          <w:szCs w:val="21"/>
          <w:highlight w:val="none"/>
        </w:rPr>
        <w:t>内部</w:t>
      </w:r>
      <w:r>
        <w:rPr>
          <w:rFonts w:hint="eastAsia"/>
          <w:color w:val="auto"/>
          <w:spacing w:val="-5"/>
          <w:sz w:val="21"/>
          <w:szCs w:val="21"/>
          <w:highlight w:val="none"/>
        </w:rPr>
        <w:t>的</w:t>
      </w:r>
      <w:r>
        <w:rPr>
          <w:rFonts w:hint="eastAsia"/>
          <w:color w:val="auto"/>
          <w:spacing w:val="-10"/>
          <w:sz w:val="21"/>
          <w:szCs w:val="21"/>
          <w:highlight w:val="none"/>
        </w:rPr>
        <w:t>职</w:t>
      </w:r>
      <w:r>
        <w:rPr>
          <w:rFonts w:hint="eastAsia"/>
          <w:color w:val="auto"/>
          <w:spacing w:val="-8"/>
          <w:sz w:val="21"/>
          <w:szCs w:val="21"/>
          <w:highlight w:val="none"/>
        </w:rPr>
        <w:t>责</w:t>
      </w:r>
      <w:r>
        <w:rPr>
          <w:rFonts w:hint="eastAsia"/>
          <w:color w:val="auto"/>
          <w:spacing w:val="-5"/>
          <w:sz w:val="21"/>
          <w:szCs w:val="21"/>
          <w:highlight w:val="none"/>
        </w:rPr>
        <w:t>分</w:t>
      </w:r>
      <w:r>
        <w:rPr>
          <w:rFonts w:hint="eastAsia"/>
          <w:color w:val="auto"/>
          <w:spacing w:val="-13"/>
          <w:sz w:val="21"/>
          <w:szCs w:val="21"/>
          <w:highlight w:val="none"/>
        </w:rPr>
        <w:t>工</w:t>
      </w:r>
      <w:r>
        <w:rPr>
          <w:rFonts w:hint="eastAsia"/>
          <w:color w:val="auto"/>
          <w:spacing w:val="-5"/>
          <w:sz w:val="21"/>
          <w:szCs w:val="21"/>
          <w:highlight w:val="none"/>
        </w:rPr>
        <w:t>如</w:t>
      </w:r>
      <w:r>
        <w:rPr>
          <w:rFonts w:hint="eastAsia"/>
          <w:color w:val="auto"/>
          <w:spacing w:val="-17"/>
          <w:sz w:val="21"/>
          <w:szCs w:val="21"/>
          <w:highlight w:val="none"/>
        </w:rPr>
        <w:t>下</w:t>
      </w:r>
      <w:r>
        <w:rPr>
          <w:rFonts w:hint="eastAsia"/>
          <w:color w:val="auto"/>
          <w:spacing w:val="-3"/>
          <w:sz w:val="21"/>
          <w:szCs w:val="21"/>
          <w:highlight w:val="none"/>
        </w:rPr>
        <w:t>：</w:t>
      </w:r>
      <w:r>
        <w:rPr>
          <w:rFonts w:cs="Times New Roman"/>
          <w:color w:val="auto"/>
          <w:spacing w:val="-3"/>
          <w:sz w:val="21"/>
          <w:szCs w:val="21"/>
          <w:highlight w:val="none"/>
          <w:u w:val="single"/>
        </w:rPr>
        <w:tab/>
      </w:r>
      <w:r>
        <w:rPr>
          <w:rFonts w:hint="eastAsia"/>
          <w:color w:val="auto"/>
          <w:sz w:val="21"/>
          <w:szCs w:val="21"/>
          <w:highlight w:val="none"/>
        </w:rPr>
        <w:t>。</w:t>
      </w:r>
    </w:p>
    <w:p>
      <w:pPr>
        <w:pStyle w:val="34"/>
        <w:numPr>
          <w:ilvl w:val="1"/>
          <w:numId w:val="48"/>
        </w:numPr>
        <w:tabs>
          <w:tab w:val="left" w:pos="1618"/>
        </w:tabs>
        <w:spacing w:before="144" w:line="458" w:lineRule="auto"/>
        <w:ind w:left="897" w:right="1099" w:firstLine="407"/>
        <w:rPr>
          <w:rFonts w:cs="Times New Roman"/>
          <w:color w:val="auto"/>
          <w:sz w:val="21"/>
          <w:szCs w:val="21"/>
          <w:highlight w:val="none"/>
        </w:rPr>
      </w:pPr>
      <w:r>
        <w:rPr>
          <w:rFonts w:hint="eastAsia"/>
          <w:color w:val="auto"/>
          <w:spacing w:val="-6"/>
          <w:sz w:val="21"/>
          <w:szCs w:val="21"/>
          <w:highlight w:val="none"/>
        </w:rPr>
        <w:t>本协议书自所有成员单位法定代表人或其委托代理人签字或盖单位章之日起生效，</w:t>
      </w:r>
      <w:r>
        <w:rPr>
          <w:color w:val="auto"/>
          <w:spacing w:val="-6"/>
          <w:sz w:val="21"/>
          <w:szCs w:val="21"/>
          <w:highlight w:val="none"/>
        </w:rPr>
        <w:t xml:space="preserve"> </w:t>
      </w:r>
      <w:r>
        <w:rPr>
          <w:rFonts w:hint="eastAsia"/>
          <w:color w:val="auto"/>
          <w:spacing w:val="-5"/>
          <w:sz w:val="21"/>
          <w:szCs w:val="21"/>
          <w:highlight w:val="none"/>
        </w:rPr>
        <w:t>合同履行完毕后自动失效。</w:t>
      </w:r>
    </w:p>
    <w:p>
      <w:pPr>
        <w:pStyle w:val="34"/>
        <w:numPr>
          <w:ilvl w:val="1"/>
          <w:numId w:val="48"/>
        </w:numPr>
        <w:tabs>
          <w:tab w:val="left" w:pos="1518"/>
          <w:tab w:val="left" w:pos="3196"/>
        </w:tabs>
        <w:spacing w:before="136" w:line="489" w:lineRule="auto"/>
        <w:ind w:left="1305" w:right="981" w:firstLine="2"/>
        <w:rPr>
          <w:rFonts w:cs="Times New Roman"/>
          <w:color w:val="auto"/>
          <w:sz w:val="21"/>
          <w:szCs w:val="21"/>
          <w:highlight w:val="none"/>
        </w:rPr>
      </w:pPr>
      <w:r>
        <w:rPr>
          <w:rFonts w:hint="eastAsia"/>
          <w:color w:val="auto"/>
          <w:spacing w:val="-3"/>
          <w:sz w:val="21"/>
          <w:szCs w:val="21"/>
          <w:highlight w:val="none"/>
        </w:rPr>
        <w:t>本协议书一</w:t>
      </w:r>
      <w:r>
        <w:rPr>
          <w:rFonts w:hint="eastAsia"/>
          <w:color w:val="auto"/>
          <w:spacing w:val="-6"/>
          <w:sz w:val="21"/>
          <w:szCs w:val="21"/>
          <w:highlight w:val="none"/>
        </w:rPr>
        <w:t>式</w:t>
      </w:r>
      <w:r>
        <w:rPr>
          <w:rFonts w:cs="Times New Roman"/>
          <w:color w:val="auto"/>
          <w:spacing w:val="-6"/>
          <w:sz w:val="21"/>
          <w:szCs w:val="21"/>
          <w:highlight w:val="none"/>
          <w:u w:val="single"/>
        </w:rPr>
        <w:tab/>
      </w:r>
      <w:r>
        <w:rPr>
          <w:rFonts w:hint="eastAsia"/>
          <w:color w:val="auto"/>
          <w:spacing w:val="-3"/>
          <w:sz w:val="21"/>
          <w:szCs w:val="21"/>
          <w:highlight w:val="none"/>
        </w:rPr>
        <w:t>份，联合体成员和</w:t>
      </w:r>
      <w:r>
        <w:rPr>
          <w:rFonts w:hint="eastAsia"/>
          <w:color w:val="auto"/>
          <w:spacing w:val="-5"/>
          <w:sz w:val="21"/>
          <w:szCs w:val="21"/>
          <w:highlight w:val="none"/>
        </w:rPr>
        <w:t>招</w:t>
      </w:r>
      <w:r>
        <w:rPr>
          <w:rFonts w:hint="eastAsia"/>
          <w:color w:val="auto"/>
          <w:spacing w:val="-3"/>
          <w:sz w:val="21"/>
          <w:szCs w:val="21"/>
          <w:highlight w:val="none"/>
        </w:rPr>
        <w:t>标</w:t>
      </w:r>
      <w:r>
        <w:rPr>
          <w:rFonts w:hint="eastAsia"/>
          <w:color w:val="auto"/>
          <w:spacing w:val="-5"/>
          <w:sz w:val="21"/>
          <w:szCs w:val="21"/>
          <w:highlight w:val="none"/>
        </w:rPr>
        <w:t>人</w:t>
      </w:r>
      <w:r>
        <w:rPr>
          <w:rFonts w:hint="eastAsia"/>
          <w:color w:val="auto"/>
          <w:spacing w:val="-3"/>
          <w:sz w:val="21"/>
          <w:szCs w:val="21"/>
          <w:highlight w:val="none"/>
        </w:rPr>
        <w:t>各执一份。注</w:t>
      </w:r>
      <w:r>
        <w:rPr>
          <w:rFonts w:hint="eastAsia"/>
          <w:color w:val="auto"/>
          <w:spacing w:val="-5"/>
          <w:sz w:val="21"/>
          <w:szCs w:val="21"/>
          <w:highlight w:val="none"/>
        </w:rPr>
        <w:t>：</w:t>
      </w:r>
      <w:r>
        <w:rPr>
          <w:rFonts w:hint="eastAsia"/>
          <w:color w:val="auto"/>
          <w:spacing w:val="-3"/>
          <w:sz w:val="21"/>
          <w:szCs w:val="21"/>
          <w:highlight w:val="none"/>
        </w:rPr>
        <w:t>本协议</w:t>
      </w:r>
      <w:r>
        <w:rPr>
          <w:rFonts w:hint="eastAsia"/>
          <w:color w:val="auto"/>
          <w:spacing w:val="-5"/>
          <w:sz w:val="21"/>
          <w:szCs w:val="21"/>
          <w:highlight w:val="none"/>
        </w:rPr>
        <w:t>书</w:t>
      </w:r>
      <w:r>
        <w:rPr>
          <w:rFonts w:hint="eastAsia"/>
          <w:color w:val="auto"/>
          <w:spacing w:val="-3"/>
          <w:sz w:val="21"/>
          <w:szCs w:val="21"/>
          <w:highlight w:val="none"/>
        </w:rPr>
        <w:t>由法定代表人签字的，应附法定代</w:t>
      </w:r>
      <w:r>
        <w:rPr>
          <w:rFonts w:hint="eastAsia"/>
          <w:color w:val="auto"/>
          <w:spacing w:val="-5"/>
          <w:sz w:val="21"/>
          <w:szCs w:val="21"/>
          <w:highlight w:val="none"/>
        </w:rPr>
        <w:t>表</w:t>
      </w:r>
      <w:r>
        <w:rPr>
          <w:rFonts w:hint="eastAsia"/>
          <w:color w:val="auto"/>
          <w:spacing w:val="-3"/>
          <w:sz w:val="21"/>
          <w:szCs w:val="21"/>
          <w:highlight w:val="none"/>
        </w:rPr>
        <w:t>人</w:t>
      </w:r>
      <w:r>
        <w:rPr>
          <w:rFonts w:hint="eastAsia"/>
          <w:color w:val="auto"/>
          <w:spacing w:val="-5"/>
          <w:sz w:val="21"/>
          <w:szCs w:val="21"/>
          <w:highlight w:val="none"/>
        </w:rPr>
        <w:t>身</w:t>
      </w:r>
      <w:r>
        <w:rPr>
          <w:rFonts w:hint="eastAsia"/>
          <w:color w:val="auto"/>
          <w:spacing w:val="-3"/>
          <w:sz w:val="21"/>
          <w:szCs w:val="21"/>
          <w:highlight w:val="none"/>
        </w:rPr>
        <w:t>份</w:t>
      </w:r>
      <w:r>
        <w:rPr>
          <w:rFonts w:hint="eastAsia"/>
          <w:color w:val="auto"/>
          <w:sz w:val="21"/>
          <w:szCs w:val="21"/>
          <w:highlight w:val="none"/>
        </w:rPr>
        <w:t>证</w:t>
      </w:r>
      <w:r>
        <w:rPr>
          <w:rFonts w:hint="eastAsia"/>
          <w:color w:val="auto"/>
          <w:spacing w:val="-8"/>
          <w:sz w:val="21"/>
          <w:szCs w:val="21"/>
          <w:highlight w:val="none"/>
        </w:rPr>
        <w:t>明</w:t>
      </w:r>
      <w:r>
        <w:rPr>
          <w:rFonts w:hint="eastAsia"/>
          <w:color w:val="auto"/>
          <w:spacing w:val="-3"/>
          <w:sz w:val="21"/>
          <w:szCs w:val="21"/>
          <w:highlight w:val="none"/>
        </w:rPr>
        <w:t>；由委托代理</w:t>
      </w:r>
      <w:r>
        <w:rPr>
          <w:rFonts w:hint="eastAsia"/>
          <w:color w:val="auto"/>
          <w:spacing w:val="-5"/>
          <w:sz w:val="21"/>
          <w:szCs w:val="21"/>
          <w:highlight w:val="none"/>
        </w:rPr>
        <w:t>人签</w:t>
      </w:r>
      <w:r>
        <w:rPr>
          <w:rFonts w:hint="eastAsia"/>
          <w:color w:val="auto"/>
          <w:spacing w:val="-3"/>
          <w:sz w:val="21"/>
          <w:szCs w:val="21"/>
          <w:highlight w:val="none"/>
        </w:rPr>
        <w:t>字的，应附授权委</w:t>
      </w:r>
      <w:r>
        <w:rPr>
          <w:rFonts w:hint="eastAsia"/>
          <w:color w:val="auto"/>
          <w:spacing w:val="-5"/>
          <w:sz w:val="21"/>
          <w:szCs w:val="21"/>
          <w:highlight w:val="none"/>
        </w:rPr>
        <w:t>托</w:t>
      </w:r>
      <w:r>
        <w:rPr>
          <w:rFonts w:hint="eastAsia"/>
          <w:color w:val="auto"/>
          <w:spacing w:val="-3"/>
          <w:sz w:val="21"/>
          <w:szCs w:val="21"/>
          <w:highlight w:val="none"/>
        </w:rPr>
        <w:t>书。</w:t>
      </w:r>
    </w:p>
    <w:p>
      <w:pPr>
        <w:pStyle w:val="11"/>
        <w:rPr>
          <w:rFonts w:cs="Times New Roman"/>
          <w:color w:val="auto"/>
          <w:sz w:val="20"/>
          <w:szCs w:val="20"/>
          <w:highlight w:val="none"/>
        </w:rPr>
      </w:pPr>
    </w:p>
    <w:p>
      <w:pPr>
        <w:pStyle w:val="11"/>
        <w:spacing w:before="2"/>
        <w:rPr>
          <w:rFonts w:cs="Times New Roman"/>
          <w:color w:val="auto"/>
          <w:sz w:val="18"/>
          <w:szCs w:val="18"/>
          <w:highlight w:val="none"/>
        </w:rPr>
      </w:pPr>
    </w:p>
    <w:p>
      <w:pPr>
        <w:pStyle w:val="11"/>
        <w:tabs>
          <w:tab w:val="left" w:pos="7063"/>
        </w:tabs>
        <w:spacing w:line="489" w:lineRule="auto"/>
        <w:ind w:left="1111" w:right="1699"/>
        <w:rPr>
          <w:rFonts w:cs="Times New Roman"/>
          <w:color w:val="auto"/>
          <w:highlight w:val="none"/>
        </w:rPr>
      </w:pPr>
      <w:r>
        <w:rPr>
          <w:rFonts w:hint="eastAsia"/>
          <w:color w:val="auto"/>
          <w:spacing w:val="-3"/>
          <w:highlight w:val="none"/>
        </w:rPr>
        <w:t>联合体牵头人</w:t>
      </w:r>
      <w:r>
        <w:rPr>
          <w:rFonts w:hint="eastAsia"/>
          <w:color w:val="auto"/>
          <w:spacing w:val="-5"/>
          <w:highlight w:val="none"/>
        </w:rPr>
        <w:t>名</w:t>
      </w:r>
      <w:r>
        <w:rPr>
          <w:rFonts w:hint="eastAsia"/>
          <w:color w:val="auto"/>
          <w:spacing w:val="-3"/>
          <w:highlight w:val="none"/>
        </w:rPr>
        <w:t>称：</w:t>
      </w:r>
      <w:r>
        <w:rPr>
          <w:rFonts w:cs="Times New Roman"/>
          <w:color w:val="auto"/>
          <w:spacing w:val="-3"/>
          <w:highlight w:val="none"/>
          <w:u w:val="single"/>
        </w:rPr>
        <w:tab/>
      </w:r>
      <w:r>
        <w:rPr>
          <w:rFonts w:hint="eastAsia"/>
          <w:color w:val="auto"/>
          <w:spacing w:val="-3"/>
          <w:highlight w:val="none"/>
        </w:rPr>
        <w:t>（盖单位公章</w:t>
      </w:r>
      <w:r>
        <w:rPr>
          <w:rFonts w:hint="eastAsia"/>
          <w:color w:val="auto"/>
          <w:spacing w:val="-16"/>
          <w:highlight w:val="none"/>
        </w:rPr>
        <w:t>）</w:t>
      </w:r>
      <w:r>
        <w:rPr>
          <w:color w:val="auto"/>
          <w:spacing w:val="-16"/>
          <w:highlight w:val="none"/>
        </w:rPr>
        <w:t xml:space="preserve"> </w:t>
      </w:r>
      <w:r>
        <w:rPr>
          <w:rFonts w:hint="eastAsia"/>
          <w:color w:val="auto"/>
          <w:spacing w:val="-3"/>
          <w:highlight w:val="none"/>
        </w:rPr>
        <w:t>法定代表人或其委</w:t>
      </w:r>
      <w:r>
        <w:rPr>
          <w:rFonts w:hint="eastAsia"/>
          <w:color w:val="auto"/>
          <w:spacing w:val="-5"/>
          <w:highlight w:val="none"/>
        </w:rPr>
        <w:t>托</w:t>
      </w:r>
      <w:r>
        <w:rPr>
          <w:rFonts w:hint="eastAsia"/>
          <w:color w:val="auto"/>
          <w:spacing w:val="-3"/>
          <w:highlight w:val="none"/>
        </w:rPr>
        <w:t>代</w:t>
      </w:r>
      <w:r>
        <w:rPr>
          <w:rFonts w:hint="eastAsia"/>
          <w:color w:val="auto"/>
          <w:spacing w:val="-5"/>
          <w:highlight w:val="none"/>
        </w:rPr>
        <w:t>理</w:t>
      </w:r>
      <w:r>
        <w:rPr>
          <w:rFonts w:hint="eastAsia"/>
          <w:color w:val="auto"/>
          <w:spacing w:val="-3"/>
          <w:highlight w:val="none"/>
        </w:rPr>
        <w:t>人</w:t>
      </w:r>
      <w:r>
        <w:rPr>
          <w:rFonts w:cs="Times New Roman"/>
          <w:color w:val="auto"/>
          <w:spacing w:val="-3"/>
          <w:highlight w:val="none"/>
          <w:u w:val="single"/>
        </w:rPr>
        <w:tab/>
      </w:r>
      <w:r>
        <w:rPr>
          <w:rFonts w:hint="eastAsia"/>
          <w:color w:val="auto"/>
          <w:spacing w:val="-3"/>
          <w:highlight w:val="none"/>
        </w:rPr>
        <w:t>（</w:t>
      </w:r>
      <w:r>
        <w:rPr>
          <w:rFonts w:hint="eastAsia"/>
          <w:color w:val="auto"/>
          <w:highlight w:val="none"/>
        </w:rPr>
        <w:t>签</w:t>
      </w:r>
      <w:r>
        <w:rPr>
          <w:rFonts w:hint="eastAsia"/>
          <w:color w:val="auto"/>
          <w:spacing w:val="-5"/>
          <w:highlight w:val="none"/>
        </w:rPr>
        <w:t>字</w:t>
      </w:r>
      <w:r>
        <w:rPr>
          <w:rFonts w:hint="eastAsia"/>
          <w:color w:val="auto"/>
          <w:highlight w:val="none"/>
        </w:rPr>
        <w:t>）</w:t>
      </w:r>
    </w:p>
    <w:p>
      <w:pPr>
        <w:pStyle w:val="11"/>
        <w:tabs>
          <w:tab w:val="left" w:pos="6868"/>
          <w:tab w:val="left" w:pos="7063"/>
        </w:tabs>
        <w:spacing w:before="4" w:line="491" w:lineRule="auto"/>
        <w:ind w:left="1111" w:right="1699"/>
        <w:rPr>
          <w:rFonts w:cs="Times New Roman"/>
          <w:color w:val="auto"/>
          <w:highlight w:val="none"/>
        </w:rPr>
      </w:pPr>
      <w:r>
        <w:rPr>
          <w:rFonts w:hint="eastAsia"/>
          <w:color w:val="auto"/>
          <w:spacing w:val="-3"/>
          <w:highlight w:val="none"/>
        </w:rPr>
        <w:t>联合体成员名</w:t>
      </w:r>
      <w:r>
        <w:rPr>
          <w:rFonts w:hint="eastAsia"/>
          <w:color w:val="auto"/>
          <w:spacing w:val="-6"/>
          <w:highlight w:val="none"/>
        </w:rPr>
        <w:t>称</w:t>
      </w:r>
      <w:r>
        <w:rPr>
          <w:rFonts w:hint="eastAsia"/>
          <w:color w:val="auto"/>
          <w:spacing w:val="-3"/>
          <w:highlight w:val="none"/>
        </w:rPr>
        <w:t>：</w:t>
      </w:r>
      <w:r>
        <w:rPr>
          <w:rFonts w:cs="Times New Roman"/>
          <w:color w:val="auto"/>
          <w:spacing w:val="-3"/>
          <w:highlight w:val="none"/>
          <w:u w:val="single"/>
        </w:rPr>
        <w:tab/>
      </w:r>
      <w:r>
        <w:rPr>
          <w:rFonts w:cs="Times New Roman"/>
          <w:color w:val="auto"/>
          <w:spacing w:val="-3"/>
          <w:highlight w:val="none"/>
          <w:u w:val="single"/>
        </w:rPr>
        <w:tab/>
      </w:r>
      <w:r>
        <w:rPr>
          <w:rFonts w:hint="eastAsia"/>
          <w:color w:val="auto"/>
          <w:spacing w:val="-3"/>
          <w:highlight w:val="none"/>
        </w:rPr>
        <w:t>（盖单位公章</w:t>
      </w:r>
      <w:r>
        <w:rPr>
          <w:rFonts w:hint="eastAsia"/>
          <w:color w:val="auto"/>
          <w:spacing w:val="-16"/>
          <w:highlight w:val="none"/>
        </w:rPr>
        <w:t>）</w:t>
      </w:r>
      <w:r>
        <w:rPr>
          <w:color w:val="auto"/>
          <w:spacing w:val="-16"/>
          <w:highlight w:val="none"/>
        </w:rPr>
        <w:t xml:space="preserve"> </w:t>
      </w:r>
      <w:r>
        <w:rPr>
          <w:rFonts w:hint="eastAsia"/>
          <w:color w:val="auto"/>
          <w:spacing w:val="-3"/>
          <w:highlight w:val="none"/>
        </w:rPr>
        <w:t>法定代表人或其委</w:t>
      </w:r>
      <w:r>
        <w:rPr>
          <w:rFonts w:hint="eastAsia"/>
          <w:color w:val="auto"/>
          <w:spacing w:val="-5"/>
          <w:highlight w:val="none"/>
        </w:rPr>
        <w:t>托</w:t>
      </w:r>
      <w:r>
        <w:rPr>
          <w:rFonts w:hint="eastAsia"/>
          <w:color w:val="auto"/>
          <w:spacing w:val="-3"/>
          <w:highlight w:val="none"/>
        </w:rPr>
        <w:t>代</w:t>
      </w:r>
      <w:r>
        <w:rPr>
          <w:rFonts w:hint="eastAsia"/>
          <w:color w:val="auto"/>
          <w:spacing w:val="-5"/>
          <w:highlight w:val="none"/>
        </w:rPr>
        <w:t>理人</w:t>
      </w:r>
      <w:r>
        <w:rPr>
          <w:rFonts w:hint="eastAsia"/>
          <w:color w:val="auto"/>
          <w:highlight w:val="none"/>
        </w:rPr>
        <w:t>：</w:t>
      </w:r>
      <w:r>
        <w:rPr>
          <w:rFonts w:cs="Times New Roman"/>
          <w:color w:val="auto"/>
          <w:highlight w:val="none"/>
          <w:u w:val="single"/>
        </w:rPr>
        <w:tab/>
      </w:r>
      <w:r>
        <w:rPr>
          <w:rFonts w:hint="eastAsia"/>
          <w:color w:val="auto"/>
          <w:spacing w:val="-3"/>
          <w:highlight w:val="none"/>
        </w:rPr>
        <w:t>（签字）</w:t>
      </w:r>
    </w:p>
    <w:p>
      <w:pPr>
        <w:pStyle w:val="11"/>
        <w:tabs>
          <w:tab w:val="left" w:pos="6868"/>
          <w:tab w:val="left" w:pos="7063"/>
        </w:tabs>
        <w:spacing w:line="491" w:lineRule="auto"/>
        <w:ind w:left="1111" w:right="1699" w:hanging="1"/>
        <w:rPr>
          <w:rFonts w:cs="Times New Roman"/>
          <w:color w:val="auto"/>
          <w:highlight w:val="none"/>
        </w:rPr>
      </w:pPr>
      <w:r>
        <w:rPr>
          <w:rFonts w:hint="eastAsia"/>
          <w:color w:val="auto"/>
          <w:spacing w:val="-3"/>
          <w:highlight w:val="none"/>
        </w:rPr>
        <w:t>联合体成员名</w:t>
      </w:r>
      <w:r>
        <w:rPr>
          <w:rFonts w:hint="eastAsia"/>
          <w:color w:val="auto"/>
          <w:spacing w:val="-6"/>
          <w:highlight w:val="none"/>
        </w:rPr>
        <w:t>称</w:t>
      </w:r>
      <w:r>
        <w:rPr>
          <w:rFonts w:hint="eastAsia"/>
          <w:color w:val="auto"/>
          <w:spacing w:val="-3"/>
          <w:highlight w:val="none"/>
        </w:rPr>
        <w:t>：</w:t>
      </w:r>
      <w:r>
        <w:rPr>
          <w:rFonts w:cs="Times New Roman"/>
          <w:color w:val="auto"/>
          <w:spacing w:val="-3"/>
          <w:highlight w:val="none"/>
          <w:u w:val="single"/>
        </w:rPr>
        <w:tab/>
      </w:r>
      <w:r>
        <w:rPr>
          <w:rFonts w:cs="Times New Roman"/>
          <w:color w:val="auto"/>
          <w:spacing w:val="-3"/>
          <w:highlight w:val="none"/>
          <w:u w:val="single"/>
        </w:rPr>
        <w:tab/>
      </w:r>
      <w:r>
        <w:rPr>
          <w:rFonts w:hint="eastAsia"/>
          <w:color w:val="auto"/>
          <w:spacing w:val="-3"/>
          <w:highlight w:val="none"/>
        </w:rPr>
        <w:t>（盖单位公章</w:t>
      </w:r>
      <w:r>
        <w:rPr>
          <w:rFonts w:hint="eastAsia"/>
          <w:color w:val="auto"/>
          <w:spacing w:val="-16"/>
          <w:highlight w:val="none"/>
        </w:rPr>
        <w:t>）</w:t>
      </w:r>
      <w:r>
        <w:rPr>
          <w:color w:val="auto"/>
          <w:spacing w:val="-16"/>
          <w:highlight w:val="none"/>
        </w:rPr>
        <w:t xml:space="preserve"> </w:t>
      </w:r>
      <w:r>
        <w:rPr>
          <w:rFonts w:hint="eastAsia"/>
          <w:color w:val="auto"/>
          <w:spacing w:val="-3"/>
          <w:highlight w:val="none"/>
        </w:rPr>
        <w:t>法定代表人或其委</w:t>
      </w:r>
      <w:r>
        <w:rPr>
          <w:rFonts w:hint="eastAsia"/>
          <w:color w:val="auto"/>
          <w:spacing w:val="-5"/>
          <w:highlight w:val="none"/>
        </w:rPr>
        <w:t>托</w:t>
      </w:r>
      <w:r>
        <w:rPr>
          <w:rFonts w:hint="eastAsia"/>
          <w:color w:val="auto"/>
          <w:spacing w:val="-3"/>
          <w:highlight w:val="none"/>
        </w:rPr>
        <w:t>代</w:t>
      </w:r>
      <w:r>
        <w:rPr>
          <w:rFonts w:hint="eastAsia"/>
          <w:color w:val="auto"/>
          <w:spacing w:val="-5"/>
          <w:highlight w:val="none"/>
        </w:rPr>
        <w:t>理</w:t>
      </w:r>
      <w:r>
        <w:rPr>
          <w:rFonts w:hint="eastAsia"/>
          <w:color w:val="auto"/>
          <w:spacing w:val="-3"/>
          <w:highlight w:val="none"/>
        </w:rPr>
        <w:t>人</w:t>
      </w:r>
      <w:r>
        <w:rPr>
          <w:rFonts w:cs="Times New Roman"/>
          <w:color w:val="auto"/>
          <w:spacing w:val="-3"/>
          <w:highlight w:val="none"/>
          <w:u w:val="single"/>
        </w:rPr>
        <w:tab/>
      </w:r>
      <w:r>
        <w:rPr>
          <w:rFonts w:hint="eastAsia"/>
          <w:color w:val="auto"/>
          <w:spacing w:val="-3"/>
          <w:highlight w:val="none"/>
        </w:rPr>
        <w:t>（签字）</w:t>
      </w:r>
    </w:p>
    <w:p>
      <w:pPr>
        <w:pStyle w:val="11"/>
        <w:tabs>
          <w:tab w:val="left" w:pos="419"/>
        </w:tabs>
        <w:spacing w:line="225" w:lineRule="exact"/>
        <w:ind w:right="686"/>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spacing w:val="-3"/>
          <w:highlight w:val="none"/>
        </w:rPr>
        <w:t>年</w:t>
      </w:r>
      <w:r>
        <w:rPr>
          <w:rFonts w:hint="eastAsia"/>
          <w:color w:val="auto"/>
          <w:spacing w:val="-4"/>
          <w:highlight w:val="none"/>
        </w:rPr>
        <w:t>月</w:t>
      </w:r>
      <w:r>
        <w:rPr>
          <w:color w:val="auto"/>
          <w:spacing w:val="-4"/>
          <w:highlight w:val="none"/>
        </w:rPr>
        <w:t xml:space="preserve"> </w:t>
      </w:r>
      <w:r>
        <w:rPr>
          <w:rFonts w:hint="eastAsia"/>
          <w:color w:val="auto"/>
          <w:spacing w:val="-4"/>
          <w:highlight w:val="none"/>
        </w:rPr>
        <w:t>日</w:t>
      </w:r>
    </w:p>
    <w:p>
      <w:pPr>
        <w:spacing w:line="225" w:lineRule="exact"/>
        <w:jc w:val="right"/>
        <w:rPr>
          <w:rFonts w:cs="Times New Roman"/>
          <w:color w:val="auto"/>
          <w:highlight w:val="none"/>
        </w:rPr>
        <w:sectPr>
          <w:pgSz w:w="11910" w:h="16840"/>
          <w:pgMar w:top="1360" w:right="840" w:bottom="1080" w:left="840" w:header="0" w:footer="813" w:gutter="0"/>
          <w:cols w:space="720" w:num="1"/>
        </w:sectPr>
      </w:pPr>
    </w:p>
    <w:p>
      <w:pPr>
        <w:pStyle w:val="3"/>
        <w:rPr>
          <w:rFonts w:cs="Times New Roman"/>
          <w:color w:val="auto"/>
          <w:highlight w:val="none"/>
        </w:rPr>
      </w:pPr>
      <w:bookmarkStart w:id="253" w:name="_bookmark59"/>
      <w:bookmarkEnd w:id="253"/>
      <w:bookmarkStart w:id="254" w:name="四、投标保证金"/>
      <w:bookmarkEnd w:id="254"/>
      <w:r>
        <w:rPr>
          <w:rFonts w:hint="eastAsia"/>
          <w:color w:val="auto"/>
          <w:highlight w:val="none"/>
        </w:rPr>
        <w:t>四、投标保证金</w:t>
      </w:r>
    </w:p>
    <w:p>
      <w:pPr>
        <w:ind w:firstLine="880" w:firstLineChars="400"/>
        <w:rPr>
          <w:rFonts w:hint="eastAsia"/>
        </w:rPr>
      </w:pPr>
    </w:p>
    <w:p>
      <w:pPr>
        <w:ind w:firstLine="880" w:firstLineChars="400"/>
        <w:rPr>
          <w:rFonts w:hint="eastAsia"/>
        </w:rPr>
      </w:pPr>
    </w:p>
    <w:p>
      <w:pPr>
        <w:ind w:firstLine="880" w:firstLineChars="400"/>
      </w:pPr>
      <w:r>
        <w:rPr>
          <w:rFonts w:hint="eastAsia"/>
        </w:rPr>
        <w:t>若采用现金或支票，投标人应在此提供汇款凭证的复印件。如采用银行保函，格式如下。</w:t>
      </w:r>
    </w:p>
    <w:p>
      <w:pPr>
        <w:pStyle w:val="11"/>
        <w:rPr>
          <w:rFonts w:cs="Times New Roman"/>
          <w:color w:val="auto"/>
          <w:sz w:val="20"/>
          <w:szCs w:val="20"/>
          <w:highlight w:val="none"/>
        </w:rPr>
      </w:pPr>
    </w:p>
    <w:p>
      <w:pPr>
        <w:pStyle w:val="11"/>
        <w:spacing w:before="9"/>
        <w:rPr>
          <w:rFonts w:cs="Times New Roman"/>
          <w:color w:val="auto"/>
          <w:sz w:val="18"/>
          <w:szCs w:val="18"/>
          <w:highlight w:val="none"/>
        </w:rPr>
      </w:pPr>
    </w:p>
    <w:p>
      <w:pPr>
        <w:pStyle w:val="11"/>
        <w:tabs>
          <w:tab w:val="left" w:pos="1773"/>
        </w:tabs>
        <w:ind w:left="813"/>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w:t>
      </w:r>
      <w:r>
        <w:rPr>
          <w:rFonts w:hint="eastAsia"/>
          <w:color w:val="auto"/>
          <w:spacing w:val="-3"/>
          <w:highlight w:val="none"/>
        </w:rPr>
        <w:t>招标人名称</w:t>
      </w:r>
      <w:r>
        <w:rPr>
          <w:rFonts w:hint="eastAsia"/>
          <w:color w:val="auto"/>
          <w:highlight w:val="none"/>
        </w:rPr>
        <w:t>）：</w:t>
      </w:r>
    </w:p>
    <w:p>
      <w:pPr>
        <w:pStyle w:val="11"/>
        <w:rPr>
          <w:rFonts w:cs="Times New Roman"/>
          <w:color w:val="auto"/>
          <w:sz w:val="20"/>
          <w:szCs w:val="20"/>
          <w:highlight w:val="none"/>
        </w:rPr>
      </w:pPr>
    </w:p>
    <w:p>
      <w:pPr>
        <w:pStyle w:val="11"/>
        <w:tabs>
          <w:tab w:val="left" w:pos="1725"/>
          <w:tab w:val="left" w:pos="6645"/>
          <w:tab w:val="left" w:pos="7365"/>
          <w:tab w:val="left" w:pos="7989"/>
        </w:tabs>
        <w:spacing w:before="1"/>
        <w:ind w:left="105"/>
        <w:jc w:val="center"/>
        <w:rPr>
          <w:rFonts w:ascii="Times New Roman" w:hAnsi="Times New Roman" w:cs="Times New Roman"/>
          <w:color w:val="auto"/>
          <w:highlight w:val="none"/>
        </w:rPr>
      </w:pPr>
      <w:r>
        <w:rPr>
          <w:rFonts w:hint="eastAsia"/>
          <w:color w:val="auto"/>
          <w:highlight w:val="none"/>
        </w:rPr>
        <w:t>鉴于</w:t>
      </w:r>
      <w:r>
        <w:rPr>
          <w:rFonts w:cs="Times New Roman"/>
          <w:color w:val="auto"/>
          <w:highlight w:val="none"/>
          <w:u w:val="single"/>
        </w:rPr>
        <w:tab/>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以</w:t>
      </w:r>
      <w:r>
        <w:rPr>
          <w:rFonts w:hint="eastAsia"/>
          <w:color w:val="auto"/>
          <w:highlight w:val="none"/>
        </w:rPr>
        <w:t>下</w:t>
      </w:r>
      <w:r>
        <w:rPr>
          <w:rFonts w:hint="eastAsia"/>
          <w:color w:val="auto"/>
          <w:spacing w:val="-3"/>
          <w:highlight w:val="none"/>
        </w:rPr>
        <w:t>称</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于</w:t>
      </w:r>
      <w:r>
        <w:rPr>
          <w:rFonts w:cs="Times New Roman"/>
          <w:color w:val="auto"/>
          <w:spacing w:val="-3"/>
          <w:highlight w:val="none"/>
          <w:u w:val="single"/>
        </w:rPr>
        <w:tab/>
      </w:r>
      <w:r>
        <w:rPr>
          <w:rFonts w:hint="eastAsia"/>
          <w:color w:val="auto"/>
          <w:highlight w:val="none"/>
        </w:rPr>
        <w:t>年</w:t>
      </w:r>
      <w:r>
        <w:rPr>
          <w:rFonts w:cs="Times New Roman"/>
          <w:color w:val="auto"/>
          <w:highlight w:val="none"/>
          <w:u w:val="single"/>
        </w:rPr>
        <w:tab/>
      </w:r>
      <w:r>
        <w:rPr>
          <w:rFonts w:hint="eastAsia"/>
          <w:color w:val="auto"/>
          <w:highlight w:val="none"/>
        </w:rPr>
        <w:t>月</w:t>
      </w:r>
      <w:r>
        <w:rPr>
          <w:rFonts w:ascii="Times New Roman" w:hAnsi="Times New Roman" w:cs="Times New Roman"/>
          <w:color w:val="auto"/>
          <w:highlight w:val="none"/>
          <w:u w:val="single"/>
        </w:rPr>
        <w:tab/>
      </w:r>
    </w:p>
    <w:p>
      <w:pPr>
        <w:pStyle w:val="11"/>
        <w:spacing w:before="5"/>
        <w:rPr>
          <w:rFonts w:ascii="Times New Roman" w:cs="Times New Roman"/>
          <w:color w:val="auto"/>
          <w:sz w:val="10"/>
          <w:szCs w:val="10"/>
          <w:highlight w:val="none"/>
        </w:rPr>
      </w:pPr>
    </w:p>
    <w:p>
      <w:pPr>
        <w:pStyle w:val="11"/>
        <w:tabs>
          <w:tab w:val="left" w:pos="2963"/>
          <w:tab w:val="left" w:pos="7283"/>
        </w:tabs>
        <w:spacing w:before="79" w:line="417" w:lineRule="auto"/>
        <w:ind w:left="923" w:right="682"/>
        <w:jc w:val="both"/>
        <w:rPr>
          <w:rFonts w:cs="Times New Roman"/>
          <w:color w:val="auto"/>
          <w:highlight w:val="none"/>
        </w:rPr>
      </w:pPr>
      <w:r>
        <w:rPr>
          <w:rFonts w:hint="eastAsia"/>
          <w:color w:val="auto"/>
          <w:highlight w:val="none"/>
        </w:rPr>
        <w:t>日参</w:t>
      </w:r>
      <w:r>
        <w:rPr>
          <w:rFonts w:hint="eastAsia"/>
          <w:color w:val="auto"/>
          <w:spacing w:val="-3"/>
          <w:highlight w:val="none"/>
        </w:rPr>
        <w:t>加</w:t>
      </w:r>
      <w:r>
        <w:rPr>
          <w:rFonts w:cs="Times New Roman"/>
          <w:color w:val="auto"/>
          <w:spacing w:val="-3"/>
          <w:highlight w:val="none"/>
          <w:u w:val="single"/>
        </w:rPr>
        <w:tab/>
      </w:r>
      <w:r>
        <w:rPr>
          <w:rFonts w:hint="eastAsia"/>
          <w:color w:val="auto"/>
          <w:highlight w:val="none"/>
        </w:rPr>
        <w:t>（项</w:t>
      </w:r>
      <w:r>
        <w:rPr>
          <w:rFonts w:hint="eastAsia"/>
          <w:color w:val="auto"/>
          <w:spacing w:val="-3"/>
          <w:highlight w:val="none"/>
        </w:rPr>
        <w:t>目</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spacing w:val="-3"/>
          <w:highlight w:val="none"/>
        </w:rPr>
        <w:t>设</w:t>
      </w:r>
      <w:r>
        <w:rPr>
          <w:rFonts w:hint="eastAsia"/>
          <w:color w:val="auto"/>
          <w:highlight w:val="none"/>
        </w:rPr>
        <w:t>计</w:t>
      </w:r>
      <w:r>
        <w:rPr>
          <w:rFonts w:hint="eastAsia"/>
          <w:color w:val="auto"/>
          <w:spacing w:val="-3"/>
          <w:highlight w:val="none"/>
        </w:rPr>
        <w:t>招</w:t>
      </w:r>
      <w:r>
        <w:rPr>
          <w:rFonts w:hint="eastAsia"/>
          <w:color w:val="auto"/>
          <w:highlight w:val="none"/>
        </w:rPr>
        <w:t>标</w:t>
      </w:r>
      <w:r>
        <w:rPr>
          <w:rFonts w:hint="eastAsia"/>
          <w:color w:val="auto"/>
          <w:spacing w:val="-3"/>
          <w:highlight w:val="none"/>
        </w:rPr>
        <w:t>的</w:t>
      </w:r>
      <w:r>
        <w:rPr>
          <w:rFonts w:hint="eastAsia"/>
          <w:color w:val="auto"/>
          <w:highlight w:val="none"/>
        </w:rPr>
        <w:t>投标</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（担</w:t>
      </w:r>
      <w:r>
        <w:rPr>
          <w:rFonts w:hint="eastAsia"/>
          <w:color w:val="auto"/>
          <w:spacing w:val="-3"/>
          <w:highlight w:val="none"/>
        </w:rPr>
        <w:t>保</w:t>
      </w:r>
      <w:r>
        <w:rPr>
          <w:rFonts w:hint="eastAsia"/>
          <w:color w:val="auto"/>
          <w:highlight w:val="none"/>
        </w:rPr>
        <w:t>人</w:t>
      </w:r>
      <w:r>
        <w:rPr>
          <w:rFonts w:hint="eastAsia"/>
          <w:color w:val="auto"/>
          <w:spacing w:val="-3"/>
          <w:highlight w:val="none"/>
        </w:rPr>
        <w:t>名称</w:t>
      </w:r>
      <w:r>
        <w:rPr>
          <w:rFonts w:hint="eastAsia"/>
          <w:color w:val="auto"/>
          <w:spacing w:val="-58"/>
          <w:highlight w:val="none"/>
        </w:rPr>
        <w:t>，</w:t>
      </w:r>
      <w:r>
        <w:rPr>
          <w:rFonts w:hint="eastAsia"/>
          <w:color w:val="auto"/>
          <w:spacing w:val="-3"/>
          <w:highlight w:val="none"/>
        </w:rPr>
        <w:t>以</w:t>
      </w:r>
      <w:r>
        <w:rPr>
          <w:rFonts w:hint="eastAsia"/>
          <w:color w:val="auto"/>
          <w:highlight w:val="none"/>
        </w:rPr>
        <w:t>下</w:t>
      </w:r>
      <w:r>
        <w:rPr>
          <w:rFonts w:hint="eastAsia"/>
          <w:color w:val="auto"/>
          <w:spacing w:val="-3"/>
          <w:highlight w:val="none"/>
        </w:rPr>
        <w:t>简称</w:t>
      </w:r>
      <w:r>
        <w:rPr>
          <w:rFonts w:hint="eastAsia"/>
          <w:color w:val="auto"/>
          <w:highlight w:val="none"/>
        </w:rPr>
        <w:t>“我方”）</w:t>
      </w:r>
      <w:r>
        <w:rPr>
          <w:rFonts w:hint="eastAsia"/>
          <w:color w:val="auto"/>
          <w:spacing w:val="-3"/>
          <w:highlight w:val="none"/>
        </w:rPr>
        <w:t>无</w:t>
      </w:r>
      <w:r>
        <w:rPr>
          <w:rFonts w:hint="eastAsia"/>
          <w:color w:val="auto"/>
          <w:highlight w:val="none"/>
        </w:rPr>
        <w:t>条</w:t>
      </w:r>
      <w:r>
        <w:rPr>
          <w:rFonts w:hint="eastAsia"/>
          <w:color w:val="auto"/>
          <w:spacing w:val="-3"/>
          <w:highlight w:val="none"/>
        </w:rPr>
        <w:t>件</w:t>
      </w:r>
      <w:r>
        <w:rPr>
          <w:rFonts w:hint="eastAsia"/>
          <w:color w:val="auto"/>
          <w:highlight w:val="none"/>
        </w:rPr>
        <w:t>地</w:t>
      </w:r>
      <w:r>
        <w:rPr>
          <w:rFonts w:hint="eastAsia"/>
          <w:color w:val="auto"/>
          <w:spacing w:val="-3"/>
          <w:highlight w:val="none"/>
        </w:rPr>
        <w:t>、不</w:t>
      </w:r>
      <w:r>
        <w:rPr>
          <w:rFonts w:hint="eastAsia"/>
          <w:color w:val="auto"/>
          <w:highlight w:val="none"/>
        </w:rPr>
        <w:t>可撤</w:t>
      </w:r>
      <w:r>
        <w:rPr>
          <w:rFonts w:hint="eastAsia"/>
          <w:color w:val="auto"/>
          <w:spacing w:val="-3"/>
          <w:highlight w:val="none"/>
        </w:rPr>
        <w:t>销</w:t>
      </w:r>
      <w:r>
        <w:rPr>
          <w:rFonts w:hint="eastAsia"/>
          <w:color w:val="auto"/>
          <w:highlight w:val="none"/>
        </w:rPr>
        <w:t>地</w:t>
      </w:r>
      <w:r>
        <w:rPr>
          <w:rFonts w:hint="eastAsia"/>
          <w:color w:val="auto"/>
          <w:spacing w:val="-3"/>
          <w:highlight w:val="none"/>
        </w:rPr>
        <w:t>保</w:t>
      </w:r>
      <w:r>
        <w:rPr>
          <w:rFonts w:hint="eastAsia"/>
          <w:color w:val="auto"/>
          <w:highlight w:val="none"/>
        </w:rPr>
        <w:t>证</w:t>
      </w:r>
      <w:r>
        <w:rPr>
          <w:rFonts w:hint="eastAsia"/>
          <w:color w:val="auto"/>
          <w:spacing w:val="-3"/>
          <w:highlight w:val="none"/>
        </w:rPr>
        <w:t>：</w:t>
      </w:r>
      <w:r>
        <w:rPr>
          <w:rFonts w:hint="eastAsia"/>
          <w:color w:val="auto"/>
          <w:highlight w:val="none"/>
        </w:rPr>
        <w:t>若</w:t>
      </w:r>
      <w:r>
        <w:rPr>
          <w:rFonts w:hint="eastAsia"/>
          <w:color w:val="auto"/>
          <w:spacing w:val="-3"/>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在投</w:t>
      </w:r>
      <w:r>
        <w:rPr>
          <w:rFonts w:hint="eastAsia"/>
          <w:color w:val="auto"/>
          <w:spacing w:val="-3"/>
          <w:highlight w:val="none"/>
        </w:rPr>
        <w:t>标</w:t>
      </w:r>
      <w:r>
        <w:rPr>
          <w:rFonts w:hint="eastAsia"/>
          <w:color w:val="auto"/>
          <w:highlight w:val="none"/>
        </w:rPr>
        <w:t>有</w:t>
      </w:r>
      <w:r>
        <w:rPr>
          <w:rFonts w:hint="eastAsia"/>
          <w:color w:val="auto"/>
          <w:spacing w:val="-3"/>
          <w:highlight w:val="none"/>
        </w:rPr>
        <w:t>效</w:t>
      </w:r>
      <w:r>
        <w:rPr>
          <w:rFonts w:hint="eastAsia"/>
          <w:color w:val="auto"/>
          <w:highlight w:val="none"/>
        </w:rPr>
        <w:t>期内</w:t>
      </w:r>
      <w:r>
        <w:rPr>
          <w:rFonts w:hint="eastAsia"/>
          <w:color w:val="auto"/>
          <w:spacing w:val="-3"/>
          <w:highlight w:val="none"/>
        </w:rPr>
        <w:t>撤</w:t>
      </w:r>
      <w:r>
        <w:rPr>
          <w:rFonts w:hint="eastAsia"/>
          <w:color w:val="auto"/>
          <w:highlight w:val="none"/>
        </w:rPr>
        <w:t>销</w:t>
      </w:r>
      <w:r>
        <w:rPr>
          <w:rFonts w:hint="eastAsia"/>
          <w:color w:val="auto"/>
          <w:spacing w:val="-3"/>
          <w:highlight w:val="none"/>
        </w:rPr>
        <w:t>投标</w:t>
      </w:r>
      <w:r>
        <w:rPr>
          <w:rFonts w:hint="eastAsia"/>
          <w:color w:val="auto"/>
          <w:highlight w:val="none"/>
        </w:rPr>
        <w:t>文件</w:t>
      </w:r>
      <w:r>
        <w:rPr>
          <w:rFonts w:hint="eastAsia"/>
          <w:color w:val="auto"/>
          <w:spacing w:val="-3"/>
          <w:highlight w:val="none"/>
        </w:rPr>
        <w:t>，</w:t>
      </w:r>
      <w:r>
        <w:rPr>
          <w:rFonts w:hint="eastAsia"/>
          <w:color w:val="auto"/>
          <w:highlight w:val="none"/>
        </w:rPr>
        <w:t>中</w:t>
      </w:r>
      <w:r>
        <w:rPr>
          <w:rFonts w:hint="eastAsia"/>
          <w:color w:val="auto"/>
          <w:spacing w:val="-3"/>
          <w:highlight w:val="none"/>
        </w:rPr>
        <w:t>标</w:t>
      </w:r>
      <w:r>
        <w:rPr>
          <w:rFonts w:hint="eastAsia"/>
          <w:color w:val="auto"/>
          <w:highlight w:val="none"/>
        </w:rPr>
        <w:t>后无正当</w:t>
      </w:r>
      <w:r>
        <w:rPr>
          <w:rFonts w:hint="eastAsia"/>
          <w:color w:val="auto"/>
          <w:spacing w:val="-3"/>
          <w:highlight w:val="none"/>
        </w:rPr>
        <w:t>理</w:t>
      </w:r>
      <w:r>
        <w:rPr>
          <w:rFonts w:hint="eastAsia"/>
          <w:color w:val="auto"/>
          <w:highlight w:val="none"/>
        </w:rPr>
        <w:t>由</w:t>
      </w:r>
      <w:r>
        <w:rPr>
          <w:rFonts w:hint="eastAsia"/>
          <w:color w:val="auto"/>
          <w:spacing w:val="-3"/>
          <w:highlight w:val="none"/>
        </w:rPr>
        <w:t>不</w:t>
      </w:r>
      <w:r>
        <w:rPr>
          <w:rFonts w:hint="eastAsia"/>
          <w:color w:val="auto"/>
          <w:highlight w:val="none"/>
        </w:rPr>
        <w:t>与</w:t>
      </w:r>
      <w:r>
        <w:rPr>
          <w:rFonts w:hint="eastAsia"/>
          <w:color w:val="auto"/>
          <w:spacing w:val="-3"/>
          <w:highlight w:val="none"/>
        </w:rPr>
        <w:t>招</w:t>
      </w:r>
      <w:r>
        <w:rPr>
          <w:rFonts w:hint="eastAsia"/>
          <w:color w:val="auto"/>
          <w:highlight w:val="none"/>
        </w:rPr>
        <w:t>标</w:t>
      </w:r>
      <w:r>
        <w:rPr>
          <w:rFonts w:hint="eastAsia"/>
          <w:color w:val="auto"/>
          <w:spacing w:val="-3"/>
          <w:highlight w:val="none"/>
        </w:rPr>
        <w:t>人</w:t>
      </w:r>
      <w:r>
        <w:rPr>
          <w:rFonts w:hint="eastAsia"/>
          <w:color w:val="auto"/>
          <w:highlight w:val="none"/>
        </w:rPr>
        <w:t>订</w:t>
      </w:r>
      <w:r>
        <w:rPr>
          <w:rFonts w:hint="eastAsia"/>
          <w:color w:val="auto"/>
          <w:spacing w:val="-3"/>
          <w:highlight w:val="none"/>
        </w:rPr>
        <w:t>立</w:t>
      </w:r>
      <w:r>
        <w:rPr>
          <w:rFonts w:hint="eastAsia"/>
          <w:color w:val="auto"/>
          <w:highlight w:val="none"/>
        </w:rPr>
        <w:t>合</w:t>
      </w:r>
      <w:r>
        <w:rPr>
          <w:rFonts w:hint="eastAsia"/>
          <w:color w:val="auto"/>
          <w:spacing w:val="-3"/>
          <w:highlight w:val="none"/>
        </w:rPr>
        <w:t>同</w:t>
      </w:r>
      <w:r>
        <w:rPr>
          <w:rFonts w:hint="eastAsia"/>
          <w:color w:val="auto"/>
          <w:spacing w:val="-51"/>
          <w:highlight w:val="none"/>
        </w:rPr>
        <w:t>，</w:t>
      </w:r>
      <w:r>
        <w:rPr>
          <w:rFonts w:hint="eastAsia"/>
          <w:color w:val="auto"/>
          <w:spacing w:val="-3"/>
          <w:highlight w:val="none"/>
        </w:rPr>
        <w:t>在</w:t>
      </w:r>
      <w:r>
        <w:rPr>
          <w:rFonts w:hint="eastAsia"/>
          <w:color w:val="auto"/>
          <w:highlight w:val="none"/>
        </w:rPr>
        <w:t>签</w:t>
      </w:r>
      <w:r>
        <w:rPr>
          <w:rFonts w:hint="eastAsia"/>
          <w:color w:val="auto"/>
          <w:spacing w:val="-3"/>
          <w:highlight w:val="none"/>
        </w:rPr>
        <w:t>订</w:t>
      </w:r>
      <w:r>
        <w:rPr>
          <w:rFonts w:hint="eastAsia"/>
          <w:color w:val="auto"/>
          <w:highlight w:val="none"/>
        </w:rPr>
        <w:t>合</w:t>
      </w:r>
      <w:r>
        <w:rPr>
          <w:rFonts w:hint="eastAsia"/>
          <w:color w:val="auto"/>
          <w:spacing w:val="-3"/>
          <w:highlight w:val="none"/>
        </w:rPr>
        <w:t>同</w:t>
      </w:r>
      <w:r>
        <w:rPr>
          <w:rFonts w:hint="eastAsia"/>
          <w:color w:val="auto"/>
          <w:highlight w:val="none"/>
        </w:rPr>
        <w:t>时</w:t>
      </w:r>
      <w:r>
        <w:rPr>
          <w:rFonts w:hint="eastAsia"/>
          <w:color w:val="auto"/>
          <w:spacing w:val="-3"/>
          <w:highlight w:val="none"/>
        </w:rPr>
        <w:t>向招</w:t>
      </w:r>
      <w:r>
        <w:rPr>
          <w:rFonts w:hint="eastAsia"/>
          <w:color w:val="auto"/>
          <w:highlight w:val="none"/>
        </w:rPr>
        <w:t>标</w:t>
      </w:r>
      <w:r>
        <w:rPr>
          <w:rFonts w:hint="eastAsia"/>
          <w:color w:val="auto"/>
          <w:spacing w:val="-3"/>
          <w:highlight w:val="none"/>
        </w:rPr>
        <w:t>人</w:t>
      </w:r>
      <w:r>
        <w:rPr>
          <w:rFonts w:hint="eastAsia"/>
          <w:color w:val="auto"/>
          <w:highlight w:val="none"/>
        </w:rPr>
        <w:t>提</w:t>
      </w:r>
      <w:r>
        <w:rPr>
          <w:rFonts w:hint="eastAsia"/>
          <w:color w:val="auto"/>
          <w:spacing w:val="-3"/>
          <w:highlight w:val="none"/>
        </w:rPr>
        <w:t>出</w:t>
      </w:r>
      <w:r>
        <w:rPr>
          <w:rFonts w:hint="eastAsia"/>
          <w:color w:val="auto"/>
          <w:highlight w:val="none"/>
        </w:rPr>
        <w:t>附</w:t>
      </w:r>
      <w:r>
        <w:rPr>
          <w:rFonts w:hint="eastAsia"/>
          <w:color w:val="auto"/>
          <w:spacing w:val="-3"/>
          <w:highlight w:val="none"/>
        </w:rPr>
        <w:t>加</w:t>
      </w:r>
      <w:r>
        <w:rPr>
          <w:rFonts w:hint="eastAsia"/>
          <w:color w:val="auto"/>
          <w:highlight w:val="none"/>
        </w:rPr>
        <w:t>条</w:t>
      </w:r>
      <w:r>
        <w:rPr>
          <w:rFonts w:hint="eastAsia"/>
          <w:color w:val="auto"/>
          <w:spacing w:val="-3"/>
          <w:highlight w:val="none"/>
        </w:rPr>
        <w:t>件</w:t>
      </w:r>
      <w:r>
        <w:rPr>
          <w:rFonts w:hint="eastAsia"/>
          <w:color w:val="auto"/>
          <w:spacing w:val="-53"/>
          <w:highlight w:val="none"/>
        </w:rPr>
        <w:t>，</w:t>
      </w:r>
      <w:r>
        <w:rPr>
          <w:rFonts w:hint="eastAsia"/>
          <w:color w:val="auto"/>
          <w:highlight w:val="none"/>
        </w:rPr>
        <w:t>不</w:t>
      </w:r>
      <w:r>
        <w:rPr>
          <w:rFonts w:hint="eastAsia"/>
          <w:color w:val="auto"/>
          <w:spacing w:val="-3"/>
          <w:highlight w:val="none"/>
        </w:rPr>
        <w:t>按</w:t>
      </w:r>
      <w:r>
        <w:rPr>
          <w:rFonts w:hint="eastAsia"/>
          <w:color w:val="auto"/>
          <w:highlight w:val="none"/>
        </w:rPr>
        <w:t>照招</w:t>
      </w:r>
      <w:r>
        <w:rPr>
          <w:rFonts w:hint="eastAsia"/>
          <w:color w:val="auto"/>
          <w:spacing w:val="-3"/>
          <w:highlight w:val="none"/>
        </w:rPr>
        <w:t>标</w:t>
      </w:r>
      <w:r>
        <w:rPr>
          <w:rFonts w:hint="eastAsia"/>
          <w:color w:val="auto"/>
          <w:highlight w:val="none"/>
        </w:rPr>
        <w:t>文</w:t>
      </w:r>
      <w:r>
        <w:rPr>
          <w:rFonts w:hint="eastAsia"/>
          <w:color w:val="auto"/>
          <w:spacing w:val="-3"/>
          <w:highlight w:val="none"/>
        </w:rPr>
        <w:t>件</w:t>
      </w:r>
      <w:r>
        <w:rPr>
          <w:rFonts w:hint="eastAsia"/>
          <w:color w:val="auto"/>
          <w:highlight w:val="none"/>
        </w:rPr>
        <w:t>要</w:t>
      </w:r>
      <w:r>
        <w:rPr>
          <w:rFonts w:hint="eastAsia"/>
          <w:color w:val="auto"/>
          <w:spacing w:val="-3"/>
          <w:highlight w:val="none"/>
        </w:rPr>
        <w:t>求提</w:t>
      </w:r>
      <w:r>
        <w:rPr>
          <w:rFonts w:hint="eastAsia"/>
          <w:color w:val="auto"/>
          <w:highlight w:val="none"/>
        </w:rPr>
        <w:t>交履</w:t>
      </w:r>
      <w:r>
        <w:rPr>
          <w:rFonts w:hint="eastAsia"/>
          <w:color w:val="auto"/>
          <w:spacing w:val="-3"/>
          <w:highlight w:val="none"/>
        </w:rPr>
        <w:t>约</w:t>
      </w:r>
      <w:r>
        <w:rPr>
          <w:rFonts w:hint="eastAsia"/>
          <w:color w:val="auto"/>
          <w:highlight w:val="none"/>
        </w:rPr>
        <w:t>保</w:t>
      </w:r>
      <w:r>
        <w:rPr>
          <w:rFonts w:hint="eastAsia"/>
          <w:color w:val="auto"/>
          <w:spacing w:val="-3"/>
          <w:highlight w:val="none"/>
        </w:rPr>
        <w:t>证金</w:t>
      </w:r>
      <w:r>
        <w:rPr>
          <w:rFonts w:hint="eastAsia"/>
          <w:color w:val="auto"/>
          <w:spacing w:val="-51"/>
          <w:highlight w:val="none"/>
        </w:rPr>
        <w:t>，</w:t>
      </w:r>
      <w:r>
        <w:rPr>
          <w:rFonts w:hint="eastAsia"/>
          <w:color w:val="auto"/>
          <w:spacing w:val="-3"/>
          <w:highlight w:val="none"/>
        </w:rPr>
        <w:t>或</w:t>
      </w:r>
      <w:r>
        <w:rPr>
          <w:rFonts w:hint="eastAsia"/>
          <w:color w:val="auto"/>
          <w:highlight w:val="none"/>
        </w:rPr>
        <w:t>者</w:t>
      </w:r>
      <w:r>
        <w:rPr>
          <w:rFonts w:hint="eastAsia"/>
          <w:color w:val="auto"/>
          <w:spacing w:val="-3"/>
          <w:highlight w:val="none"/>
        </w:rPr>
        <w:t>发生</w:t>
      </w:r>
      <w:r>
        <w:rPr>
          <w:rFonts w:hint="eastAsia"/>
          <w:color w:val="auto"/>
          <w:highlight w:val="none"/>
        </w:rPr>
        <w:t>招标</w:t>
      </w:r>
      <w:r>
        <w:rPr>
          <w:rFonts w:hint="eastAsia"/>
          <w:color w:val="auto"/>
          <w:spacing w:val="-3"/>
          <w:highlight w:val="none"/>
        </w:rPr>
        <w:t>文</w:t>
      </w:r>
      <w:r>
        <w:rPr>
          <w:rFonts w:hint="eastAsia"/>
          <w:color w:val="auto"/>
          <w:highlight w:val="none"/>
        </w:rPr>
        <w:t>件明</w:t>
      </w:r>
      <w:r>
        <w:rPr>
          <w:rFonts w:hint="eastAsia"/>
          <w:color w:val="auto"/>
          <w:spacing w:val="-3"/>
          <w:highlight w:val="none"/>
        </w:rPr>
        <w:t>确</w:t>
      </w:r>
      <w:r>
        <w:rPr>
          <w:rFonts w:hint="eastAsia"/>
          <w:color w:val="auto"/>
          <w:highlight w:val="none"/>
        </w:rPr>
        <w:t>规</w:t>
      </w:r>
      <w:r>
        <w:rPr>
          <w:rFonts w:hint="eastAsia"/>
          <w:color w:val="auto"/>
          <w:spacing w:val="-3"/>
          <w:highlight w:val="none"/>
        </w:rPr>
        <w:t>定</w:t>
      </w:r>
      <w:r>
        <w:rPr>
          <w:rFonts w:hint="eastAsia"/>
          <w:color w:val="auto"/>
          <w:highlight w:val="none"/>
        </w:rPr>
        <w:t>可</w:t>
      </w:r>
      <w:r>
        <w:rPr>
          <w:rFonts w:hint="eastAsia"/>
          <w:color w:val="auto"/>
          <w:spacing w:val="-3"/>
          <w:highlight w:val="none"/>
        </w:rPr>
        <w:t>以不</w:t>
      </w:r>
      <w:r>
        <w:rPr>
          <w:rFonts w:hint="eastAsia"/>
          <w:color w:val="auto"/>
          <w:highlight w:val="none"/>
        </w:rPr>
        <w:t>予退</w:t>
      </w:r>
      <w:r>
        <w:rPr>
          <w:rFonts w:hint="eastAsia"/>
          <w:color w:val="auto"/>
          <w:spacing w:val="-3"/>
          <w:highlight w:val="none"/>
        </w:rPr>
        <w:t>还</w:t>
      </w:r>
      <w:r>
        <w:rPr>
          <w:rFonts w:hint="eastAsia"/>
          <w:color w:val="auto"/>
          <w:highlight w:val="none"/>
        </w:rPr>
        <w:t>投</w:t>
      </w:r>
      <w:r>
        <w:rPr>
          <w:rFonts w:hint="eastAsia"/>
          <w:color w:val="auto"/>
          <w:spacing w:val="-3"/>
          <w:highlight w:val="none"/>
        </w:rPr>
        <w:t>标</w:t>
      </w:r>
      <w:r>
        <w:rPr>
          <w:rFonts w:hint="eastAsia"/>
          <w:color w:val="auto"/>
          <w:highlight w:val="none"/>
        </w:rPr>
        <w:t>保</w:t>
      </w:r>
      <w:r>
        <w:rPr>
          <w:rFonts w:hint="eastAsia"/>
          <w:color w:val="auto"/>
          <w:spacing w:val="-3"/>
          <w:highlight w:val="none"/>
        </w:rPr>
        <w:t>证</w:t>
      </w:r>
      <w:r>
        <w:rPr>
          <w:rFonts w:hint="eastAsia"/>
          <w:color w:val="auto"/>
          <w:highlight w:val="none"/>
        </w:rPr>
        <w:t>金</w:t>
      </w:r>
      <w:r>
        <w:rPr>
          <w:rFonts w:hint="eastAsia"/>
          <w:color w:val="auto"/>
          <w:spacing w:val="-3"/>
          <w:highlight w:val="none"/>
        </w:rPr>
        <w:t>的</w:t>
      </w:r>
      <w:r>
        <w:rPr>
          <w:rFonts w:hint="eastAsia"/>
          <w:color w:val="auto"/>
          <w:highlight w:val="none"/>
        </w:rPr>
        <w:t>其</w:t>
      </w:r>
      <w:r>
        <w:rPr>
          <w:rFonts w:hint="eastAsia"/>
          <w:color w:val="auto"/>
          <w:spacing w:val="-3"/>
          <w:highlight w:val="none"/>
        </w:rPr>
        <w:t>他</w:t>
      </w:r>
      <w:r>
        <w:rPr>
          <w:rFonts w:hint="eastAsia"/>
          <w:color w:val="auto"/>
          <w:highlight w:val="none"/>
        </w:rPr>
        <w:t>情</w:t>
      </w:r>
      <w:r>
        <w:rPr>
          <w:rFonts w:hint="eastAsia"/>
          <w:color w:val="auto"/>
          <w:spacing w:val="-3"/>
          <w:highlight w:val="none"/>
        </w:rPr>
        <w:t>形</w:t>
      </w:r>
      <w:r>
        <w:rPr>
          <w:rFonts w:hint="eastAsia"/>
          <w:color w:val="auto"/>
          <w:spacing w:val="-51"/>
          <w:highlight w:val="none"/>
        </w:rPr>
        <w:t>，</w:t>
      </w:r>
      <w:r>
        <w:rPr>
          <w:rFonts w:hint="eastAsia"/>
          <w:color w:val="auto"/>
          <w:spacing w:val="-3"/>
          <w:highlight w:val="none"/>
        </w:rPr>
        <w:t>我</w:t>
      </w:r>
      <w:r>
        <w:rPr>
          <w:rFonts w:hint="eastAsia"/>
          <w:color w:val="auto"/>
          <w:highlight w:val="none"/>
        </w:rPr>
        <w:t>方</w:t>
      </w:r>
      <w:r>
        <w:rPr>
          <w:rFonts w:hint="eastAsia"/>
          <w:color w:val="auto"/>
          <w:spacing w:val="-3"/>
          <w:highlight w:val="none"/>
        </w:rPr>
        <w:t>承</w:t>
      </w:r>
      <w:r>
        <w:rPr>
          <w:rFonts w:hint="eastAsia"/>
          <w:color w:val="auto"/>
          <w:highlight w:val="none"/>
        </w:rPr>
        <w:t>担保证责</w:t>
      </w:r>
      <w:r>
        <w:rPr>
          <w:rFonts w:hint="eastAsia"/>
          <w:color w:val="auto"/>
          <w:spacing w:val="-3"/>
          <w:highlight w:val="none"/>
        </w:rPr>
        <w:t>任</w:t>
      </w:r>
      <w:r>
        <w:rPr>
          <w:rFonts w:hint="eastAsia"/>
          <w:color w:val="auto"/>
          <w:highlight w:val="none"/>
        </w:rPr>
        <w:t>。</w:t>
      </w:r>
      <w:r>
        <w:rPr>
          <w:rFonts w:hint="eastAsia"/>
          <w:color w:val="auto"/>
          <w:spacing w:val="-3"/>
          <w:highlight w:val="none"/>
        </w:rPr>
        <w:t>收</w:t>
      </w:r>
      <w:r>
        <w:rPr>
          <w:rFonts w:hint="eastAsia"/>
          <w:color w:val="auto"/>
          <w:highlight w:val="none"/>
        </w:rPr>
        <w:t>到</w:t>
      </w:r>
      <w:r>
        <w:rPr>
          <w:rFonts w:hint="eastAsia"/>
          <w:color w:val="auto"/>
          <w:spacing w:val="-3"/>
          <w:highlight w:val="none"/>
        </w:rPr>
        <w:t>你</w:t>
      </w:r>
      <w:r>
        <w:rPr>
          <w:rFonts w:hint="eastAsia"/>
          <w:color w:val="auto"/>
          <w:highlight w:val="none"/>
        </w:rPr>
        <w:t>方书</w:t>
      </w:r>
      <w:r>
        <w:rPr>
          <w:rFonts w:hint="eastAsia"/>
          <w:color w:val="auto"/>
          <w:spacing w:val="-3"/>
          <w:highlight w:val="none"/>
        </w:rPr>
        <w:t>面通</w:t>
      </w:r>
      <w:r>
        <w:rPr>
          <w:rFonts w:hint="eastAsia"/>
          <w:color w:val="auto"/>
          <w:highlight w:val="none"/>
        </w:rPr>
        <w:t>知后</w:t>
      </w:r>
      <w:r>
        <w:rPr>
          <w:rFonts w:hint="eastAsia"/>
          <w:color w:val="auto"/>
          <w:spacing w:val="-3"/>
          <w:highlight w:val="none"/>
        </w:rPr>
        <w:t>，</w:t>
      </w:r>
      <w:r>
        <w:rPr>
          <w:rFonts w:hint="eastAsia"/>
          <w:color w:val="auto"/>
          <w:highlight w:val="none"/>
        </w:rPr>
        <w:t>我</w:t>
      </w:r>
      <w:r>
        <w:rPr>
          <w:rFonts w:hint="eastAsia"/>
          <w:color w:val="auto"/>
          <w:spacing w:val="-3"/>
          <w:highlight w:val="none"/>
        </w:rPr>
        <w:t>方</w:t>
      </w:r>
      <w:r>
        <w:rPr>
          <w:rFonts w:hint="eastAsia"/>
          <w:color w:val="auto"/>
          <w:highlight w:val="none"/>
        </w:rPr>
        <w:t>在</w:t>
      </w:r>
      <w:r>
        <w:rPr>
          <w:color w:val="auto"/>
          <w:highlight w:val="none"/>
        </w:rPr>
        <w:t>7</w:t>
      </w:r>
      <w:r>
        <w:rPr>
          <w:rFonts w:hint="eastAsia"/>
          <w:color w:val="auto"/>
          <w:spacing w:val="-3"/>
          <w:highlight w:val="none"/>
        </w:rPr>
        <w:t>日</w:t>
      </w:r>
      <w:r>
        <w:rPr>
          <w:rFonts w:hint="eastAsia"/>
          <w:color w:val="auto"/>
          <w:highlight w:val="none"/>
        </w:rPr>
        <w:t>内</w:t>
      </w:r>
      <w:r>
        <w:rPr>
          <w:rFonts w:hint="eastAsia"/>
          <w:color w:val="auto"/>
          <w:spacing w:val="-3"/>
          <w:highlight w:val="none"/>
        </w:rPr>
        <w:t>向你</w:t>
      </w:r>
      <w:r>
        <w:rPr>
          <w:rFonts w:hint="eastAsia"/>
          <w:color w:val="auto"/>
          <w:highlight w:val="none"/>
        </w:rPr>
        <w:t>方无</w:t>
      </w:r>
      <w:r>
        <w:rPr>
          <w:rFonts w:hint="eastAsia"/>
          <w:color w:val="auto"/>
          <w:spacing w:val="-3"/>
          <w:highlight w:val="none"/>
        </w:rPr>
        <w:t>条</w:t>
      </w:r>
      <w:r>
        <w:rPr>
          <w:rFonts w:hint="eastAsia"/>
          <w:color w:val="auto"/>
          <w:highlight w:val="none"/>
        </w:rPr>
        <w:t>件</w:t>
      </w:r>
      <w:r>
        <w:rPr>
          <w:rFonts w:hint="eastAsia"/>
          <w:color w:val="auto"/>
          <w:spacing w:val="-3"/>
          <w:highlight w:val="none"/>
        </w:rPr>
        <w:t>支</w:t>
      </w:r>
      <w:r>
        <w:rPr>
          <w:rFonts w:hint="eastAsia"/>
          <w:color w:val="auto"/>
          <w:highlight w:val="none"/>
        </w:rPr>
        <w:t>付</w:t>
      </w:r>
      <w:r>
        <w:rPr>
          <w:rFonts w:hint="eastAsia"/>
          <w:color w:val="auto"/>
          <w:spacing w:val="-3"/>
          <w:highlight w:val="none"/>
        </w:rPr>
        <w:t>人</w:t>
      </w:r>
      <w:r>
        <w:rPr>
          <w:rFonts w:hint="eastAsia"/>
          <w:color w:val="auto"/>
          <w:highlight w:val="none"/>
        </w:rPr>
        <w:t>民</w:t>
      </w:r>
      <w:r>
        <w:rPr>
          <w:rFonts w:hint="eastAsia"/>
          <w:color w:val="auto"/>
          <w:spacing w:val="-3"/>
          <w:highlight w:val="none"/>
        </w:rPr>
        <w:t>币</w:t>
      </w:r>
      <w:r>
        <w:rPr>
          <w:rFonts w:hint="eastAsia"/>
          <w:color w:val="auto"/>
          <w:highlight w:val="none"/>
        </w:rPr>
        <w:t>（</w:t>
      </w:r>
      <w:r>
        <w:rPr>
          <w:rFonts w:hint="eastAsia"/>
          <w:color w:val="auto"/>
          <w:spacing w:val="-3"/>
          <w:highlight w:val="none"/>
        </w:rPr>
        <w:t>大</w:t>
      </w:r>
      <w:r>
        <w:rPr>
          <w:rFonts w:hint="eastAsia"/>
          <w:color w:val="auto"/>
          <w:highlight w:val="none"/>
        </w:rPr>
        <w:t>写）。</w:t>
      </w:r>
    </w:p>
    <w:p>
      <w:pPr>
        <w:pStyle w:val="11"/>
        <w:spacing w:before="47"/>
        <w:ind w:left="1257"/>
        <w:jc w:val="both"/>
        <w:rPr>
          <w:rFonts w:cs="Times New Roman"/>
          <w:color w:val="auto"/>
          <w:highlight w:val="none"/>
        </w:rPr>
      </w:pPr>
      <w:r>
        <w:rPr>
          <w:rFonts w:hint="eastAsia"/>
          <w:color w:val="auto"/>
          <w:highlight w:val="none"/>
        </w:rPr>
        <w:t>本保函在投标有效期内保持有效。要求我方承担保证责任的通知应在投标</w:t>
      </w:r>
      <w:r>
        <w:rPr>
          <w:color w:val="auto"/>
          <w:highlight w:val="none"/>
        </w:rPr>
        <w:t xml:space="preserve"> </w:t>
      </w:r>
      <w:r>
        <w:rPr>
          <w:rFonts w:hint="eastAsia"/>
          <w:color w:val="auto"/>
          <w:highlight w:val="none"/>
        </w:rPr>
        <w:t>有效期内送达我</w:t>
      </w:r>
    </w:p>
    <w:p>
      <w:pPr>
        <w:pStyle w:val="11"/>
        <w:spacing w:before="4"/>
        <w:rPr>
          <w:rFonts w:cs="Times New Roman"/>
          <w:color w:val="auto"/>
          <w:sz w:val="15"/>
          <w:szCs w:val="15"/>
          <w:highlight w:val="none"/>
        </w:rPr>
      </w:pPr>
    </w:p>
    <w:p>
      <w:pPr>
        <w:pStyle w:val="11"/>
        <w:ind w:left="691"/>
        <w:rPr>
          <w:rFonts w:cs="Times New Roman"/>
          <w:color w:val="auto"/>
          <w:highlight w:val="none"/>
        </w:rPr>
      </w:pPr>
      <w:r>
        <w:rPr>
          <w:rFonts w:hint="eastAsia"/>
          <w:color w:val="auto"/>
          <w:highlight w:val="none"/>
        </w:rPr>
        <w:t>方。</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5"/>
        <w:rPr>
          <w:rFonts w:cs="Times New Roman"/>
          <w:color w:val="auto"/>
          <w:sz w:val="16"/>
          <w:szCs w:val="16"/>
          <w:highlight w:val="none"/>
        </w:rPr>
      </w:pPr>
    </w:p>
    <w:p>
      <w:pPr>
        <w:pStyle w:val="11"/>
        <w:tabs>
          <w:tab w:val="left" w:pos="7785"/>
          <w:tab w:val="left" w:pos="8080"/>
        </w:tabs>
        <w:spacing w:line="417" w:lineRule="auto"/>
        <w:ind w:left="2287" w:right="965"/>
        <w:rPr>
          <w:rFonts w:cs="Times New Roman"/>
          <w:color w:val="auto"/>
          <w:highlight w:val="none"/>
        </w:rPr>
      </w:pPr>
      <w:r>
        <w:rPr>
          <w:rFonts w:hint="eastAsia"/>
          <w:color w:val="auto"/>
          <w:highlight w:val="none"/>
        </w:rPr>
        <w:t>担保</w:t>
      </w:r>
      <w:r>
        <w:rPr>
          <w:rFonts w:hint="eastAsia"/>
          <w:color w:val="auto"/>
          <w:spacing w:val="-3"/>
          <w:highlight w:val="none"/>
        </w:rPr>
        <w:t>人</w:t>
      </w:r>
      <w:r>
        <w:rPr>
          <w:rFonts w:hint="eastAsia"/>
          <w:color w:val="auto"/>
          <w:highlight w:val="none"/>
        </w:rPr>
        <w:t>名称</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公</w:t>
      </w:r>
      <w:r>
        <w:rPr>
          <w:rFonts w:hint="eastAsia"/>
          <w:color w:val="auto"/>
          <w:highlight w:val="none"/>
        </w:rPr>
        <w:t>章</w:t>
      </w:r>
      <w:r>
        <w:rPr>
          <w:rFonts w:hint="eastAsia"/>
          <w:color w:val="auto"/>
          <w:spacing w:val="-16"/>
          <w:highlight w:val="none"/>
        </w:rPr>
        <w:t>）</w:t>
      </w:r>
      <w:r>
        <w:rPr>
          <w:color w:val="auto"/>
          <w:spacing w:val="-16"/>
          <w:highlight w:val="none"/>
        </w:rPr>
        <w:t xml:space="preserve"> </w:t>
      </w: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highlight w:val="none"/>
        </w:rPr>
        <w:t>或</w:t>
      </w:r>
      <w:r>
        <w:rPr>
          <w:rFonts w:hint="eastAsia"/>
          <w:color w:val="auto"/>
          <w:spacing w:val="-3"/>
          <w:highlight w:val="none"/>
        </w:rPr>
        <w:t>其</w:t>
      </w:r>
      <w:r>
        <w:rPr>
          <w:rFonts w:hint="eastAsia"/>
          <w:color w:val="auto"/>
          <w:highlight w:val="none"/>
        </w:rPr>
        <w:t>委</w:t>
      </w:r>
      <w:r>
        <w:rPr>
          <w:rFonts w:hint="eastAsia"/>
          <w:color w:val="auto"/>
          <w:spacing w:val="-3"/>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cs="Times New Roman"/>
          <w:color w:val="auto"/>
          <w:highlight w:val="none"/>
          <w:u w:val="single"/>
        </w:rPr>
        <w:tab/>
      </w:r>
      <w:r>
        <w:rPr>
          <w:rFonts w:cs="Times New Roman"/>
          <w:color w:val="auto"/>
          <w:highlight w:val="none"/>
          <w:u w:val="single"/>
        </w:rPr>
        <w:tab/>
      </w:r>
      <w:r>
        <w:rPr>
          <w:rFonts w:hint="eastAsia"/>
          <w:color w:val="auto"/>
          <w:highlight w:val="none"/>
        </w:rPr>
        <w:t>（签</w:t>
      </w:r>
      <w:r>
        <w:rPr>
          <w:rFonts w:hint="eastAsia"/>
          <w:color w:val="auto"/>
          <w:spacing w:val="-3"/>
          <w:highlight w:val="none"/>
        </w:rPr>
        <w:t>字</w:t>
      </w:r>
      <w:r>
        <w:rPr>
          <w:rFonts w:hint="eastAsia"/>
          <w:color w:val="auto"/>
          <w:highlight w:val="none"/>
        </w:rPr>
        <w:t>）</w:t>
      </w:r>
    </w:p>
    <w:p>
      <w:pPr>
        <w:pStyle w:val="11"/>
        <w:tabs>
          <w:tab w:val="left" w:pos="8080"/>
        </w:tabs>
        <w:spacing w:line="269" w:lineRule="exact"/>
        <w:ind w:left="2287"/>
        <w:rPr>
          <w:rFonts w:ascii="Times New Roman" w:eastAsia="Times New Roman" w:cs="Times New Roman"/>
          <w:color w:val="auto"/>
          <w:highlight w:val="none"/>
        </w:rPr>
      </w:pPr>
      <w:r>
        <w:rPr>
          <w:rFonts w:hint="eastAsia"/>
          <w:color w:val="auto"/>
          <w:highlight w:val="none"/>
        </w:rPr>
        <w:t>地址</w:t>
      </w:r>
      <w:r>
        <w:rPr>
          <w:rFonts w:hint="eastAsia"/>
          <w:color w:val="auto"/>
          <w:spacing w:val="-3"/>
          <w:highlight w:val="none"/>
        </w:rPr>
        <w:t>：</w:t>
      </w:r>
      <w:r>
        <w:rPr>
          <w:rFonts w:ascii="Times New Roman" w:eastAsia="Times New Roman" w:cs="Times New Roman"/>
          <w:color w:val="auto"/>
          <w:highlight w:val="none"/>
          <w:u w:val="single"/>
        </w:rPr>
        <w:tab/>
      </w:r>
    </w:p>
    <w:p>
      <w:pPr>
        <w:pStyle w:val="11"/>
        <w:spacing w:before="7"/>
        <w:rPr>
          <w:rFonts w:ascii="Times New Roman" w:cs="Times New Roman"/>
          <w:color w:val="auto"/>
          <w:sz w:val="14"/>
          <w:szCs w:val="14"/>
          <w:highlight w:val="none"/>
        </w:rPr>
      </w:pPr>
    </w:p>
    <w:p>
      <w:pPr>
        <w:pStyle w:val="11"/>
        <w:tabs>
          <w:tab w:val="left" w:pos="5795"/>
        </w:tabs>
        <w:spacing w:before="79"/>
        <w:ind w:left="71"/>
        <w:jc w:val="center"/>
        <w:rPr>
          <w:rFonts w:ascii="Times New Roman" w:eastAsia="Times New Roman" w:cs="Times New Roman"/>
          <w:color w:val="auto"/>
          <w:highlight w:val="none"/>
        </w:rPr>
      </w:pPr>
      <w:r>
        <w:rPr>
          <w:rFonts w:hint="eastAsia"/>
          <w:color w:val="auto"/>
          <w:highlight w:val="none"/>
        </w:rPr>
        <w:t>邮政</w:t>
      </w:r>
      <w:r>
        <w:rPr>
          <w:rFonts w:hint="eastAsia"/>
          <w:color w:val="auto"/>
          <w:spacing w:val="-3"/>
          <w:highlight w:val="none"/>
        </w:rPr>
        <w:t>编</w:t>
      </w:r>
      <w:r>
        <w:rPr>
          <w:rFonts w:hint="eastAsia"/>
          <w:color w:val="auto"/>
          <w:highlight w:val="none"/>
        </w:rPr>
        <w:t>码</w:t>
      </w:r>
      <w:r>
        <w:rPr>
          <w:rFonts w:hint="eastAsia"/>
          <w:color w:val="auto"/>
          <w:spacing w:val="-3"/>
          <w:highlight w:val="none"/>
        </w:rPr>
        <w:t>：</w:t>
      </w:r>
      <w:r>
        <w:rPr>
          <w:rFonts w:ascii="Times New Roman" w:eastAsia="Times New Roman" w:cs="Times New Roman"/>
          <w:color w:val="auto"/>
          <w:highlight w:val="none"/>
          <w:u w:val="single"/>
        </w:rPr>
        <w:tab/>
      </w:r>
    </w:p>
    <w:p>
      <w:pPr>
        <w:pStyle w:val="11"/>
        <w:spacing w:before="5"/>
        <w:rPr>
          <w:rFonts w:ascii="Times New Roman" w:cs="Times New Roman"/>
          <w:color w:val="auto"/>
          <w:sz w:val="10"/>
          <w:szCs w:val="10"/>
          <w:highlight w:val="none"/>
        </w:rPr>
      </w:pPr>
    </w:p>
    <w:p>
      <w:pPr>
        <w:pStyle w:val="11"/>
        <w:tabs>
          <w:tab w:val="left" w:pos="5767"/>
        </w:tabs>
        <w:spacing w:before="79"/>
        <w:ind w:left="57"/>
        <w:jc w:val="center"/>
        <w:rPr>
          <w:rFonts w:ascii="Times New Roman" w:eastAsia="Times New Roman" w:cs="Times New Roman"/>
          <w:color w:val="auto"/>
          <w:highlight w:val="none"/>
        </w:rPr>
      </w:pPr>
      <w:r>
        <w:rPr>
          <w:rFonts w:hint="eastAsia"/>
          <w:color w:val="auto"/>
          <w:highlight w:val="none"/>
        </w:rPr>
        <w:t>电话</w:t>
      </w:r>
      <w:r>
        <w:rPr>
          <w:rFonts w:hint="eastAsia"/>
          <w:color w:val="auto"/>
          <w:spacing w:val="-3"/>
          <w:highlight w:val="none"/>
        </w:rPr>
        <w:t>：</w:t>
      </w:r>
      <w:r>
        <w:rPr>
          <w:rFonts w:ascii="Times New Roman" w:eastAsia="Times New Roman" w:cs="Times New Roman"/>
          <w:color w:val="auto"/>
          <w:highlight w:val="none"/>
          <w:u w:val="single"/>
        </w:rPr>
        <w:tab/>
      </w:r>
    </w:p>
    <w:p>
      <w:pPr>
        <w:pStyle w:val="11"/>
        <w:spacing w:before="5"/>
        <w:rPr>
          <w:rFonts w:ascii="Times New Roman" w:cs="Times New Roman"/>
          <w:color w:val="auto"/>
          <w:sz w:val="10"/>
          <w:szCs w:val="10"/>
          <w:highlight w:val="none"/>
        </w:rPr>
      </w:pPr>
    </w:p>
    <w:p>
      <w:pPr>
        <w:pStyle w:val="11"/>
        <w:tabs>
          <w:tab w:val="left" w:pos="5767"/>
        </w:tabs>
        <w:spacing w:before="79"/>
        <w:ind w:left="57"/>
        <w:jc w:val="center"/>
        <w:rPr>
          <w:rFonts w:ascii="Times New Roman" w:eastAsia="Times New Roman" w:cs="Times New Roman"/>
          <w:color w:val="auto"/>
          <w:highlight w:val="none"/>
        </w:rPr>
      </w:pPr>
      <w:r>
        <w:rPr>
          <w:rFonts w:hint="eastAsia"/>
          <w:color w:val="auto"/>
          <w:highlight w:val="none"/>
        </w:rPr>
        <w:t>传真</w:t>
      </w:r>
      <w:r>
        <w:rPr>
          <w:rFonts w:hint="eastAsia"/>
          <w:color w:val="auto"/>
          <w:spacing w:val="-3"/>
          <w:highlight w:val="none"/>
        </w:rPr>
        <w:t>：</w:t>
      </w:r>
      <w:r>
        <w:rPr>
          <w:rFonts w:ascii="Times New Roman" w:eastAsia="Times New Roman" w:cs="Times New Roman"/>
          <w:color w:val="auto"/>
          <w:highlight w:val="none"/>
          <w:u w:val="single"/>
        </w:rPr>
        <w:tab/>
      </w:r>
    </w:p>
    <w:p>
      <w:pPr>
        <w:pStyle w:val="11"/>
        <w:rPr>
          <w:rFonts w:ascii="Times New Roman" w:cs="Times New Roman"/>
          <w:color w:val="auto"/>
          <w:sz w:val="25"/>
          <w:szCs w:val="25"/>
          <w:highlight w:val="none"/>
        </w:rPr>
      </w:pPr>
    </w:p>
    <w:p>
      <w:pPr>
        <w:pStyle w:val="11"/>
        <w:tabs>
          <w:tab w:val="left" w:pos="419"/>
        </w:tabs>
        <w:spacing w:before="72"/>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年月日</w:t>
      </w:r>
    </w:p>
    <w:p>
      <w:pPr>
        <w:jc w:val="right"/>
        <w:rPr>
          <w:rFonts w:cs="Times New Roman"/>
          <w:color w:val="auto"/>
          <w:highlight w:val="none"/>
        </w:rPr>
        <w:sectPr>
          <w:pgSz w:w="11910" w:h="16840"/>
          <w:pgMar w:top="1360" w:right="840" w:bottom="1080" w:left="840" w:header="0" w:footer="813" w:gutter="0"/>
          <w:cols w:space="720" w:num="1"/>
        </w:sectPr>
      </w:pPr>
    </w:p>
    <w:p>
      <w:pPr>
        <w:pStyle w:val="3"/>
        <w:rPr>
          <w:rFonts w:cs="Times New Roman"/>
          <w:color w:val="auto"/>
          <w:highlight w:val="none"/>
        </w:rPr>
      </w:pPr>
      <w:bookmarkStart w:id="255" w:name="_bookmark60"/>
      <w:bookmarkEnd w:id="255"/>
      <w:bookmarkStart w:id="256" w:name="五、设计费用清单"/>
      <w:bookmarkEnd w:id="256"/>
      <w:r>
        <w:rPr>
          <w:rFonts w:hint="eastAsia"/>
          <w:color w:val="auto"/>
          <w:highlight w:val="none"/>
        </w:rPr>
        <w:t>五、设计费用清单</w:t>
      </w:r>
    </w:p>
    <w:p>
      <w:pPr>
        <w:pStyle w:val="11"/>
        <w:rPr>
          <w:rFonts w:cs="Times New Roman"/>
          <w:b/>
          <w:bCs/>
          <w:color w:val="auto"/>
          <w:sz w:val="20"/>
          <w:szCs w:val="20"/>
          <w:highlight w:val="none"/>
        </w:rPr>
      </w:pPr>
    </w:p>
    <w:p>
      <w:pPr>
        <w:pStyle w:val="11"/>
        <w:spacing w:before="3"/>
        <w:rPr>
          <w:rFonts w:cs="Times New Roman"/>
          <w:b/>
          <w:bCs/>
          <w:color w:val="auto"/>
          <w:sz w:val="27"/>
          <w:szCs w:val="27"/>
          <w:highlight w:val="none"/>
        </w:rPr>
      </w:pPr>
    </w:p>
    <w:p>
      <w:pPr>
        <w:pStyle w:val="34"/>
        <w:numPr>
          <w:ilvl w:val="0"/>
          <w:numId w:val="51"/>
        </w:numPr>
        <w:tabs>
          <w:tab w:val="left" w:pos="1008"/>
        </w:tabs>
        <w:spacing w:before="72"/>
        <w:rPr>
          <w:rFonts w:cs="Times New Roman"/>
          <w:color w:val="auto"/>
          <w:sz w:val="21"/>
          <w:szCs w:val="21"/>
          <w:highlight w:val="none"/>
        </w:rPr>
      </w:pPr>
      <w:r>
        <w:rPr>
          <w:rFonts w:hint="eastAsia"/>
          <w:color w:val="auto"/>
          <w:spacing w:val="-3"/>
          <w:sz w:val="21"/>
          <w:szCs w:val="21"/>
          <w:highlight w:val="none"/>
        </w:rPr>
        <w:t>设计费用清单说明</w:t>
      </w: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34"/>
        <w:numPr>
          <w:ilvl w:val="0"/>
          <w:numId w:val="51"/>
        </w:numPr>
        <w:tabs>
          <w:tab w:val="left" w:pos="1008"/>
        </w:tabs>
        <w:spacing w:before="154"/>
        <w:rPr>
          <w:rFonts w:cs="Times New Roman"/>
          <w:color w:val="auto"/>
          <w:sz w:val="21"/>
          <w:szCs w:val="21"/>
          <w:highlight w:val="none"/>
        </w:rPr>
      </w:pPr>
      <w:r>
        <w:rPr>
          <w:rFonts w:hint="eastAsia"/>
          <w:color w:val="auto"/>
          <w:spacing w:val="-3"/>
          <w:sz w:val="21"/>
          <w:szCs w:val="21"/>
          <w:highlight w:val="none"/>
        </w:rPr>
        <w:t>设计费用清单</w:t>
      </w:r>
      <w:r>
        <w:rPr>
          <w:color w:val="auto"/>
          <w:spacing w:val="-3"/>
          <w:sz w:val="21"/>
          <w:szCs w:val="21"/>
          <w:highlight w:val="none"/>
        </w:rPr>
        <w:t xml:space="preserve"> </w:t>
      </w:r>
      <w:r>
        <w:rPr>
          <w:color w:val="auto"/>
          <w:sz w:val="21"/>
          <w:szCs w:val="21"/>
          <w:highlight w:val="none"/>
        </w:rPr>
        <w:t>A</w:t>
      </w:r>
      <w:r>
        <w:rPr>
          <w:rFonts w:hint="eastAsia"/>
          <w:color w:val="auto"/>
          <w:sz w:val="21"/>
          <w:szCs w:val="21"/>
          <w:highlight w:val="none"/>
        </w:rPr>
        <w:t>（</w:t>
      </w:r>
      <w:r>
        <w:rPr>
          <w:rFonts w:hint="eastAsia"/>
          <w:color w:val="auto"/>
          <w:spacing w:val="-2"/>
          <w:sz w:val="21"/>
          <w:szCs w:val="21"/>
          <w:highlight w:val="none"/>
        </w:rPr>
        <w:t>报价表</w:t>
      </w:r>
      <w:r>
        <w:rPr>
          <w:rFonts w:hint="eastAsia"/>
          <w:color w:val="auto"/>
          <w:sz w:val="21"/>
          <w:szCs w:val="21"/>
          <w:highlight w:val="none"/>
        </w:rPr>
        <w:t>）</w:t>
      </w:r>
    </w:p>
    <w:p>
      <w:pPr>
        <w:pStyle w:val="11"/>
        <w:rPr>
          <w:rFonts w:cs="Times New Roman"/>
          <w:color w:val="auto"/>
          <w:sz w:val="20"/>
          <w:szCs w:val="20"/>
          <w:highlight w:val="none"/>
        </w:rPr>
      </w:pPr>
    </w:p>
    <w:p>
      <w:pPr>
        <w:pStyle w:val="11"/>
        <w:spacing w:before="11"/>
        <w:rPr>
          <w:rFonts w:cs="Times New Roman"/>
          <w:color w:val="auto"/>
          <w:sz w:val="29"/>
          <w:szCs w:val="29"/>
          <w:highlight w:val="none"/>
        </w:rPr>
      </w:pPr>
    </w:p>
    <w:p>
      <w:pPr>
        <w:pStyle w:val="5"/>
        <w:ind w:left="6"/>
        <w:rPr>
          <w:rFonts w:cs="Times New Roman"/>
          <w:color w:val="auto"/>
          <w:highlight w:val="none"/>
        </w:rPr>
      </w:pPr>
      <w:r>
        <w:rPr>
          <w:rFonts w:hint="eastAsia"/>
          <w:color w:val="auto"/>
          <w:highlight w:val="none"/>
        </w:rPr>
        <w:t>设计费用清单报价表</w:t>
      </w:r>
    </w:p>
    <w:p>
      <w:pPr>
        <w:pStyle w:val="11"/>
        <w:rPr>
          <w:rFonts w:cs="Times New Roman"/>
          <w:color w:val="auto"/>
          <w:sz w:val="20"/>
          <w:szCs w:val="20"/>
          <w:highlight w:val="none"/>
        </w:rPr>
      </w:pPr>
    </w:p>
    <w:p>
      <w:pPr>
        <w:pStyle w:val="11"/>
        <w:spacing w:before="11"/>
        <w:rPr>
          <w:rFonts w:cs="Times New Roman"/>
          <w:color w:val="auto"/>
          <w:sz w:val="26"/>
          <w:szCs w:val="26"/>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93"/>
        <w:gridCol w:w="2410"/>
        <w:gridCol w:w="1560"/>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16" w:type="dxa"/>
          </w:tcPr>
          <w:p>
            <w:pPr>
              <w:pStyle w:val="35"/>
              <w:spacing w:before="9"/>
              <w:rPr>
                <w:rFonts w:cs="Times New Roman"/>
                <w:color w:val="auto"/>
                <w:sz w:val="16"/>
                <w:szCs w:val="16"/>
                <w:highlight w:val="none"/>
              </w:rPr>
            </w:pPr>
          </w:p>
          <w:p>
            <w:pPr>
              <w:pStyle w:val="35"/>
              <w:ind w:left="158" w:right="149"/>
              <w:jc w:val="center"/>
              <w:rPr>
                <w:rFonts w:cs="Times New Roman"/>
                <w:color w:val="auto"/>
                <w:sz w:val="21"/>
                <w:szCs w:val="21"/>
                <w:highlight w:val="none"/>
              </w:rPr>
            </w:pPr>
            <w:r>
              <w:rPr>
                <w:rFonts w:hint="eastAsia"/>
                <w:color w:val="auto"/>
                <w:sz w:val="21"/>
                <w:szCs w:val="21"/>
                <w:highlight w:val="none"/>
              </w:rPr>
              <w:t>序号</w:t>
            </w:r>
          </w:p>
        </w:tc>
        <w:tc>
          <w:tcPr>
            <w:tcW w:w="2393" w:type="dxa"/>
          </w:tcPr>
          <w:p>
            <w:pPr>
              <w:pStyle w:val="35"/>
              <w:spacing w:before="9"/>
              <w:rPr>
                <w:rFonts w:cs="Times New Roman"/>
                <w:color w:val="auto"/>
                <w:sz w:val="16"/>
                <w:szCs w:val="16"/>
                <w:highlight w:val="none"/>
              </w:rPr>
            </w:pPr>
          </w:p>
          <w:p>
            <w:pPr>
              <w:pStyle w:val="35"/>
              <w:ind w:left="124" w:right="117"/>
              <w:jc w:val="center"/>
              <w:rPr>
                <w:rFonts w:cs="Times New Roman"/>
                <w:color w:val="auto"/>
                <w:sz w:val="21"/>
                <w:szCs w:val="21"/>
                <w:highlight w:val="none"/>
              </w:rPr>
            </w:pPr>
            <w:r>
              <w:rPr>
                <w:rFonts w:hint="eastAsia"/>
                <w:color w:val="auto"/>
                <w:sz w:val="21"/>
                <w:szCs w:val="21"/>
                <w:highlight w:val="none"/>
              </w:rPr>
              <w:t>设计费用分项名称</w:t>
            </w:r>
          </w:p>
        </w:tc>
        <w:tc>
          <w:tcPr>
            <w:tcW w:w="2410" w:type="dxa"/>
          </w:tcPr>
          <w:p>
            <w:pPr>
              <w:pStyle w:val="35"/>
              <w:spacing w:before="9"/>
              <w:rPr>
                <w:rFonts w:cs="Times New Roman"/>
                <w:color w:val="auto"/>
                <w:sz w:val="16"/>
                <w:szCs w:val="16"/>
                <w:highlight w:val="none"/>
              </w:rPr>
            </w:pPr>
          </w:p>
          <w:p>
            <w:pPr>
              <w:pStyle w:val="35"/>
              <w:ind w:left="201"/>
              <w:rPr>
                <w:rFonts w:cs="Times New Roman"/>
                <w:color w:val="auto"/>
                <w:sz w:val="21"/>
                <w:szCs w:val="21"/>
                <w:highlight w:val="none"/>
              </w:rPr>
            </w:pPr>
            <w:r>
              <w:rPr>
                <w:rFonts w:hint="eastAsia"/>
                <w:color w:val="auto"/>
                <w:sz w:val="21"/>
                <w:szCs w:val="21"/>
                <w:highlight w:val="none"/>
              </w:rPr>
              <w:t>计算依据、过程和公式</w:t>
            </w:r>
          </w:p>
        </w:tc>
        <w:tc>
          <w:tcPr>
            <w:tcW w:w="1560" w:type="dxa"/>
          </w:tcPr>
          <w:p>
            <w:pPr>
              <w:pStyle w:val="35"/>
              <w:spacing w:before="9"/>
              <w:rPr>
                <w:rFonts w:cs="Times New Roman"/>
                <w:color w:val="auto"/>
                <w:sz w:val="16"/>
                <w:szCs w:val="16"/>
                <w:highlight w:val="none"/>
              </w:rPr>
            </w:pPr>
          </w:p>
          <w:p>
            <w:pPr>
              <w:pStyle w:val="35"/>
              <w:ind w:left="316"/>
              <w:rPr>
                <w:rFonts w:cs="Times New Roman"/>
                <w:color w:val="auto"/>
                <w:sz w:val="21"/>
                <w:szCs w:val="21"/>
                <w:highlight w:val="none"/>
              </w:rPr>
            </w:pPr>
            <w:r>
              <w:rPr>
                <w:rFonts w:hint="eastAsia"/>
                <w:color w:val="auto"/>
                <w:sz w:val="21"/>
                <w:szCs w:val="21"/>
                <w:highlight w:val="none"/>
              </w:rPr>
              <w:t>金额（元）</w:t>
            </w:r>
          </w:p>
        </w:tc>
        <w:tc>
          <w:tcPr>
            <w:tcW w:w="1579" w:type="dxa"/>
          </w:tcPr>
          <w:p>
            <w:pPr>
              <w:pStyle w:val="35"/>
              <w:spacing w:before="9"/>
              <w:rPr>
                <w:rFonts w:cs="Times New Roman"/>
                <w:color w:val="auto"/>
                <w:sz w:val="16"/>
                <w:szCs w:val="16"/>
                <w:highlight w:val="none"/>
              </w:rPr>
            </w:pPr>
          </w:p>
          <w:p>
            <w:pPr>
              <w:pStyle w:val="35"/>
              <w:ind w:left="558" w:right="550"/>
              <w:jc w:val="center"/>
              <w:rPr>
                <w:rFonts w:cs="Times New Roman"/>
                <w:color w:val="auto"/>
                <w:sz w:val="21"/>
                <w:szCs w:val="21"/>
                <w:highlight w:val="none"/>
              </w:rPr>
            </w:pPr>
            <w:r>
              <w:rPr>
                <w:rFonts w:hint="eastAsia"/>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35"/>
              <w:spacing w:before="6"/>
              <w:ind w:left="9"/>
              <w:jc w:val="center"/>
              <w:rPr>
                <w:color w:val="auto"/>
                <w:sz w:val="21"/>
                <w:szCs w:val="21"/>
                <w:highlight w:val="none"/>
              </w:rPr>
            </w:pPr>
            <w:r>
              <w:rPr>
                <w:color w:val="auto"/>
                <w:sz w:val="21"/>
                <w:szCs w:val="21"/>
                <w:highlight w:val="none"/>
              </w:rPr>
              <w:t>1</w:t>
            </w:r>
          </w:p>
        </w:tc>
        <w:tc>
          <w:tcPr>
            <w:tcW w:w="2393" w:type="dxa"/>
          </w:tcPr>
          <w:p>
            <w:pPr>
              <w:pStyle w:val="35"/>
              <w:rPr>
                <w:rFonts w:ascii="Times New Roman" w:cs="Times New Roman"/>
                <w:color w:val="auto"/>
                <w:highlight w:val="none"/>
              </w:rPr>
            </w:pP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pPr>
              <w:pStyle w:val="35"/>
              <w:spacing w:before="8"/>
              <w:ind w:left="9"/>
              <w:jc w:val="center"/>
              <w:rPr>
                <w:color w:val="auto"/>
                <w:sz w:val="21"/>
                <w:szCs w:val="21"/>
                <w:highlight w:val="none"/>
              </w:rPr>
            </w:pPr>
            <w:r>
              <w:rPr>
                <w:color w:val="auto"/>
                <w:sz w:val="21"/>
                <w:szCs w:val="21"/>
                <w:highlight w:val="none"/>
              </w:rPr>
              <w:t>2</w:t>
            </w:r>
          </w:p>
        </w:tc>
        <w:tc>
          <w:tcPr>
            <w:tcW w:w="2393" w:type="dxa"/>
          </w:tcPr>
          <w:p>
            <w:pPr>
              <w:pStyle w:val="35"/>
              <w:rPr>
                <w:rFonts w:ascii="Times New Roman" w:cs="Times New Roman"/>
                <w:color w:val="auto"/>
                <w:highlight w:val="none"/>
              </w:rPr>
            </w:pP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before="5"/>
              <w:ind w:left="9"/>
              <w:jc w:val="center"/>
              <w:rPr>
                <w:color w:val="auto"/>
                <w:sz w:val="21"/>
                <w:szCs w:val="21"/>
                <w:highlight w:val="none"/>
              </w:rPr>
            </w:pPr>
            <w:r>
              <w:rPr>
                <w:color w:val="auto"/>
                <w:sz w:val="21"/>
                <w:szCs w:val="21"/>
                <w:highlight w:val="none"/>
              </w:rPr>
              <w:t>3</w:t>
            </w:r>
          </w:p>
        </w:tc>
        <w:tc>
          <w:tcPr>
            <w:tcW w:w="2393" w:type="dxa"/>
          </w:tcPr>
          <w:p>
            <w:pPr>
              <w:pStyle w:val="35"/>
              <w:rPr>
                <w:rFonts w:ascii="Times New Roman" w:cs="Times New Roman"/>
                <w:color w:val="auto"/>
                <w:highlight w:val="none"/>
              </w:rPr>
            </w:pP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35"/>
              <w:spacing w:before="6"/>
              <w:ind w:left="9"/>
              <w:jc w:val="center"/>
              <w:rPr>
                <w:color w:val="auto"/>
                <w:sz w:val="21"/>
                <w:szCs w:val="21"/>
                <w:highlight w:val="none"/>
              </w:rPr>
            </w:pPr>
            <w:r>
              <w:rPr>
                <w:color w:val="auto"/>
                <w:sz w:val="21"/>
                <w:szCs w:val="21"/>
                <w:highlight w:val="none"/>
              </w:rPr>
              <w:t>4</w:t>
            </w:r>
          </w:p>
        </w:tc>
        <w:tc>
          <w:tcPr>
            <w:tcW w:w="2393" w:type="dxa"/>
          </w:tcPr>
          <w:p>
            <w:pPr>
              <w:pStyle w:val="35"/>
              <w:rPr>
                <w:rFonts w:ascii="Times New Roman" w:cs="Times New Roman"/>
                <w:color w:val="auto"/>
                <w:highlight w:val="none"/>
              </w:rPr>
            </w:pP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before="6"/>
              <w:ind w:left="9"/>
              <w:jc w:val="center"/>
              <w:rPr>
                <w:color w:val="auto"/>
                <w:sz w:val="21"/>
                <w:szCs w:val="21"/>
                <w:highlight w:val="none"/>
              </w:rPr>
            </w:pPr>
            <w:r>
              <w:rPr>
                <w:color w:val="auto"/>
                <w:sz w:val="21"/>
                <w:szCs w:val="21"/>
                <w:highlight w:val="none"/>
              </w:rPr>
              <w:t>5</w:t>
            </w:r>
          </w:p>
        </w:tc>
        <w:tc>
          <w:tcPr>
            <w:tcW w:w="2393" w:type="dxa"/>
          </w:tcPr>
          <w:p>
            <w:pPr>
              <w:pStyle w:val="35"/>
              <w:rPr>
                <w:rFonts w:ascii="Times New Roman" w:cs="Times New Roman"/>
                <w:color w:val="auto"/>
                <w:highlight w:val="none"/>
              </w:rPr>
            </w:pP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before="34"/>
              <w:ind w:left="158" w:right="149"/>
              <w:jc w:val="center"/>
              <w:rPr>
                <w:rFonts w:cs="Times New Roman"/>
                <w:color w:val="auto"/>
                <w:sz w:val="21"/>
                <w:szCs w:val="21"/>
                <w:highlight w:val="none"/>
              </w:rPr>
            </w:pPr>
            <w:r>
              <w:rPr>
                <w:rFonts w:hint="eastAsia"/>
                <w:color w:val="auto"/>
                <w:sz w:val="21"/>
                <w:szCs w:val="21"/>
                <w:highlight w:val="none"/>
              </w:rPr>
              <w:t>……</w:t>
            </w:r>
          </w:p>
        </w:tc>
        <w:tc>
          <w:tcPr>
            <w:tcW w:w="2393" w:type="dxa"/>
          </w:tcPr>
          <w:p>
            <w:pPr>
              <w:pStyle w:val="35"/>
              <w:spacing w:before="34"/>
              <w:ind w:left="124" w:right="117"/>
              <w:jc w:val="center"/>
              <w:rPr>
                <w:rFonts w:cs="Times New Roman"/>
                <w:color w:val="auto"/>
                <w:sz w:val="21"/>
                <w:szCs w:val="21"/>
                <w:highlight w:val="none"/>
              </w:rPr>
            </w:pPr>
            <w:r>
              <w:rPr>
                <w:rFonts w:hint="eastAsia"/>
                <w:color w:val="auto"/>
                <w:sz w:val="21"/>
                <w:szCs w:val="21"/>
                <w:highlight w:val="none"/>
              </w:rPr>
              <w:t>……</w:t>
            </w:r>
          </w:p>
        </w:tc>
        <w:tc>
          <w:tcPr>
            <w:tcW w:w="2410" w:type="dxa"/>
          </w:tcPr>
          <w:p>
            <w:pPr>
              <w:pStyle w:val="35"/>
              <w:rPr>
                <w:rFonts w:ascii="Times New Roman" w:cs="Times New Roman"/>
                <w:color w:val="auto"/>
                <w:highlight w:val="none"/>
              </w:rPr>
            </w:pP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619" w:type="dxa"/>
            <w:gridSpan w:val="3"/>
          </w:tcPr>
          <w:p>
            <w:pPr>
              <w:pStyle w:val="35"/>
              <w:spacing w:before="6"/>
              <w:ind w:left="2367" w:right="2361"/>
              <w:jc w:val="center"/>
              <w:rPr>
                <w:rFonts w:cs="Times New Roman"/>
                <w:color w:val="auto"/>
                <w:sz w:val="21"/>
                <w:szCs w:val="21"/>
                <w:highlight w:val="none"/>
              </w:rPr>
            </w:pPr>
            <w:r>
              <w:rPr>
                <w:rFonts w:hint="eastAsia"/>
                <w:color w:val="auto"/>
                <w:sz w:val="21"/>
                <w:szCs w:val="21"/>
                <w:highlight w:val="none"/>
              </w:rPr>
              <w:t>合计报价</w:t>
            </w:r>
          </w:p>
        </w:tc>
        <w:tc>
          <w:tcPr>
            <w:tcW w:w="1560" w:type="dxa"/>
          </w:tcPr>
          <w:p>
            <w:pPr>
              <w:pStyle w:val="35"/>
              <w:rPr>
                <w:rFonts w:ascii="Times New Roman" w:cs="Times New Roman"/>
                <w:color w:val="auto"/>
                <w:highlight w:val="none"/>
              </w:rPr>
            </w:pPr>
          </w:p>
        </w:tc>
        <w:tc>
          <w:tcPr>
            <w:tcW w:w="1579" w:type="dxa"/>
          </w:tcPr>
          <w:p>
            <w:pPr>
              <w:pStyle w:val="35"/>
              <w:rPr>
                <w:rFonts w:ascii="Times New Roman" w:cs="Times New Roman"/>
                <w:color w:val="auto"/>
                <w:highlight w:val="none"/>
              </w:rPr>
            </w:pPr>
          </w:p>
        </w:tc>
      </w:tr>
    </w:tbl>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9"/>
        <w:rPr>
          <w:rFonts w:cs="Times New Roman"/>
          <w:color w:val="auto"/>
          <w:sz w:val="14"/>
          <w:szCs w:val="14"/>
          <w:highlight w:val="none"/>
        </w:rPr>
      </w:pPr>
    </w:p>
    <w:p>
      <w:pPr>
        <w:pStyle w:val="11"/>
        <w:spacing w:before="78"/>
        <w:ind w:right="686"/>
        <w:jc w:val="right"/>
        <w:rPr>
          <w:rFonts w:cs="Times New Roman"/>
          <w:color w:val="auto"/>
          <w:highlight w:val="none"/>
        </w:rPr>
      </w:pPr>
      <w:r>
        <w:rPr>
          <w:rFonts w:hint="eastAsia"/>
          <w:color w:val="auto"/>
          <w:spacing w:val="-1"/>
          <w:highlight w:val="none"/>
        </w:rPr>
        <w:t>投</w:t>
      </w:r>
      <w:r>
        <w:rPr>
          <w:color w:val="auto"/>
          <w:spacing w:val="-1"/>
          <w:highlight w:val="none"/>
        </w:rPr>
        <w:t xml:space="preserve"> </w:t>
      </w:r>
      <w:r>
        <w:rPr>
          <w:rFonts w:hint="eastAsia"/>
          <w:color w:val="auto"/>
          <w:spacing w:val="-1"/>
          <w:highlight w:val="none"/>
        </w:rPr>
        <w:t>标</w:t>
      </w:r>
      <w:r>
        <w:rPr>
          <w:color w:val="auto"/>
          <w:spacing w:val="-1"/>
          <w:highlight w:val="none"/>
        </w:rPr>
        <w:t xml:space="preserve"> </w:t>
      </w:r>
      <w:r>
        <w:rPr>
          <w:rFonts w:hint="eastAsia"/>
          <w:color w:val="auto"/>
          <w:spacing w:val="-1"/>
          <w:highlight w:val="none"/>
        </w:rPr>
        <w:t>人：</w:t>
      </w:r>
      <w:r>
        <w:rPr>
          <w:rFonts w:hint="eastAsia"/>
          <w:color w:val="auto"/>
          <w:highlight w:val="none"/>
        </w:rPr>
        <w:t>（</w:t>
      </w:r>
      <w:r>
        <w:rPr>
          <w:rFonts w:hint="eastAsia"/>
          <w:color w:val="auto"/>
          <w:spacing w:val="-3"/>
          <w:highlight w:val="none"/>
        </w:rPr>
        <w:t>盖单位公章</w:t>
      </w:r>
      <w:r>
        <w:rPr>
          <w:rFonts w:hint="eastAsia"/>
          <w:color w:val="auto"/>
          <w:highlight w:val="none"/>
        </w:rPr>
        <w:t>）</w:t>
      </w:r>
    </w:p>
    <w:p>
      <w:pPr>
        <w:pStyle w:val="11"/>
        <w:rPr>
          <w:rFonts w:cs="Times New Roman"/>
          <w:color w:val="auto"/>
          <w:sz w:val="22"/>
          <w:szCs w:val="22"/>
          <w:highlight w:val="none"/>
        </w:rPr>
      </w:pPr>
    </w:p>
    <w:p>
      <w:pPr>
        <w:pStyle w:val="11"/>
        <w:spacing w:before="1"/>
        <w:rPr>
          <w:rFonts w:cs="Times New Roman"/>
          <w:color w:val="auto"/>
          <w:sz w:val="30"/>
          <w:szCs w:val="30"/>
          <w:highlight w:val="none"/>
        </w:rPr>
      </w:pPr>
    </w:p>
    <w:p>
      <w:pPr>
        <w:pStyle w:val="11"/>
        <w:ind w:right="686"/>
        <w:jc w:val="right"/>
        <w:rPr>
          <w:rFonts w:cs="Times New Roman"/>
          <w:color w:val="auto"/>
          <w:highlight w:val="none"/>
        </w:rPr>
      </w:pPr>
      <w:r>
        <w:rPr>
          <w:rFonts w:hint="eastAsia"/>
          <w:color w:val="auto"/>
          <w:spacing w:val="-3"/>
          <w:highlight w:val="none"/>
        </w:rPr>
        <w:t>法定代表人或其委托代理人：</w:t>
      </w:r>
      <w:r>
        <w:rPr>
          <w:rFonts w:hint="eastAsia"/>
          <w:color w:val="auto"/>
          <w:highlight w:val="none"/>
        </w:rPr>
        <w:t>（</w:t>
      </w:r>
      <w:r>
        <w:rPr>
          <w:rFonts w:hint="eastAsia"/>
          <w:color w:val="auto"/>
          <w:spacing w:val="-2"/>
          <w:highlight w:val="none"/>
        </w:rPr>
        <w:t>签字</w:t>
      </w:r>
      <w:r>
        <w:rPr>
          <w:rFonts w:hint="eastAsia"/>
          <w:color w:val="auto"/>
          <w:highlight w:val="none"/>
        </w:rPr>
        <w:t>）</w:t>
      </w:r>
    </w:p>
    <w:p>
      <w:pPr>
        <w:pStyle w:val="11"/>
        <w:rPr>
          <w:rFonts w:cs="Times New Roman"/>
          <w:color w:val="auto"/>
          <w:sz w:val="20"/>
          <w:szCs w:val="20"/>
          <w:highlight w:val="none"/>
        </w:rPr>
      </w:pPr>
    </w:p>
    <w:p>
      <w:pPr>
        <w:pStyle w:val="11"/>
        <w:spacing w:before="6"/>
        <w:rPr>
          <w:rFonts w:cs="Times New Roman"/>
          <w:color w:val="auto"/>
          <w:sz w:val="26"/>
          <w:szCs w:val="26"/>
          <w:highlight w:val="none"/>
        </w:rPr>
      </w:pPr>
    </w:p>
    <w:p>
      <w:pPr>
        <w:pStyle w:val="11"/>
        <w:tabs>
          <w:tab w:val="left" w:pos="419"/>
        </w:tabs>
        <w:spacing w:before="71"/>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年月日</w:t>
      </w:r>
    </w:p>
    <w:p>
      <w:pPr>
        <w:jc w:val="right"/>
        <w:rPr>
          <w:rFonts w:cs="Times New Roman"/>
          <w:color w:val="auto"/>
          <w:highlight w:val="none"/>
        </w:rPr>
        <w:sectPr>
          <w:pgSz w:w="11910" w:h="16840"/>
          <w:pgMar w:top="1360" w:right="840" w:bottom="1080" w:left="840" w:header="0" w:footer="813" w:gutter="0"/>
          <w:cols w:space="720" w:num="1"/>
        </w:sectPr>
      </w:pPr>
    </w:p>
    <w:p>
      <w:pPr>
        <w:pStyle w:val="11"/>
        <w:spacing w:before="44"/>
        <w:ind w:left="691"/>
        <w:rPr>
          <w:rFonts w:cs="Times New Roman"/>
          <w:color w:val="auto"/>
          <w:highlight w:val="none"/>
        </w:rPr>
      </w:pPr>
      <w:r>
        <w:rPr>
          <w:color w:val="auto"/>
          <w:highlight w:val="none"/>
        </w:rPr>
        <w:t xml:space="preserve">2. </w:t>
      </w:r>
      <w:r>
        <w:rPr>
          <w:rFonts w:hint="eastAsia"/>
          <w:color w:val="auto"/>
          <w:highlight w:val="none"/>
        </w:rPr>
        <w:t>设计费用清单</w:t>
      </w:r>
      <w:r>
        <w:rPr>
          <w:color w:val="auto"/>
          <w:highlight w:val="none"/>
        </w:rPr>
        <w:t xml:space="preserve"> B</w:t>
      </w:r>
      <w:r>
        <w:rPr>
          <w:rFonts w:hint="eastAsia"/>
          <w:color w:val="auto"/>
          <w:highlight w:val="none"/>
        </w:rPr>
        <w:t>（费率表）</w:t>
      </w:r>
    </w:p>
    <w:p>
      <w:pPr>
        <w:pStyle w:val="11"/>
        <w:rPr>
          <w:rFonts w:cs="Times New Roman"/>
          <w:color w:val="auto"/>
          <w:sz w:val="20"/>
          <w:szCs w:val="20"/>
          <w:highlight w:val="none"/>
        </w:rPr>
      </w:pPr>
    </w:p>
    <w:p>
      <w:pPr>
        <w:pStyle w:val="11"/>
        <w:spacing w:before="1"/>
        <w:rPr>
          <w:rFonts w:cs="Times New Roman"/>
          <w:color w:val="auto"/>
          <w:sz w:val="19"/>
          <w:szCs w:val="19"/>
          <w:highlight w:val="none"/>
        </w:rPr>
      </w:pPr>
    </w:p>
    <w:p>
      <w:pPr>
        <w:pStyle w:val="7"/>
        <w:spacing w:before="67"/>
        <w:ind w:left="6" w:right="6"/>
        <w:jc w:val="center"/>
        <w:rPr>
          <w:rFonts w:cs="Times New Roman"/>
          <w:color w:val="auto"/>
          <w:highlight w:val="none"/>
        </w:rPr>
      </w:pPr>
      <w:r>
        <w:rPr>
          <w:rFonts w:hint="eastAsia"/>
          <w:color w:val="auto"/>
          <w:highlight w:val="none"/>
        </w:rPr>
        <w:t>设计费用清单费率表</w:t>
      </w:r>
    </w:p>
    <w:p>
      <w:pPr>
        <w:pStyle w:val="11"/>
        <w:rPr>
          <w:rFonts w:cs="Times New Roman"/>
          <w:color w:val="auto"/>
          <w:sz w:val="20"/>
          <w:szCs w:val="20"/>
          <w:highlight w:val="none"/>
        </w:rPr>
      </w:pPr>
    </w:p>
    <w:p>
      <w:pPr>
        <w:pStyle w:val="11"/>
        <w:spacing w:before="11"/>
        <w:rPr>
          <w:rFonts w:cs="Times New Roman"/>
          <w:color w:val="auto"/>
          <w:sz w:val="16"/>
          <w:szCs w:val="16"/>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4"/>
        <w:gridCol w:w="2332"/>
        <w:gridCol w:w="1254"/>
        <w:gridCol w:w="1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16" w:type="dxa"/>
          </w:tcPr>
          <w:p>
            <w:pPr>
              <w:pStyle w:val="35"/>
              <w:spacing w:before="48"/>
              <w:ind w:left="177" w:right="149"/>
              <w:jc w:val="center"/>
              <w:rPr>
                <w:rFonts w:cs="Times New Roman"/>
                <w:color w:val="auto"/>
                <w:highlight w:val="none"/>
              </w:rPr>
            </w:pPr>
            <w:r>
              <w:rPr>
                <w:rFonts w:hint="eastAsia"/>
                <w:color w:val="auto"/>
                <w:highlight w:val="none"/>
              </w:rPr>
              <w:t>序号</w:t>
            </w:r>
          </w:p>
        </w:tc>
        <w:tc>
          <w:tcPr>
            <w:tcW w:w="2414" w:type="dxa"/>
          </w:tcPr>
          <w:p>
            <w:pPr>
              <w:pStyle w:val="35"/>
              <w:spacing w:before="48"/>
              <w:ind w:left="344" w:right="260"/>
              <w:jc w:val="center"/>
              <w:rPr>
                <w:rFonts w:cs="Times New Roman"/>
                <w:color w:val="auto"/>
                <w:highlight w:val="none"/>
              </w:rPr>
            </w:pPr>
            <w:r>
              <w:rPr>
                <w:rFonts w:hint="eastAsia"/>
                <w:color w:val="auto"/>
                <w:highlight w:val="none"/>
              </w:rPr>
              <w:t>设计费用分项名称</w:t>
            </w:r>
          </w:p>
        </w:tc>
        <w:tc>
          <w:tcPr>
            <w:tcW w:w="2332" w:type="dxa"/>
          </w:tcPr>
          <w:p>
            <w:pPr>
              <w:pStyle w:val="35"/>
              <w:spacing w:before="48"/>
              <w:ind w:left="163" w:right="-15"/>
              <w:rPr>
                <w:rFonts w:cs="Times New Roman"/>
                <w:color w:val="auto"/>
                <w:highlight w:val="none"/>
              </w:rPr>
            </w:pPr>
            <w:r>
              <w:rPr>
                <w:rFonts w:hint="eastAsia"/>
                <w:color w:val="auto"/>
                <w:spacing w:val="-8"/>
                <w:highlight w:val="none"/>
              </w:rPr>
              <w:t>计算依据、过程和公式</w:t>
            </w:r>
          </w:p>
        </w:tc>
        <w:tc>
          <w:tcPr>
            <w:tcW w:w="1254" w:type="dxa"/>
          </w:tcPr>
          <w:p>
            <w:pPr>
              <w:pStyle w:val="35"/>
              <w:spacing w:before="48"/>
              <w:ind w:left="217"/>
              <w:rPr>
                <w:rFonts w:cs="Times New Roman"/>
                <w:color w:val="auto"/>
                <w:highlight w:val="none"/>
              </w:rPr>
            </w:pPr>
            <w:r>
              <w:rPr>
                <w:rFonts w:hint="eastAsia"/>
                <w:color w:val="auto"/>
                <w:highlight w:val="none"/>
              </w:rPr>
              <w:t>费率（</w:t>
            </w:r>
            <w:r>
              <w:rPr>
                <w:color w:val="auto"/>
                <w:highlight w:val="none"/>
              </w:rPr>
              <w:t>%</w:t>
            </w:r>
            <w:r>
              <w:rPr>
                <w:rFonts w:hint="eastAsia"/>
                <w:color w:val="auto"/>
                <w:highlight w:val="none"/>
              </w:rPr>
              <w:t>）</w:t>
            </w:r>
          </w:p>
        </w:tc>
        <w:tc>
          <w:tcPr>
            <w:tcW w:w="1938" w:type="dxa"/>
          </w:tcPr>
          <w:p>
            <w:pPr>
              <w:pStyle w:val="35"/>
              <w:spacing w:before="48"/>
              <w:ind w:left="731" w:right="716"/>
              <w:jc w:val="center"/>
              <w:rPr>
                <w:rFonts w:cs="Times New Roman"/>
                <w:color w:val="auto"/>
                <w:highlight w:val="none"/>
              </w:rPr>
            </w:pPr>
            <w:r>
              <w:rPr>
                <w:rFonts w:hint="eastAsia"/>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line="278" w:lineRule="exact"/>
              <w:ind w:left="9"/>
              <w:jc w:val="center"/>
              <w:rPr>
                <w:color w:val="auto"/>
                <w:highlight w:val="none"/>
              </w:rPr>
            </w:pPr>
            <w:r>
              <w:rPr>
                <w:color w:val="auto"/>
                <w:highlight w:val="none"/>
              </w:rPr>
              <w:t>1</w:t>
            </w:r>
          </w:p>
        </w:tc>
        <w:tc>
          <w:tcPr>
            <w:tcW w:w="2414" w:type="dxa"/>
          </w:tcPr>
          <w:p>
            <w:pPr>
              <w:pStyle w:val="35"/>
              <w:rPr>
                <w:rFonts w:ascii="Times New Roman" w:cs="Times New Roman"/>
                <w:color w:val="auto"/>
                <w:sz w:val="20"/>
                <w:szCs w:val="20"/>
                <w:highlight w:val="none"/>
              </w:rPr>
            </w:pP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pPr>
              <w:pStyle w:val="35"/>
              <w:spacing w:line="278" w:lineRule="exact"/>
              <w:ind w:left="9"/>
              <w:jc w:val="center"/>
              <w:rPr>
                <w:color w:val="auto"/>
                <w:highlight w:val="none"/>
              </w:rPr>
            </w:pPr>
            <w:r>
              <w:rPr>
                <w:color w:val="auto"/>
                <w:highlight w:val="none"/>
              </w:rPr>
              <w:t>2</w:t>
            </w:r>
          </w:p>
        </w:tc>
        <w:tc>
          <w:tcPr>
            <w:tcW w:w="2414" w:type="dxa"/>
          </w:tcPr>
          <w:p>
            <w:pPr>
              <w:pStyle w:val="35"/>
              <w:rPr>
                <w:rFonts w:ascii="Times New Roman" w:cs="Times New Roman"/>
                <w:color w:val="auto"/>
                <w:sz w:val="20"/>
                <w:szCs w:val="20"/>
                <w:highlight w:val="none"/>
              </w:rPr>
            </w:pP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line="278" w:lineRule="exact"/>
              <w:ind w:left="9"/>
              <w:jc w:val="center"/>
              <w:rPr>
                <w:color w:val="auto"/>
                <w:highlight w:val="none"/>
              </w:rPr>
            </w:pPr>
            <w:r>
              <w:rPr>
                <w:color w:val="auto"/>
                <w:highlight w:val="none"/>
              </w:rPr>
              <w:t>3</w:t>
            </w:r>
          </w:p>
        </w:tc>
        <w:tc>
          <w:tcPr>
            <w:tcW w:w="2414" w:type="dxa"/>
          </w:tcPr>
          <w:p>
            <w:pPr>
              <w:pStyle w:val="35"/>
              <w:rPr>
                <w:rFonts w:ascii="Times New Roman" w:cs="Times New Roman"/>
                <w:color w:val="auto"/>
                <w:sz w:val="20"/>
                <w:szCs w:val="20"/>
                <w:highlight w:val="none"/>
              </w:rPr>
            </w:pP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35"/>
              <w:spacing w:line="278" w:lineRule="exact"/>
              <w:ind w:left="9"/>
              <w:jc w:val="center"/>
              <w:rPr>
                <w:color w:val="auto"/>
                <w:highlight w:val="none"/>
              </w:rPr>
            </w:pPr>
            <w:r>
              <w:rPr>
                <w:color w:val="auto"/>
                <w:highlight w:val="none"/>
              </w:rPr>
              <w:t>4</w:t>
            </w:r>
          </w:p>
        </w:tc>
        <w:tc>
          <w:tcPr>
            <w:tcW w:w="2414" w:type="dxa"/>
          </w:tcPr>
          <w:p>
            <w:pPr>
              <w:pStyle w:val="35"/>
              <w:rPr>
                <w:rFonts w:ascii="Times New Roman" w:cs="Times New Roman"/>
                <w:color w:val="auto"/>
                <w:sz w:val="20"/>
                <w:szCs w:val="20"/>
                <w:highlight w:val="none"/>
              </w:rPr>
            </w:pP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35"/>
              <w:spacing w:line="278" w:lineRule="exact"/>
              <w:ind w:left="9"/>
              <w:jc w:val="center"/>
              <w:rPr>
                <w:color w:val="auto"/>
                <w:highlight w:val="none"/>
              </w:rPr>
            </w:pPr>
            <w:r>
              <w:rPr>
                <w:color w:val="auto"/>
                <w:highlight w:val="none"/>
              </w:rPr>
              <w:t>5</w:t>
            </w:r>
          </w:p>
        </w:tc>
        <w:tc>
          <w:tcPr>
            <w:tcW w:w="2414" w:type="dxa"/>
          </w:tcPr>
          <w:p>
            <w:pPr>
              <w:pStyle w:val="35"/>
              <w:rPr>
                <w:rFonts w:ascii="Times New Roman" w:cs="Times New Roman"/>
                <w:color w:val="auto"/>
                <w:sz w:val="20"/>
                <w:szCs w:val="20"/>
                <w:highlight w:val="none"/>
              </w:rPr>
            </w:pP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5"/>
              <w:spacing w:before="27"/>
              <w:ind w:left="177" w:right="149"/>
              <w:jc w:val="center"/>
              <w:rPr>
                <w:rFonts w:cs="Times New Roman"/>
                <w:color w:val="auto"/>
                <w:highlight w:val="none"/>
              </w:rPr>
            </w:pPr>
            <w:r>
              <w:rPr>
                <w:rFonts w:hint="eastAsia"/>
                <w:color w:val="auto"/>
                <w:highlight w:val="none"/>
              </w:rPr>
              <w:t>……</w:t>
            </w:r>
          </w:p>
        </w:tc>
        <w:tc>
          <w:tcPr>
            <w:tcW w:w="2414" w:type="dxa"/>
          </w:tcPr>
          <w:p>
            <w:pPr>
              <w:pStyle w:val="35"/>
              <w:spacing w:before="27"/>
              <w:ind w:left="265" w:right="260"/>
              <w:jc w:val="center"/>
              <w:rPr>
                <w:rFonts w:cs="Times New Roman"/>
                <w:color w:val="auto"/>
                <w:highlight w:val="none"/>
              </w:rPr>
            </w:pPr>
            <w:r>
              <w:rPr>
                <w:rFonts w:hint="eastAsia"/>
                <w:color w:val="auto"/>
                <w:highlight w:val="none"/>
              </w:rPr>
              <w:t>……</w:t>
            </w:r>
          </w:p>
        </w:tc>
        <w:tc>
          <w:tcPr>
            <w:tcW w:w="2332" w:type="dxa"/>
          </w:tcPr>
          <w:p>
            <w:pPr>
              <w:pStyle w:val="35"/>
              <w:rPr>
                <w:rFonts w:ascii="Times New Roman" w:cs="Times New Roman"/>
                <w:color w:val="auto"/>
                <w:sz w:val="20"/>
                <w:szCs w:val="20"/>
                <w:highlight w:val="none"/>
              </w:rPr>
            </w:pP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562" w:type="dxa"/>
            <w:gridSpan w:val="3"/>
          </w:tcPr>
          <w:p>
            <w:pPr>
              <w:pStyle w:val="35"/>
              <w:spacing w:line="278" w:lineRule="exact"/>
              <w:ind w:left="2317" w:right="2314"/>
              <w:jc w:val="center"/>
              <w:rPr>
                <w:rFonts w:cs="Times New Roman"/>
                <w:color w:val="auto"/>
                <w:highlight w:val="none"/>
              </w:rPr>
            </w:pPr>
            <w:r>
              <w:rPr>
                <w:rFonts w:hint="eastAsia"/>
                <w:color w:val="auto"/>
                <w:highlight w:val="none"/>
              </w:rPr>
              <w:t>合计报价</w:t>
            </w:r>
          </w:p>
        </w:tc>
        <w:tc>
          <w:tcPr>
            <w:tcW w:w="1254" w:type="dxa"/>
          </w:tcPr>
          <w:p>
            <w:pPr>
              <w:pStyle w:val="35"/>
              <w:rPr>
                <w:rFonts w:ascii="Times New Roman" w:cs="Times New Roman"/>
                <w:color w:val="auto"/>
                <w:sz w:val="20"/>
                <w:szCs w:val="20"/>
                <w:highlight w:val="none"/>
              </w:rPr>
            </w:pPr>
          </w:p>
        </w:tc>
        <w:tc>
          <w:tcPr>
            <w:tcW w:w="1938" w:type="dxa"/>
          </w:tcPr>
          <w:p>
            <w:pPr>
              <w:pStyle w:val="35"/>
              <w:rPr>
                <w:rFonts w:ascii="Times New Roman" w:cs="Times New Roman"/>
                <w:color w:val="auto"/>
                <w:sz w:val="20"/>
                <w:szCs w:val="20"/>
                <w:highlight w:val="none"/>
              </w:rPr>
            </w:pPr>
          </w:p>
        </w:tc>
      </w:tr>
    </w:tbl>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rPr>
          <w:rFonts w:cs="Times New Roman"/>
          <w:color w:val="auto"/>
          <w:sz w:val="20"/>
          <w:szCs w:val="20"/>
          <w:highlight w:val="none"/>
        </w:rPr>
      </w:pPr>
    </w:p>
    <w:p>
      <w:pPr>
        <w:pStyle w:val="11"/>
        <w:spacing w:before="4"/>
        <w:rPr>
          <w:rFonts w:cs="Times New Roman"/>
          <w:color w:val="auto"/>
          <w:sz w:val="17"/>
          <w:szCs w:val="17"/>
          <w:highlight w:val="none"/>
        </w:rPr>
      </w:pPr>
    </w:p>
    <w:p>
      <w:pPr>
        <w:pStyle w:val="11"/>
        <w:ind w:right="686"/>
        <w:jc w:val="right"/>
        <w:rPr>
          <w:rFonts w:cs="Times New Roman"/>
          <w:color w:val="auto"/>
          <w:highlight w:val="none"/>
        </w:rPr>
      </w:pPr>
      <w:r>
        <w:rPr>
          <w:rFonts w:hint="eastAsia"/>
          <w:color w:val="auto"/>
          <w:spacing w:val="-1"/>
          <w:highlight w:val="none"/>
        </w:rPr>
        <w:t>投</w:t>
      </w:r>
      <w:r>
        <w:rPr>
          <w:color w:val="auto"/>
          <w:spacing w:val="-1"/>
          <w:highlight w:val="none"/>
        </w:rPr>
        <w:t xml:space="preserve"> </w:t>
      </w:r>
      <w:r>
        <w:rPr>
          <w:rFonts w:hint="eastAsia"/>
          <w:color w:val="auto"/>
          <w:spacing w:val="-1"/>
          <w:highlight w:val="none"/>
        </w:rPr>
        <w:t>标</w:t>
      </w:r>
      <w:r>
        <w:rPr>
          <w:color w:val="auto"/>
          <w:spacing w:val="-1"/>
          <w:highlight w:val="none"/>
        </w:rPr>
        <w:t xml:space="preserve"> </w:t>
      </w:r>
      <w:r>
        <w:rPr>
          <w:rFonts w:hint="eastAsia"/>
          <w:color w:val="auto"/>
          <w:spacing w:val="-1"/>
          <w:highlight w:val="none"/>
        </w:rPr>
        <w:t>人：</w:t>
      </w:r>
      <w:r>
        <w:rPr>
          <w:rFonts w:hint="eastAsia"/>
          <w:color w:val="auto"/>
          <w:highlight w:val="none"/>
        </w:rPr>
        <w:t>（</w:t>
      </w:r>
      <w:r>
        <w:rPr>
          <w:rFonts w:hint="eastAsia"/>
          <w:color w:val="auto"/>
          <w:spacing w:val="-3"/>
          <w:highlight w:val="none"/>
        </w:rPr>
        <w:t>盖单位公章</w:t>
      </w:r>
      <w:r>
        <w:rPr>
          <w:rFonts w:hint="eastAsia"/>
          <w:color w:val="auto"/>
          <w:highlight w:val="none"/>
        </w:rPr>
        <w:t>）</w:t>
      </w:r>
    </w:p>
    <w:p>
      <w:pPr>
        <w:pStyle w:val="11"/>
        <w:rPr>
          <w:rFonts w:cs="Times New Roman"/>
          <w:color w:val="auto"/>
          <w:sz w:val="22"/>
          <w:szCs w:val="22"/>
          <w:highlight w:val="none"/>
        </w:rPr>
      </w:pPr>
    </w:p>
    <w:p>
      <w:pPr>
        <w:pStyle w:val="11"/>
        <w:spacing w:before="1"/>
        <w:rPr>
          <w:rFonts w:cs="Times New Roman"/>
          <w:color w:val="auto"/>
          <w:sz w:val="30"/>
          <w:szCs w:val="30"/>
          <w:highlight w:val="none"/>
        </w:rPr>
      </w:pPr>
    </w:p>
    <w:p>
      <w:pPr>
        <w:pStyle w:val="11"/>
        <w:ind w:right="686"/>
        <w:jc w:val="right"/>
        <w:rPr>
          <w:rFonts w:cs="Times New Roman"/>
          <w:color w:val="auto"/>
          <w:highlight w:val="none"/>
        </w:rPr>
      </w:pPr>
      <w:r>
        <w:rPr>
          <w:rFonts w:hint="eastAsia"/>
          <w:color w:val="auto"/>
          <w:spacing w:val="-3"/>
          <w:highlight w:val="none"/>
        </w:rPr>
        <w:t>法定代表人或其委托代理人：</w:t>
      </w:r>
      <w:r>
        <w:rPr>
          <w:rFonts w:hint="eastAsia"/>
          <w:color w:val="auto"/>
          <w:highlight w:val="none"/>
        </w:rPr>
        <w:t>（</w:t>
      </w:r>
      <w:r>
        <w:rPr>
          <w:rFonts w:hint="eastAsia"/>
          <w:color w:val="auto"/>
          <w:spacing w:val="-2"/>
          <w:highlight w:val="none"/>
        </w:rPr>
        <w:t>签字</w:t>
      </w:r>
      <w:r>
        <w:rPr>
          <w:rFonts w:hint="eastAsia"/>
          <w:color w:val="auto"/>
          <w:highlight w:val="none"/>
        </w:rPr>
        <w:t>）</w:t>
      </w:r>
    </w:p>
    <w:p>
      <w:pPr>
        <w:pStyle w:val="11"/>
        <w:rPr>
          <w:rFonts w:cs="Times New Roman"/>
          <w:color w:val="auto"/>
          <w:sz w:val="20"/>
          <w:szCs w:val="20"/>
          <w:highlight w:val="none"/>
        </w:rPr>
      </w:pPr>
    </w:p>
    <w:p>
      <w:pPr>
        <w:pStyle w:val="11"/>
        <w:spacing w:before="6"/>
        <w:rPr>
          <w:rFonts w:cs="Times New Roman"/>
          <w:color w:val="auto"/>
          <w:sz w:val="20"/>
          <w:szCs w:val="20"/>
          <w:highlight w:val="none"/>
        </w:rPr>
      </w:pPr>
    </w:p>
    <w:p>
      <w:pPr>
        <w:pStyle w:val="11"/>
        <w:tabs>
          <w:tab w:val="left" w:pos="419"/>
        </w:tabs>
        <w:spacing w:before="72"/>
        <w:ind w:right="689"/>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年月日</w:t>
      </w:r>
    </w:p>
    <w:p>
      <w:pPr>
        <w:jc w:val="right"/>
        <w:rPr>
          <w:rFonts w:cs="Times New Roman"/>
          <w:color w:val="auto"/>
          <w:highlight w:val="none"/>
        </w:rPr>
        <w:sectPr>
          <w:pgSz w:w="11910" w:h="16840"/>
          <w:pgMar w:top="1340" w:right="840" w:bottom="1080" w:left="840" w:header="0" w:footer="813" w:gutter="0"/>
          <w:cols w:space="720" w:num="1"/>
        </w:sectPr>
      </w:pPr>
    </w:p>
    <w:p>
      <w:pPr>
        <w:pStyle w:val="3"/>
        <w:rPr>
          <w:rFonts w:cs="Times New Roman"/>
          <w:color w:val="auto"/>
          <w:highlight w:val="none"/>
        </w:rPr>
      </w:pPr>
      <w:bookmarkStart w:id="257" w:name="_bookmark61"/>
      <w:bookmarkEnd w:id="257"/>
      <w:bookmarkStart w:id="258" w:name="六、承诺书"/>
      <w:bookmarkEnd w:id="258"/>
      <w:r>
        <w:rPr>
          <w:rFonts w:hint="eastAsia"/>
          <w:color w:val="auto"/>
          <w:highlight w:val="none"/>
        </w:rPr>
        <w:t>六、承诺书</w:t>
      </w:r>
    </w:p>
    <w:p>
      <w:pPr>
        <w:pStyle w:val="11"/>
        <w:rPr>
          <w:rFonts w:cs="Times New Roman"/>
          <w:b/>
          <w:bCs/>
          <w:color w:val="auto"/>
          <w:sz w:val="32"/>
          <w:szCs w:val="32"/>
          <w:highlight w:val="none"/>
        </w:rPr>
      </w:pPr>
    </w:p>
    <w:p>
      <w:pPr>
        <w:pStyle w:val="11"/>
        <w:rPr>
          <w:rFonts w:cs="Times New Roman"/>
          <w:b/>
          <w:bCs/>
          <w:color w:val="auto"/>
          <w:sz w:val="32"/>
          <w:szCs w:val="32"/>
          <w:highlight w:val="none"/>
        </w:rPr>
      </w:pPr>
    </w:p>
    <w:p>
      <w:pPr>
        <w:pStyle w:val="11"/>
        <w:spacing w:before="12"/>
        <w:rPr>
          <w:rFonts w:cs="Times New Roman"/>
          <w:b/>
          <w:bCs/>
          <w:color w:val="auto"/>
          <w:sz w:val="27"/>
          <w:szCs w:val="27"/>
          <w:highlight w:val="none"/>
        </w:rPr>
      </w:pPr>
    </w:p>
    <w:p>
      <w:pPr>
        <w:ind w:left="4" w:right="6"/>
        <w:jc w:val="center"/>
        <w:rPr>
          <w:rFonts w:cs="Times New Roman"/>
          <w:b/>
          <w:bCs/>
          <w:color w:val="auto"/>
          <w:sz w:val="28"/>
          <w:szCs w:val="28"/>
          <w:highlight w:val="none"/>
        </w:rPr>
      </w:pPr>
      <w:r>
        <w:rPr>
          <w:rFonts w:hint="eastAsia"/>
          <w:b/>
          <w:bCs/>
          <w:color w:val="auto"/>
          <w:sz w:val="28"/>
          <w:szCs w:val="28"/>
          <w:highlight w:val="none"/>
        </w:rPr>
        <w:t>承诺书</w:t>
      </w:r>
    </w:p>
    <w:p>
      <w:pPr>
        <w:pStyle w:val="11"/>
        <w:rPr>
          <w:rFonts w:cs="Times New Roman"/>
          <w:b/>
          <w:bCs/>
          <w:color w:val="auto"/>
          <w:sz w:val="28"/>
          <w:szCs w:val="28"/>
          <w:highlight w:val="none"/>
        </w:rPr>
      </w:pPr>
    </w:p>
    <w:p>
      <w:pPr>
        <w:pStyle w:val="11"/>
        <w:rPr>
          <w:rFonts w:cs="Times New Roman"/>
          <w:b/>
          <w:bCs/>
          <w:color w:val="auto"/>
          <w:sz w:val="32"/>
          <w:szCs w:val="32"/>
          <w:highlight w:val="none"/>
        </w:rPr>
      </w:pPr>
    </w:p>
    <w:p>
      <w:pPr>
        <w:pStyle w:val="7"/>
        <w:spacing w:line="487" w:lineRule="auto"/>
        <w:ind w:right="809" w:firstLine="439"/>
        <w:jc w:val="both"/>
        <w:rPr>
          <w:rFonts w:cs="Times New Roman"/>
          <w:color w:val="auto"/>
          <w:highlight w:val="none"/>
        </w:rPr>
      </w:pPr>
      <w:r>
        <w:rPr>
          <w:rFonts w:hint="eastAsia"/>
          <w:color w:val="auto"/>
          <w:spacing w:val="-9"/>
          <w:highlight w:val="none"/>
        </w:rPr>
        <w:t>现承诺我单位在本项目投标文件使用的证件、证书、业绩、公章、印章、签字、</w:t>
      </w:r>
      <w:r>
        <w:rPr>
          <w:rFonts w:hint="eastAsia"/>
          <w:color w:val="auto"/>
          <w:spacing w:val="-7"/>
          <w:highlight w:val="none"/>
        </w:rPr>
        <w:t>复印件及有关答疑等材料均为真实、有效。如我单位提供上述的材料有变造、伪造</w:t>
      </w:r>
      <w:r>
        <w:rPr>
          <w:rFonts w:hint="eastAsia"/>
          <w:color w:val="auto"/>
          <w:spacing w:val="-3"/>
          <w:highlight w:val="none"/>
        </w:rPr>
        <w:t>等造假行为，招标人和有关行政监督部门可以取消我单位投标资格或中标资格。给</w:t>
      </w:r>
      <w:r>
        <w:rPr>
          <w:rFonts w:hint="eastAsia"/>
          <w:color w:val="auto"/>
          <w:highlight w:val="none"/>
        </w:rPr>
        <w:t>招标人造成损失的</w:t>
      </w:r>
      <w:r>
        <w:rPr>
          <w:color w:val="auto"/>
          <w:highlight w:val="none"/>
        </w:rPr>
        <w:t>,</w:t>
      </w:r>
      <w:r>
        <w:rPr>
          <w:rFonts w:hint="eastAsia"/>
          <w:color w:val="auto"/>
          <w:highlight w:val="none"/>
        </w:rPr>
        <w:t>依法承担赔偿责任；情节严重的，接受依法取消一年至三年内</w:t>
      </w:r>
      <w:r>
        <w:rPr>
          <w:rFonts w:hint="eastAsia"/>
          <w:color w:val="auto"/>
          <w:spacing w:val="-7"/>
          <w:highlight w:val="none"/>
        </w:rPr>
        <w:t>参加依法必须进行招标的水利工程项目的投</w:t>
      </w:r>
      <w:r>
        <w:rPr>
          <w:color w:val="auto"/>
          <w:spacing w:val="-7"/>
          <w:highlight w:val="none"/>
        </w:rPr>
        <w:t xml:space="preserve"> </w:t>
      </w:r>
      <w:r>
        <w:rPr>
          <w:rFonts w:hint="eastAsia"/>
          <w:color w:val="auto"/>
          <w:spacing w:val="-7"/>
          <w:highlight w:val="none"/>
        </w:rPr>
        <w:t>标资格的处罚；构成犯罪的，接受依法</w:t>
      </w:r>
      <w:r>
        <w:rPr>
          <w:rFonts w:hint="eastAsia"/>
          <w:color w:val="auto"/>
          <w:spacing w:val="-3"/>
          <w:highlight w:val="none"/>
        </w:rPr>
        <w:t>追究刑事责任。</w:t>
      </w:r>
    </w:p>
    <w:p>
      <w:pPr>
        <w:pStyle w:val="11"/>
        <w:rPr>
          <w:rFonts w:cs="Times New Roman"/>
          <w:color w:val="auto"/>
          <w:sz w:val="24"/>
          <w:szCs w:val="24"/>
          <w:highlight w:val="none"/>
        </w:rPr>
      </w:pPr>
    </w:p>
    <w:p>
      <w:pPr>
        <w:pStyle w:val="11"/>
        <w:rPr>
          <w:rFonts w:cs="Times New Roman"/>
          <w:color w:val="auto"/>
          <w:sz w:val="24"/>
          <w:szCs w:val="24"/>
          <w:highlight w:val="none"/>
        </w:rPr>
      </w:pPr>
    </w:p>
    <w:p>
      <w:pPr>
        <w:pStyle w:val="7"/>
        <w:tabs>
          <w:tab w:val="left" w:pos="7459"/>
          <w:tab w:val="left" w:pos="8181"/>
        </w:tabs>
        <w:spacing w:before="197" w:line="487" w:lineRule="auto"/>
        <w:ind w:left="2613" w:right="1090" w:hanging="92"/>
        <w:rPr>
          <w:rFonts w:cs="Times New Roman"/>
          <w:color w:val="auto"/>
          <w:highlight w:val="none"/>
        </w:rPr>
      </w:pPr>
      <w:r>
        <w:rPr>
          <w:rFonts w:hint="eastAsia"/>
          <w:color w:val="auto"/>
          <w:spacing w:val="-3"/>
          <w:highlight w:val="none"/>
        </w:rPr>
        <w:t>投</w:t>
      </w:r>
      <w:r>
        <w:rPr>
          <w:rFonts w:hint="eastAsia"/>
          <w:color w:val="auto"/>
          <w:highlight w:val="none"/>
        </w:rPr>
        <w:t>标人</w:t>
      </w:r>
      <w:r>
        <w:rPr>
          <w:rFonts w:hint="eastAsia"/>
          <w:color w:val="auto"/>
          <w:spacing w:val="-3"/>
          <w:highlight w:val="none"/>
        </w:rPr>
        <w:t>：</w:t>
      </w:r>
      <w:r>
        <w:rPr>
          <w:rFonts w:cs="Times New Roman"/>
          <w:color w:val="auto"/>
          <w:spacing w:val="-3"/>
          <w:highlight w:val="none"/>
          <w:u w:val="single"/>
        </w:rPr>
        <w:tab/>
      </w:r>
      <w:r>
        <w:rPr>
          <w:rFonts w:hint="eastAsia"/>
          <w:color w:val="auto"/>
          <w:highlight w:val="none"/>
        </w:rPr>
        <w:t>（盖单位公</w:t>
      </w:r>
      <w:r>
        <w:rPr>
          <w:rFonts w:hint="eastAsia"/>
          <w:color w:val="auto"/>
          <w:spacing w:val="-5"/>
          <w:highlight w:val="none"/>
        </w:rPr>
        <w:t>章</w:t>
      </w:r>
      <w:r>
        <w:rPr>
          <w:rFonts w:hint="eastAsia"/>
          <w:color w:val="auto"/>
          <w:spacing w:val="-18"/>
          <w:highlight w:val="none"/>
        </w:rPr>
        <w:t>）</w:t>
      </w:r>
      <w:r>
        <w:rPr>
          <w:color w:val="auto"/>
          <w:spacing w:val="-18"/>
          <w:highlight w:val="none"/>
        </w:rPr>
        <w:t xml:space="preserve"> </w:t>
      </w:r>
      <w:r>
        <w:rPr>
          <w:rFonts w:hint="eastAsia"/>
          <w:color w:val="auto"/>
          <w:spacing w:val="-3"/>
          <w:highlight w:val="none"/>
        </w:rPr>
        <w:t>法</w:t>
      </w:r>
      <w:r>
        <w:rPr>
          <w:rFonts w:hint="eastAsia"/>
          <w:color w:val="auto"/>
          <w:highlight w:val="none"/>
        </w:rPr>
        <w:t>定</w:t>
      </w:r>
      <w:r>
        <w:rPr>
          <w:rFonts w:hint="eastAsia"/>
          <w:color w:val="auto"/>
          <w:spacing w:val="-3"/>
          <w:highlight w:val="none"/>
        </w:rPr>
        <w:t>代</w:t>
      </w:r>
      <w:r>
        <w:rPr>
          <w:rFonts w:hint="eastAsia"/>
          <w:color w:val="auto"/>
          <w:highlight w:val="none"/>
        </w:rPr>
        <w:t>表</w:t>
      </w:r>
      <w:r>
        <w:rPr>
          <w:rFonts w:hint="eastAsia"/>
          <w:color w:val="auto"/>
          <w:spacing w:val="-8"/>
          <w:highlight w:val="none"/>
        </w:rPr>
        <w:t>人</w:t>
      </w:r>
      <w:r>
        <w:rPr>
          <w:rFonts w:hint="eastAsia"/>
          <w:color w:val="auto"/>
          <w:spacing w:val="-3"/>
          <w:highlight w:val="none"/>
        </w:rPr>
        <w:t>（</w:t>
      </w:r>
      <w:r>
        <w:rPr>
          <w:rFonts w:hint="eastAsia"/>
          <w:color w:val="auto"/>
          <w:highlight w:val="none"/>
        </w:rPr>
        <w:t>或授</w:t>
      </w:r>
      <w:r>
        <w:rPr>
          <w:rFonts w:hint="eastAsia"/>
          <w:color w:val="auto"/>
          <w:spacing w:val="-8"/>
          <w:highlight w:val="none"/>
        </w:rPr>
        <w:t>权</w:t>
      </w:r>
      <w:r>
        <w:rPr>
          <w:rFonts w:hint="eastAsia"/>
          <w:color w:val="auto"/>
          <w:spacing w:val="-3"/>
          <w:highlight w:val="none"/>
        </w:rPr>
        <w:t>委</w:t>
      </w:r>
      <w:r>
        <w:rPr>
          <w:rFonts w:hint="eastAsia"/>
          <w:color w:val="auto"/>
          <w:spacing w:val="-5"/>
          <w:highlight w:val="none"/>
        </w:rPr>
        <w:t>托</w:t>
      </w:r>
      <w:r>
        <w:rPr>
          <w:rFonts w:hint="eastAsia"/>
          <w:color w:val="auto"/>
          <w:highlight w:val="none"/>
        </w:rPr>
        <w:t>代</w:t>
      </w:r>
      <w:r>
        <w:rPr>
          <w:rFonts w:hint="eastAsia"/>
          <w:color w:val="auto"/>
          <w:spacing w:val="-3"/>
          <w:highlight w:val="none"/>
        </w:rPr>
        <w:t>理</w:t>
      </w:r>
      <w:r>
        <w:rPr>
          <w:rFonts w:hint="eastAsia"/>
          <w:color w:val="auto"/>
          <w:highlight w:val="none"/>
        </w:rPr>
        <w:t>人</w:t>
      </w:r>
      <w:r>
        <w:rPr>
          <w:rFonts w:hint="eastAsia"/>
          <w:color w:val="auto"/>
          <w:spacing w:val="-5"/>
          <w:highlight w:val="none"/>
        </w:rPr>
        <w:t>）：</w:t>
      </w:r>
      <w:r>
        <w:rPr>
          <w:rFonts w:cs="Times New Roman"/>
          <w:color w:val="auto"/>
          <w:spacing w:val="-5"/>
          <w:highlight w:val="none"/>
          <w:u w:val="single"/>
        </w:rPr>
        <w:tab/>
      </w:r>
      <w:r>
        <w:rPr>
          <w:rFonts w:cs="Times New Roman"/>
          <w:color w:val="auto"/>
          <w:spacing w:val="-5"/>
          <w:highlight w:val="none"/>
          <w:u w:val="single"/>
        </w:rPr>
        <w:tab/>
      </w:r>
      <w:r>
        <w:rPr>
          <w:rFonts w:hint="eastAsia"/>
          <w:color w:val="auto"/>
          <w:spacing w:val="-3"/>
          <w:highlight w:val="none"/>
        </w:rPr>
        <w:t>（</w:t>
      </w:r>
      <w:r>
        <w:rPr>
          <w:rFonts w:hint="eastAsia"/>
          <w:color w:val="auto"/>
          <w:highlight w:val="none"/>
        </w:rPr>
        <w:t>签</w:t>
      </w:r>
      <w:r>
        <w:rPr>
          <w:rFonts w:hint="eastAsia"/>
          <w:color w:val="auto"/>
          <w:spacing w:val="-3"/>
          <w:highlight w:val="none"/>
        </w:rPr>
        <w:t>字</w:t>
      </w:r>
      <w:r>
        <w:rPr>
          <w:rFonts w:hint="eastAsia"/>
          <w:color w:val="auto"/>
          <w:spacing w:val="-19"/>
          <w:highlight w:val="none"/>
        </w:rPr>
        <w:t>）</w:t>
      </w:r>
    </w:p>
    <w:p>
      <w:pPr>
        <w:pStyle w:val="7"/>
        <w:tabs>
          <w:tab w:val="left" w:pos="381"/>
        </w:tabs>
        <w:ind w:left="0" w:right="2093"/>
        <w:jc w:val="right"/>
        <w:rPr>
          <w:rFonts w:cs="Times New Roman"/>
          <w:color w:val="auto"/>
          <w:highlight w:val="none"/>
        </w:rPr>
      </w:pPr>
      <w:r>
        <w:rPr>
          <w:rFonts w:ascii="Times New Roman" w:eastAsia="Times New Roman" w:cs="Times New Roman"/>
          <w:color w:val="auto"/>
          <w:highlight w:val="none"/>
          <w:u w:val="single"/>
        </w:rPr>
        <w:tab/>
      </w:r>
      <w:r>
        <w:rPr>
          <w:rFonts w:hint="eastAsia"/>
          <w:color w:val="auto"/>
          <w:highlight w:val="none"/>
        </w:rPr>
        <w:t>年月日</w:t>
      </w:r>
    </w:p>
    <w:p>
      <w:pPr>
        <w:jc w:val="right"/>
        <w:rPr>
          <w:rFonts w:cs="Times New Roman"/>
          <w:color w:val="auto"/>
          <w:highlight w:val="none"/>
        </w:rPr>
        <w:sectPr>
          <w:pgSz w:w="11910" w:h="16840"/>
          <w:pgMar w:top="1360" w:right="840" w:bottom="1080" w:left="840" w:header="0" w:footer="813" w:gutter="0"/>
          <w:cols w:space="720" w:num="1"/>
        </w:sectPr>
      </w:pPr>
    </w:p>
    <w:p>
      <w:pPr>
        <w:pStyle w:val="3"/>
        <w:rPr>
          <w:rFonts w:cs="Times New Roman"/>
          <w:color w:val="auto"/>
          <w:highlight w:val="none"/>
        </w:rPr>
      </w:pPr>
      <w:bookmarkStart w:id="259" w:name="七、资格审查资料"/>
      <w:bookmarkEnd w:id="259"/>
      <w:bookmarkStart w:id="260" w:name="_bookmark62"/>
      <w:bookmarkEnd w:id="260"/>
      <w:r>
        <w:rPr>
          <w:rFonts w:hint="eastAsia"/>
          <w:color w:val="auto"/>
          <w:highlight w:val="none"/>
        </w:rPr>
        <w:t>七、资格审查资料</w:t>
      </w:r>
    </w:p>
    <w:p>
      <w:pPr>
        <w:pStyle w:val="4"/>
        <w:jc w:val="center"/>
        <w:rPr>
          <w:rFonts w:cs="Times New Roman"/>
          <w:color w:val="auto"/>
          <w:highlight w:val="none"/>
        </w:rPr>
      </w:pPr>
      <w:bookmarkStart w:id="261" w:name="（一）基本情况表"/>
      <w:bookmarkEnd w:id="261"/>
      <w:bookmarkStart w:id="262" w:name="_bookmark63"/>
      <w:bookmarkEnd w:id="262"/>
      <w:r>
        <w:rPr>
          <w:rFonts w:hint="eastAsia"/>
          <w:color w:val="auto"/>
          <w:highlight w:val="none"/>
        </w:rPr>
        <w:t>（一）基本情况表</w:t>
      </w:r>
    </w:p>
    <w:p>
      <w:pPr>
        <w:pStyle w:val="11"/>
        <w:spacing w:before="4" w:after="1"/>
        <w:rPr>
          <w:rFonts w:cs="Times New Roman"/>
          <w:b/>
          <w:bCs/>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7"/>
        <w:gridCol w:w="876"/>
        <w:gridCol w:w="998"/>
        <w:gridCol w:w="1250"/>
        <w:gridCol w:w="403"/>
        <w:gridCol w:w="847"/>
        <w:gridCol w:w="806"/>
        <w:gridCol w:w="278"/>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tcPr>
          <w:p>
            <w:pPr>
              <w:pStyle w:val="35"/>
              <w:spacing w:before="97"/>
              <w:ind w:left="479"/>
              <w:rPr>
                <w:rFonts w:cs="Times New Roman"/>
                <w:color w:val="auto"/>
                <w:sz w:val="20"/>
                <w:szCs w:val="20"/>
                <w:highlight w:val="none"/>
              </w:rPr>
            </w:pPr>
            <w:r>
              <w:rPr>
                <w:rFonts w:hint="eastAsia"/>
                <w:color w:val="auto"/>
                <w:sz w:val="20"/>
                <w:szCs w:val="20"/>
                <w:highlight w:val="none"/>
              </w:rPr>
              <w:t>投标人名称</w:t>
            </w:r>
          </w:p>
        </w:tc>
        <w:tc>
          <w:tcPr>
            <w:tcW w:w="6653" w:type="dxa"/>
            <w:gridSpan w:val="8"/>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7"/>
              <w:ind w:left="583"/>
              <w:rPr>
                <w:rFonts w:cs="Times New Roman"/>
                <w:color w:val="auto"/>
                <w:sz w:val="20"/>
                <w:szCs w:val="20"/>
                <w:highlight w:val="none"/>
              </w:rPr>
            </w:pPr>
            <w:r>
              <w:rPr>
                <w:rFonts w:hint="eastAsia"/>
                <w:color w:val="auto"/>
                <w:sz w:val="20"/>
                <w:szCs w:val="20"/>
                <w:highlight w:val="none"/>
              </w:rPr>
              <w:t>注册地址</w:t>
            </w:r>
          </w:p>
        </w:tc>
        <w:tc>
          <w:tcPr>
            <w:tcW w:w="3124" w:type="dxa"/>
            <w:gridSpan w:val="3"/>
          </w:tcPr>
          <w:p>
            <w:pPr>
              <w:pStyle w:val="35"/>
              <w:rPr>
                <w:rFonts w:ascii="Times New Roman" w:cs="Times New Roman"/>
                <w:color w:val="auto"/>
                <w:sz w:val="20"/>
                <w:szCs w:val="20"/>
                <w:highlight w:val="none"/>
              </w:rPr>
            </w:pPr>
          </w:p>
        </w:tc>
        <w:tc>
          <w:tcPr>
            <w:tcW w:w="1250" w:type="dxa"/>
            <w:gridSpan w:val="2"/>
          </w:tcPr>
          <w:p>
            <w:pPr>
              <w:pStyle w:val="35"/>
              <w:spacing w:before="97"/>
              <w:ind w:left="216"/>
              <w:rPr>
                <w:rFonts w:cs="Times New Roman"/>
                <w:color w:val="auto"/>
                <w:sz w:val="20"/>
                <w:szCs w:val="20"/>
                <w:highlight w:val="none"/>
              </w:rPr>
            </w:pPr>
            <w:r>
              <w:rPr>
                <w:rFonts w:hint="eastAsia"/>
                <w:color w:val="auto"/>
                <w:sz w:val="20"/>
                <w:szCs w:val="20"/>
                <w:highlight w:val="none"/>
              </w:rPr>
              <w:t>邮政编码</w:t>
            </w:r>
          </w:p>
        </w:tc>
        <w:tc>
          <w:tcPr>
            <w:tcW w:w="2279" w:type="dxa"/>
            <w:gridSpan w:val="3"/>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vMerge w:val="restart"/>
          </w:tcPr>
          <w:p>
            <w:pPr>
              <w:pStyle w:val="35"/>
              <w:spacing w:before="7"/>
              <w:rPr>
                <w:rFonts w:cs="Times New Roman"/>
                <w:b/>
                <w:bCs/>
                <w:color w:val="auto"/>
                <w:highlight w:val="none"/>
              </w:rPr>
            </w:pPr>
          </w:p>
          <w:p>
            <w:pPr>
              <w:pStyle w:val="35"/>
              <w:ind w:left="583"/>
              <w:rPr>
                <w:rFonts w:cs="Times New Roman"/>
                <w:color w:val="auto"/>
                <w:sz w:val="20"/>
                <w:szCs w:val="20"/>
                <w:highlight w:val="none"/>
              </w:rPr>
            </w:pPr>
            <w:r>
              <w:rPr>
                <w:rFonts w:hint="eastAsia"/>
                <w:color w:val="auto"/>
                <w:sz w:val="20"/>
                <w:szCs w:val="20"/>
                <w:highlight w:val="none"/>
              </w:rPr>
              <w:t>联系方式</w:t>
            </w:r>
          </w:p>
        </w:tc>
        <w:tc>
          <w:tcPr>
            <w:tcW w:w="876" w:type="dxa"/>
          </w:tcPr>
          <w:p>
            <w:pPr>
              <w:pStyle w:val="35"/>
              <w:spacing w:before="97"/>
              <w:ind w:right="13"/>
              <w:jc w:val="center"/>
              <w:rPr>
                <w:rFonts w:cs="Times New Roman"/>
                <w:color w:val="auto"/>
                <w:sz w:val="20"/>
                <w:szCs w:val="20"/>
                <w:highlight w:val="none"/>
              </w:rPr>
            </w:pPr>
            <w:r>
              <w:rPr>
                <w:rFonts w:hint="eastAsia"/>
                <w:color w:val="auto"/>
                <w:sz w:val="20"/>
                <w:szCs w:val="20"/>
                <w:highlight w:val="none"/>
              </w:rPr>
              <w:t>联系人</w:t>
            </w:r>
          </w:p>
        </w:tc>
        <w:tc>
          <w:tcPr>
            <w:tcW w:w="2248" w:type="dxa"/>
            <w:gridSpan w:val="2"/>
          </w:tcPr>
          <w:p>
            <w:pPr>
              <w:pStyle w:val="35"/>
              <w:rPr>
                <w:rFonts w:ascii="Times New Roman" w:cs="Times New Roman"/>
                <w:color w:val="auto"/>
                <w:sz w:val="20"/>
                <w:szCs w:val="20"/>
                <w:highlight w:val="none"/>
              </w:rPr>
            </w:pPr>
          </w:p>
        </w:tc>
        <w:tc>
          <w:tcPr>
            <w:tcW w:w="1250" w:type="dxa"/>
            <w:gridSpan w:val="2"/>
          </w:tcPr>
          <w:p>
            <w:pPr>
              <w:pStyle w:val="35"/>
              <w:spacing w:before="97"/>
              <w:ind w:left="368"/>
              <w:rPr>
                <w:rFonts w:cs="Times New Roman"/>
                <w:color w:val="auto"/>
                <w:sz w:val="20"/>
                <w:szCs w:val="20"/>
                <w:highlight w:val="none"/>
              </w:rPr>
            </w:pPr>
            <w:r>
              <w:rPr>
                <w:rFonts w:hint="eastAsia"/>
                <w:color w:val="auto"/>
                <w:sz w:val="20"/>
                <w:szCs w:val="20"/>
                <w:highlight w:val="none"/>
              </w:rPr>
              <w:t>电话</w:t>
            </w:r>
          </w:p>
        </w:tc>
        <w:tc>
          <w:tcPr>
            <w:tcW w:w="2279" w:type="dxa"/>
            <w:gridSpan w:val="3"/>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vMerge w:val="continue"/>
            <w:tcBorders>
              <w:top w:val="nil"/>
            </w:tcBorders>
          </w:tcPr>
          <w:p>
            <w:pPr>
              <w:rPr>
                <w:rFonts w:cs="Times New Roman"/>
                <w:color w:val="auto"/>
                <w:sz w:val="2"/>
                <w:szCs w:val="2"/>
                <w:highlight w:val="none"/>
              </w:rPr>
            </w:pPr>
          </w:p>
        </w:tc>
        <w:tc>
          <w:tcPr>
            <w:tcW w:w="876" w:type="dxa"/>
          </w:tcPr>
          <w:p>
            <w:pPr>
              <w:pStyle w:val="35"/>
              <w:tabs>
                <w:tab w:val="left" w:pos="410"/>
              </w:tabs>
              <w:spacing w:before="97"/>
              <w:jc w:val="center"/>
              <w:rPr>
                <w:rFonts w:cs="Times New Roman"/>
                <w:color w:val="auto"/>
                <w:sz w:val="20"/>
                <w:szCs w:val="20"/>
                <w:highlight w:val="none"/>
              </w:rPr>
            </w:pPr>
            <w:r>
              <w:rPr>
                <w:rFonts w:hint="eastAsia"/>
                <w:color w:val="auto"/>
                <w:sz w:val="20"/>
                <w:szCs w:val="20"/>
                <w:highlight w:val="none"/>
              </w:rPr>
              <w:t>传</w:t>
            </w:r>
            <w:r>
              <w:rPr>
                <w:rFonts w:cs="Times New Roman"/>
                <w:color w:val="auto"/>
                <w:sz w:val="20"/>
                <w:szCs w:val="20"/>
                <w:highlight w:val="none"/>
              </w:rPr>
              <w:tab/>
            </w:r>
            <w:r>
              <w:rPr>
                <w:rFonts w:hint="eastAsia"/>
                <w:color w:val="auto"/>
                <w:sz w:val="20"/>
                <w:szCs w:val="20"/>
                <w:highlight w:val="none"/>
              </w:rPr>
              <w:t>真</w:t>
            </w:r>
          </w:p>
        </w:tc>
        <w:tc>
          <w:tcPr>
            <w:tcW w:w="2248" w:type="dxa"/>
            <w:gridSpan w:val="2"/>
          </w:tcPr>
          <w:p>
            <w:pPr>
              <w:pStyle w:val="35"/>
              <w:rPr>
                <w:rFonts w:ascii="Times New Roman" w:cs="Times New Roman"/>
                <w:color w:val="auto"/>
                <w:sz w:val="20"/>
                <w:szCs w:val="20"/>
                <w:highlight w:val="none"/>
              </w:rPr>
            </w:pPr>
          </w:p>
        </w:tc>
        <w:tc>
          <w:tcPr>
            <w:tcW w:w="1250" w:type="dxa"/>
            <w:gridSpan w:val="2"/>
          </w:tcPr>
          <w:p>
            <w:pPr>
              <w:pStyle w:val="35"/>
              <w:spacing w:before="97"/>
              <w:ind w:left="368"/>
              <w:rPr>
                <w:rFonts w:cs="Times New Roman"/>
                <w:color w:val="auto"/>
                <w:sz w:val="20"/>
                <w:szCs w:val="20"/>
                <w:highlight w:val="none"/>
              </w:rPr>
            </w:pPr>
            <w:r>
              <w:rPr>
                <w:rFonts w:hint="eastAsia"/>
                <w:color w:val="auto"/>
                <w:sz w:val="20"/>
                <w:szCs w:val="20"/>
                <w:highlight w:val="none"/>
              </w:rPr>
              <w:t>网址</w:t>
            </w:r>
          </w:p>
        </w:tc>
        <w:tc>
          <w:tcPr>
            <w:tcW w:w="2279" w:type="dxa"/>
            <w:gridSpan w:val="3"/>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tcPr>
          <w:p>
            <w:pPr>
              <w:pStyle w:val="35"/>
              <w:spacing w:before="97"/>
              <w:ind w:left="479"/>
              <w:rPr>
                <w:rFonts w:cs="Times New Roman"/>
                <w:color w:val="auto"/>
                <w:sz w:val="20"/>
                <w:szCs w:val="20"/>
                <w:highlight w:val="none"/>
              </w:rPr>
            </w:pPr>
            <w:r>
              <w:rPr>
                <w:rFonts w:hint="eastAsia"/>
                <w:color w:val="auto"/>
                <w:sz w:val="20"/>
                <w:szCs w:val="20"/>
                <w:highlight w:val="none"/>
              </w:rPr>
              <w:t>法定代表人</w:t>
            </w:r>
          </w:p>
        </w:tc>
        <w:tc>
          <w:tcPr>
            <w:tcW w:w="876" w:type="dxa"/>
          </w:tcPr>
          <w:p>
            <w:pPr>
              <w:pStyle w:val="35"/>
              <w:spacing w:before="97"/>
              <w:ind w:right="1"/>
              <w:jc w:val="center"/>
              <w:rPr>
                <w:rFonts w:cs="Times New Roman"/>
                <w:color w:val="auto"/>
                <w:sz w:val="20"/>
                <w:szCs w:val="20"/>
                <w:highlight w:val="none"/>
              </w:rPr>
            </w:pPr>
            <w:r>
              <w:rPr>
                <w:rFonts w:hint="eastAsia"/>
                <w:color w:val="auto"/>
                <w:sz w:val="20"/>
                <w:szCs w:val="20"/>
                <w:highlight w:val="none"/>
              </w:rPr>
              <w:t>姓名</w:t>
            </w:r>
          </w:p>
        </w:tc>
        <w:tc>
          <w:tcPr>
            <w:tcW w:w="998" w:type="dxa"/>
          </w:tcPr>
          <w:p>
            <w:pPr>
              <w:pStyle w:val="35"/>
              <w:rPr>
                <w:rFonts w:ascii="Times New Roman" w:cs="Times New Roman"/>
                <w:color w:val="auto"/>
                <w:sz w:val="20"/>
                <w:szCs w:val="20"/>
                <w:highlight w:val="none"/>
              </w:rPr>
            </w:pPr>
          </w:p>
        </w:tc>
        <w:tc>
          <w:tcPr>
            <w:tcW w:w="1250" w:type="dxa"/>
          </w:tcPr>
          <w:p>
            <w:pPr>
              <w:pStyle w:val="35"/>
              <w:spacing w:before="97"/>
              <w:ind w:left="216"/>
              <w:rPr>
                <w:rFonts w:cs="Times New Roman"/>
                <w:color w:val="auto"/>
                <w:sz w:val="20"/>
                <w:szCs w:val="20"/>
                <w:highlight w:val="none"/>
              </w:rPr>
            </w:pPr>
            <w:r>
              <w:rPr>
                <w:rFonts w:hint="eastAsia"/>
                <w:color w:val="auto"/>
                <w:sz w:val="20"/>
                <w:szCs w:val="20"/>
                <w:highlight w:val="none"/>
              </w:rPr>
              <w:t>技术职称</w:t>
            </w:r>
          </w:p>
        </w:tc>
        <w:tc>
          <w:tcPr>
            <w:tcW w:w="1250" w:type="dxa"/>
            <w:gridSpan w:val="2"/>
          </w:tcPr>
          <w:p>
            <w:pPr>
              <w:pStyle w:val="35"/>
              <w:rPr>
                <w:rFonts w:ascii="Times New Roman" w:cs="Times New Roman"/>
                <w:color w:val="auto"/>
                <w:sz w:val="20"/>
                <w:szCs w:val="20"/>
                <w:highlight w:val="none"/>
              </w:rPr>
            </w:pPr>
          </w:p>
        </w:tc>
        <w:tc>
          <w:tcPr>
            <w:tcW w:w="1084" w:type="dxa"/>
            <w:gridSpan w:val="2"/>
          </w:tcPr>
          <w:p>
            <w:pPr>
              <w:pStyle w:val="35"/>
              <w:spacing w:before="97"/>
              <w:ind w:left="332"/>
              <w:rPr>
                <w:rFonts w:cs="Times New Roman"/>
                <w:color w:val="auto"/>
                <w:sz w:val="20"/>
                <w:szCs w:val="20"/>
                <w:highlight w:val="none"/>
              </w:rPr>
            </w:pPr>
            <w:r>
              <w:rPr>
                <w:rFonts w:hint="eastAsia"/>
                <w:color w:val="auto"/>
                <w:sz w:val="20"/>
                <w:szCs w:val="20"/>
                <w:highlight w:val="none"/>
              </w:rPr>
              <w:t>电话</w:t>
            </w:r>
          </w:p>
        </w:tc>
        <w:tc>
          <w:tcPr>
            <w:tcW w:w="1195"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87" w:type="dxa"/>
          </w:tcPr>
          <w:p>
            <w:pPr>
              <w:pStyle w:val="35"/>
              <w:spacing w:before="97"/>
              <w:ind w:left="479"/>
              <w:rPr>
                <w:rFonts w:cs="Times New Roman"/>
                <w:color w:val="auto"/>
                <w:sz w:val="20"/>
                <w:szCs w:val="20"/>
                <w:highlight w:val="none"/>
              </w:rPr>
            </w:pPr>
            <w:r>
              <w:rPr>
                <w:rFonts w:hint="eastAsia"/>
                <w:color w:val="auto"/>
                <w:sz w:val="20"/>
                <w:szCs w:val="20"/>
                <w:highlight w:val="none"/>
              </w:rPr>
              <w:t>技术负责人</w:t>
            </w:r>
          </w:p>
        </w:tc>
        <w:tc>
          <w:tcPr>
            <w:tcW w:w="876" w:type="dxa"/>
          </w:tcPr>
          <w:p>
            <w:pPr>
              <w:pStyle w:val="35"/>
              <w:spacing w:before="97"/>
              <w:ind w:right="1"/>
              <w:jc w:val="center"/>
              <w:rPr>
                <w:rFonts w:cs="Times New Roman"/>
                <w:color w:val="auto"/>
                <w:sz w:val="20"/>
                <w:szCs w:val="20"/>
                <w:highlight w:val="none"/>
              </w:rPr>
            </w:pPr>
            <w:r>
              <w:rPr>
                <w:rFonts w:hint="eastAsia"/>
                <w:color w:val="auto"/>
                <w:sz w:val="20"/>
                <w:szCs w:val="20"/>
                <w:highlight w:val="none"/>
              </w:rPr>
              <w:t>姓名</w:t>
            </w:r>
          </w:p>
        </w:tc>
        <w:tc>
          <w:tcPr>
            <w:tcW w:w="998" w:type="dxa"/>
          </w:tcPr>
          <w:p>
            <w:pPr>
              <w:pStyle w:val="35"/>
              <w:rPr>
                <w:rFonts w:ascii="Times New Roman" w:cs="Times New Roman"/>
                <w:color w:val="auto"/>
                <w:sz w:val="20"/>
                <w:szCs w:val="20"/>
                <w:highlight w:val="none"/>
              </w:rPr>
            </w:pPr>
          </w:p>
        </w:tc>
        <w:tc>
          <w:tcPr>
            <w:tcW w:w="1250" w:type="dxa"/>
          </w:tcPr>
          <w:p>
            <w:pPr>
              <w:pStyle w:val="35"/>
              <w:spacing w:before="97"/>
              <w:ind w:left="216"/>
              <w:rPr>
                <w:rFonts w:cs="Times New Roman"/>
                <w:color w:val="auto"/>
                <w:sz w:val="20"/>
                <w:szCs w:val="20"/>
                <w:highlight w:val="none"/>
              </w:rPr>
            </w:pPr>
            <w:r>
              <w:rPr>
                <w:rFonts w:hint="eastAsia"/>
                <w:color w:val="auto"/>
                <w:sz w:val="20"/>
                <w:szCs w:val="20"/>
                <w:highlight w:val="none"/>
              </w:rPr>
              <w:t>技术职称</w:t>
            </w:r>
          </w:p>
        </w:tc>
        <w:tc>
          <w:tcPr>
            <w:tcW w:w="1250" w:type="dxa"/>
            <w:gridSpan w:val="2"/>
          </w:tcPr>
          <w:p>
            <w:pPr>
              <w:pStyle w:val="35"/>
              <w:rPr>
                <w:rFonts w:ascii="Times New Roman" w:cs="Times New Roman"/>
                <w:color w:val="auto"/>
                <w:sz w:val="20"/>
                <w:szCs w:val="20"/>
                <w:highlight w:val="none"/>
              </w:rPr>
            </w:pPr>
          </w:p>
        </w:tc>
        <w:tc>
          <w:tcPr>
            <w:tcW w:w="1084" w:type="dxa"/>
            <w:gridSpan w:val="2"/>
          </w:tcPr>
          <w:p>
            <w:pPr>
              <w:pStyle w:val="35"/>
              <w:spacing w:before="97"/>
              <w:ind w:left="332"/>
              <w:rPr>
                <w:rFonts w:cs="Times New Roman"/>
                <w:color w:val="auto"/>
                <w:sz w:val="20"/>
                <w:szCs w:val="20"/>
                <w:highlight w:val="none"/>
              </w:rPr>
            </w:pPr>
            <w:r>
              <w:rPr>
                <w:rFonts w:hint="eastAsia"/>
                <w:color w:val="auto"/>
                <w:sz w:val="20"/>
                <w:szCs w:val="20"/>
                <w:highlight w:val="none"/>
              </w:rPr>
              <w:t>电话</w:t>
            </w:r>
          </w:p>
        </w:tc>
        <w:tc>
          <w:tcPr>
            <w:tcW w:w="1195"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tcPr>
          <w:p>
            <w:pPr>
              <w:pStyle w:val="35"/>
              <w:spacing w:before="100"/>
              <w:ind w:left="175"/>
              <w:rPr>
                <w:rFonts w:cs="Times New Roman"/>
                <w:color w:val="auto"/>
                <w:sz w:val="20"/>
                <w:szCs w:val="20"/>
                <w:highlight w:val="none"/>
              </w:rPr>
            </w:pPr>
            <w:r>
              <w:rPr>
                <w:rFonts w:hint="eastAsia"/>
                <w:color w:val="auto"/>
                <w:sz w:val="20"/>
                <w:szCs w:val="20"/>
                <w:highlight w:val="none"/>
              </w:rPr>
              <w:t>企业设计资质证书</w:t>
            </w:r>
          </w:p>
        </w:tc>
        <w:tc>
          <w:tcPr>
            <w:tcW w:w="6653" w:type="dxa"/>
            <w:gridSpan w:val="8"/>
          </w:tcPr>
          <w:p>
            <w:pPr>
              <w:pStyle w:val="35"/>
              <w:tabs>
                <w:tab w:val="left" w:pos="2740"/>
                <w:tab w:val="left" w:pos="3964"/>
              </w:tabs>
              <w:spacing w:before="100"/>
              <w:ind w:left="84"/>
              <w:jc w:val="center"/>
              <w:rPr>
                <w:rFonts w:cs="Times New Roman"/>
                <w:color w:val="auto"/>
                <w:sz w:val="20"/>
                <w:szCs w:val="20"/>
                <w:highlight w:val="none"/>
              </w:rPr>
            </w:pPr>
            <w:r>
              <w:rPr>
                <w:rFonts w:hint="eastAsia"/>
                <w:color w:val="auto"/>
                <w:sz w:val="20"/>
                <w:szCs w:val="20"/>
                <w:highlight w:val="none"/>
              </w:rPr>
              <w:t>类</w:t>
            </w:r>
            <w:r>
              <w:rPr>
                <w:rFonts w:hint="eastAsia"/>
                <w:color w:val="auto"/>
                <w:spacing w:val="-5"/>
                <w:sz w:val="20"/>
                <w:szCs w:val="20"/>
                <w:highlight w:val="none"/>
              </w:rPr>
              <w:t>型</w:t>
            </w:r>
            <w:r>
              <w:rPr>
                <w:rFonts w:hint="eastAsia"/>
                <w:color w:val="auto"/>
                <w:sz w:val="20"/>
                <w:szCs w:val="20"/>
                <w:highlight w:val="none"/>
              </w:rPr>
              <w:t>：</w:t>
            </w:r>
            <w:r>
              <w:rPr>
                <w:rFonts w:cs="Times New Roman"/>
                <w:color w:val="auto"/>
                <w:sz w:val="20"/>
                <w:szCs w:val="20"/>
                <w:highlight w:val="none"/>
              </w:rPr>
              <w:tab/>
            </w:r>
            <w:r>
              <w:rPr>
                <w:rFonts w:hint="eastAsia"/>
                <w:color w:val="auto"/>
                <w:sz w:val="20"/>
                <w:szCs w:val="20"/>
                <w:highlight w:val="none"/>
              </w:rPr>
              <w:t>等</w:t>
            </w:r>
            <w:r>
              <w:rPr>
                <w:rFonts w:hint="eastAsia"/>
                <w:color w:val="auto"/>
                <w:spacing w:val="-5"/>
                <w:sz w:val="20"/>
                <w:szCs w:val="20"/>
                <w:highlight w:val="none"/>
              </w:rPr>
              <w:t>级</w:t>
            </w:r>
            <w:r>
              <w:rPr>
                <w:rFonts w:hint="eastAsia"/>
                <w:color w:val="auto"/>
                <w:sz w:val="20"/>
                <w:szCs w:val="20"/>
                <w:highlight w:val="none"/>
              </w:rPr>
              <w:t>：</w:t>
            </w:r>
            <w:r>
              <w:rPr>
                <w:rFonts w:cs="Times New Roman"/>
                <w:color w:val="auto"/>
                <w:sz w:val="20"/>
                <w:szCs w:val="20"/>
                <w:highlight w:val="none"/>
              </w:rPr>
              <w:tab/>
            </w:r>
            <w:r>
              <w:rPr>
                <w:rFonts w:hint="eastAsia"/>
                <w:color w:val="auto"/>
                <w:sz w:val="20"/>
                <w:szCs w:val="20"/>
                <w:highlight w:val="none"/>
              </w:rPr>
              <w:t>证书</w:t>
            </w:r>
            <w:r>
              <w:rPr>
                <w:rFonts w:hint="eastAsia"/>
                <w:color w:val="auto"/>
                <w:spacing w:val="-5"/>
                <w:sz w:val="20"/>
                <w:szCs w:val="20"/>
                <w:highlight w:val="none"/>
              </w:rPr>
              <w:t>号</w:t>
            </w:r>
            <w:r>
              <w:rPr>
                <w:rFonts w:hint="eastAsia"/>
                <w:color w:val="auto"/>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987" w:type="dxa"/>
          </w:tcPr>
          <w:p>
            <w:pPr>
              <w:pStyle w:val="35"/>
              <w:spacing w:before="100"/>
              <w:ind w:left="201"/>
              <w:rPr>
                <w:rFonts w:cs="Times New Roman"/>
                <w:color w:val="auto"/>
                <w:sz w:val="20"/>
                <w:szCs w:val="20"/>
                <w:highlight w:val="none"/>
              </w:rPr>
            </w:pPr>
            <w:r>
              <w:rPr>
                <w:rFonts w:hint="eastAsia"/>
                <w:color w:val="auto"/>
                <w:sz w:val="20"/>
                <w:szCs w:val="20"/>
                <w:highlight w:val="none"/>
              </w:rPr>
              <w:t>质量管理体系证书</w:t>
            </w:r>
          </w:p>
          <w:p>
            <w:pPr>
              <w:pStyle w:val="35"/>
              <w:spacing w:before="1"/>
              <w:rPr>
                <w:rFonts w:cs="Times New Roman"/>
                <w:b/>
                <w:bCs/>
                <w:color w:val="auto"/>
                <w:sz w:val="16"/>
                <w:szCs w:val="16"/>
                <w:highlight w:val="none"/>
              </w:rPr>
            </w:pPr>
          </w:p>
          <w:p>
            <w:pPr>
              <w:pStyle w:val="35"/>
              <w:ind w:left="547"/>
              <w:rPr>
                <w:rFonts w:cs="Times New Roman"/>
                <w:color w:val="auto"/>
                <w:sz w:val="20"/>
                <w:szCs w:val="20"/>
                <w:highlight w:val="none"/>
              </w:rPr>
            </w:pPr>
            <w:r>
              <w:rPr>
                <w:rFonts w:hint="eastAsia"/>
                <w:color w:val="auto"/>
                <w:sz w:val="20"/>
                <w:szCs w:val="20"/>
                <w:highlight w:val="none"/>
              </w:rPr>
              <w:t>（如有）</w:t>
            </w:r>
          </w:p>
        </w:tc>
        <w:tc>
          <w:tcPr>
            <w:tcW w:w="6653" w:type="dxa"/>
            <w:gridSpan w:val="8"/>
          </w:tcPr>
          <w:p>
            <w:pPr>
              <w:pStyle w:val="35"/>
              <w:spacing w:before="2"/>
              <w:rPr>
                <w:rFonts w:cs="Times New Roman"/>
                <w:b/>
                <w:bCs/>
                <w:color w:val="auto"/>
                <w:highlight w:val="none"/>
              </w:rPr>
            </w:pPr>
          </w:p>
          <w:p>
            <w:pPr>
              <w:pStyle w:val="35"/>
              <w:tabs>
                <w:tab w:val="left" w:pos="2740"/>
                <w:tab w:val="left" w:pos="3964"/>
              </w:tabs>
              <w:ind w:left="84"/>
              <w:jc w:val="center"/>
              <w:rPr>
                <w:rFonts w:cs="Times New Roman"/>
                <w:color w:val="auto"/>
                <w:sz w:val="20"/>
                <w:szCs w:val="20"/>
                <w:highlight w:val="none"/>
              </w:rPr>
            </w:pPr>
            <w:r>
              <w:rPr>
                <w:rFonts w:hint="eastAsia"/>
                <w:color w:val="auto"/>
                <w:sz w:val="20"/>
                <w:szCs w:val="20"/>
                <w:highlight w:val="none"/>
              </w:rPr>
              <w:t>类</w:t>
            </w:r>
            <w:r>
              <w:rPr>
                <w:rFonts w:hint="eastAsia"/>
                <w:color w:val="auto"/>
                <w:spacing w:val="-5"/>
                <w:sz w:val="20"/>
                <w:szCs w:val="20"/>
                <w:highlight w:val="none"/>
              </w:rPr>
              <w:t>型</w:t>
            </w:r>
            <w:r>
              <w:rPr>
                <w:rFonts w:hint="eastAsia"/>
                <w:color w:val="auto"/>
                <w:sz w:val="20"/>
                <w:szCs w:val="20"/>
                <w:highlight w:val="none"/>
              </w:rPr>
              <w:t>：</w:t>
            </w:r>
            <w:r>
              <w:rPr>
                <w:rFonts w:cs="Times New Roman"/>
                <w:color w:val="auto"/>
                <w:sz w:val="20"/>
                <w:szCs w:val="20"/>
                <w:highlight w:val="none"/>
              </w:rPr>
              <w:tab/>
            </w:r>
            <w:r>
              <w:rPr>
                <w:rFonts w:hint="eastAsia"/>
                <w:color w:val="auto"/>
                <w:sz w:val="20"/>
                <w:szCs w:val="20"/>
                <w:highlight w:val="none"/>
              </w:rPr>
              <w:t>等</w:t>
            </w:r>
            <w:r>
              <w:rPr>
                <w:rFonts w:hint="eastAsia"/>
                <w:color w:val="auto"/>
                <w:spacing w:val="-5"/>
                <w:sz w:val="20"/>
                <w:szCs w:val="20"/>
                <w:highlight w:val="none"/>
              </w:rPr>
              <w:t>级</w:t>
            </w:r>
            <w:r>
              <w:rPr>
                <w:rFonts w:hint="eastAsia"/>
                <w:color w:val="auto"/>
                <w:sz w:val="20"/>
                <w:szCs w:val="20"/>
                <w:highlight w:val="none"/>
              </w:rPr>
              <w:t>：</w:t>
            </w:r>
            <w:r>
              <w:rPr>
                <w:rFonts w:cs="Times New Roman"/>
                <w:color w:val="auto"/>
                <w:sz w:val="20"/>
                <w:szCs w:val="20"/>
                <w:highlight w:val="none"/>
              </w:rPr>
              <w:tab/>
            </w:r>
            <w:r>
              <w:rPr>
                <w:rFonts w:hint="eastAsia"/>
                <w:color w:val="auto"/>
                <w:sz w:val="20"/>
                <w:szCs w:val="20"/>
                <w:highlight w:val="none"/>
              </w:rPr>
              <w:t>证书</w:t>
            </w:r>
            <w:r>
              <w:rPr>
                <w:rFonts w:hint="eastAsia"/>
                <w:color w:val="auto"/>
                <w:spacing w:val="-5"/>
                <w:sz w:val="20"/>
                <w:szCs w:val="20"/>
                <w:highlight w:val="none"/>
              </w:rPr>
              <w:t>号</w:t>
            </w:r>
            <w:r>
              <w:rPr>
                <w:rFonts w:hint="eastAsia"/>
                <w:color w:val="auto"/>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5"/>
              <w:ind w:left="479"/>
              <w:rPr>
                <w:rFonts w:cs="Times New Roman"/>
                <w:color w:val="auto"/>
                <w:sz w:val="20"/>
                <w:szCs w:val="20"/>
                <w:highlight w:val="none"/>
              </w:rPr>
            </w:pPr>
            <w:r>
              <w:rPr>
                <w:rFonts w:hint="eastAsia"/>
                <w:color w:val="auto"/>
                <w:sz w:val="20"/>
                <w:szCs w:val="20"/>
                <w:highlight w:val="none"/>
              </w:rPr>
              <w:t>营业执照号</w:t>
            </w:r>
          </w:p>
        </w:tc>
        <w:tc>
          <w:tcPr>
            <w:tcW w:w="3124" w:type="dxa"/>
            <w:gridSpan w:val="3"/>
          </w:tcPr>
          <w:p>
            <w:pPr>
              <w:pStyle w:val="35"/>
              <w:rPr>
                <w:rFonts w:ascii="Times New Roman" w:cs="Times New Roman"/>
                <w:color w:val="auto"/>
                <w:sz w:val="20"/>
                <w:szCs w:val="20"/>
                <w:highlight w:val="none"/>
              </w:rPr>
            </w:pPr>
          </w:p>
        </w:tc>
        <w:tc>
          <w:tcPr>
            <w:tcW w:w="3529" w:type="dxa"/>
            <w:gridSpan w:val="5"/>
          </w:tcPr>
          <w:p>
            <w:pPr>
              <w:pStyle w:val="35"/>
              <w:spacing w:before="95"/>
              <w:ind w:left="1150"/>
              <w:rPr>
                <w:rFonts w:cs="Times New Roman"/>
                <w:color w:val="auto"/>
                <w:sz w:val="20"/>
                <w:szCs w:val="20"/>
                <w:highlight w:val="none"/>
              </w:rPr>
            </w:pPr>
            <w:r>
              <w:rPr>
                <w:rFonts w:hint="eastAsia"/>
                <w:color w:val="auto"/>
                <w:sz w:val="20"/>
                <w:szCs w:val="20"/>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tcPr>
          <w:p>
            <w:pPr>
              <w:pStyle w:val="35"/>
              <w:spacing w:before="95"/>
              <w:ind w:left="583"/>
              <w:rPr>
                <w:rFonts w:cs="Times New Roman"/>
                <w:color w:val="auto"/>
                <w:sz w:val="20"/>
                <w:szCs w:val="20"/>
                <w:highlight w:val="none"/>
              </w:rPr>
            </w:pPr>
            <w:r>
              <w:rPr>
                <w:rFonts w:hint="eastAsia"/>
                <w:color w:val="auto"/>
                <w:sz w:val="20"/>
                <w:szCs w:val="20"/>
                <w:highlight w:val="none"/>
              </w:rPr>
              <w:t>注册资本</w:t>
            </w:r>
          </w:p>
        </w:tc>
        <w:tc>
          <w:tcPr>
            <w:tcW w:w="3124" w:type="dxa"/>
            <w:gridSpan w:val="3"/>
          </w:tcPr>
          <w:p>
            <w:pPr>
              <w:pStyle w:val="35"/>
              <w:rPr>
                <w:rFonts w:ascii="Times New Roman" w:cs="Times New Roman"/>
                <w:color w:val="auto"/>
                <w:sz w:val="20"/>
                <w:szCs w:val="20"/>
                <w:highlight w:val="none"/>
              </w:rPr>
            </w:pPr>
          </w:p>
        </w:tc>
        <w:tc>
          <w:tcPr>
            <w:tcW w:w="403" w:type="dxa"/>
            <w:vMerge w:val="restart"/>
          </w:tcPr>
          <w:p>
            <w:pPr>
              <w:pStyle w:val="35"/>
              <w:rPr>
                <w:rFonts w:cs="Times New Roman"/>
                <w:b/>
                <w:bCs/>
                <w:color w:val="auto"/>
                <w:sz w:val="20"/>
                <w:szCs w:val="20"/>
                <w:highlight w:val="none"/>
              </w:rPr>
            </w:pPr>
          </w:p>
          <w:p>
            <w:pPr>
              <w:pStyle w:val="35"/>
              <w:rPr>
                <w:rFonts w:cs="Times New Roman"/>
                <w:b/>
                <w:bCs/>
                <w:color w:val="auto"/>
                <w:sz w:val="28"/>
                <w:szCs w:val="28"/>
                <w:highlight w:val="none"/>
              </w:rPr>
            </w:pPr>
          </w:p>
          <w:p>
            <w:pPr>
              <w:pStyle w:val="35"/>
              <w:spacing w:before="1" w:line="273" w:lineRule="auto"/>
              <w:ind w:left="104" w:right="87"/>
              <w:rPr>
                <w:rFonts w:cs="Times New Roman"/>
                <w:color w:val="auto"/>
                <w:sz w:val="20"/>
                <w:szCs w:val="20"/>
                <w:highlight w:val="none"/>
              </w:rPr>
            </w:pPr>
            <w:r>
              <w:rPr>
                <w:rFonts w:hint="eastAsia"/>
                <w:color w:val="auto"/>
                <w:sz w:val="20"/>
                <w:szCs w:val="20"/>
                <w:highlight w:val="none"/>
              </w:rPr>
              <w:t>其中</w:t>
            </w:r>
          </w:p>
        </w:tc>
        <w:tc>
          <w:tcPr>
            <w:tcW w:w="1653" w:type="dxa"/>
            <w:gridSpan w:val="2"/>
          </w:tcPr>
          <w:p>
            <w:pPr>
              <w:pStyle w:val="35"/>
              <w:spacing w:before="95"/>
              <w:ind w:left="212"/>
              <w:rPr>
                <w:rFonts w:cs="Times New Roman"/>
                <w:color w:val="auto"/>
                <w:sz w:val="20"/>
                <w:szCs w:val="20"/>
                <w:highlight w:val="none"/>
              </w:rPr>
            </w:pPr>
            <w:r>
              <w:rPr>
                <w:rFonts w:hint="eastAsia"/>
                <w:color w:val="auto"/>
                <w:sz w:val="20"/>
                <w:szCs w:val="20"/>
                <w:highlight w:val="none"/>
              </w:rPr>
              <w:t>高级职称人员</w:t>
            </w:r>
          </w:p>
        </w:tc>
        <w:tc>
          <w:tcPr>
            <w:tcW w:w="1473"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5"/>
              <w:ind w:left="583"/>
              <w:rPr>
                <w:rFonts w:cs="Times New Roman"/>
                <w:color w:val="auto"/>
                <w:sz w:val="20"/>
                <w:szCs w:val="20"/>
                <w:highlight w:val="none"/>
              </w:rPr>
            </w:pPr>
            <w:r>
              <w:rPr>
                <w:rFonts w:hint="eastAsia"/>
                <w:color w:val="auto"/>
                <w:sz w:val="20"/>
                <w:szCs w:val="20"/>
                <w:highlight w:val="none"/>
              </w:rPr>
              <w:t>成立日期</w:t>
            </w:r>
          </w:p>
        </w:tc>
        <w:tc>
          <w:tcPr>
            <w:tcW w:w="3124" w:type="dxa"/>
            <w:gridSpan w:val="3"/>
          </w:tcPr>
          <w:p>
            <w:pPr>
              <w:pStyle w:val="35"/>
              <w:rPr>
                <w:rFonts w:ascii="Times New Roman" w:cs="Times New Roman"/>
                <w:color w:val="auto"/>
                <w:sz w:val="20"/>
                <w:szCs w:val="20"/>
                <w:highlight w:val="none"/>
              </w:rPr>
            </w:pPr>
          </w:p>
        </w:tc>
        <w:tc>
          <w:tcPr>
            <w:tcW w:w="403" w:type="dxa"/>
            <w:vMerge w:val="continue"/>
            <w:tcBorders>
              <w:top w:val="nil"/>
            </w:tcBorders>
          </w:tcPr>
          <w:p>
            <w:pPr>
              <w:rPr>
                <w:rFonts w:cs="Times New Roman"/>
                <w:color w:val="auto"/>
                <w:sz w:val="2"/>
                <w:szCs w:val="2"/>
                <w:highlight w:val="none"/>
              </w:rPr>
            </w:pPr>
          </w:p>
        </w:tc>
        <w:tc>
          <w:tcPr>
            <w:tcW w:w="1653" w:type="dxa"/>
            <w:gridSpan w:val="2"/>
          </w:tcPr>
          <w:p>
            <w:pPr>
              <w:pStyle w:val="35"/>
              <w:spacing w:before="95"/>
              <w:ind w:left="212"/>
              <w:rPr>
                <w:rFonts w:cs="Times New Roman"/>
                <w:color w:val="auto"/>
                <w:sz w:val="20"/>
                <w:szCs w:val="20"/>
                <w:highlight w:val="none"/>
              </w:rPr>
            </w:pPr>
            <w:r>
              <w:rPr>
                <w:rFonts w:hint="eastAsia"/>
                <w:color w:val="auto"/>
                <w:sz w:val="20"/>
                <w:szCs w:val="20"/>
                <w:highlight w:val="none"/>
              </w:rPr>
              <w:t>中级职称人员</w:t>
            </w:r>
          </w:p>
        </w:tc>
        <w:tc>
          <w:tcPr>
            <w:tcW w:w="1473"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5"/>
              <w:ind w:left="175"/>
              <w:rPr>
                <w:rFonts w:cs="Times New Roman"/>
                <w:color w:val="auto"/>
                <w:sz w:val="20"/>
                <w:szCs w:val="20"/>
                <w:highlight w:val="none"/>
              </w:rPr>
            </w:pPr>
            <w:r>
              <w:rPr>
                <w:rFonts w:hint="eastAsia"/>
                <w:color w:val="auto"/>
                <w:sz w:val="20"/>
                <w:szCs w:val="20"/>
                <w:highlight w:val="none"/>
              </w:rPr>
              <w:t>基本账户开户银行</w:t>
            </w:r>
          </w:p>
        </w:tc>
        <w:tc>
          <w:tcPr>
            <w:tcW w:w="3124" w:type="dxa"/>
            <w:gridSpan w:val="3"/>
          </w:tcPr>
          <w:p>
            <w:pPr>
              <w:pStyle w:val="35"/>
              <w:rPr>
                <w:rFonts w:ascii="Times New Roman" w:cs="Times New Roman"/>
                <w:color w:val="auto"/>
                <w:sz w:val="20"/>
                <w:szCs w:val="20"/>
                <w:highlight w:val="none"/>
              </w:rPr>
            </w:pPr>
          </w:p>
        </w:tc>
        <w:tc>
          <w:tcPr>
            <w:tcW w:w="403" w:type="dxa"/>
            <w:vMerge w:val="continue"/>
            <w:tcBorders>
              <w:top w:val="nil"/>
            </w:tcBorders>
          </w:tcPr>
          <w:p>
            <w:pPr>
              <w:rPr>
                <w:rFonts w:cs="Times New Roman"/>
                <w:color w:val="auto"/>
                <w:sz w:val="2"/>
                <w:szCs w:val="2"/>
                <w:highlight w:val="none"/>
              </w:rPr>
            </w:pPr>
          </w:p>
        </w:tc>
        <w:tc>
          <w:tcPr>
            <w:tcW w:w="1653" w:type="dxa"/>
            <w:gridSpan w:val="2"/>
          </w:tcPr>
          <w:p>
            <w:pPr>
              <w:pStyle w:val="35"/>
              <w:spacing w:before="95"/>
              <w:ind w:left="212"/>
              <w:rPr>
                <w:rFonts w:cs="Times New Roman"/>
                <w:color w:val="auto"/>
                <w:sz w:val="20"/>
                <w:szCs w:val="20"/>
                <w:highlight w:val="none"/>
              </w:rPr>
            </w:pPr>
            <w:r>
              <w:rPr>
                <w:rFonts w:hint="eastAsia"/>
                <w:color w:val="auto"/>
                <w:sz w:val="20"/>
                <w:szCs w:val="20"/>
                <w:highlight w:val="none"/>
              </w:rPr>
              <w:t>技术人员数量</w:t>
            </w:r>
          </w:p>
        </w:tc>
        <w:tc>
          <w:tcPr>
            <w:tcW w:w="1473"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7"/>
              <w:ind w:left="175"/>
              <w:rPr>
                <w:rFonts w:cs="Times New Roman"/>
                <w:color w:val="auto"/>
                <w:sz w:val="20"/>
                <w:szCs w:val="20"/>
                <w:highlight w:val="none"/>
              </w:rPr>
            </w:pPr>
            <w:r>
              <w:rPr>
                <w:rFonts w:hint="eastAsia"/>
                <w:color w:val="auto"/>
                <w:sz w:val="20"/>
                <w:szCs w:val="20"/>
                <w:highlight w:val="none"/>
              </w:rPr>
              <w:t>基本账户银行账号</w:t>
            </w:r>
          </w:p>
        </w:tc>
        <w:tc>
          <w:tcPr>
            <w:tcW w:w="3124" w:type="dxa"/>
            <w:gridSpan w:val="3"/>
          </w:tcPr>
          <w:p>
            <w:pPr>
              <w:pStyle w:val="35"/>
              <w:rPr>
                <w:rFonts w:ascii="Times New Roman" w:cs="Times New Roman"/>
                <w:color w:val="auto"/>
                <w:sz w:val="20"/>
                <w:szCs w:val="20"/>
                <w:highlight w:val="none"/>
              </w:rPr>
            </w:pPr>
          </w:p>
        </w:tc>
        <w:tc>
          <w:tcPr>
            <w:tcW w:w="403" w:type="dxa"/>
            <w:vMerge w:val="continue"/>
            <w:tcBorders>
              <w:top w:val="nil"/>
            </w:tcBorders>
          </w:tcPr>
          <w:p>
            <w:pPr>
              <w:rPr>
                <w:rFonts w:cs="Times New Roman"/>
                <w:color w:val="auto"/>
                <w:sz w:val="2"/>
                <w:szCs w:val="2"/>
                <w:highlight w:val="none"/>
              </w:rPr>
            </w:pPr>
          </w:p>
        </w:tc>
        <w:tc>
          <w:tcPr>
            <w:tcW w:w="1653" w:type="dxa"/>
            <w:gridSpan w:val="2"/>
          </w:tcPr>
          <w:p>
            <w:pPr>
              <w:pStyle w:val="35"/>
              <w:spacing w:before="97"/>
              <w:ind w:left="212"/>
              <w:rPr>
                <w:rFonts w:cs="Times New Roman"/>
                <w:color w:val="auto"/>
                <w:sz w:val="20"/>
                <w:szCs w:val="20"/>
                <w:highlight w:val="none"/>
              </w:rPr>
            </w:pPr>
            <w:r>
              <w:rPr>
                <w:rFonts w:hint="eastAsia"/>
                <w:color w:val="auto"/>
                <w:sz w:val="20"/>
                <w:szCs w:val="20"/>
                <w:highlight w:val="none"/>
              </w:rPr>
              <w:t>各类注册人员</w:t>
            </w:r>
          </w:p>
        </w:tc>
        <w:tc>
          <w:tcPr>
            <w:tcW w:w="1473"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7" w:type="dxa"/>
          </w:tcPr>
          <w:p>
            <w:pPr>
              <w:pStyle w:val="35"/>
              <w:spacing w:before="97"/>
              <w:ind w:left="688"/>
              <w:rPr>
                <w:rFonts w:cs="Times New Roman"/>
                <w:color w:val="auto"/>
                <w:sz w:val="20"/>
                <w:szCs w:val="20"/>
                <w:highlight w:val="none"/>
              </w:rPr>
            </w:pPr>
            <w:r>
              <w:rPr>
                <w:rFonts w:hint="eastAsia"/>
                <w:color w:val="auto"/>
                <w:sz w:val="20"/>
                <w:szCs w:val="20"/>
                <w:highlight w:val="none"/>
              </w:rPr>
              <w:t>经营范围</w:t>
            </w:r>
          </w:p>
        </w:tc>
        <w:tc>
          <w:tcPr>
            <w:tcW w:w="6653" w:type="dxa"/>
            <w:gridSpan w:val="8"/>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1987" w:type="dxa"/>
          </w:tcPr>
          <w:p>
            <w:pPr>
              <w:pStyle w:val="35"/>
              <w:spacing w:before="164"/>
              <w:ind w:left="81" w:right="55"/>
              <w:jc w:val="center"/>
              <w:rPr>
                <w:rFonts w:cs="Times New Roman"/>
                <w:color w:val="auto"/>
                <w:sz w:val="20"/>
                <w:szCs w:val="20"/>
                <w:highlight w:val="none"/>
              </w:rPr>
            </w:pPr>
            <w:r>
              <w:rPr>
                <w:rFonts w:hint="eastAsia"/>
                <w:color w:val="auto"/>
                <w:sz w:val="20"/>
                <w:szCs w:val="20"/>
                <w:highlight w:val="none"/>
              </w:rPr>
              <w:t>投标人关联企业情况</w:t>
            </w:r>
          </w:p>
          <w:p>
            <w:pPr>
              <w:pStyle w:val="35"/>
              <w:spacing w:before="58" w:line="295" w:lineRule="auto"/>
              <w:ind w:left="160" w:right="133" w:hanging="1"/>
              <w:jc w:val="both"/>
              <w:rPr>
                <w:rFonts w:cs="Times New Roman"/>
                <w:color w:val="auto"/>
                <w:sz w:val="20"/>
                <w:szCs w:val="20"/>
                <w:highlight w:val="none"/>
              </w:rPr>
            </w:pPr>
            <w:r>
              <w:rPr>
                <w:rFonts w:hint="eastAsia"/>
                <w:color w:val="auto"/>
                <w:spacing w:val="-20"/>
                <w:sz w:val="20"/>
                <w:szCs w:val="20"/>
                <w:highlight w:val="none"/>
              </w:rPr>
              <w:t>（</w:t>
            </w:r>
            <w:r>
              <w:rPr>
                <w:rFonts w:hint="eastAsia"/>
                <w:color w:val="auto"/>
                <w:spacing w:val="-15"/>
                <w:sz w:val="20"/>
                <w:szCs w:val="20"/>
                <w:highlight w:val="none"/>
              </w:rPr>
              <w:t>包括但不限于与投</w:t>
            </w:r>
            <w:r>
              <w:rPr>
                <w:rFonts w:hint="eastAsia"/>
                <w:color w:val="auto"/>
                <w:spacing w:val="-2"/>
                <w:sz w:val="20"/>
                <w:szCs w:val="20"/>
                <w:highlight w:val="none"/>
              </w:rPr>
              <w:t>标人法定代表人为</w:t>
            </w:r>
            <w:r>
              <w:rPr>
                <w:rFonts w:hint="eastAsia"/>
                <w:color w:val="auto"/>
                <w:spacing w:val="-3"/>
                <w:sz w:val="20"/>
                <w:szCs w:val="20"/>
                <w:highlight w:val="none"/>
              </w:rPr>
              <w:t>同一人或者存在控</w:t>
            </w:r>
            <w:r>
              <w:rPr>
                <w:rFonts w:hint="eastAsia"/>
                <w:color w:val="auto"/>
                <w:spacing w:val="-15"/>
                <w:sz w:val="20"/>
                <w:szCs w:val="20"/>
                <w:highlight w:val="none"/>
              </w:rPr>
              <w:t>股、管理关系的不同</w:t>
            </w:r>
          </w:p>
          <w:p>
            <w:pPr>
              <w:pStyle w:val="35"/>
              <w:spacing w:before="4"/>
              <w:ind w:left="77" w:right="55"/>
              <w:jc w:val="center"/>
              <w:rPr>
                <w:rFonts w:cs="Times New Roman"/>
                <w:color w:val="auto"/>
                <w:sz w:val="20"/>
                <w:szCs w:val="20"/>
                <w:highlight w:val="none"/>
              </w:rPr>
            </w:pPr>
            <w:r>
              <w:rPr>
                <w:rFonts w:hint="eastAsia"/>
                <w:color w:val="auto"/>
                <w:sz w:val="20"/>
                <w:szCs w:val="20"/>
                <w:highlight w:val="none"/>
              </w:rPr>
              <w:t>单位）</w:t>
            </w:r>
          </w:p>
        </w:tc>
        <w:tc>
          <w:tcPr>
            <w:tcW w:w="6653" w:type="dxa"/>
            <w:gridSpan w:val="8"/>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87" w:type="dxa"/>
          </w:tcPr>
          <w:p>
            <w:pPr>
              <w:pStyle w:val="35"/>
              <w:spacing w:before="97"/>
              <w:ind w:left="69" w:right="55"/>
              <w:jc w:val="center"/>
              <w:rPr>
                <w:rFonts w:cs="Times New Roman"/>
                <w:color w:val="auto"/>
                <w:sz w:val="20"/>
                <w:szCs w:val="20"/>
                <w:highlight w:val="none"/>
              </w:rPr>
            </w:pPr>
            <w:r>
              <w:rPr>
                <w:rFonts w:hint="eastAsia"/>
                <w:color w:val="auto"/>
                <w:sz w:val="20"/>
                <w:szCs w:val="20"/>
                <w:highlight w:val="none"/>
              </w:rPr>
              <w:t>备注</w:t>
            </w:r>
          </w:p>
        </w:tc>
        <w:tc>
          <w:tcPr>
            <w:tcW w:w="6653" w:type="dxa"/>
            <w:gridSpan w:val="8"/>
          </w:tcPr>
          <w:p>
            <w:pPr>
              <w:pStyle w:val="35"/>
              <w:rPr>
                <w:rFonts w:ascii="Times New Roman" w:cs="Times New Roman"/>
                <w:color w:val="auto"/>
                <w:sz w:val="20"/>
                <w:szCs w:val="20"/>
                <w:highlight w:val="none"/>
              </w:rPr>
            </w:pPr>
          </w:p>
        </w:tc>
      </w:tr>
    </w:tbl>
    <w:p>
      <w:pPr>
        <w:pStyle w:val="11"/>
        <w:spacing w:before="8" w:beforeLines="0" w:afterLines="0" w:line="395" w:lineRule="auto"/>
        <w:ind w:left="107"/>
        <w:rPr>
          <w:rFonts w:hint="eastAsia"/>
          <w:color w:val="auto"/>
          <w:sz w:val="24"/>
          <w:highlight w:val="none"/>
          <w:lang w:eastAsia="zh-CN"/>
        </w:rPr>
        <w:sectPr>
          <w:pgSz w:w="11905" w:h="16840"/>
          <w:pgMar w:top="1580" w:right="1680" w:bottom="1800" w:left="1660" w:header="0" w:footer="1604" w:gutter="0"/>
          <w:lnNumType w:countBy="0" w:distance="360"/>
          <w:cols w:space="720" w:num="1"/>
        </w:sectPr>
      </w:pPr>
      <w:r>
        <w:rPr>
          <w:rFonts w:hint="eastAsia"/>
          <w:color w:val="auto"/>
          <w:sz w:val="24"/>
          <w:highlight w:val="none"/>
          <w:lang w:eastAsia="zh-CN"/>
        </w:rPr>
        <w:t>注</w:t>
      </w:r>
      <w:r>
        <w:rPr>
          <w:rFonts w:hint="eastAsia"/>
          <w:color w:val="auto"/>
          <w:spacing w:val="-1"/>
          <w:sz w:val="24"/>
          <w:highlight w:val="none"/>
          <w:lang w:eastAsia="zh-CN"/>
        </w:rPr>
        <w:t>：投标人应</w:t>
      </w:r>
      <w:r>
        <w:rPr>
          <w:rFonts w:hint="eastAsia"/>
          <w:color w:val="auto"/>
          <w:sz w:val="24"/>
          <w:highlight w:val="none"/>
          <w:lang w:eastAsia="zh-CN"/>
        </w:rPr>
        <w:t>根</w:t>
      </w:r>
      <w:r>
        <w:rPr>
          <w:rFonts w:hint="eastAsia"/>
          <w:color w:val="auto"/>
          <w:spacing w:val="-1"/>
          <w:sz w:val="24"/>
          <w:highlight w:val="none"/>
          <w:lang w:eastAsia="zh-CN"/>
        </w:rPr>
        <w:t>据投标人</w:t>
      </w:r>
      <w:r>
        <w:rPr>
          <w:rFonts w:hint="eastAsia"/>
          <w:color w:val="auto"/>
          <w:sz w:val="24"/>
          <w:highlight w:val="none"/>
          <w:lang w:eastAsia="zh-CN"/>
        </w:rPr>
        <w:t>须</w:t>
      </w:r>
      <w:r>
        <w:rPr>
          <w:rFonts w:hint="eastAsia"/>
          <w:color w:val="auto"/>
          <w:spacing w:val="-1"/>
          <w:sz w:val="24"/>
          <w:highlight w:val="none"/>
          <w:lang w:eastAsia="zh-CN"/>
        </w:rPr>
        <w:t>知</w:t>
      </w:r>
      <w:r>
        <w:rPr>
          <w:rFonts w:hint="eastAsia"/>
          <w:color w:val="auto"/>
          <w:sz w:val="24"/>
          <w:highlight w:val="none"/>
          <w:lang w:eastAsia="zh-CN"/>
        </w:rPr>
        <w:t>第3</w:t>
      </w:r>
      <w:r>
        <w:rPr>
          <w:rFonts w:hint="eastAsia"/>
          <w:color w:val="auto"/>
          <w:spacing w:val="-2"/>
          <w:sz w:val="24"/>
          <w:highlight w:val="none"/>
          <w:lang w:eastAsia="zh-CN"/>
        </w:rPr>
        <w:t>.</w:t>
      </w:r>
      <w:r>
        <w:rPr>
          <w:rFonts w:hint="eastAsia"/>
          <w:color w:val="auto"/>
          <w:sz w:val="24"/>
          <w:highlight w:val="none"/>
          <w:lang w:eastAsia="zh-CN"/>
        </w:rPr>
        <w:t>5</w:t>
      </w:r>
      <w:r>
        <w:rPr>
          <w:rFonts w:hint="eastAsia"/>
          <w:color w:val="auto"/>
          <w:spacing w:val="-2"/>
          <w:sz w:val="24"/>
          <w:highlight w:val="none"/>
          <w:lang w:eastAsia="zh-CN"/>
        </w:rPr>
        <w:t>.</w:t>
      </w:r>
      <w:r>
        <w:rPr>
          <w:rFonts w:hint="eastAsia"/>
          <w:color w:val="auto"/>
          <w:sz w:val="24"/>
          <w:highlight w:val="none"/>
          <w:lang w:eastAsia="zh-CN"/>
        </w:rPr>
        <w:t xml:space="preserve">3 </w:t>
      </w:r>
      <w:r>
        <w:rPr>
          <w:rFonts w:hint="eastAsia"/>
          <w:color w:val="auto"/>
          <w:spacing w:val="-1"/>
          <w:sz w:val="24"/>
          <w:highlight w:val="none"/>
          <w:lang w:eastAsia="zh-CN"/>
        </w:rPr>
        <w:t>项的要</w:t>
      </w:r>
      <w:r>
        <w:rPr>
          <w:rFonts w:hint="eastAsia"/>
          <w:color w:val="auto"/>
          <w:sz w:val="24"/>
          <w:highlight w:val="none"/>
          <w:lang w:eastAsia="zh-CN"/>
        </w:rPr>
        <w:t>求在</w:t>
      </w:r>
      <w:r>
        <w:rPr>
          <w:rFonts w:hint="eastAsia"/>
          <w:color w:val="auto"/>
          <w:spacing w:val="-1"/>
          <w:sz w:val="24"/>
          <w:highlight w:val="none"/>
          <w:lang w:eastAsia="zh-CN"/>
        </w:rPr>
        <w:t>本表后附相</w:t>
      </w:r>
      <w:r>
        <w:rPr>
          <w:rFonts w:hint="eastAsia"/>
          <w:color w:val="auto"/>
          <w:sz w:val="24"/>
          <w:highlight w:val="none"/>
          <w:lang w:eastAsia="zh-CN"/>
        </w:rPr>
        <w:t>关</w:t>
      </w:r>
      <w:r>
        <w:rPr>
          <w:rFonts w:hint="eastAsia"/>
          <w:color w:val="auto"/>
          <w:spacing w:val="-1"/>
          <w:sz w:val="24"/>
          <w:highlight w:val="none"/>
          <w:lang w:eastAsia="zh-CN"/>
        </w:rPr>
        <w:t>证明材料。</w:t>
      </w:r>
    </w:p>
    <w:p>
      <w:pPr>
        <w:pStyle w:val="11"/>
        <w:spacing w:before="7"/>
        <w:rPr>
          <w:rFonts w:cs="Times New Roman"/>
          <w:color w:val="auto"/>
          <w:sz w:val="25"/>
          <w:szCs w:val="25"/>
          <w:highlight w:val="none"/>
        </w:rPr>
      </w:pPr>
    </w:p>
    <w:p>
      <w:pPr>
        <w:pStyle w:val="4"/>
        <w:rPr>
          <w:rFonts w:cs="Times New Roman"/>
          <w:color w:val="auto"/>
          <w:highlight w:val="none"/>
        </w:rPr>
      </w:pPr>
      <w:bookmarkStart w:id="263" w:name="（二）近年财务状况表"/>
      <w:bookmarkEnd w:id="263"/>
      <w:bookmarkStart w:id="264" w:name="_bookmark64"/>
      <w:bookmarkEnd w:id="264"/>
      <w:r>
        <w:rPr>
          <w:rFonts w:hint="eastAsia"/>
          <w:color w:val="auto"/>
          <w:highlight w:val="none"/>
        </w:rPr>
        <w:t>（二）近年财务状况表</w:t>
      </w:r>
    </w:p>
    <w:p>
      <w:pPr>
        <w:pStyle w:val="11"/>
        <w:tabs>
          <w:tab w:val="left" w:pos="4060"/>
        </w:tabs>
        <w:spacing w:before="232" w:line="417" w:lineRule="auto"/>
        <w:ind w:left="691" w:right="581" w:hanging="1"/>
        <w:rPr>
          <w:rFonts w:cs="Times New Roman"/>
          <w:color w:val="auto"/>
          <w:highlight w:val="none"/>
        </w:rPr>
      </w:pPr>
      <w:r>
        <w:rPr>
          <w:rFonts w:hint="eastAsia"/>
          <w:color w:val="auto"/>
          <w:highlight w:val="none"/>
        </w:rPr>
        <w:t>投标人应根</w:t>
      </w:r>
      <w:r>
        <w:rPr>
          <w:rFonts w:hint="eastAsia"/>
          <w:color w:val="auto"/>
          <w:spacing w:val="-3"/>
          <w:highlight w:val="none"/>
        </w:rPr>
        <w:t>据</w:t>
      </w:r>
      <w:r>
        <w:rPr>
          <w:rFonts w:hint="eastAsia"/>
          <w:color w:val="auto"/>
          <w:highlight w:val="none"/>
        </w:rPr>
        <w:t>投标人</w:t>
      </w:r>
      <w:r>
        <w:rPr>
          <w:rFonts w:hint="eastAsia"/>
          <w:color w:val="auto"/>
          <w:spacing w:val="-3"/>
          <w:highlight w:val="none"/>
        </w:rPr>
        <w:t>须知</w:t>
      </w:r>
      <w:r>
        <w:rPr>
          <w:rFonts w:hint="eastAsia"/>
          <w:color w:val="auto"/>
          <w:highlight w:val="none"/>
        </w:rPr>
        <w:t>第</w:t>
      </w:r>
      <w:r>
        <w:rPr>
          <w:color w:val="auto"/>
          <w:highlight w:val="none"/>
        </w:rPr>
        <w:t>3.5.2</w:t>
      </w:r>
      <w:r>
        <w:rPr>
          <w:rFonts w:hint="eastAsia"/>
          <w:color w:val="auto"/>
          <w:highlight w:val="none"/>
        </w:rPr>
        <w:t>项的要</w:t>
      </w:r>
      <w:r>
        <w:rPr>
          <w:rFonts w:hint="eastAsia"/>
          <w:color w:val="auto"/>
          <w:spacing w:val="-3"/>
          <w:highlight w:val="none"/>
        </w:rPr>
        <w:t>求</w:t>
      </w:r>
      <w:r>
        <w:rPr>
          <w:rFonts w:hint="eastAsia"/>
          <w:color w:val="auto"/>
          <w:highlight w:val="none"/>
        </w:rPr>
        <w:t>在</w:t>
      </w:r>
      <w:r>
        <w:rPr>
          <w:rFonts w:hint="eastAsia"/>
          <w:color w:val="auto"/>
          <w:spacing w:val="-3"/>
          <w:highlight w:val="none"/>
        </w:rPr>
        <w:t>本</w:t>
      </w:r>
      <w:r>
        <w:rPr>
          <w:rFonts w:hint="eastAsia"/>
          <w:color w:val="auto"/>
          <w:highlight w:val="none"/>
        </w:rPr>
        <w:t>表后附相关</w:t>
      </w:r>
      <w:r>
        <w:rPr>
          <w:rFonts w:hint="eastAsia"/>
          <w:color w:val="auto"/>
          <w:spacing w:val="-3"/>
          <w:highlight w:val="none"/>
        </w:rPr>
        <w:t>证</w:t>
      </w:r>
      <w:r>
        <w:rPr>
          <w:rFonts w:hint="eastAsia"/>
          <w:color w:val="auto"/>
          <w:highlight w:val="none"/>
        </w:rPr>
        <w:t>明材料</w:t>
      </w:r>
      <w:r>
        <w:rPr>
          <w:rFonts w:hint="eastAsia"/>
          <w:color w:val="auto"/>
          <w:spacing w:val="-3"/>
          <w:highlight w:val="none"/>
        </w:rPr>
        <w:t>。复</w:t>
      </w:r>
      <w:r>
        <w:rPr>
          <w:rFonts w:hint="eastAsia"/>
          <w:color w:val="auto"/>
          <w:highlight w:val="none"/>
        </w:rPr>
        <w:t>印件统一附在“九</w:t>
      </w:r>
      <w:r>
        <w:rPr>
          <w:rFonts w:hint="eastAsia"/>
          <w:color w:val="auto"/>
          <w:spacing w:val="-14"/>
          <w:highlight w:val="none"/>
        </w:rPr>
        <w:t>、</w:t>
      </w:r>
      <w:r>
        <w:rPr>
          <w:rFonts w:hint="eastAsia"/>
          <w:color w:val="auto"/>
          <w:highlight w:val="none"/>
        </w:rPr>
        <w:t>原件</w:t>
      </w:r>
      <w:r>
        <w:rPr>
          <w:rFonts w:hint="eastAsia"/>
          <w:color w:val="auto"/>
          <w:spacing w:val="-3"/>
          <w:highlight w:val="none"/>
        </w:rPr>
        <w:t>的</w:t>
      </w:r>
      <w:r>
        <w:rPr>
          <w:rFonts w:hint="eastAsia"/>
          <w:color w:val="auto"/>
          <w:highlight w:val="none"/>
        </w:rPr>
        <w:t>复</w:t>
      </w:r>
      <w:r>
        <w:rPr>
          <w:rFonts w:hint="eastAsia"/>
          <w:color w:val="auto"/>
          <w:spacing w:val="-3"/>
          <w:highlight w:val="none"/>
        </w:rPr>
        <w:t>印</w:t>
      </w:r>
      <w:r>
        <w:rPr>
          <w:rFonts w:hint="eastAsia"/>
          <w:color w:val="auto"/>
          <w:highlight w:val="none"/>
        </w:rPr>
        <w:t>件</w:t>
      </w:r>
      <w:r>
        <w:rPr>
          <w:rFonts w:hint="eastAsia"/>
          <w:color w:val="auto"/>
          <w:spacing w:val="-3"/>
          <w:highlight w:val="none"/>
        </w:rPr>
        <w:t>”</w:t>
      </w:r>
      <w:r>
        <w:rPr>
          <w:rFonts w:hint="eastAsia"/>
          <w:color w:val="auto"/>
          <w:highlight w:val="none"/>
        </w:rPr>
        <w:t>中。</w:t>
      </w:r>
    </w:p>
    <w:p>
      <w:pPr>
        <w:spacing w:line="417" w:lineRule="auto"/>
        <w:rPr>
          <w:rFonts w:cs="Times New Roman"/>
          <w:color w:val="auto"/>
          <w:highlight w:val="none"/>
        </w:rPr>
        <w:sectPr>
          <w:pgSz w:w="11910" w:h="16840"/>
          <w:pgMar w:top="1360" w:right="1417" w:bottom="1080" w:left="1786" w:header="0" w:footer="813" w:gutter="0"/>
          <w:cols w:space="720" w:num="1"/>
        </w:sectPr>
      </w:pPr>
    </w:p>
    <w:p>
      <w:pPr>
        <w:pStyle w:val="4"/>
        <w:jc w:val="center"/>
        <w:rPr>
          <w:rFonts w:cs="Times New Roman"/>
          <w:color w:val="auto"/>
          <w:highlight w:val="none"/>
        </w:rPr>
      </w:pPr>
      <w:bookmarkStart w:id="265" w:name="_bookmark65"/>
      <w:bookmarkEnd w:id="265"/>
      <w:bookmarkStart w:id="266" w:name="（三）近年完成的类似项目情况表"/>
      <w:bookmarkEnd w:id="266"/>
      <w:r>
        <w:rPr>
          <w:rFonts w:hint="eastAsia"/>
          <w:color w:val="auto"/>
          <w:highlight w:val="none"/>
        </w:rPr>
        <w:t>（三）近年完成的类似项目情况表</w:t>
      </w:r>
    </w:p>
    <w:p>
      <w:pPr>
        <w:pStyle w:val="11"/>
        <w:spacing w:before="4" w:after="1"/>
        <w:rPr>
          <w:rFonts w:cs="Times New Roman"/>
          <w:b/>
          <w:bCs/>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6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208" w:type="dxa"/>
          </w:tcPr>
          <w:p>
            <w:pPr>
              <w:pStyle w:val="35"/>
              <w:spacing w:before="179"/>
              <w:ind w:left="466" w:right="480"/>
              <w:jc w:val="center"/>
              <w:rPr>
                <w:rFonts w:cs="Times New Roman"/>
                <w:color w:val="auto"/>
                <w:sz w:val="20"/>
                <w:szCs w:val="20"/>
                <w:highlight w:val="none"/>
              </w:rPr>
            </w:pPr>
            <w:r>
              <w:rPr>
                <w:rFonts w:hint="eastAsia"/>
                <w:color w:val="auto"/>
                <w:sz w:val="20"/>
                <w:szCs w:val="20"/>
                <w:highlight w:val="none"/>
              </w:rPr>
              <w:t>项目名称</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208" w:type="dxa"/>
          </w:tcPr>
          <w:p>
            <w:pPr>
              <w:pStyle w:val="35"/>
              <w:spacing w:before="176"/>
              <w:ind w:left="466" w:right="490"/>
              <w:jc w:val="center"/>
              <w:rPr>
                <w:rFonts w:cs="Times New Roman"/>
                <w:color w:val="auto"/>
                <w:sz w:val="20"/>
                <w:szCs w:val="20"/>
                <w:highlight w:val="none"/>
              </w:rPr>
            </w:pPr>
            <w:r>
              <w:rPr>
                <w:rFonts w:hint="eastAsia"/>
                <w:color w:val="auto"/>
                <w:sz w:val="20"/>
                <w:szCs w:val="20"/>
                <w:highlight w:val="none"/>
              </w:rPr>
              <w:t>项目所在地</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08" w:type="dxa"/>
          </w:tcPr>
          <w:p>
            <w:pPr>
              <w:pStyle w:val="35"/>
              <w:spacing w:before="176"/>
              <w:ind w:left="466" w:right="490"/>
              <w:jc w:val="center"/>
              <w:rPr>
                <w:rFonts w:cs="Times New Roman"/>
                <w:color w:val="auto"/>
                <w:sz w:val="20"/>
                <w:szCs w:val="20"/>
                <w:highlight w:val="none"/>
              </w:rPr>
            </w:pPr>
            <w:r>
              <w:rPr>
                <w:rFonts w:hint="eastAsia"/>
                <w:color w:val="auto"/>
                <w:sz w:val="20"/>
                <w:szCs w:val="20"/>
                <w:highlight w:val="none"/>
              </w:rPr>
              <w:t>发包人名称</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08" w:type="dxa"/>
          </w:tcPr>
          <w:p>
            <w:pPr>
              <w:pStyle w:val="35"/>
              <w:spacing w:before="176"/>
              <w:ind w:left="466" w:right="490"/>
              <w:jc w:val="center"/>
              <w:rPr>
                <w:rFonts w:cs="Times New Roman"/>
                <w:color w:val="auto"/>
                <w:sz w:val="20"/>
                <w:szCs w:val="20"/>
                <w:highlight w:val="none"/>
              </w:rPr>
            </w:pPr>
            <w:r>
              <w:rPr>
                <w:rFonts w:hint="eastAsia"/>
                <w:color w:val="auto"/>
                <w:sz w:val="20"/>
                <w:szCs w:val="20"/>
                <w:highlight w:val="none"/>
              </w:rPr>
              <w:t>发包人地址</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208" w:type="dxa"/>
          </w:tcPr>
          <w:p>
            <w:pPr>
              <w:pStyle w:val="35"/>
              <w:spacing w:before="179"/>
              <w:ind w:left="466" w:right="490"/>
              <w:jc w:val="center"/>
              <w:rPr>
                <w:rFonts w:cs="Times New Roman"/>
                <w:color w:val="auto"/>
                <w:sz w:val="20"/>
                <w:szCs w:val="20"/>
                <w:highlight w:val="none"/>
              </w:rPr>
            </w:pPr>
            <w:r>
              <w:rPr>
                <w:rFonts w:hint="eastAsia"/>
                <w:color w:val="auto"/>
                <w:sz w:val="20"/>
                <w:szCs w:val="20"/>
                <w:highlight w:val="none"/>
              </w:rPr>
              <w:t>发包人电话</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08" w:type="dxa"/>
          </w:tcPr>
          <w:p>
            <w:pPr>
              <w:pStyle w:val="35"/>
              <w:spacing w:before="176"/>
              <w:ind w:left="466" w:right="480"/>
              <w:jc w:val="center"/>
              <w:rPr>
                <w:rFonts w:cs="Times New Roman"/>
                <w:color w:val="auto"/>
                <w:sz w:val="20"/>
                <w:szCs w:val="20"/>
                <w:highlight w:val="none"/>
              </w:rPr>
            </w:pPr>
            <w:r>
              <w:rPr>
                <w:rFonts w:hint="eastAsia"/>
                <w:color w:val="auto"/>
                <w:sz w:val="20"/>
                <w:szCs w:val="20"/>
                <w:highlight w:val="none"/>
              </w:rPr>
              <w:t>合同价格</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08" w:type="dxa"/>
          </w:tcPr>
          <w:p>
            <w:pPr>
              <w:pStyle w:val="35"/>
              <w:spacing w:before="179"/>
              <w:ind w:left="466" w:right="492"/>
              <w:jc w:val="center"/>
              <w:rPr>
                <w:rFonts w:cs="Times New Roman"/>
                <w:color w:val="auto"/>
                <w:sz w:val="20"/>
                <w:szCs w:val="20"/>
                <w:highlight w:val="none"/>
              </w:rPr>
            </w:pPr>
            <w:r>
              <w:rPr>
                <w:rFonts w:hint="eastAsia"/>
                <w:color w:val="auto"/>
                <w:sz w:val="20"/>
                <w:szCs w:val="20"/>
                <w:highlight w:val="none"/>
              </w:rPr>
              <w:t>设计服务期限</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208" w:type="dxa"/>
          </w:tcPr>
          <w:p>
            <w:pPr>
              <w:pStyle w:val="35"/>
              <w:spacing w:before="179"/>
              <w:ind w:left="466" w:right="480"/>
              <w:jc w:val="center"/>
              <w:rPr>
                <w:rFonts w:cs="Times New Roman"/>
                <w:color w:val="auto"/>
                <w:sz w:val="20"/>
                <w:szCs w:val="20"/>
                <w:highlight w:val="none"/>
              </w:rPr>
            </w:pPr>
            <w:r>
              <w:rPr>
                <w:rFonts w:hint="eastAsia"/>
                <w:color w:val="auto"/>
                <w:sz w:val="20"/>
                <w:szCs w:val="20"/>
                <w:highlight w:val="none"/>
              </w:rPr>
              <w:t>设计内容</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08" w:type="dxa"/>
          </w:tcPr>
          <w:p>
            <w:pPr>
              <w:pStyle w:val="35"/>
              <w:spacing w:before="176"/>
              <w:ind w:left="466" w:right="490"/>
              <w:jc w:val="center"/>
              <w:rPr>
                <w:rFonts w:cs="Times New Roman"/>
                <w:color w:val="auto"/>
                <w:sz w:val="20"/>
                <w:szCs w:val="20"/>
                <w:highlight w:val="none"/>
              </w:rPr>
            </w:pPr>
            <w:r>
              <w:rPr>
                <w:rFonts w:hint="eastAsia"/>
                <w:color w:val="auto"/>
                <w:sz w:val="20"/>
                <w:szCs w:val="20"/>
                <w:highlight w:val="none"/>
              </w:rPr>
              <w:t>项目负责人</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2208" w:type="dxa"/>
          </w:tcPr>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rPr>
                <w:rFonts w:cs="Times New Roman"/>
                <w:b/>
                <w:bCs/>
                <w:color w:val="auto"/>
                <w:sz w:val="20"/>
                <w:szCs w:val="20"/>
                <w:highlight w:val="none"/>
              </w:rPr>
            </w:pPr>
          </w:p>
          <w:p>
            <w:pPr>
              <w:pStyle w:val="35"/>
              <w:spacing w:before="10"/>
              <w:rPr>
                <w:rFonts w:cs="Times New Roman"/>
                <w:b/>
                <w:bCs/>
                <w:color w:val="auto"/>
                <w:sz w:val="26"/>
                <w:szCs w:val="26"/>
                <w:highlight w:val="none"/>
              </w:rPr>
            </w:pPr>
          </w:p>
          <w:p>
            <w:pPr>
              <w:pStyle w:val="35"/>
              <w:ind w:left="466" w:right="480"/>
              <w:jc w:val="center"/>
              <w:rPr>
                <w:rFonts w:cs="Times New Roman"/>
                <w:color w:val="auto"/>
                <w:sz w:val="20"/>
                <w:szCs w:val="20"/>
                <w:highlight w:val="none"/>
              </w:rPr>
            </w:pPr>
            <w:r>
              <w:rPr>
                <w:rFonts w:hint="eastAsia"/>
                <w:color w:val="auto"/>
                <w:sz w:val="20"/>
                <w:szCs w:val="20"/>
                <w:highlight w:val="none"/>
              </w:rPr>
              <w:t>项目描述</w:t>
            </w:r>
          </w:p>
        </w:tc>
        <w:tc>
          <w:tcPr>
            <w:tcW w:w="6082"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08" w:type="dxa"/>
          </w:tcPr>
          <w:p>
            <w:pPr>
              <w:pStyle w:val="35"/>
              <w:spacing w:before="176"/>
              <w:ind w:left="466" w:right="457"/>
              <w:jc w:val="center"/>
              <w:rPr>
                <w:rFonts w:cs="Times New Roman"/>
                <w:color w:val="auto"/>
                <w:sz w:val="20"/>
                <w:szCs w:val="20"/>
                <w:highlight w:val="none"/>
              </w:rPr>
            </w:pPr>
            <w:r>
              <w:rPr>
                <w:rFonts w:hint="eastAsia"/>
                <w:color w:val="auto"/>
                <w:sz w:val="20"/>
                <w:szCs w:val="20"/>
                <w:highlight w:val="none"/>
              </w:rPr>
              <w:t>备注</w:t>
            </w:r>
          </w:p>
        </w:tc>
        <w:tc>
          <w:tcPr>
            <w:tcW w:w="6082" w:type="dxa"/>
          </w:tcPr>
          <w:p>
            <w:pPr>
              <w:pStyle w:val="35"/>
              <w:rPr>
                <w:rFonts w:ascii="Times New Roman" w:cs="Times New Roman"/>
                <w:color w:val="auto"/>
                <w:sz w:val="20"/>
                <w:szCs w:val="20"/>
                <w:highlight w:val="none"/>
              </w:rPr>
            </w:pPr>
          </w:p>
        </w:tc>
      </w:tr>
    </w:tbl>
    <w:p>
      <w:pPr>
        <w:pStyle w:val="11"/>
        <w:rPr>
          <w:rFonts w:cs="Times New Roman"/>
          <w:b/>
          <w:bCs/>
          <w:color w:val="auto"/>
          <w:sz w:val="28"/>
          <w:szCs w:val="28"/>
          <w:highlight w:val="none"/>
        </w:rPr>
      </w:pPr>
    </w:p>
    <w:p>
      <w:pPr>
        <w:pStyle w:val="11"/>
        <w:spacing w:before="8" w:beforeLines="0" w:afterLines="0" w:line="395" w:lineRule="auto"/>
        <w:ind w:left="107"/>
        <w:rPr>
          <w:rFonts w:hint="eastAsia"/>
          <w:color w:val="auto"/>
          <w:sz w:val="24"/>
          <w:highlight w:val="none"/>
          <w:lang w:eastAsia="zh-CN"/>
        </w:rPr>
        <w:sectPr>
          <w:pgSz w:w="11905" w:h="16840"/>
          <w:pgMar w:top="1580" w:right="1680" w:bottom="1800" w:left="1660" w:header="0" w:footer="1604" w:gutter="0"/>
          <w:lnNumType w:countBy="0" w:distance="360"/>
          <w:cols w:space="720" w:num="1"/>
        </w:sectPr>
      </w:pPr>
      <w:r>
        <w:rPr>
          <w:rFonts w:hint="eastAsia"/>
          <w:color w:val="auto"/>
          <w:sz w:val="24"/>
          <w:highlight w:val="none"/>
          <w:lang w:eastAsia="zh-CN"/>
        </w:rPr>
        <w:t>注</w:t>
      </w:r>
      <w:r>
        <w:rPr>
          <w:rFonts w:hint="eastAsia"/>
          <w:color w:val="auto"/>
          <w:spacing w:val="-1"/>
          <w:sz w:val="24"/>
          <w:highlight w:val="none"/>
          <w:lang w:eastAsia="zh-CN"/>
        </w:rPr>
        <w:t>：投标人应</w:t>
      </w:r>
      <w:r>
        <w:rPr>
          <w:rFonts w:hint="eastAsia"/>
          <w:color w:val="auto"/>
          <w:sz w:val="24"/>
          <w:highlight w:val="none"/>
          <w:lang w:eastAsia="zh-CN"/>
        </w:rPr>
        <w:t>根</w:t>
      </w:r>
      <w:r>
        <w:rPr>
          <w:rFonts w:hint="eastAsia"/>
          <w:color w:val="auto"/>
          <w:spacing w:val="-1"/>
          <w:sz w:val="24"/>
          <w:highlight w:val="none"/>
          <w:lang w:eastAsia="zh-CN"/>
        </w:rPr>
        <w:t>据投标人</w:t>
      </w:r>
      <w:r>
        <w:rPr>
          <w:rFonts w:hint="eastAsia"/>
          <w:color w:val="auto"/>
          <w:sz w:val="24"/>
          <w:highlight w:val="none"/>
          <w:lang w:eastAsia="zh-CN"/>
        </w:rPr>
        <w:t>须</w:t>
      </w:r>
      <w:r>
        <w:rPr>
          <w:rFonts w:hint="eastAsia"/>
          <w:color w:val="auto"/>
          <w:spacing w:val="-1"/>
          <w:sz w:val="24"/>
          <w:highlight w:val="none"/>
          <w:lang w:eastAsia="zh-CN"/>
        </w:rPr>
        <w:t>知</w:t>
      </w:r>
      <w:r>
        <w:rPr>
          <w:rFonts w:hint="eastAsia"/>
          <w:color w:val="auto"/>
          <w:sz w:val="24"/>
          <w:highlight w:val="none"/>
          <w:lang w:eastAsia="zh-CN"/>
        </w:rPr>
        <w:t>第3</w:t>
      </w:r>
      <w:r>
        <w:rPr>
          <w:rFonts w:hint="eastAsia"/>
          <w:color w:val="auto"/>
          <w:spacing w:val="-2"/>
          <w:sz w:val="24"/>
          <w:highlight w:val="none"/>
          <w:lang w:eastAsia="zh-CN"/>
        </w:rPr>
        <w:t>.</w:t>
      </w:r>
      <w:r>
        <w:rPr>
          <w:rFonts w:hint="eastAsia"/>
          <w:color w:val="auto"/>
          <w:sz w:val="24"/>
          <w:highlight w:val="none"/>
          <w:lang w:eastAsia="zh-CN"/>
        </w:rPr>
        <w:t>5</w:t>
      </w:r>
      <w:r>
        <w:rPr>
          <w:rFonts w:hint="eastAsia"/>
          <w:color w:val="auto"/>
          <w:spacing w:val="-2"/>
          <w:sz w:val="24"/>
          <w:highlight w:val="none"/>
          <w:lang w:eastAsia="zh-CN"/>
        </w:rPr>
        <w:t>.</w:t>
      </w:r>
      <w:r>
        <w:rPr>
          <w:rFonts w:hint="eastAsia"/>
          <w:color w:val="auto"/>
          <w:sz w:val="24"/>
          <w:highlight w:val="none"/>
          <w:lang w:eastAsia="zh-CN"/>
        </w:rPr>
        <w:t xml:space="preserve">3 </w:t>
      </w:r>
      <w:r>
        <w:rPr>
          <w:rFonts w:hint="eastAsia"/>
          <w:color w:val="auto"/>
          <w:spacing w:val="-1"/>
          <w:sz w:val="24"/>
          <w:highlight w:val="none"/>
          <w:lang w:eastAsia="zh-CN"/>
        </w:rPr>
        <w:t>项的要</w:t>
      </w:r>
      <w:r>
        <w:rPr>
          <w:rFonts w:hint="eastAsia"/>
          <w:color w:val="auto"/>
          <w:sz w:val="24"/>
          <w:highlight w:val="none"/>
          <w:lang w:eastAsia="zh-CN"/>
        </w:rPr>
        <w:t>求在</w:t>
      </w:r>
      <w:r>
        <w:rPr>
          <w:rFonts w:hint="eastAsia"/>
          <w:color w:val="auto"/>
          <w:spacing w:val="-1"/>
          <w:sz w:val="24"/>
          <w:highlight w:val="none"/>
          <w:lang w:eastAsia="zh-CN"/>
        </w:rPr>
        <w:t>本表后附相</w:t>
      </w:r>
      <w:r>
        <w:rPr>
          <w:rFonts w:hint="eastAsia"/>
          <w:color w:val="auto"/>
          <w:sz w:val="24"/>
          <w:highlight w:val="none"/>
          <w:lang w:eastAsia="zh-CN"/>
        </w:rPr>
        <w:t>关</w:t>
      </w:r>
      <w:r>
        <w:rPr>
          <w:rFonts w:hint="eastAsia"/>
          <w:color w:val="auto"/>
          <w:spacing w:val="-1"/>
          <w:sz w:val="24"/>
          <w:highlight w:val="none"/>
          <w:lang w:eastAsia="zh-CN"/>
        </w:rPr>
        <w:t>证明材料。</w:t>
      </w:r>
    </w:p>
    <w:p>
      <w:pPr>
        <w:pStyle w:val="4"/>
        <w:jc w:val="center"/>
        <w:rPr>
          <w:rFonts w:cs="Times New Roman"/>
          <w:color w:val="auto"/>
          <w:highlight w:val="none"/>
        </w:rPr>
      </w:pPr>
      <w:bookmarkStart w:id="267" w:name="（四）正在设计和新承接的项目情况表"/>
      <w:bookmarkEnd w:id="267"/>
      <w:bookmarkStart w:id="268" w:name="_bookmark66"/>
      <w:bookmarkEnd w:id="268"/>
      <w:r>
        <w:rPr>
          <w:rFonts w:hint="eastAsia"/>
          <w:color w:val="auto"/>
          <w:highlight w:val="none"/>
        </w:rPr>
        <w:t>（四）正在设计和新承接的项目情况表</w:t>
      </w:r>
    </w:p>
    <w:p>
      <w:pPr>
        <w:pStyle w:val="11"/>
        <w:spacing w:before="4" w:after="1"/>
        <w:rPr>
          <w:rFonts w:cs="Times New Roman"/>
          <w:b/>
          <w:bCs/>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6"/>
        <w:gridCol w:w="4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4416" w:type="dxa"/>
          </w:tcPr>
          <w:p>
            <w:pPr>
              <w:pStyle w:val="35"/>
              <w:rPr>
                <w:rFonts w:cs="Times New Roman"/>
                <w:b/>
                <w:bCs/>
                <w:color w:val="auto"/>
                <w:sz w:val="20"/>
                <w:szCs w:val="20"/>
                <w:highlight w:val="none"/>
              </w:rPr>
            </w:pPr>
          </w:p>
          <w:p>
            <w:pPr>
              <w:pStyle w:val="35"/>
              <w:rPr>
                <w:rFonts w:cs="Times New Roman"/>
                <w:b/>
                <w:bCs/>
                <w:color w:val="auto"/>
                <w:sz w:val="25"/>
                <w:szCs w:val="25"/>
                <w:highlight w:val="none"/>
              </w:rPr>
            </w:pPr>
          </w:p>
          <w:p>
            <w:pPr>
              <w:pStyle w:val="35"/>
              <w:ind w:left="1768" w:right="1757"/>
              <w:jc w:val="center"/>
              <w:rPr>
                <w:rFonts w:cs="Times New Roman"/>
                <w:color w:val="auto"/>
                <w:sz w:val="21"/>
                <w:szCs w:val="21"/>
                <w:highlight w:val="none"/>
              </w:rPr>
            </w:pPr>
            <w:r>
              <w:rPr>
                <w:rFonts w:hint="eastAsia"/>
                <w:color w:val="auto"/>
                <w:sz w:val="21"/>
                <w:szCs w:val="21"/>
                <w:highlight w:val="none"/>
              </w:rPr>
              <w:t>项目描述</w:t>
            </w:r>
          </w:p>
        </w:tc>
        <w:tc>
          <w:tcPr>
            <w:tcW w:w="4418"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416" w:type="dxa"/>
          </w:tcPr>
          <w:p>
            <w:pPr>
              <w:pStyle w:val="35"/>
              <w:rPr>
                <w:rFonts w:ascii="Times New Roman" w:cs="Times New Roman"/>
                <w:color w:val="auto"/>
                <w:highlight w:val="none"/>
              </w:rPr>
            </w:pPr>
          </w:p>
        </w:tc>
        <w:tc>
          <w:tcPr>
            <w:tcW w:w="4418" w:type="dxa"/>
          </w:tcPr>
          <w:p>
            <w:pPr>
              <w:pStyle w:val="35"/>
              <w:rPr>
                <w:rFonts w:ascii="Times New Roman" w:cs="Times New Roman"/>
                <w:color w:val="auto"/>
                <w:highlight w:val="none"/>
              </w:rPr>
            </w:pPr>
          </w:p>
        </w:tc>
      </w:tr>
    </w:tbl>
    <w:p>
      <w:pPr>
        <w:pStyle w:val="11"/>
        <w:rPr>
          <w:rFonts w:cs="Times New Roman"/>
          <w:b/>
          <w:bCs/>
          <w:color w:val="auto"/>
          <w:sz w:val="28"/>
          <w:szCs w:val="28"/>
          <w:highlight w:val="none"/>
        </w:rPr>
      </w:pPr>
    </w:p>
    <w:p>
      <w:pPr>
        <w:pStyle w:val="11"/>
        <w:spacing w:before="8" w:beforeLines="0" w:afterLines="0" w:line="395" w:lineRule="auto"/>
        <w:ind w:left="107"/>
        <w:rPr>
          <w:rFonts w:hint="eastAsia"/>
          <w:color w:val="auto"/>
          <w:sz w:val="24"/>
          <w:highlight w:val="none"/>
          <w:lang w:eastAsia="zh-CN"/>
        </w:rPr>
        <w:sectPr>
          <w:pgSz w:w="11905" w:h="16840"/>
          <w:pgMar w:top="1580" w:right="1680" w:bottom="1800" w:left="1660" w:header="0" w:footer="1604" w:gutter="0"/>
          <w:lnNumType w:countBy="0" w:distance="360"/>
          <w:cols w:space="720" w:num="1"/>
        </w:sectPr>
      </w:pPr>
      <w:r>
        <w:rPr>
          <w:rFonts w:hint="eastAsia"/>
          <w:color w:val="auto"/>
          <w:sz w:val="24"/>
          <w:highlight w:val="none"/>
          <w:lang w:eastAsia="zh-CN"/>
        </w:rPr>
        <w:t>注</w:t>
      </w:r>
      <w:r>
        <w:rPr>
          <w:rFonts w:hint="eastAsia"/>
          <w:color w:val="auto"/>
          <w:spacing w:val="-1"/>
          <w:sz w:val="24"/>
          <w:highlight w:val="none"/>
          <w:lang w:eastAsia="zh-CN"/>
        </w:rPr>
        <w:t>：投标人应</w:t>
      </w:r>
      <w:r>
        <w:rPr>
          <w:rFonts w:hint="eastAsia"/>
          <w:color w:val="auto"/>
          <w:sz w:val="24"/>
          <w:highlight w:val="none"/>
          <w:lang w:eastAsia="zh-CN"/>
        </w:rPr>
        <w:t>根</w:t>
      </w:r>
      <w:r>
        <w:rPr>
          <w:rFonts w:hint="eastAsia"/>
          <w:color w:val="auto"/>
          <w:spacing w:val="-1"/>
          <w:sz w:val="24"/>
          <w:highlight w:val="none"/>
          <w:lang w:eastAsia="zh-CN"/>
        </w:rPr>
        <w:t>据投标人</w:t>
      </w:r>
      <w:r>
        <w:rPr>
          <w:rFonts w:hint="eastAsia"/>
          <w:color w:val="auto"/>
          <w:sz w:val="24"/>
          <w:highlight w:val="none"/>
          <w:lang w:eastAsia="zh-CN"/>
        </w:rPr>
        <w:t>须</w:t>
      </w:r>
      <w:r>
        <w:rPr>
          <w:rFonts w:hint="eastAsia"/>
          <w:color w:val="auto"/>
          <w:spacing w:val="-1"/>
          <w:sz w:val="24"/>
          <w:highlight w:val="none"/>
          <w:lang w:eastAsia="zh-CN"/>
        </w:rPr>
        <w:t>知</w:t>
      </w:r>
      <w:r>
        <w:rPr>
          <w:rFonts w:hint="eastAsia"/>
          <w:color w:val="auto"/>
          <w:sz w:val="24"/>
          <w:highlight w:val="none"/>
          <w:lang w:eastAsia="zh-CN"/>
        </w:rPr>
        <w:t>第3</w:t>
      </w:r>
      <w:r>
        <w:rPr>
          <w:rFonts w:hint="eastAsia"/>
          <w:color w:val="auto"/>
          <w:spacing w:val="-2"/>
          <w:sz w:val="24"/>
          <w:highlight w:val="none"/>
          <w:lang w:eastAsia="zh-CN"/>
        </w:rPr>
        <w:t>.</w:t>
      </w:r>
      <w:r>
        <w:rPr>
          <w:rFonts w:hint="eastAsia"/>
          <w:color w:val="auto"/>
          <w:sz w:val="24"/>
          <w:highlight w:val="none"/>
          <w:lang w:eastAsia="zh-CN"/>
        </w:rPr>
        <w:t>5</w:t>
      </w:r>
      <w:r>
        <w:rPr>
          <w:rFonts w:hint="eastAsia"/>
          <w:color w:val="auto"/>
          <w:spacing w:val="-2"/>
          <w:sz w:val="24"/>
          <w:highlight w:val="none"/>
          <w:lang w:eastAsia="zh-CN"/>
        </w:rPr>
        <w:t>.</w:t>
      </w:r>
      <w:r>
        <w:rPr>
          <w:rFonts w:hint="eastAsia"/>
          <w:color w:val="auto"/>
          <w:sz w:val="24"/>
          <w:highlight w:val="none"/>
          <w:lang w:eastAsia="zh-CN"/>
        </w:rPr>
        <w:t xml:space="preserve">3 </w:t>
      </w:r>
      <w:r>
        <w:rPr>
          <w:rFonts w:hint="eastAsia"/>
          <w:color w:val="auto"/>
          <w:spacing w:val="-1"/>
          <w:sz w:val="24"/>
          <w:highlight w:val="none"/>
          <w:lang w:eastAsia="zh-CN"/>
        </w:rPr>
        <w:t>项的要</w:t>
      </w:r>
      <w:r>
        <w:rPr>
          <w:rFonts w:hint="eastAsia"/>
          <w:color w:val="auto"/>
          <w:sz w:val="24"/>
          <w:highlight w:val="none"/>
          <w:lang w:eastAsia="zh-CN"/>
        </w:rPr>
        <w:t>求在</w:t>
      </w:r>
      <w:r>
        <w:rPr>
          <w:rFonts w:hint="eastAsia"/>
          <w:color w:val="auto"/>
          <w:spacing w:val="-1"/>
          <w:sz w:val="24"/>
          <w:highlight w:val="none"/>
          <w:lang w:eastAsia="zh-CN"/>
        </w:rPr>
        <w:t>本表后附相</w:t>
      </w:r>
      <w:r>
        <w:rPr>
          <w:rFonts w:hint="eastAsia"/>
          <w:color w:val="auto"/>
          <w:sz w:val="24"/>
          <w:highlight w:val="none"/>
          <w:lang w:eastAsia="zh-CN"/>
        </w:rPr>
        <w:t>关</w:t>
      </w:r>
      <w:r>
        <w:rPr>
          <w:rFonts w:hint="eastAsia"/>
          <w:color w:val="auto"/>
          <w:spacing w:val="-1"/>
          <w:sz w:val="24"/>
          <w:highlight w:val="none"/>
          <w:lang w:eastAsia="zh-CN"/>
        </w:rPr>
        <w:t>证明材料。</w:t>
      </w:r>
    </w:p>
    <w:p>
      <w:pPr>
        <w:pStyle w:val="11"/>
        <w:spacing w:before="7"/>
        <w:rPr>
          <w:rFonts w:cs="Times New Roman"/>
          <w:color w:val="auto"/>
          <w:sz w:val="15"/>
          <w:szCs w:val="15"/>
          <w:highlight w:val="none"/>
        </w:rPr>
      </w:pPr>
    </w:p>
    <w:p>
      <w:pPr>
        <w:pStyle w:val="4"/>
        <w:rPr>
          <w:rFonts w:cs="Times New Roman"/>
          <w:color w:val="auto"/>
          <w:highlight w:val="none"/>
        </w:rPr>
      </w:pPr>
      <w:bookmarkStart w:id="269" w:name="（五）近年发生的诉讼及仲裁情况"/>
      <w:bookmarkEnd w:id="269"/>
      <w:bookmarkStart w:id="270" w:name="_bookmark67"/>
      <w:bookmarkEnd w:id="270"/>
      <w:r>
        <w:rPr>
          <w:rFonts w:hint="eastAsia"/>
          <w:color w:val="auto"/>
          <w:highlight w:val="none"/>
        </w:rPr>
        <w:t>（五）近年发生的诉讼及仲裁情况</w:t>
      </w:r>
    </w:p>
    <w:p>
      <w:pPr>
        <w:pStyle w:val="11"/>
        <w:spacing w:before="8" w:beforeLines="0" w:afterLines="0" w:line="395" w:lineRule="auto"/>
        <w:ind w:left="107"/>
        <w:rPr>
          <w:rFonts w:hint="eastAsia"/>
          <w:color w:val="auto"/>
          <w:sz w:val="24"/>
          <w:highlight w:val="none"/>
          <w:lang w:eastAsia="zh-CN"/>
        </w:rPr>
        <w:sectPr>
          <w:pgSz w:w="11905" w:h="16840"/>
          <w:pgMar w:top="1580" w:right="1680" w:bottom="1800" w:left="1660" w:header="0" w:footer="1604" w:gutter="0"/>
          <w:lnNumType w:countBy="0" w:distance="360"/>
          <w:cols w:space="720" w:num="1"/>
        </w:sectPr>
      </w:pPr>
      <w:r>
        <w:rPr>
          <w:rFonts w:hint="eastAsia"/>
          <w:color w:val="auto"/>
          <w:sz w:val="24"/>
          <w:highlight w:val="none"/>
          <w:lang w:eastAsia="zh-CN"/>
        </w:rPr>
        <w:t>注</w:t>
      </w:r>
      <w:r>
        <w:rPr>
          <w:rFonts w:hint="eastAsia"/>
          <w:color w:val="auto"/>
          <w:spacing w:val="-1"/>
          <w:sz w:val="24"/>
          <w:highlight w:val="none"/>
          <w:lang w:eastAsia="zh-CN"/>
        </w:rPr>
        <w:t>：投标人应</w:t>
      </w:r>
      <w:r>
        <w:rPr>
          <w:rFonts w:hint="eastAsia"/>
          <w:color w:val="auto"/>
          <w:sz w:val="24"/>
          <w:highlight w:val="none"/>
          <w:lang w:eastAsia="zh-CN"/>
        </w:rPr>
        <w:t>根</w:t>
      </w:r>
      <w:r>
        <w:rPr>
          <w:rFonts w:hint="eastAsia"/>
          <w:color w:val="auto"/>
          <w:spacing w:val="-1"/>
          <w:sz w:val="24"/>
          <w:highlight w:val="none"/>
          <w:lang w:eastAsia="zh-CN"/>
        </w:rPr>
        <w:t>据投标人</w:t>
      </w:r>
      <w:r>
        <w:rPr>
          <w:rFonts w:hint="eastAsia"/>
          <w:color w:val="auto"/>
          <w:sz w:val="24"/>
          <w:highlight w:val="none"/>
          <w:lang w:eastAsia="zh-CN"/>
        </w:rPr>
        <w:t>须</w:t>
      </w:r>
      <w:r>
        <w:rPr>
          <w:rFonts w:hint="eastAsia"/>
          <w:color w:val="auto"/>
          <w:spacing w:val="-1"/>
          <w:sz w:val="24"/>
          <w:highlight w:val="none"/>
          <w:lang w:eastAsia="zh-CN"/>
        </w:rPr>
        <w:t>知</w:t>
      </w:r>
      <w:r>
        <w:rPr>
          <w:rFonts w:hint="eastAsia"/>
          <w:color w:val="auto"/>
          <w:sz w:val="24"/>
          <w:highlight w:val="none"/>
          <w:lang w:eastAsia="zh-CN"/>
        </w:rPr>
        <w:t>第3</w:t>
      </w:r>
      <w:r>
        <w:rPr>
          <w:rFonts w:hint="eastAsia"/>
          <w:color w:val="auto"/>
          <w:spacing w:val="-2"/>
          <w:sz w:val="24"/>
          <w:highlight w:val="none"/>
          <w:lang w:eastAsia="zh-CN"/>
        </w:rPr>
        <w:t>.</w:t>
      </w:r>
      <w:r>
        <w:rPr>
          <w:rFonts w:hint="eastAsia"/>
          <w:color w:val="auto"/>
          <w:sz w:val="24"/>
          <w:highlight w:val="none"/>
          <w:lang w:eastAsia="zh-CN"/>
        </w:rPr>
        <w:t>5</w:t>
      </w:r>
      <w:r>
        <w:rPr>
          <w:rFonts w:hint="eastAsia"/>
          <w:color w:val="auto"/>
          <w:spacing w:val="-2"/>
          <w:sz w:val="24"/>
          <w:highlight w:val="none"/>
          <w:lang w:eastAsia="zh-CN"/>
        </w:rPr>
        <w:t>.</w:t>
      </w:r>
      <w:r>
        <w:rPr>
          <w:rFonts w:hint="eastAsia"/>
          <w:color w:val="auto"/>
          <w:sz w:val="24"/>
          <w:highlight w:val="none"/>
          <w:lang w:eastAsia="zh-CN"/>
        </w:rPr>
        <w:t xml:space="preserve">3 </w:t>
      </w:r>
      <w:r>
        <w:rPr>
          <w:rFonts w:hint="eastAsia"/>
          <w:color w:val="auto"/>
          <w:spacing w:val="-1"/>
          <w:sz w:val="24"/>
          <w:highlight w:val="none"/>
          <w:lang w:eastAsia="zh-CN"/>
        </w:rPr>
        <w:t>项的要</w:t>
      </w:r>
      <w:r>
        <w:rPr>
          <w:rFonts w:hint="eastAsia"/>
          <w:color w:val="auto"/>
          <w:sz w:val="24"/>
          <w:highlight w:val="none"/>
          <w:lang w:eastAsia="zh-CN"/>
        </w:rPr>
        <w:t>求在</w:t>
      </w:r>
      <w:r>
        <w:rPr>
          <w:rFonts w:hint="eastAsia"/>
          <w:color w:val="auto"/>
          <w:spacing w:val="-1"/>
          <w:sz w:val="24"/>
          <w:highlight w:val="none"/>
          <w:lang w:eastAsia="zh-CN"/>
        </w:rPr>
        <w:t>本表后附相</w:t>
      </w:r>
      <w:r>
        <w:rPr>
          <w:rFonts w:hint="eastAsia"/>
          <w:color w:val="auto"/>
          <w:sz w:val="24"/>
          <w:highlight w:val="none"/>
          <w:lang w:eastAsia="zh-CN"/>
        </w:rPr>
        <w:t>关</w:t>
      </w:r>
      <w:r>
        <w:rPr>
          <w:rFonts w:hint="eastAsia"/>
          <w:color w:val="auto"/>
          <w:spacing w:val="-1"/>
          <w:sz w:val="24"/>
          <w:highlight w:val="none"/>
          <w:lang w:eastAsia="zh-CN"/>
        </w:rPr>
        <w:t>证明材料。</w:t>
      </w:r>
    </w:p>
    <w:p>
      <w:pPr>
        <w:pStyle w:val="4"/>
        <w:jc w:val="center"/>
        <w:rPr>
          <w:rFonts w:cs="Times New Roman"/>
          <w:color w:val="auto"/>
          <w:highlight w:val="none"/>
        </w:rPr>
      </w:pPr>
      <w:bookmarkStart w:id="271" w:name="（六）拟委任的主要人员汇总表"/>
      <w:bookmarkEnd w:id="271"/>
      <w:bookmarkStart w:id="272" w:name="_bookmark68"/>
      <w:bookmarkEnd w:id="272"/>
      <w:r>
        <w:rPr>
          <w:rFonts w:hint="eastAsia"/>
          <w:color w:val="auto"/>
          <w:highlight w:val="none"/>
        </w:rPr>
        <w:t>（六）拟委任的主要人员汇总表</w:t>
      </w:r>
    </w:p>
    <w:p>
      <w:pPr>
        <w:pStyle w:val="11"/>
        <w:spacing w:before="4" w:after="1"/>
        <w:rPr>
          <w:rFonts w:cs="Times New Roman"/>
          <w:b/>
          <w:bCs/>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418"/>
        <w:gridCol w:w="991"/>
        <w:gridCol w:w="811"/>
        <w:gridCol w:w="984"/>
        <w:gridCol w:w="1183"/>
        <w:gridCol w:w="991"/>
        <w:gridCol w:w="169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vMerge w:val="restart"/>
          </w:tcPr>
          <w:p>
            <w:pPr>
              <w:pStyle w:val="35"/>
              <w:spacing w:before="6"/>
              <w:rPr>
                <w:rFonts w:cs="Times New Roman"/>
                <w:b/>
                <w:bCs/>
                <w:color w:val="auto"/>
                <w:sz w:val="26"/>
                <w:szCs w:val="26"/>
                <w:highlight w:val="none"/>
              </w:rPr>
            </w:pPr>
          </w:p>
          <w:p>
            <w:pPr>
              <w:pStyle w:val="35"/>
              <w:ind w:left="141"/>
              <w:rPr>
                <w:rFonts w:cs="Times New Roman"/>
                <w:color w:val="auto"/>
                <w:sz w:val="21"/>
                <w:szCs w:val="21"/>
                <w:highlight w:val="none"/>
              </w:rPr>
            </w:pPr>
            <w:r>
              <w:rPr>
                <w:rFonts w:hint="eastAsia"/>
                <w:color w:val="auto"/>
                <w:sz w:val="21"/>
                <w:szCs w:val="21"/>
                <w:highlight w:val="none"/>
              </w:rPr>
              <w:t>序号</w:t>
            </w:r>
          </w:p>
        </w:tc>
        <w:tc>
          <w:tcPr>
            <w:tcW w:w="1418" w:type="dxa"/>
            <w:vMerge w:val="restart"/>
          </w:tcPr>
          <w:p>
            <w:pPr>
              <w:pStyle w:val="35"/>
              <w:spacing w:before="6"/>
              <w:rPr>
                <w:rFonts w:cs="Times New Roman"/>
                <w:b/>
                <w:bCs/>
                <w:color w:val="auto"/>
                <w:sz w:val="26"/>
                <w:szCs w:val="26"/>
                <w:highlight w:val="none"/>
              </w:rPr>
            </w:pPr>
          </w:p>
          <w:p>
            <w:pPr>
              <w:pStyle w:val="35"/>
              <w:ind w:left="182"/>
              <w:rPr>
                <w:rFonts w:cs="Times New Roman"/>
                <w:color w:val="auto"/>
                <w:sz w:val="21"/>
                <w:szCs w:val="21"/>
                <w:highlight w:val="none"/>
              </w:rPr>
            </w:pPr>
            <w:r>
              <w:rPr>
                <w:rFonts w:hint="eastAsia"/>
                <w:color w:val="auto"/>
                <w:sz w:val="21"/>
                <w:szCs w:val="21"/>
                <w:highlight w:val="none"/>
              </w:rPr>
              <w:t>本项目任职</w:t>
            </w:r>
          </w:p>
        </w:tc>
        <w:tc>
          <w:tcPr>
            <w:tcW w:w="991" w:type="dxa"/>
            <w:vMerge w:val="restart"/>
          </w:tcPr>
          <w:p>
            <w:pPr>
              <w:pStyle w:val="35"/>
              <w:spacing w:before="11"/>
              <w:rPr>
                <w:rFonts w:cs="Times New Roman"/>
                <w:b/>
                <w:bCs/>
                <w:color w:val="auto"/>
                <w:sz w:val="26"/>
                <w:szCs w:val="26"/>
                <w:highlight w:val="none"/>
              </w:rPr>
            </w:pPr>
          </w:p>
          <w:p>
            <w:pPr>
              <w:pStyle w:val="35"/>
              <w:ind w:left="298"/>
              <w:rPr>
                <w:rFonts w:cs="Times New Roman"/>
                <w:color w:val="auto"/>
                <w:sz w:val="20"/>
                <w:szCs w:val="20"/>
                <w:highlight w:val="none"/>
              </w:rPr>
            </w:pPr>
            <w:r>
              <w:rPr>
                <w:rFonts w:hint="eastAsia"/>
                <w:color w:val="auto"/>
                <w:sz w:val="20"/>
                <w:szCs w:val="20"/>
                <w:highlight w:val="none"/>
              </w:rPr>
              <w:t>姓名</w:t>
            </w:r>
          </w:p>
        </w:tc>
        <w:tc>
          <w:tcPr>
            <w:tcW w:w="811" w:type="dxa"/>
            <w:vMerge w:val="restart"/>
          </w:tcPr>
          <w:p>
            <w:pPr>
              <w:pStyle w:val="35"/>
              <w:spacing w:before="6"/>
              <w:rPr>
                <w:rFonts w:cs="Times New Roman"/>
                <w:b/>
                <w:bCs/>
                <w:color w:val="auto"/>
                <w:sz w:val="26"/>
                <w:szCs w:val="26"/>
                <w:highlight w:val="none"/>
              </w:rPr>
            </w:pPr>
          </w:p>
          <w:p>
            <w:pPr>
              <w:pStyle w:val="35"/>
              <w:ind w:left="195"/>
              <w:rPr>
                <w:rFonts w:cs="Times New Roman"/>
                <w:color w:val="auto"/>
                <w:sz w:val="21"/>
                <w:szCs w:val="21"/>
                <w:highlight w:val="none"/>
              </w:rPr>
            </w:pPr>
            <w:r>
              <w:rPr>
                <w:rFonts w:hint="eastAsia"/>
                <w:color w:val="auto"/>
                <w:sz w:val="21"/>
                <w:szCs w:val="21"/>
                <w:highlight w:val="none"/>
              </w:rPr>
              <w:t>职称</w:t>
            </w:r>
          </w:p>
        </w:tc>
        <w:tc>
          <w:tcPr>
            <w:tcW w:w="984" w:type="dxa"/>
            <w:vMerge w:val="restart"/>
          </w:tcPr>
          <w:p>
            <w:pPr>
              <w:pStyle w:val="35"/>
              <w:spacing w:before="6"/>
              <w:rPr>
                <w:rFonts w:cs="Times New Roman"/>
                <w:b/>
                <w:bCs/>
                <w:color w:val="auto"/>
                <w:sz w:val="26"/>
                <w:szCs w:val="26"/>
                <w:highlight w:val="none"/>
              </w:rPr>
            </w:pPr>
          </w:p>
          <w:p>
            <w:pPr>
              <w:pStyle w:val="35"/>
              <w:ind w:left="281"/>
              <w:rPr>
                <w:rFonts w:cs="Times New Roman"/>
                <w:color w:val="auto"/>
                <w:sz w:val="21"/>
                <w:szCs w:val="21"/>
                <w:highlight w:val="none"/>
              </w:rPr>
            </w:pPr>
            <w:r>
              <w:rPr>
                <w:rFonts w:hint="eastAsia"/>
                <w:color w:val="auto"/>
                <w:sz w:val="21"/>
                <w:szCs w:val="21"/>
                <w:highlight w:val="none"/>
              </w:rPr>
              <w:t>专业</w:t>
            </w:r>
          </w:p>
        </w:tc>
        <w:tc>
          <w:tcPr>
            <w:tcW w:w="3873" w:type="dxa"/>
            <w:gridSpan w:val="3"/>
          </w:tcPr>
          <w:p>
            <w:pPr>
              <w:pStyle w:val="35"/>
              <w:spacing w:before="99"/>
              <w:ind w:left="992"/>
              <w:rPr>
                <w:rFonts w:cs="Times New Roman"/>
                <w:color w:val="auto"/>
                <w:sz w:val="21"/>
                <w:szCs w:val="21"/>
                <w:highlight w:val="none"/>
              </w:rPr>
            </w:pPr>
            <w:r>
              <w:rPr>
                <w:rFonts w:hint="eastAsia"/>
                <w:color w:val="auto"/>
                <w:sz w:val="21"/>
                <w:szCs w:val="21"/>
                <w:highlight w:val="none"/>
              </w:rPr>
              <w:t>执业或职业资格证明</w:t>
            </w:r>
          </w:p>
        </w:tc>
        <w:tc>
          <w:tcPr>
            <w:tcW w:w="993" w:type="dxa"/>
            <w:vMerge w:val="restart"/>
          </w:tcPr>
          <w:p>
            <w:pPr>
              <w:pStyle w:val="35"/>
              <w:spacing w:before="6"/>
              <w:rPr>
                <w:rFonts w:cs="Times New Roman"/>
                <w:b/>
                <w:bCs/>
                <w:color w:val="auto"/>
                <w:sz w:val="26"/>
                <w:szCs w:val="26"/>
                <w:highlight w:val="none"/>
              </w:rPr>
            </w:pPr>
          </w:p>
          <w:p>
            <w:pPr>
              <w:pStyle w:val="35"/>
              <w:ind w:left="289"/>
              <w:rPr>
                <w:rFonts w:cs="Times New Roman"/>
                <w:color w:val="auto"/>
                <w:sz w:val="21"/>
                <w:szCs w:val="21"/>
                <w:highlight w:val="none"/>
              </w:rPr>
            </w:pPr>
            <w:r>
              <w:rPr>
                <w:rFonts w:hint="eastAsia"/>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3" w:type="dxa"/>
            <w:vMerge w:val="continue"/>
            <w:tcBorders>
              <w:top w:val="nil"/>
            </w:tcBorders>
          </w:tcPr>
          <w:p>
            <w:pPr>
              <w:rPr>
                <w:rFonts w:cs="Times New Roman"/>
                <w:color w:val="auto"/>
                <w:sz w:val="2"/>
                <w:szCs w:val="2"/>
                <w:highlight w:val="none"/>
              </w:rPr>
            </w:pPr>
          </w:p>
        </w:tc>
        <w:tc>
          <w:tcPr>
            <w:tcW w:w="1418" w:type="dxa"/>
            <w:vMerge w:val="continue"/>
            <w:tcBorders>
              <w:top w:val="nil"/>
            </w:tcBorders>
          </w:tcPr>
          <w:p>
            <w:pPr>
              <w:rPr>
                <w:rFonts w:cs="Times New Roman"/>
                <w:color w:val="auto"/>
                <w:sz w:val="2"/>
                <w:szCs w:val="2"/>
                <w:highlight w:val="none"/>
              </w:rPr>
            </w:pPr>
          </w:p>
        </w:tc>
        <w:tc>
          <w:tcPr>
            <w:tcW w:w="991" w:type="dxa"/>
            <w:vMerge w:val="continue"/>
            <w:tcBorders>
              <w:top w:val="nil"/>
            </w:tcBorders>
          </w:tcPr>
          <w:p>
            <w:pPr>
              <w:rPr>
                <w:rFonts w:cs="Times New Roman"/>
                <w:color w:val="auto"/>
                <w:sz w:val="2"/>
                <w:szCs w:val="2"/>
                <w:highlight w:val="none"/>
              </w:rPr>
            </w:pPr>
          </w:p>
        </w:tc>
        <w:tc>
          <w:tcPr>
            <w:tcW w:w="811" w:type="dxa"/>
            <w:vMerge w:val="continue"/>
            <w:tcBorders>
              <w:top w:val="nil"/>
            </w:tcBorders>
          </w:tcPr>
          <w:p>
            <w:pPr>
              <w:rPr>
                <w:rFonts w:cs="Times New Roman"/>
                <w:color w:val="auto"/>
                <w:sz w:val="2"/>
                <w:szCs w:val="2"/>
                <w:highlight w:val="none"/>
              </w:rPr>
            </w:pPr>
          </w:p>
        </w:tc>
        <w:tc>
          <w:tcPr>
            <w:tcW w:w="984" w:type="dxa"/>
            <w:vMerge w:val="continue"/>
            <w:tcBorders>
              <w:top w:val="nil"/>
            </w:tcBorders>
          </w:tcPr>
          <w:p>
            <w:pPr>
              <w:rPr>
                <w:rFonts w:cs="Times New Roman"/>
                <w:color w:val="auto"/>
                <w:sz w:val="2"/>
                <w:szCs w:val="2"/>
                <w:highlight w:val="none"/>
              </w:rPr>
            </w:pPr>
          </w:p>
        </w:tc>
        <w:tc>
          <w:tcPr>
            <w:tcW w:w="1183" w:type="dxa"/>
          </w:tcPr>
          <w:p>
            <w:pPr>
              <w:pStyle w:val="35"/>
              <w:spacing w:before="102"/>
              <w:ind w:left="171"/>
              <w:rPr>
                <w:rFonts w:cs="Times New Roman"/>
                <w:color w:val="auto"/>
                <w:sz w:val="21"/>
                <w:szCs w:val="21"/>
                <w:highlight w:val="none"/>
              </w:rPr>
            </w:pPr>
            <w:r>
              <w:rPr>
                <w:rFonts w:hint="eastAsia"/>
                <w:color w:val="auto"/>
                <w:sz w:val="21"/>
                <w:szCs w:val="21"/>
                <w:highlight w:val="none"/>
              </w:rPr>
              <w:t>证书名称</w:t>
            </w:r>
          </w:p>
        </w:tc>
        <w:tc>
          <w:tcPr>
            <w:tcW w:w="991" w:type="dxa"/>
          </w:tcPr>
          <w:p>
            <w:pPr>
              <w:pStyle w:val="35"/>
              <w:spacing w:before="102"/>
              <w:ind w:left="286"/>
              <w:rPr>
                <w:rFonts w:cs="Times New Roman"/>
                <w:color w:val="auto"/>
                <w:sz w:val="21"/>
                <w:szCs w:val="21"/>
                <w:highlight w:val="none"/>
              </w:rPr>
            </w:pPr>
            <w:r>
              <w:rPr>
                <w:rFonts w:hint="eastAsia"/>
                <w:color w:val="auto"/>
                <w:sz w:val="21"/>
                <w:szCs w:val="21"/>
                <w:highlight w:val="none"/>
              </w:rPr>
              <w:t>级别</w:t>
            </w:r>
          </w:p>
        </w:tc>
        <w:tc>
          <w:tcPr>
            <w:tcW w:w="1699" w:type="dxa"/>
          </w:tcPr>
          <w:p>
            <w:pPr>
              <w:pStyle w:val="35"/>
              <w:spacing w:before="102"/>
              <w:ind w:left="623" w:right="606"/>
              <w:jc w:val="center"/>
              <w:rPr>
                <w:rFonts w:cs="Times New Roman"/>
                <w:color w:val="auto"/>
                <w:sz w:val="21"/>
                <w:szCs w:val="21"/>
                <w:highlight w:val="none"/>
              </w:rPr>
            </w:pPr>
            <w:r>
              <w:rPr>
                <w:rFonts w:hint="eastAsia"/>
                <w:color w:val="auto"/>
                <w:sz w:val="21"/>
                <w:szCs w:val="21"/>
                <w:highlight w:val="none"/>
              </w:rPr>
              <w:t>证号</w:t>
            </w:r>
          </w:p>
        </w:tc>
        <w:tc>
          <w:tcPr>
            <w:tcW w:w="993" w:type="dxa"/>
            <w:vMerge w:val="continue"/>
            <w:tcBorders>
              <w:top w:val="nil"/>
            </w:tcBorders>
          </w:tcPr>
          <w:p>
            <w:pPr>
              <w:rPr>
                <w:rFonts w:cs="Times New Roman"/>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3" w:type="dxa"/>
          </w:tcPr>
          <w:p>
            <w:pPr>
              <w:pStyle w:val="35"/>
              <w:rPr>
                <w:rFonts w:ascii="Times New Roman" w:cs="Times New Roman"/>
                <w:color w:val="auto"/>
                <w:highlight w:val="none"/>
              </w:rPr>
            </w:pPr>
          </w:p>
        </w:tc>
        <w:tc>
          <w:tcPr>
            <w:tcW w:w="1418"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811" w:type="dxa"/>
          </w:tcPr>
          <w:p>
            <w:pPr>
              <w:pStyle w:val="35"/>
              <w:rPr>
                <w:rFonts w:ascii="Times New Roman" w:cs="Times New Roman"/>
                <w:color w:val="auto"/>
                <w:highlight w:val="none"/>
              </w:rPr>
            </w:pPr>
          </w:p>
        </w:tc>
        <w:tc>
          <w:tcPr>
            <w:tcW w:w="984" w:type="dxa"/>
          </w:tcPr>
          <w:p>
            <w:pPr>
              <w:pStyle w:val="35"/>
              <w:rPr>
                <w:rFonts w:ascii="Times New Roman" w:cs="Times New Roman"/>
                <w:color w:val="auto"/>
                <w:highlight w:val="none"/>
              </w:rPr>
            </w:pPr>
          </w:p>
        </w:tc>
        <w:tc>
          <w:tcPr>
            <w:tcW w:w="1183" w:type="dxa"/>
          </w:tcPr>
          <w:p>
            <w:pPr>
              <w:pStyle w:val="35"/>
              <w:rPr>
                <w:rFonts w:ascii="Times New Roman" w:cs="Times New Roman"/>
                <w:color w:val="auto"/>
                <w:highlight w:val="none"/>
              </w:rPr>
            </w:pPr>
          </w:p>
        </w:tc>
        <w:tc>
          <w:tcPr>
            <w:tcW w:w="991" w:type="dxa"/>
          </w:tcPr>
          <w:p>
            <w:pPr>
              <w:pStyle w:val="35"/>
              <w:rPr>
                <w:rFonts w:ascii="Times New Roman" w:cs="Times New Roman"/>
                <w:color w:val="auto"/>
                <w:highlight w:val="none"/>
              </w:rPr>
            </w:pPr>
          </w:p>
        </w:tc>
        <w:tc>
          <w:tcPr>
            <w:tcW w:w="1699" w:type="dxa"/>
          </w:tcPr>
          <w:p>
            <w:pPr>
              <w:pStyle w:val="35"/>
              <w:rPr>
                <w:rFonts w:ascii="Times New Roman" w:cs="Times New Roman"/>
                <w:color w:val="auto"/>
                <w:highlight w:val="none"/>
              </w:rPr>
            </w:pPr>
          </w:p>
        </w:tc>
        <w:tc>
          <w:tcPr>
            <w:tcW w:w="993" w:type="dxa"/>
          </w:tcPr>
          <w:p>
            <w:pPr>
              <w:pStyle w:val="35"/>
              <w:rPr>
                <w:rFonts w:ascii="Times New Roman" w:cs="Times New Roman"/>
                <w:color w:val="auto"/>
                <w:highlight w:val="none"/>
              </w:rPr>
            </w:pPr>
          </w:p>
        </w:tc>
      </w:tr>
    </w:tbl>
    <w:p>
      <w:pPr>
        <w:rPr>
          <w:rFonts w:ascii="Times New Roman" w:cs="Times New Roman"/>
          <w:color w:val="auto"/>
          <w:highlight w:val="none"/>
        </w:rPr>
        <w:sectPr>
          <w:pgSz w:w="11910" w:h="16840"/>
          <w:pgMar w:top="1380" w:right="840" w:bottom="1080" w:left="840" w:header="0" w:footer="813" w:gutter="0"/>
          <w:cols w:space="720" w:num="1"/>
        </w:sectPr>
      </w:pPr>
    </w:p>
    <w:p>
      <w:pPr>
        <w:pStyle w:val="4"/>
        <w:jc w:val="center"/>
        <w:rPr>
          <w:rFonts w:cs="Times New Roman"/>
          <w:color w:val="auto"/>
          <w:highlight w:val="none"/>
        </w:rPr>
      </w:pPr>
      <w:bookmarkStart w:id="273" w:name="（七）主要人员简历表"/>
      <w:bookmarkEnd w:id="273"/>
      <w:bookmarkStart w:id="274" w:name="_bookmark69"/>
      <w:bookmarkEnd w:id="274"/>
      <w:r>
        <w:rPr>
          <w:rFonts w:hint="eastAsia"/>
          <w:color w:val="auto"/>
          <w:highlight w:val="none"/>
        </w:rPr>
        <w:t>（七）主要人员简历表</w:t>
      </w:r>
    </w:p>
    <w:p>
      <w:pPr>
        <w:pStyle w:val="11"/>
        <w:spacing w:before="4" w:after="1"/>
        <w:rPr>
          <w:rFonts w:cs="Times New Roman"/>
          <w:b/>
          <w:bCs/>
          <w:color w:val="auto"/>
          <w:sz w:val="10"/>
          <w:szCs w:val="10"/>
          <w:highlight w:val="none"/>
        </w:rPr>
      </w:pP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348"/>
        <w:gridCol w:w="672"/>
        <w:gridCol w:w="931"/>
        <w:gridCol w:w="1037"/>
        <w:gridCol w:w="689"/>
        <w:gridCol w:w="1224"/>
        <w:gridCol w:w="389"/>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54" w:type="dxa"/>
          </w:tcPr>
          <w:p>
            <w:pPr>
              <w:pStyle w:val="35"/>
              <w:spacing w:before="4"/>
              <w:rPr>
                <w:rFonts w:cs="Times New Roman"/>
                <w:b/>
                <w:bCs/>
                <w:color w:val="auto"/>
                <w:sz w:val="23"/>
                <w:szCs w:val="23"/>
                <w:highlight w:val="none"/>
              </w:rPr>
            </w:pPr>
          </w:p>
          <w:p>
            <w:pPr>
              <w:pStyle w:val="35"/>
              <w:ind w:left="147" w:right="140"/>
              <w:jc w:val="center"/>
              <w:rPr>
                <w:rFonts w:cs="Times New Roman"/>
                <w:color w:val="auto"/>
                <w:sz w:val="20"/>
                <w:szCs w:val="20"/>
                <w:highlight w:val="none"/>
              </w:rPr>
            </w:pPr>
            <w:r>
              <w:rPr>
                <w:rFonts w:hint="eastAsia"/>
                <w:color w:val="auto"/>
                <w:sz w:val="20"/>
                <w:szCs w:val="20"/>
                <w:highlight w:val="none"/>
              </w:rPr>
              <w:t>姓</w:t>
            </w:r>
            <w:r>
              <w:rPr>
                <w:color w:val="auto"/>
                <w:sz w:val="20"/>
                <w:szCs w:val="20"/>
                <w:highlight w:val="none"/>
              </w:rPr>
              <w:t xml:space="preserve"> </w:t>
            </w:r>
            <w:r>
              <w:rPr>
                <w:rFonts w:hint="eastAsia"/>
                <w:color w:val="auto"/>
                <w:sz w:val="20"/>
                <w:szCs w:val="20"/>
                <w:highlight w:val="none"/>
              </w:rPr>
              <w:t>名</w:t>
            </w:r>
          </w:p>
        </w:tc>
        <w:tc>
          <w:tcPr>
            <w:tcW w:w="1020" w:type="dxa"/>
            <w:gridSpan w:val="2"/>
          </w:tcPr>
          <w:p>
            <w:pPr>
              <w:pStyle w:val="35"/>
              <w:rPr>
                <w:rFonts w:ascii="Times New Roman" w:cs="Times New Roman"/>
                <w:color w:val="auto"/>
                <w:sz w:val="20"/>
                <w:szCs w:val="20"/>
                <w:highlight w:val="none"/>
              </w:rPr>
            </w:pPr>
          </w:p>
        </w:tc>
        <w:tc>
          <w:tcPr>
            <w:tcW w:w="931" w:type="dxa"/>
          </w:tcPr>
          <w:p>
            <w:pPr>
              <w:pStyle w:val="35"/>
              <w:spacing w:before="4"/>
              <w:rPr>
                <w:rFonts w:cs="Times New Roman"/>
                <w:b/>
                <w:bCs/>
                <w:color w:val="auto"/>
                <w:sz w:val="23"/>
                <w:szCs w:val="23"/>
                <w:highlight w:val="none"/>
              </w:rPr>
            </w:pPr>
          </w:p>
          <w:p>
            <w:pPr>
              <w:pStyle w:val="35"/>
              <w:ind w:left="245" w:right="235"/>
              <w:jc w:val="center"/>
              <w:rPr>
                <w:rFonts w:cs="Times New Roman"/>
                <w:color w:val="auto"/>
                <w:sz w:val="20"/>
                <w:szCs w:val="20"/>
                <w:highlight w:val="none"/>
              </w:rPr>
            </w:pPr>
            <w:r>
              <w:rPr>
                <w:rFonts w:hint="eastAsia"/>
                <w:color w:val="auto"/>
                <w:sz w:val="20"/>
                <w:szCs w:val="20"/>
                <w:highlight w:val="none"/>
              </w:rPr>
              <w:t>年龄</w:t>
            </w:r>
          </w:p>
        </w:tc>
        <w:tc>
          <w:tcPr>
            <w:tcW w:w="1037" w:type="dxa"/>
          </w:tcPr>
          <w:p>
            <w:pPr>
              <w:pStyle w:val="35"/>
              <w:rPr>
                <w:rFonts w:ascii="Times New Roman" w:cs="Times New Roman"/>
                <w:color w:val="auto"/>
                <w:sz w:val="20"/>
                <w:szCs w:val="20"/>
                <w:highlight w:val="none"/>
              </w:rPr>
            </w:pPr>
          </w:p>
        </w:tc>
        <w:tc>
          <w:tcPr>
            <w:tcW w:w="2302" w:type="dxa"/>
            <w:gridSpan w:val="3"/>
          </w:tcPr>
          <w:p>
            <w:pPr>
              <w:pStyle w:val="35"/>
              <w:spacing w:before="140"/>
              <w:ind w:left="136"/>
              <w:rPr>
                <w:rFonts w:cs="Times New Roman"/>
                <w:color w:val="auto"/>
                <w:sz w:val="20"/>
                <w:szCs w:val="20"/>
                <w:highlight w:val="none"/>
              </w:rPr>
            </w:pPr>
            <w:r>
              <w:rPr>
                <w:rFonts w:hint="eastAsia"/>
                <w:color w:val="auto"/>
                <w:sz w:val="20"/>
                <w:szCs w:val="20"/>
                <w:highlight w:val="none"/>
              </w:rPr>
              <w:t>执业资格证书（或上岗</w:t>
            </w:r>
          </w:p>
          <w:p>
            <w:pPr>
              <w:pStyle w:val="35"/>
              <w:spacing w:before="32"/>
              <w:ind w:left="902"/>
              <w:rPr>
                <w:rFonts w:cs="Times New Roman"/>
                <w:color w:val="auto"/>
                <w:sz w:val="20"/>
                <w:szCs w:val="20"/>
                <w:highlight w:val="none"/>
              </w:rPr>
            </w:pPr>
            <w:r>
              <w:rPr>
                <w:rFonts w:hint="eastAsia"/>
                <w:color w:val="auto"/>
                <w:sz w:val="20"/>
                <w:szCs w:val="20"/>
                <w:highlight w:val="none"/>
              </w:rPr>
              <w:t>证书）名称</w:t>
            </w:r>
          </w:p>
        </w:tc>
        <w:tc>
          <w:tcPr>
            <w:tcW w:w="184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154" w:type="dxa"/>
          </w:tcPr>
          <w:p>
            <w:pPr>
              <w:pStyle w:val="35"/>
              <w:spacing w:before="10"/>
              <w:rPr>
                <w:rFonts w:cs="Times New Roman"/>
                <w:b/>
                <w:bCs/>
                <w:color w:val="auto"/>
                <w:sz w:val="15"/>
                <w:szCs w:val="15"/>
                <w:highlight w:val="none"/>
              </w:rPr>
            </w:pPr>
          </w:p>
          <w:p>
            <w:pPr>
              <w:pStyle w:val="35"/>
              <w:spacing w:before="1"/>
              <w:ind w:left="147" w:right="140"/>
              <w:jc w:val="center"/>
              <w:rPr>
                <w:rFonts w:cs="Times New Roman"/>
                <w:color w:val="auto"/>
                <w:sz w:val="20"/>
                <w:szCs w:val="20"/>
                <w:highlight w:val="none"/>
              </w:rPr>
            </w:pPr>
            <w:r>
              <w:rPr>
                <w:rFonts w:hint="eastAsia"/>
                <w:color w:val="auto"/>
                <w:sz w:val="20"/>
                <w:szCs w:val="20"/>
                <w:highlight w:val="none"/>
              </w:rPr>
              <w:t>职称</w:t>
            </w:r>
          </w:p>
        </w:tc>
        <w:tc>
          <w:tcPr>
            <w:tcW w:w="1020" w:type="dxa"/>
            <w:gridSpan w:val="2"/>
          </w:tcPr>
          <w:p>
            <w:pPr>
              <w:pStyle w:val="35"/>
              <w:rPr>
                <w:rFonts w:ascii="Times New Roman" w:cs="Times New Roman"/>
                <w:color w:val="auto"/>
                <w:sz w:val="20"/>
                <w:szCs w:val="20"/>
                <w:highlight w:val="none"/>
              </w:rPr>
            </w:pPr>
          </w:p>
        </w:tc>
        <w:tc>
          <w:tcPr>
            <w:tcW w:w="931" w:type="dxa"/>
          </w:tcPr>
          <w:p>
            <w:pPr>
              <w:pStyle w:val="35"/>
              <w:spacing w:before="10"/>
              <w:rPr>
                <w:rFonts w:cs="Times New Roman"/>
                <w:b/>
                <w:bCs/>
                <w:color w:val="auto"/>
                <w:sz w:val="15"/>
                <w:szCs w:val="15"/>
                <w:highlight w:val="none"/>
              </w:rPr>
            </w:pPr>
          </w:p>
          <w:p>
            <w:pPr>
              <w:pStyle w:val="35"/>
              <w:spacing w:before="1"/>
              <w:ind w:left="245" w:right="235"/>
              <w:jc w:val="center"/>
              <w:rPr>
                <w:rFonts w:cs="Times New Roman"/>
                <w:color w:val="auto"/>
                <w:sz w:val="20"/>
                <w:szCs w:val="20"/>
                <w:highlight w:val="none"/>
              </w:rPr>
            </w:pPr>
            <w:r>
              <w:rPr>
                <w:rFonts w:hint="eastAsia"/>
                <w:color w:val="auto"/>
                <w:sz w:val="20"/>
                <w:szCs w:val="20"/>
                <w:highlight w:val="none"/>
              </w:rPr>
              <w:t>学历</w:t>
            </w:r>
          </w:p>
        </w:tc>
        <w:tc>
          <w:tcPr>
            <w:tcW w:w="1037" w:type="dxa"/>
          </w:tcPr>
          <w:p>
            <w:pPr>
              <w:pStyle w:val="35"/>
              <w:rPr>
                <w:rFonts w:ascii="Times New Roman" w:cs="Times New Roman"/>
                <w:color w:val="auto"/>
                <w:sz w:val="20"/>
                <w:szCs w:val="20"/>
                <w:highlight w:val="none"/>
              </w:rPr>
            </w:pPr>
          </w:p>
        </w:tc>
        <w:tc>
          <w:tcPr>
            <w:tcW w:w="2302" w:type="dxa"/>
            <w:gridSpan w:val="3"/>
          </w:tcPr>
          <w:p>
            <w:pPr>
              <w:pStyle w:val="35"/>
              <w:spacing w:before="169"/>
              <w:ind w:left="595"/>
              <w:rPr>
                <w:rFonts w:cs="Times New Roman"/>
                <w:color w:val="auto"/>
                <w:sz w:val="20"/>
                <w:szCs w:val="20"/>
                <w:highlight w:val="none"/>
              </w:rPr>
            </w:pPr>
            <w:r>
              <w:rPr>
                <w:rFonts w:hint="eastAsia"/>
                <w:color w:val="auto"/>
                <w:sz w:val="20"/>
                <w:szCs w:val="20"/>
                <w:highlight w:val="none"/>
              </w:rPr>
              <w:t>拟在本项目任职</w:t>
            </w:r>
          </w:p>
        </w:tc>
        <w:tc>
          <w:tcPr>
            <w:tcW w:w="184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154" w:type="dxa"/>
          </w:tcPr>
          <w:p>
            <w:pPr>
              <w:pStyle w:val="35"/>
              <w:spacing w:before="169"/>
              <w:ind w:left="147" w:right="156"/>
              <w:jc w:val="center"/>
              <w:rPr>
                <w:rFonts w:cs="Times New Roman"/>
                <w:color w:val="auto"/>
                <w:sz w:val="20"/>
                <w:szCs w:val="20"/>
                <w:highlight w:val="none"/>
              </w:rPr>
            </w:pPr>
            <w:r>
              <w:rPr>
                <w:rFonts w:hint="eastAsia"/>
                <w:color w:val="auto"/>
                <w:sz w:val="20"/>
                <w:szCs w:val="20"/>
                <w:highlight w:val="none"/>
              </w:rPr>
              <w:t>工作年限</w:t>
            </w:r>
          </w:p>
        </w:tc>
        <w:tc>
          <w:tcPr>
            <w:tcW w:w="2988" w:type="dxa"/>
            <w:gridSpan w:val="4"/>
          </w:tcPr>
          <w:p>
            <w:pPr>
              <w:pStyle w:val="35"/>
              <w:rPr>
                <w:rFonts w:ascii="Times New Roman" w:cs="Times New Roman"/>
                <w:color w:val="auto"/>
                <w:sz w:val="20"/>
                <w:szCs w:val="20"/>
                <w:highlight w:val="none"/>
              </w:rPr>
            </w:pPr>
          </w:p>
        </w:tc>
        <w:tc>
          <w:tcPr>
            <w:tcW w:w="2302" w:type="dxa"/>
            <w:gridSpan w:val="3"/>
          </w:tcPr>
          <w:p>
            <w:pPr>
              <w:pStyle w:val="35"/>
              <w:spacing w:before="169"/>
              <w:ind w:left="444"/>
              <w:rPr>
                <w:rFonts w:cs="Times New Roman"/>
                <w:color w:val="auto"/>
                <w:sz w:val="20"/>
                <w:szCs w:val="20"/>
                <w:highlight w:val="none"/>
              </w:rPr>
            </w:pPr>
            <w:r>
              <w:rPr>
                <w:rFonts w:hint="eastAsia"/>
                <w:color w:val="auto"/>
                <w:sz w:val="20"/>
                <w:szCs w:val="20"/>
                <w:highlight w:val="none"/>
              </w:rPr>
              <w:t>从事设计工作年限</w:t>
            </w:r>
          </w:p>
        </w:tc>
        <w:tc>
          <w:tcPr>
            <w:tcW w:w="1848" w:type="dxa"/>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154" w:type="dxa"/>
          </w:tcPr>
          <w:p>
            <w:pPr>
              <w:pStyle w:val="35"/>
              <w:spacing w:before="174"/>
              <w:ind w:left="147" w:right="156"/>
              <w:jc w:val="center"/>
              <w:rPr>
                <w:rFonts w:cs="Times New Roman"/>
                <w:color w:val="auto"/>
                <w:sz w:val="20"/>
                <w:szCs w:val="20"/>
                <w:highlight w:val="none"/>
              </w:rPr>
            </w:pPr>
            <w:r>
              <w:rPr>
                <w:rFonts w:hint="eastAsia"/>
                <w:color w:val="auto"/>
                <w:sz w:val="20"/>
                <w:szCs w:val="20"/>
                <w:highlight w:val="none"/>
              </w:rPr>
              <w:t>毕业学校</w:t>
            </w:r>
          </w:p>
        </w:tc>
        <w:tc>
          <w:tcPr>
            <w:tcW w:w="7138" w:type="dxa"/>
            <w:gridSpan w:val="8"/>
          </w:tcPr>
          <w:p>
            <w:pPr>
              <w:pStyle w:val="35"/>
              <w:spacing w:before="6"/>
              <w:rPr>
                <w:rFonts w:cs="Times New Roman"/>
                <w:b/>
                <w:bCs/>
                <w:color w:val="auto"/>
                <w:sz w:val="23"/>
                <w:szCs w:val="23"/>
                <w:highlight w:val="none"/>
              </w:rPr>
            </w:pPr>
          </w:p>
          <w:p>
            <w:pPr>
              <w:pStyle w:val="35"/>
              <w:tabs>
                <w:tab w:val="left" w:pos="3268"/>
                <w:tab w:val="left" w:pos="4495"/>
              </w:tabs>
              <w:ind w:left="1224"/>
              <w:rPr>
                <w:rFonts w:cs="Times New Roman"/>
                <w:color w:val="auto"/>
                <w:sz w:val="20"/>
                <w:szCs w:val="20"/>
                <w:highlight w:val="none"/>
              </w:rPr>
            </w:pPr>
            <w:r>
              <w:rPr>
                <w:rFonts w:hint="eastAsia"/>
                <w:color w:val="auto"/>
                <w:sz w:val="20"/>
                <w:szCs w:val="20"/>
                <w:highlight w:val="none"/>
              </w:rPr>
              <w:t>年毕业于</w:t>
            </w:r>
            <w:r>
              <w:rPr>
                <w:rFonts w:cs="Times New Roman"/>
                <w:color w:val="auto"/>
                <w:sz w:val="20"/>
                <w:szCs w:val="20"/>
                <w:highlight w:val="none"/>
              </w:rPr>
              <w:tab/>
            </w:r>
            <w:r>
              <w:rPr>
                <w:rFonts w:hint="eastAsia"/>
                <w:color w:val="auto"/>
                <w:sz w:val="20"/>
                <w:szCs w:val="20"/>
                <w:highlight w:val="none"/>
              </w:rPr>
              <w:t>学校</w:t>
            </w:r>
            <w:r>
              <w:rPr>
                <w:rFonts w:cs="Times New Roman"/>
                <w:color w:val="auto"/>
                <w:sz w:val="20"/>
                <w:szCs w:val="20"/>
                <w:highlight w:val="none"/>
              </w:rPr>
              <w:tab/>
            </w:r>
            <w:r>
              <w:rPr>
                <w:rFonts w:hint="eastAsia"/>
                <w:color w:val="auto"/>
                <w:sz w:val="20"/>
                <w:szCs w:val="20"/>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292" w:type="dxa"/>
            <w:gridSpan w:val="9"/>
          </w:tcPr>
          <w:p>
            <w:pPr>
              <w:pStyle w:val="35"/>
              <w:spacing w:before="164"/>
              <w:ind w:left="3573" w:right="3468"/>
              <w:jc w:val="center"/>
              <w:rPr>
                <w:rFonts w:cs="Times New Roman"/>
                <w:color w:val="auto"/>
                <w:sz w:val="20"/>
                <w:szCs w:val="20"/>
                <w:highlight w:val="none"/>
              </w:rPr>
            </w:pPr>
            <w:r>
              <w:rPr>
                <w:rFonts w:hint="eastAsia"/>
                <w:color w:val="auto"/>
                <w:sz w:val="20"/>
                <w:szCs w:val="20"/>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02" w:type="dxa"/>
            <w:gridSpan w:val="2"/>
          </w:tcPr>
          <w:p>
            <w:pPr>
              <w:pStyle w:val="35"/>
              <w:tabs>
                <w:tab w:val="left" w:pos="851"/>
              </w:tabs>
              <w:spacing w:before="179"/>
              <w:ind w:left="441"/>
              <w:rPr>
                <w:rFonts w:cs="Times New Roman"/>
                <w:color w:val="auto"/>
                <w:sz w:val="20"/>
                <w:szCs w:val="20"/>
                <w:highlight w:val="none"/>
              </w:rPr>
            </w:pPr>
            <w:r>
              <w:rPr>
                <w:rFonts w:hint="eastAsia"/>
                <w:color w:val="auto"/>
                <w:sz w:val="20"/>
                <w:szCs w:val="20"/>
                <w:highlight w:val="none"/>
              </w:rPr>
              <w:t>时</w:t>
            </w:r>
            <w:r>
              <w:rPr>
                <w:rFonts w:cs="Times New Roman"/>
                <w:color w:val="auto"/>
                <w:sz w:val="20"/>
                <w:szCs w:val="20"/>
                <w:highlight w:val="none"/>
              </w:rPr>
              <w:tab/>
            </w:r>
            <w:r>
              <w:rPr>
                <w:rFonts w:hint="eastAsia"/>
                <w:color w:val="auto"/>
                <w:sz w:val="20"/>
                <w:szCs w:val="20"/>
                <w:highlight w:val="none"/>
              </w:rPr>
              <w:t>间</w:t>
            </w:r>
          </w:p>
        </w:tc>
        <w:tc>
          <w:tcPr>
            <w:tcW w:w="3329" w:type="dxa"/>
            <w:gridSpan w:val="4"/>
          </w:tcPr>
          <w:p>
            <w:pPr>
              <w:pStyle w:val="35"/>
              <w:spacing w:before="179"/>
              <w:ind w:left="845"/>
              <w:rPr>
                <w:rFonts w:cs="Times New Roman"/>
                <w:color w:val="auto"/>
                <w:sz w:val="20"/>
                <w:szCs w:val="20"/>
                <w:highlight w:val="none"/>
              </w:rPr>
            </w:pPr>
            <w:r>
              <w:rPr>
                <w:rFonts w:hint="eastAsia"/>
                <w:color w:val="auto"/>
                <w:sz w:val="20"/>
                <w:szCs w:val="20"/>
                <w:highlight w:val="none"/>
              </w:rPr>
              <w:t>参加过的类似项目</w:t>
            </w:r>
          </w:p>
        </w:tc>
        <w:tc>
          <w:tcPr>
            <w:tcW w:w="1224" w:type="dxa"/>
          </w:tcPr>
          <w:p>
            <w:pPr>
              <w:pStyle w:val="35"/>
              <w:spacing w:before="179"/>
              <w:ind w:left="201"/>
              <w:rPr>
                <w:rFonts w:cs="Times New Roman"/>
                <w:color w:val="auto"/>
                <w:sz w:val="20"/>
                <w:szCs w:val="20"/>
                <w:highlight w:val="none"/>
              </w:rPr>
            </w:pPr>
            <w:r>
              <w:rPr>
                <w:rFonts w:hint="eastAsia"/>
                <w:color w:val="auto"/>
                <w:sz w:val="20"/>
                <w:szCs w:val="20"/>
                <w:highlight w:val="none"/>
              </w:rPr>
              <w:t>担任职务</w:t>
            </w:r>
          </w:p>
        </w:tc>
        <w:tc>
          <w:tcPr>
            <w:tcW w:w="2237" w:type="dxa"/>
            <w:gridSpan w:val="2"/>
          </w:tcPr>
          <w:p>
            <w:pPr>
              <w:pStyle w:val="35"/>
              <w:spacing w:before="179"/>
              <w:ind w:left="295"/>
              <w:rPr>
                <w:rFonts w:cs="Times New Roman"/>
                <w:color w:val="auto"/>
                <w:sz w:val="20"/>
                <w:szCs w:val="20"/>
                <w:highlight w:val="none"/>
              </w:rPr>
            </w:pPr>
            <w:r>
              <w:rPr>
                <w:rFonts w:hint="eastAsia"/>
                <w:color w:val="auto"/>
                <w:sz w:val="20"/>
                <w:szCs w:val="20"/>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2" w:type="dxa"/>
            <w:gridSpan w:val="2"/>
          </w:tcPr>
          <w:p>
            <w:pPr>
              <w:pStyle w:val="35"/>
              <w:rPr>
                <w:rFonts w:ascii="Times New Roman" w:cs="Times New Roman"/>
                <w:color w:val="auto"/>
                <w:sz w:val="20"/>
                <w:szCs w:val="20"/>
                <w:highlight w:val="none"/>
              </w:rPr>
            </w:pPr>
          </w:p>
        </w:tc>
        <w:tc>
          <w:tcPr>
            <w:tcW w:w="3329" w:type="dxa"/>
            <w:gridSpan w:val="4"/>
          </w:tcPr>
          <w:p>
            <w:pPr>
              <w:pStyle w:val="35"/>
              <w:rPr>
                <w:rFonts w:ascii="Times New Roman" w:cs="Times New Roman"/>
                <w:color w:val="auto"/>
                <w:sz w:val="20"/>
                <w:szCs w:val="20"/>
                <w:highlight w:val="none"/>
              </w:rPr>
            </w:pPr>
          </w:p>
        </w:tc>
        <w:tc>
          <w:tcPr>
            <w:tcW w:w="1224" w:type="dxa"/>
          </w:tcPr>
          <w:p>
            <w:pPr>
              <w:pStyle w:val="35"/>
              <w:rPr>
                <w:rFonts w:ascii="Times New Roman" w:cs="Times New Roman"/>
                <w:color w:val="auto"/>
                <w:sz w:val="20"/>
                <w:szCs w:val="20"/>
                <w:highlight w:val="none"/>
              </w:rPr>
            </w:pPr>
          </w:p>
        </w:tc>
        <w:tc>
          <w:tcPr>
            <w:tcW w:w="2237" w:type="dxa"/>
            <w:gridSpan w:val="2"/>
          </w:tcPr>
          <w:p>
            <w:pPr>
              <w:pStyle w:val="35"/>
              <w:rPr>
                <w:rFonts w:ascii="Times New Roman" w:cs="Times New Roman"/>
                <w:color w:val="auto"/>
                <w:sz w:val="20"/>
                <w:szCs w:val="20"/>
                <w:highlight w:val="none"/>
              </w:rPr>
            </w:pPr>
          </w:p>
        </w:tc>
      </w:tr>
    </w:tbl>
    <w:p>
      <w:pPr>
        <w:spacing w:line="417" w:lineRule="auto"/>
        <w:rPr>
          <w:rFonts w:cs="Times New Roman"/>
          <w:color w:val="auto"/>
          <w:highlight w:val="none"/>
        </w:rPr>
        <w:sectPr>
          <w:pgSz w:w="11910" w:h="16840"/>
          <w:pgMar w:top="1380" w:right="840" w:bottom="1080" w:left="840" w:header="0" w:footer="813" w:gutter="0"/>
          <w:cols w:space="720" w:num="1"/>
        </w:sectPr>
      </w:pPr>
      <w:r>
        <w:rPr>
          <w:rFonts w:hint="eastAsia"/>
          <w:color w:val="auto"/>
          <w:sz w:val="24"/>
          <w:highlight w:val="none"/>
          <w:lang w:eastAsia="zh-CN"/>
        </w:rPr>
        <w:t>注</w:t>
      </w:r>
      <w:r>
        <w:rPr>
          <w:rFonts w:hint="eastAsia"/>
          <w:color w:val="auto"/>
          <w:spacing w:val="-1"/>
          <w:sz w:val="24"/>
          <w:highlight w:val="none"/>
          <w:lang w:eastAsia="zh-CN"/>
        </w:rPr>
        <w:t>：投标人应</w:t>
      </w:r>
      <w:r>
        <w:rPr>
          <w:rFonts w:hint="eastAsia"/>
          <w:color w:val="auto"/>
          <w:sz w:val="24"/>
          <w:highlight w:val="none"/>
          <w:lang w:eastAsia="zh-CN"/>
        </w:rPr>
        <w:t>根</w:t>
      </w:r>
      <w:r>
        <w:rPr>
          <w:rFonts w:hint="eastAsia"/>
          <w:color w:val="auto"/>
          <w:spacing w:val="-1"/>
          <w:sz w:val="24"/>
          <w:highlight w:val="none"/>
          <w:lang w:eastAsia="zh-CN"/>
        </w:rPr>
        <w:t>据投标人</w:t>
      </w:r>
      <w:r>
        <w:rPr>
          <w:rFonts w:hint="eastAsia"/>
          <w:color w:val="auto"/>
          <w:sz w:val="24"/>
          <w:highlight w:val="none"/>
          <w:lang w:eastAsia="zh-CN"/>
        </w:rPr>
        <w:t>须</w:t>
      </w:r>
      <w:r>
        <w:rPr>
          <w:rFonts w:hint="eastAsia"/>
          <w:color w:val="auto"/>
          <w:spacing w:val="-1"/>
          <w:sz w:val="24"/>
          <w:highlight w:val="none"/>
          <w:lang w:eastAsia="zh-CN"/>
        </w:rPr>
        <w:t>知</w:t>
      </w:r>
      <w:r>
        <w:rPr>
          <w:rFonts w:hint="eastAsia"/>
          <w:color w:val="auto"/>
          <w:sz w:val="24"/>
          <w:highlight w:val="none"/>
          <w:lang w:eastAsia="zh-CN"/>
        </w:rPr>
        <w:t>第3</w:t>
      </w:r>
      <w:r>
        <w:rPr>
          <w:rFonts w:hint="eastAsia"/>
          <w:color w:val="auto"/>
          <w:spacing w:val="-2"/>
          <w:sz w:val="24"/>
          <w:highlight w:val="none"/>
          <w:lang w:eastAsia="zh-CN"/>
        </w:rPr>
        <w:t>.</w:t>
      </w:r>
      <w:r>
        <w:rPr>
          <w:rFonts w:hint="eastAsia"/>
          <w:color w:val="auto"/>
          <w:sz w:val="24"/>
          <w:highlight w:val="none"/>
          <w:lang w:eastAsia="zh-CN"/>
        </w:rPr>
        <w:t>5</w:t>
      </w:r>
      <w:r>
        <w:rPr>
          <w:rFonts w:hint="eastAsia"/>
          <w:color w:val="auto"/>
          <w:spacing w:val="-2"/>
          <w:sz w:val="24"/>
          <w:highlight w:val="none"/>
          <w:lang w:eastAsia="zh-CN"/>
        </w:rPr>
        <w:t>.</w:t>
      </w:r>
      <w:r>
        <w:rPr>
          <w:rFonts w:hint="eastAsia"/>
          <w:color w:val="auto"/>
          <w:sz w:val="24"/>
          <w:highlight w:val="none"/>
          <w:lang w:eastAsia="zh-CN"/>
        </w:rPr>
        <w:t xml:space="preserve">3 </w:t>
      </w:r>
      <w:r>
        <w:rPr>
          <w:rFonts w:hint="eastAsia"/>
          <w:color w:val="auto"/>
          <w:spacing w:val="-1"/>
          <w:sz w:val="24"/>
          <w:highlight w:val="none"/>
          <w:lang w:eastAsia="zh-CN"/>
        </w:rPr>
        <w:t>项的要</w:t>
      </w:r>
      <w:r>
        <w:rPr>
          <w:rFonts w:hint="eastAsia"/>
          <w:color w:val="auto"/>
          <w:sz w:val="24"/>
          <w:highlight w:val="none"/>
          <w:lang w:eastAsia="zh-CN"/>
        </w:rPr>
        <w:t>求在</w:t>
      </w:r>
      <w:r>
        <w:rPr>
          <w:rFonts w:hint="eastAsia"/>
          <w:color w:val="auto"/>
          <w:spacing w:val="-1"/>
          <w:sz w:val="24"/>
          <w:highlight w:val="none"/>
          <w:lang w:eastAsia="zh-CN"/>
        </w:rPr>
        <w:t>本表后附相</w:t>
      </w:r>
      <w:r>
        <w:rPr>
          <w:rFonts w:hint="eastAsia"/>
          <w:color w:val="auto"/>
          <w:sz w:val="24"/>
          <w:highlight w:val="none"/>
          <w:lang w:eastAsia="zh-CN"/>
        </w:rPr>
        <w:t>关</w:t>
      </w:r>
      <w:r>
        <w:rPr>
          <w:rFonts w:hint="eastAsia"/>
          <w:color w:val="auto"/>
          <w:spacing w:val="-1"/>
          <w:sz w:val="24"/>
          <w:highlight w:val="none"/>
          <w:lang w:eastAsia="zh-CN"/>
        </w:rPr>
        <w:t>证明材料。</w:t>
      </w:r>
    </w:p>
    <w:p>
      <w:pPr>
        <w:pStyle w:val="3"/>
        <w:rPr>
          <w:rFonts w:cs="Times New Roman"/>
          <w:color w:val="auto"/>
          <w:highlight w:val="none"/>
        </w:rPr>
      </w:pPr>
      <w:bookmarkStart w:id="275" w:name="_bookmark70"/>
      <w:bookmarkEnd w:id="275"/>
      <w:bookmarkStart w:id="276" w:name="八、设计方案"/>
      <w:bookmarkEnd w:id="276"/>
      <w:r>
        <w:rPr>
          <w:rFonts w:hint="eastAsia"/>
          <w:color w:val="auto"/>
          <w:highlight w:val="none"/>
        </w:rPr>
        <w:t>八、设计方案</w:t>
      </w:r>
    </w:p>
    <w:p>
      <w:pPr>
        <w:pStyle w:val="11"/>
        <w:rPr>
          <w:rFonts w:cs="Times New Roman"/>
          <w:b/>
          <w:bCs/>
          <w:color w:val="auto"/>
          <w:sz w:val="32"/>
          <w:szCs w:val="32"/>
          <w:highlight w:val="none"/>
        </w:rPr>
      </w:pPr>
    </w:p>
    <w:p>
      <w:pPr>
        <w:pStyle w:val="11"/>
        <w:spacing w:before="10"/>
        <w:rPr>
          <w:rFonts w:cs="Times New Roman"/>
          <w:b/>
          <w:bCs/>
          <w:color w:val="auto"/>
          <w:sz w:val="33"/>
          <w:szCs w:val="33"/>
          <w:highlight w:val="none"/>
        </w:rPr>
      </w:pPr>
    </w:p>
    <w:p>
      <w:pPr>
        <w:pStyle w:val="11"/>
        <w:spacing w:line="710" w:lineRule="auto"/>
        <w:ind w:left="1221" w:right="5212" w:hanging="1"/>
        <w:rPr>
          <w:rFonts w:cs="Times New Roman"/>
          <w:color w:val="auto"/>
          <w:highlight w:val="none"/>
        </w:rPr>
      </w:pPr>
      <w:r>
        <w:rPr>
          <w:rFonts w:hint="eastAsia"/>
          <w:color w:val="auto"/>
          <w:highlight w:val="none"/>
        </w:rPr>
        <w:t>设计方案应包括（但不限于）下列内容：</w:t>
      </w:r>
      <w:r>
        <w:rPr>
          <w:color w:val="auto"/>
          <w:highlight w:val="none"/>
        </w:rPr>
        <w:t xml:space="preserve"> </w:t>
      </w:r>
      <w:r>
        <w:rPr>
          <w:rFonts w:hint="eastAsia"/>
          <w:color w:val="auto"/>
          <w:highlight w:val="none"/>
        </w:rPr>
        <w:t>一、设计工程概况；</w:t>
      </w:r>
    </w:p>
    <w:p>
      <w:pPr>
        <w:pStyle w:val="11"/>
        <w:spacing w:before="1"/>
        <w:ind w:left="1222"/>
        <w:rPr>
          <w:rFonts w:cs="Times New Roman"/>
          <w:color w:val="auto"/>
          <w:highlight w:val="none"/>
        </w:rPr>
      </w:pPr>
      <w:r>
        <w:rPr>
          <w:rFonts w:hint="eastAsia"/>
          <w:color w:val="auto"/>
          <w:highlight w:val="none"/>
        </w:rPr>
        <w:t>二、设计范围、设计内容；</w:t>
      </w:r>
    </w:p>
    <w:p>
      <w:pPr>
        <w:pStyle w:val="11"/>
        <w:rPr>
          <w:rFonts w:cs="Times New Roman"/>
          <w:color w:val="auto"/>
          <w:sz w:val="20"/>
          <w:szCs w:val="20"/>
          <w:highlight w:val="none"/>
        </w:rPr>
      </w:pPr>
    </w:p>
    <w:p>
      <w:pPr>
        <w:pStyle w:val="11"/>
        <w:spacing w:before="2"/>
        <w:rPr>
          <w:rFonts w:cs="Times New Roman"/>
          <w:color w:val="auto"/>
          <w:highlight w:val="none"/>
        </w:rPr>
      </w:pPr>
    </w:p>
    <w:p>
      <w:pPr>
        <w:pStyle w:val="11"/>
        <w:ind w:left="1222"/>
        <w:rPr>
          <w:rFonts w:cs="Times New Roman"/>
          <w:color w:val="auto"/>
          <w:highlight w:val="none"/>
        </w:rPr>
      </w:pPr>
      <w:r>
        <w:rPr>
          <w:rFonts w:hint="eastAsia"/>
          <w:color w:val="auto"/>
          <w:highlight w:val="none"/>
        </w:rPr>
        <w:t>三、设计依据、设计工作目标；</w:t>
      </w:r>
    </w:p>
    <w:p>
      <w:pPr>
        <w:pStyle w:val="11"/>
        <w:rPr>
          <w:rFonts w:cs="Times New Roman"/>
          <w:color w:val="auto"/>
          <w:sz w:val="20"/>
          <w:szCs w:val="20"/>
          <w:highlight w:val="none"/>
        </w:rPr>
      </w:pPr>
    </w:p>
    <w:p>
      <w:pPr>
        <w:pStyle w:val="11"/>
        <w:spacing w:before="3"/>
        <w:rPr>
          <w:rFonts w:cs="Times New Roman"/>
          <w:color w:val="auto"/>
          <w:highlight w:val="none"/>
        </w:rPr>
      </w:pPr>
    </w:p>
    <w:p>
      <w:pPr>
        <w:pStyle w:val="11"/>
        <w:spacing w:line="712" w:lineRule="auto"/>
        <w:ind w:left="1222" w:right="5485" w:hanging="1"/>
        <w:rPr>
          <w:rFonts w:cs="Times New Roman"/>
          <w:color w:val="auto"/>
          <w:highlight w:val="none"/>
        </w:rPr>
      </w:pPr>
      <w:r>
        <w:rPr>
          <w:rFonts w:hint="eastAsia"/>
          <w:color w:val="auto"/>
          <w:spacing w:val="-7"/>
          <w:highlight w:val="none"/>
        </w:rPr>
        <w:t>四、设计机构设置</w:t>
      </w:r>
      <w:r>
        <w:rPr>
          <w:rFonts w:hint="eastAsia"/>
          <w:color w:val="auto"/>
          <w:spacing w:val="-10"/>
          <w:highlight w:val="none"/>
        </w:rPr>
        <w:t>（</w:t>
      </w:r>
      <w:r>
        <w:rPr>
          <w:rFonts w:hint="eastAsia"/>
          <w:color w:val="auto"/>
          <w:spacing w:val="-5"/>
          <w:highlight w:val="none"/>
        </w:rPr>
        <w:t>框图</w:t>
      </w:r>
      <w:r>
        <w:rPr>
          <w:rFonts w:hint="eastAsia"/>
          <w:color w:val="auto"/>
          <w:spacing w:val="-209"/>
          <w:highlight w:val="none"/>
        </w:rPr>
        <w:t>）</w:t>
      </w:r>
      <w:r>
        <w:rPr>
          <w:rFonts w:hint="eastAsia"/>
          <w:color w:val="auto"/>
          <w:spacing w:val="-5"/>
          <w:highlight w:val="none"/>
        </w:rPr>
        <w:t>、岗位职责；</w:t>
      </w:r>
      <w:r>
        <w:rPr>
          <w:color w:val="auto"/>
          <w:spacing w:val="-5"/>
          <w:highlight w:val="none"/>
        </w:rPr>
        <w:t xml:space="preserve"> </w:t>
      </w:r>
      <w:r>
        <w:rPr>
          <w:rFonts w:hint="eastAsia"/>
          <w:color w:val="auto"/>
          <w:spacing w:val="-5"/>
          <w:highlight w:val="none"/>
        </w:rPr>
        <w:t>五、设计说明和设计方案；</w:t>
      </w:r>
    </w:p>
    <w:p>
      <w:pPr>
        <w:pStyle w:val="11"/>
        <w:spacing w:line="267" w:lineRule="exact"/>
        <w:ind w:left="1223"/>
        <w:rPr>
          <w:rFonts w:cs="Times New Roman"/>
          <w:color w:val="auto"/>
          <w:highlight w:val="none"/>
        </w:rPr>
      </w:pPr>
      <w:r>
        <w:rPr>
          <w:rFonts w:hint="eastAsia"/>
          <w:color w:val="auto"/>
          <w:spacing w:val="-4"/>
          <w:highlight w:val="none"/>
        </w:rPr>
        <w:t>六、拟投入的设计人员；</w:t>
      </w:r>
    </w:p>
    <w:p>
      <w:pPr>
        <w:pStyle w:val="11"/>
        <w:rPr>
          <w:rFonts w:cs="Times New Roman"/>
          <w:color w:val="auto"/>
          <w:sz w:val="20"/>
          <w:szCs w:val="20"/>
          <w:highlight w:val="none"/>
        </w:rPr>
      </w:pPr>
    </w:p>
    <w:p>
      <w:pPr>
        <w:pStyle w:val="11"/>
        <w:spacing w:before="2"/>
        <w:rPr>
          <w:rFonts w:cs="Times New Roman"/>
          <w:color w:val="auto"/>
          <w:highlight w:val="none"/>
        </w:rPr>
      </w:pPr>
    </w:p>
    <w:p>
      <w:pPr>
        <w:pStyle w:val="11"/>
        <w:spacing w:line="710" w:lineRule="auto"/>
        <w:ind w:left="1223" w:right="5273" w:hanging="1"/>
        <w:rPr>
          <w:rFonts w:cs="Times New Roman"/>
          <w:color w:val="auto"/>
          <w:highlight w:val="none"/>
        </w:rPr>
      </w:pPr>
      <w:r>
        <w:rPr>
          <w:rFonts w:hint="eastAsia"/>
          <w:color w:val="auto"/>
          <w:spacing w:val="-8"/>
          <w:highlight w:val="none"/>
        </w:rPr>
        <w:t>七、设计质量、进度、保密等保证措施；</w:t>
      </w:r>
      <w:r>
        <w:rPr>
          <w:color w:val="auto"/>
          <w:spacing w:val="-8"/>
          <w:highlight w:val="none"/>
        </w:rPr>
        <w:t xml:space="preserve"> </w:t>
      </w:r>
    </w:p>
    <w:p>
      <w:pPr>
        <w:pStyle w:val="11"/>
        <w:spacing w:before="1" w:line="710" w:lineRule="auto"/>
        <w:ind w:left="1223" w:right="5872" w:hanging="1"/>
        <w:rPr>
          <w:rFonts w:cs="Times New Roman"/>
          <w:color w:val="auto"/>
          <w:highlight w:val="none"/>
        </w:rPr>
      </w:pPr>
      <w:r>
        <w:rPr>
          <w:rFonts w:hint="eastAsia"/>
          <w:color w:val="auto"/>
          <w:spacing w:val="-5"/>
          <w:highlight w:val="none"/>
          <w:lang w:val="en-US" w:eastAsia="zh-CN"/>
        </w:rPr>
        <w:t>八</w:t>
      </w:r>
      <w:r>
        <w:rPr>
          <w:rFonts w:hint="eastAsia"/>
          <w:color w:val="auto"/>
          <w:spacing w:val="-5"/>
          <w:highlight w:val="none"/>
        </w:rPr>
        <w:t>、设计工作重点、难点分析；</w:t>
      </w:r>
      <w:r>
        <w:rPr>
          <w:color w:val="auto"/>
          <w:spacing w:val="-5"/>
          <w:highlight w:val="none"/>
        </w:rPr>
        <w:t xml:space="preserve"> </w:t>
      </w:r>
      <w:r>
        <w:rPr>
          <w:rFonts w:hint="eastAsia"/>
          <w:color w:val="auto"/>
          <w:spacing w:val="-5"/>
          <w:highlight w:val="none"/>
          <w:lang w:val="en-US" w:eastAsia="zh-CN"/>
        </w:rPr>
        <w:t>九</w:t>
      </w:r>
      <w:r>
        <w:rPr>
          <w:rFonts w:hint="eastAsia"/>
          <w:color w:val="auto"/>
          <w:spacing w:val="-5"/>
          <w:highlight w:val="none"/>
        </w:rPr>
        <w:t>、对本工程设计的合理化建议。</w:t>
      </w:r>
    </w:p>
    <w:p>
      <w:pPr>
        <w:spacing w:line="710" w:lineRule="auto"/>
        <w:rPr>
          <w:rFonts w:cs="Times New Roman"/>
          <w:color w:val="auto"/>
          <w:highlight w:val="none"/>
        </w:rPr>
        <w:sectPr>
          <w:pgSz w:w="11910" w:h="16840"/>
          <w:pgMar w:top="1360" w:right="840" w:bottom="1080" w:left="840" w:header="0" w:footer="813" w:gutter="0"/>
          <w:cols w:space="720" w:num="1"/>
        </w:sectPr>
      </w:pPr>
    </w:p>
    <w:p>
      <w:pPr>
        <w:pStyle w:val="3"/>
        <w:spacing w:before="233"/>
        <w:rPr>
          <w:rFonts w:cs="Times New Roman"/>
          <w:color w:val="auto"/>
          <w:highlight w:val="none"/>
        </w:rPr>
      </w:pPr>
      <w:bookmarkStart w:id="277" w:name="九、原件的复印件或扫描件或电子证照打印件"/>
      <w:bookmarkEnd w:id="277"/>
      <w:bookmarkStart w:id="278" w:name="_bookmark71"/>
      <w:bookmarkEnd w:id="278"/>
      <w:r>
        <w:rPr>
          <w:rFonts w:hint="eastAsia"/>
          <w:color w:val="auto"/>
          <w:highlight w:val="none"/>
        </w:rPr>
        <w:t>九、其他资料</w:t>
      </w:r>
    </w:p>
    <w:sectPr>
      <w:pgSz w:w="11910" w:h="16840"/>
      <w:pgMar w:top="1580" w:right="840" w:bottom="1080" w:left="840" w:header="0" w:footer="8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rFonts w:cs="Times New Roman"/>
        <w:sz w:val="12"/>
        <w:szCs w:val="12"/>
      </w:rPr>
    </w:pPr>
    <w:r>
      <w:rPr>
        <w:lang w:val="en-US"/>
      </w:rP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9985375</wp:posOffset>
              </wp:positionV>
              <wp:extent cx="167005" cy="1397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cs="Times New Roman"/>
                              <w:sz w:val="18"/>
                              <w:szCs w:val="18"/>
                            </w:rPr>
                          </w:pPr>
                          <w:r>
                            <w:rPr>
                              <w:rFonts w:ascii="Calibri" w:cs="Calibri"/>
                              <w:sz w:val="18"/>
                              <w:szCs w:val="18"/>
                            </w:rPr>
                            <w:fldChar w:fldCharType="begin"/>
                          </w:r>
                          <w:r>
                            <w:rPr>
                              <w:rFonts w:ascii="Calibri" w:cs="Calibri"/>
                              <w:sz w:val="18"/>
                              <w:szCs w:val="18"/>
                            </w:rPr>
                            <w:instrText xml:space="preserve"> PAGE </w:instrText>
                          </w:r>
                          <w:r>
                            <w:rPr>
                              <w:rFonts w:ascii="Calibri" w:cs="Calibri"/>
                              <w:sz w:val="18"/>
                              <w:szCs w:val="18"/>
                            </w:rPr>
                            <w:fldChar w:fldCharType="separate"/>
                          </w:r>
                          <w:r>
                            <w:rPr>
                              <w:rFonts w:ascii="Calibri" w:cs="Calibri"/>
                              <w:sz w:val="18"/>
                              <w:szCs w:val="18"/>
                            </w:rPr>
                            <w:t>60</w:t>
                          </w:r>
                          <w:r>
                            <w:rPr>
                              <w:rFonts w:ascii="Calibri" w:cs="Calibri"/>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91pt;margin-top:786.25pt;height:11pt;width:13.15pt;mso-position-horizontal-relative:page;mso-position-vertical-relative:page;z-index:-251653120;mso-width-relative:page;mso-height-relative:page;" filled="f" stroked="f" coordsize="21600,21600" o:gfxdata="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sN9m7bAAAADQEAAA8AAAAAAAAA&#10;AQAgAAAAIgAAAGRycy9kb3ducmV2LnhtbFBLAQIUABQAAAAIAIdO4kBx3fxpnAEAACQDAAAOAAAA&#10;AAAAAAEAIAAAACoBAABkcnMvZTJvRG9jLnhtbFBLBQYAAAAABgAGAFkBAAA4BQAAAAA=&#10;">
              <v:fill on="f" focussize="0,0"/>
              <v:stroke on="f"/>
              <v:imagedata o:title=""/>
              <o:lock v:ext="edit" aspectratio="f"/>
              <v:textbox inset="0mm,0mm,0mm,0mm">
                <w:txbxContent>
                  <w:p>
                    <w:pPr>
                      <w:spacing w:line="203" w:lineRule="exact"/>
                      <w:ind w:left="40"/>
                      <w:rPr>
                        <w:rFonts w:ascii="Calibri" w:cs="Times New Roman"/>
                        <w:sz w:val="18"/>
                        <w:szCs w:val="18"/>
                      </w:rPr>
                    </w:pPr>
                    <w:r>
                      <w:rPr>
                        <w:rFonts w:ascii="Calibri" w:cs="Calibri"/>
                        <w:sz w:val="18"/>
                        <w:szCs w:val="18"/>
                      </w:rPr>
                      <w:fldChar w:fldCharType="begin"/>
                    </w:r>
                    <w:r>
                      <w:rPr>
                        <w:rFonts w:ascii="Calibri" w:cs="Calibri"/>
                        <w:sz w:val="18"/>
                        <w:szCs w:val="18"/>
                      </w:rPr>
                      <w:instrText xml:space="preserve"> PAGE </w:instrText>
                    </w:r>
                    <w:r>
                      <w:rPr>
                        <w:rFonts w:ascii="Calibri" w:cs="Calibri"/>
                        <w:sz w:val="18"/>
                        <w:szCs w:val="18"/>
                      </w:rPr>
                      <w:fldChar w:fldCharType="separate"/>
                    </w:r>
                    <w:r>
                      <w:rPr>
                        <w:rFonts w:ascii="Calibri" w:cs="Calibri"/>
                        <w:sz w:val="18"/>
                        <w:szCs w:val="18"/>
                      </w:rPr>
                      <w:t>60</w:t>
                    </w:r>
                    <w:r>
                      <w:rPr>
                        <w:rFonts w:ascii="Calibri" w:cs="Calibri"/>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1">
    <w:nsid w:val="845B5372"/>
    <w:multiLevelType w:val="multilevel"/>
    <w:tmpl w:val="845B5372"/>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
    <w:nsid w:val="8461FADE"/>
    <w:multiLevelType w:val="multilevel"/>
    <w:tmpl w:val="8461FADE"/>
    <w:lvl w:ilvl="0" w:tentative="0">
      <w:start w:val="1"/>
      <w:numFmt w:val="decimal"/>
      <w:lvlText w:val="（%1）"/>
      <w:lvlJc w:val="left"/>
      <w:pPr>
        <w:ind w:left="104" w:hanging="529"/>
      </w:pPr>
      <w:rPr>
        <w:rFonts w:hint="default" w:ascii="宋体" w:hAnsi="宋体" w:eastAsia="宋体"/>
        <w:spacing w:val="-3"/>
        <w:w w:val="100"/>
        <w:sz w:val="19"/>
        <w:szCs w:val="19"/>
      </w:rPr>
    </w:lvl>
    <w:lvl w:ilvl="1" w:tentative="0">
      <w:start w:val="0"/>
      <w:numFmt w:val="bullet"/>
      <w:lvlText w:val="•"/>
      <w:lvlJc w:val="left"/>
      <w:pPr>
        <w:ind w:left="611" w:hanging="529"/>
      </w:pPr>
      <w:rPr>
        <w:rFonts w:hint="default"/>
      </w:rPr>
    </w:lvl>
    <w:lvl w:ilvl="2" w:tentative="0">
      <w:start w:val="0"/>
      <w:numFmt w:val="bullet"/>
      <w:lvlText w:val="•"/>
      <w:lvlJc w:val="left"/>
      <w:pPr>
        <w:ind w:left="1122" w:hanging="529"/>
      </w:pPr>
      <w:rPr>
        <w:rFonts w:hint="default"/>
      </w:rPr>
    </w:lvl>
    <w:lvl w:ilvl="3" w:tentative="0">
      <w:start w:val="0"/>
      <w:numFmt w:val="bullet"/>
      <w:lvlText w:val="•"/>
      <w:lvlJc w:val="left"/>
      <w:pPr>
        <w:ind w:left="1633" w:hanging="529"/>
      </w:pPr>
      <w:rPr>
        <w:rFonts w:hint="default"/>
      </w:rPr>
    </w:lvl>
    <w:lvl w:ilvl="4" w:tentative="0">
      <w:start w:val="0"/>
      <w:numFmt w:val="bullet"/>
      <w:lvlText w:val="•"/>
      <w:lvlJc w:val="left"/>
      <w:pPr>
        <w:ind w:left="2145" w:hanging="529"/>
      </w:pPr>
      <w:rPr>
        <w:rFonts w:hint="default"/>
      </w:rPr>
    </w:lvl>
    <w:lvl w:ilvl="5" w:tentative="0">
      <w:start w:val="0"/>
      <w:numFmt w:val="bullet"/>
      <w:lvlText w:val="•"/>
      <w:lvlJc w:val="left"/>
      <w:pPr>
        <w:ind w:left="2656" w:hanging="529"/>
      </w:pPr>
      <w:rPr>
        <w:rFonts w:hint="default"/>
      </w:rPr>
    </w:lvl>
    <w:lvl w:ilvl="6" w:tentative="0">
      <w:start w:val="0"/>
      <w:numFmt w:val="bullet"/>
      <w:lvlText w:val="•"/>
      <w:lvlJc w:val="left"/>
      <w:pPr>
        <w:ind w:left="3167" w:hanging="529"/>
      </w:pPr>
      <w:rPr>
        <w:rFonts w:hint="default"/>
      </w:rPr>
    </w:lvl>
    <w:lvl w:ilvl="7" w:tentative="0">
      <w:start w:val="0"/>
      <w:numFmt w:val="bullet"/>
      <w:lvlText w:val="•"/>
      <w:lvlJc w:val="left"/>
      <w:pPr>
        <w:ind w:left="3679" w:hanging="529"/>
      </w:pPr>
      <w:rPr>
        <w:rFonts w:hint="default"/>
      </w:rPr>
    </w:lvl>
    <w:lvl w:ilvl="8" w:tentative="0">
      <w:start w:val="0"/>
      <w:numFmt w:val="bullet"/>
      <w:lvlText w:val="•"/>
      <w:lvlJc w:val="left"/>
      <w:pPr>
        <w:ind w:left="4190" w:hanging="529"/>
      </w:pPr>
      <w:rPr>
        <w:rFonts w:hint="default"/>
      </w:rPr>
    </w:lvl>
  </w:abstractNum>
  <w:abstractNum w:abstractNumId="3">
    <w:nsid w:val="8CAEB125"/>
    <w:multiLevelType w:val="multilevel"/>
    <w:tmpl w:val="8CAEB125"/>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4">
    <w:nsid w:val="91995D4F"/>
    <w:multiLevelType w:val="multilevel"/>
    <w:tmpl w:val="91995D4F"/>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5">
    <w:nsid w:val="9239341B"/>
    <w:multiLevelType w:val="multilevel"/>
    <w:tmpl w:val="9239341B"/>
    <w:lvl w:ilvl="0" w:tentative="0">
      <w:start w:val="1"/>
      <w:numFmt w:val="decimal"/>
      <w:lvlText w:val="%1."/>
      <w:lvlJc w:val="left"/>
      <w:pPr>
        <w:ind w:left="107" w:hanging="447"/>
      </w:pPr>
      <w:rPr>
        <w:rFonts w:hint="default" w:ascii="宋体" w:hAnsi="宋体" w:eastAsia="宋体"/>
        <w:w w:val="100"/>
        <w:sz w:val="21"/>
        <w:szCs w:val="21"/>
      </w:rPr>
    </w:lvl>
    <w:lvl w:ilvl="1" w:tentative="0">
      <w:start w:val="0"/>
      <w:numFmt w:val="bullet"/>
      <w:lvlText w:val="•"/>
      <w:lvlJc w:val="left"/>
      <w:pPr>
        <w:ind w:left="654" w:hanging="447"/>
      </w:pPr>
      <w:rPr>
        <w:rFonts w:hint="default"/>
      </w:rPr>
    </w:lvl>
    <w:lvl w:ilvl="2" w:tentative="0">
      <w:start w:val="0"/>
      <w:numFmt w:val="bullet"/>
      <w:lvlText w:val="•"/>
      <w:lvlJc w:val="left"/>
      <w:pPr>
        <w:ind w:left="1209" w:hanging="447"/>
      </w:pPr>
      <w:rPr>
        <w:rFonts w:hint="default"/>
      </w:rPr>
    </w:lvl>
    <w:lvl w:ilvl="3" w:tentative="0">
      <w:start w:val="0"/>
      <w:numFmt w:val="bullet"/>
      <w:lvlText w:val="•"/>
      <w:lvlJc w:val="left"/>
      <w:pPr>
        <w:ind w:left="1763" w:hanging="447"/>
      </w:pPr>
      <w:rPr>
        <w:rFonts w:hint="default"/>
      </w:rPr>
    </w:lvl>
    <w:lvl w:ilvl="4" w:tentative="0">
      <w:start w:val="0"/>
      <w:numFmt w:val="bullet"/>
      <w:lvlText w:val="•"/>
      <w:lvlJc w:val="left"/>
      <w:pPr>
        <w:ind w:left="2318" w:hanging="447"/>
      </w:pPr>
      <w:rPr>
        <w:rFonts w:hint="default"/>
      </w:rPr>
    </w:lvl>
    <w:lvl w:ilvl="5" w:tentative="0">
      <w:start w:val="0"/>
      <w:numFmt w:val="bullet"/>
      <w:lvlText w:val="•"/>
      <w:lvlJc w:val="left"/>
      <w:pPr>
        <w:ind w:left="2872" w:hanging="447"/>
      </w:pPr>
      <w:rPr>
        <w:rFonts w:hint="default"/>
      </w:rPr>
    </w:lvl>
    <w:lvl w:ilvl="6" w:tentative="0">
      <w:start w:val="0"/>
      <w:numFmt w:val="bullet"/>
      <w:lvlText w:val="•"/>
      <w:lvlJc w:val="left"/>
      <w:pPr>
        <w:ind w:left="3427" w:hanging="447"/>
      </w:pPr>
      <w:rPr>
        <w:rFonts w:hint="default"/>
      </w:rPr>
    </w:lvl>
    <w:lvl w:ilvl="7" w:tentative="0">
      <w:start w:val="0"/>
      <w:numFmt w:val="bullet"/>
      <w:lvlText w:val="•"/>
      <w:lvlJc w:val="left"/>
      <w:pPr>
        <w:ind w:left="3981" w:hanging="447"/>
      </w:pPr>
      <w:rPr>
        <w:rFonts w:hint="default"/>
      </w:rPr>
    </w:lvl>
    <w:lvl w:ilvl="8" w:tentative="0">
      <w:start w:val="0"/>
      <w:numFmt w:val="bullet"/>
      <w:lvlText w:val="•"/>
      <w:lvlJc w:val="left"/>
      <w:pPr>
        <w:ind w:left="4536" w:hanging="447"/>
      </w:pPr>
      <w:rPr>
        <w:rFonts w:hint="default"/>
      </w:rPr>
    </w:lvl>
  </w:abstractNum>
  <w:abstractNum w:abstractNumId="6">
    <w:nsid w:val="9288B902"/>
    <w:multiLevelType w:val="multilevel"/>
    <w:tmpl w:val="9288B902"/>
    <w:lvl w:ilvl="0" w:tentative="0">
      <w:start w:val="1"/>
      <w:numFmt w:val="decimal"/>
      <w:lvlText w:val="%1."/>
      <w:lvlJc w:val="left"/>
      <w:pPr>
        <w:ind w:left="104" w:hanging="267"/>
      </w:pPr>
      <w:rPr>
        <w:rFonts w:hint="default" w:ascii="Calibri" w:hAnsi="Calibri" w:eastAsia="Times New Roman"/>
        <w:w w:val="100"/>
        <w:sz w:val="21"/>
        <w:szCs w:val="21"/>
      </w:rPr>
    </w:lvl>
    <w:lvl w:ilvl="1" w:tentative="0">
      <w:start w:val="0"/>
      <w:numFmt w:val="bullet"/>
      <w:lvlText w:val="•"/>
      <w:lvlJc w:val="left"/>
      <w:pPr>
        <w:ind w:left="611" w:hanging="267"/>
      </w:pPr>
      <w:rPr>
        <w:rFonts w:hint="default"/>
      </w:rPr>
    </w:lvl>
    <w:lvl w:ilvl="2" w:tentative="0">
      <w:start w:val="0"/>
      <w:numFmt w:val="bullet"/>
      <w:lvlText w:val="•"/>
      <w:lvlJc w:val="left"/>
      <w:pPr>
        <w:ind w:left="1122" w:hanging="267"/>
      </w:pPr>
      <w:rPr>
        <w:rFonts w:hint="default"/>
      </w:rPr>
    </w:lvl>
    <w:lvl w:ilvl="3" w:tentative="0">
      <w:start w:val="0"/>
      <w:numFmt w:val="bullet"/>
      <w:lvlText w:val="•"/>
      <w:lvlJc w:val="left"/>
      <w:pPr>
        <w:ind w:left="1633" w:hanging="267"/>
      </w:pPr>
      <w:rPr>
        <w:rFonts w:hint="default"/>
      </w:rPr>
    </w:lvl>
    <w:lvl w:ilvl="4" w:tentative="0">
      <w:start w:val="0"/>
      <w:numFmt w:val="bullet"/>
      <w:lvlText w:val="•"/>
      <w:lvlJc w:val="left"/>
      <w:pPr>
        <w:ind w:left="2145" w:hanging="267"/>
      </w:pPr>
      <w:rPr>
        <w:rFonts w:hint="default"/>
      </w:rPr>
    </w:lvl>
    <w:lvl w:ilvl="5" w:tentative="0">
      <w:start w:val="0"/>
      <w:numFmt w:val="bullet"/>
      <w:lvlText w:val="•"/>
      <w:lvlJc w:val="left"/>
      <w:pPr>
        <w:ind w:left="2656" w:hanging="267"/>
      </w:pPr>
      <w:rPr>
        <w:rFonts w:hint="default"/>
      </w:rPr>
    </w:lvl>
    <w:lvl w:ilvl="6" w:tentative="0">
      <w:start w:val="0"/>
      <w:numFmt w:val="bullet"/>
      <w:lvlText w:val="•"/>
      <w:lvlJc w:val="left"/>
      <w:pPr>
        <w:ind w:left="3167" w:hanging="267"/>
      </w:pPr>
      <w:rPr>
        <w:rFonts w:hint="default"/>
      </w:rPr>
    </w:lvl>
    <w:lvl w:ilvl="7" w:tentative="0">
      <w:start w:val="0"/>
      <w:numFmt w:val="bullet"/>
      <w:lvlText w:val="•"/>
      <w:lvlJc w:val="left"/>
      <w:pPr>
        <w:ind w:left="3679" w:hanging="267"/>
      </w:pPr>
      <w:rPr>
        <w:rFonts w:hint="default"/>
      </w:rPr>
    </w:lvl>
    <w:lvl w:ilvl="8" w:tentative="0">
      <w:start w:val="0"/>
      <w:numFmt w:val="bullet"/>
      <w:lvlText w:val="•"/>
      <w:lvlJc w:val="left"/>
      <w:pPr>
        <w:ind w:left="4190" w:hanging="267"/>
      </w:pPr>
      <w:rPr>
        <w:rFonts w:hint="default"/>
      </w:rPr>
    </w:lvl>
  </w:abstractNum>
  <w:abstractNum w:abstractNumId="7">
    <w:nsid w:val="9C8AC8EF"/>
    <w:multiLevelType w:val="multilevel"/>
    <w:tmpl w:val="9C8AC8EF"/>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8">
    <w:nsid w:val="B0F1ACD9"/>
    <w:multiLevelType w:val="multilevel"/>
    <w:tmpl w:val="B0F1ACD9"/>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9">
    <w:nsid w:val="B8CEF35B"/>
    <w:multiLevelType w:val="multilevel"/>
    <w:tmpl w:val="B8CEF35B"/>
    <w:lvl w:ilvl="0" w:tentative="0">
      <w:start w:val="1"/>
      <w:numFmt w:val="decimal"/>
      <w:lvlText w:val="（%1）"/>
      <w:lvlJc w:val="left"/>
      <w:pPr>
        <w:ind w:left="1720" w:hanging="632"/>
      </w:pPr>
      <w:rPr>
        <w:rFonts w:hint="default" w:ascii="宋体" w:hAnsi="宋体" w:eastAsia="宋体"/>
        <w:w w:val="100"/>
        <w:sz w:val="21"/>
        <w:szCs w:val="21"/>
      </w:rPr>
    </w:lvl>
    <w:lvl w:ilvl="1" w:tentative="0">
      <w:start w:val="0"/>
      <w:numFmt w:val="bullet"/>
      <w:lvlText w:val="•"/>
      <w:lvlJc w:val="left"/>
      <w:pPr>
        <w:ind w:left="2570" w:hanging="632"/>
      </w:pPr>
      <w:rPr>
        <w:rFonts w:hint="default"/>
      </w:rPr>
    </w:lvl>
    <w:lvl w:ilvl="2" w:tentative="0">
      <w:start w:val="0"/>
      <w:numFmt w:val="bullet"/>
      <w:lvlText w:val="•"/>
      <w:lvlJc w:val="left"/>
      <w:pPr>
        <w:ind w:left="3421" w:hanging="632"/>
      </w:pPr>
      <w:rPr>
        <w:rFonts w:hint="default"/>
      </w:rPr>
    </w:lvl>
    <w:lvl w:ilvl="3" w:tentative="0">
      <w:start w:val="0"/>
      <w:numFmt w:val="bullet"/>
      <w:lvlText w:val="•"/>
      <w:lvlJc w:val="left"/>
      <w:pPr>
        <w:ind w:left="4271" w:hanging="632"/>
      </w:pPr>
      <w:rPr>
        <w:rFonts w:hint="default"/>
      </w:rPr>
    </w:lvl>
    <w:lvl w:ilvl="4" w:tentative="0">
      <w:start w:val="0"/>
      <w:numFmt w:val="bullet"/>
      <w:lvlText w:val="•"/>
      <w:lvlJc w:val="left"/>
      <w:pPr>
        <w:ind w:left="5122" w:hanging="632"/>
      </w:pPr>
      <w:rPr>
        <w:rFonts w:hint="default"/>
      </w:rPr>
    </w:lvl>
    <w:lvl w:ilvl="5" w:tentative="0">
      <w:start w:val="0"/>
      <w:numFmt w:val="bullet"/>
      <w:lvlText w:val="•"/>
      <w:lvlJc w:val="left"/>
      <w:pPr>
        <w:ind w:left="5973" w:hanging="632"/>
      </w:pPr>
      <w:rPr>
        <w:rFonts w:hint="default"/>
      </w:rPr>
    </w:lvl>
    <w:lvl w:ilvl="6" w:tentative="0">
      <w:start w:val="0"/>
      <w:numFmt w:val="bullet"/>
      <w:lvlText w:val="•"/>
      <w:lvlJc w:val="left"/>
      <w:pPr>
        <w:ind w:left="6823" w:hanging="632"/>
      </w:pPr>
      <w:rPr>
        <w:rFonts w:hint="default"/>
      </w:rPr>
    </w:lvl>
    <w:lvl w:ilvl="7" w:tentative="0">
      <w:start w:val="0"/>
      <w:numFmt w:val="bullet"/>
      <w:lvlText w:val="•"/>
      <w:lvlJc w:val="left"/>
      <w:pPr>
        <w:ind w:left="7674" w:hanging="632"/>
      </w:pPr>
      <w:rPr>
        <w:rFonts w:hint="default"/>
      </w:rPr>
    </w:lvl>
    <w:lvl w:ilvl="8" w:tentative="0">
      <w:start w:val="0"/>
      <w:numFmt w:val="bullet"/>
      <w:lvlText w:val="•"/>
      <w:lvlJc w:val="left"/>
      <w:pPr>
        <w:ind w:left="8525" w:hanging="632"/>
      </w:pPr>
      <w:rPr>
        <w:rFonts w:hint="default"/>
      </w:rPr>
    </w:lvl>
  </w:abstractNum>
  <w:abstractNum w:abstractNumId="10">
    <w:nsid w:val="BB64CFA9"/>
    <w:multiLevelType w:val="multilevel"/>
    <w:tmpl w:val="BB64CFA9"/>
    <w:lvl w:ilvl="0" w:tentative="0">
      <w:start w:val="1"/>
      <w:numFmt w:val="decimal"/>
      <w:lvlText w:val="（%1）"/>
      <w:lvlJc w:val="left"/>
      <w:pPr>
        <w:ind w:left="1616"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11">
    <w:nsid w:val="BE923771"/>
    <w:multiLevelType w:val="multilevel"/>
    <w:tmpl w:val="BE923771"/>
    <w:lvl w:ilvl="0" w:tentative="0">
      <w:start w:val="3"/>
      <w:numFmt w:val="decimal"/>
      <w:lvlText w:val="%1."/>
      <w:lvlJc w:val="left"/>
      <w:pPr>
        <w:ind w:left="718" w:hanging="317"/>
      </w:pPr>
      <w:rPr>
        <w:rFonts w:hint="default" w:ascii="宋体" w:hAnsi="宋体" w:eastAsia="宋体"/>
        <w:w w:val="100"/>
        <w:sz w:val="21"/>
        <w:szCs w:val="21"/>
      </w:rPr>
    </w:lvl>
    <w:lvl w:ilvl="1" w:tentative="0">
      <w:start w:val="0"/>
      <w:numFmt w:val="bullet"/>
      <w:lvlText w:val="•"/>
      <w:lvlJc w:val="left"/>
      <w:pPr>
        <w:ind w:left="1423" w:hanging="317"/>
      </w:pPr>
      <w:rPr>
        <w:rFonts w:hint="default"/>
      </w:rPr>
    </w:lvl>
    <w:lvl w:ilvl="2" w:tentative="0">
      <w:start w:val="0"/>
      <w:numFmt w:val="bullet"/>
      <w:lvlText w:val="•"/>
      <w:lvlJc w:val="left"/>
      <w:pPr>
        <w:ind w:left="2127" w:hanging="317"/>
      </w:pPr>
      <w:rPr>
        <w:rFonts w:hint="default"/>
      </w:rPr>
    </w:lvl>
    <w:lvl w:ilvl="3" w:tentative="0">
      <w:start w:val="0"/>
      <w:numFmt w:val="bullet"/>
      <w:lvlText w:val="•"/>
      <w:lvlJc w:val="left"/>
      <w:pPr>
        <w:ind w:left="2830" w:hanging="317"/>
      </w:pPr>
      <w:rPr>
        <w:rFonts w:hint="default"/>
      </w:rPr>
    </w:lvl>
    <w:lvl w:ilvl="4" w:tentative="0">
      <w:start w:val="0"/>
      <w:numFmt w:val="bullet"/>
      <w:lvlText w:val="•"/>
      <w:lvlJc w:val="left"/>
      <w:pPr>
        <w:ind w:left="3534" w:hanging="317"/>
      </w:pPr>
      <w:rPr>
        <w:rFonts w:hint="default"/>
      </w:rPr>
    </w:lvl>
    <w:lvl w:ilvl="5" w:tentative="0">
      <w:start w:val="0"/>
      <w:numFmt w:val="bullet"/>
      <w:lvlText w:val="•"/>
      <w:lvlJc w:val="left"/>
      <w:pPr>
        <w:ind w:left="4237" w:hanging="317"/>
      </w:pPr>
      <w:rPr>
        <w:rFonts w:hint="default"/>
      </w:rPr>
    </w:lvl>
    <w:lvl w:ilvl="6" w:tentative="0">
      <w:start w:val="0"/>
      <w:numFmt w:val="bullet"/>
      <w:lvlText w:val="•"/>
      <w:lvlJc w:val="left"/>
      <w:pPr>
        <w:ind w:left="4941" w:hanging="317"/>
      </w:pPr>
      <w:rPr>
        <w:rFonts w:hint="default"/>
      </w:rPr>
    </w:lvl>
    <w:lvl w:ilvl="7" w:tentative="0">
      <w:start w:val="0"/>
      <w:numFmt w:val="bullet"/>
      <w:lvlText w:val="•"/>
      <w:lvlJc w:val="left"/>
      <w:pPr>
        <w:ind w:left="5644" w:hanging="317"/>
      </w:pPr>
      <w:rPr>
        <w:rFonts w:hint="default"/>
      </w:rPr>
    </w:lvl>
    <w:lvl w:ilvl="8" w:tentative="0">
      <w:start w:val="0"/>
      <w:numFmt w:val="bullet"/>
      <w:lvlText w:val="•"/>
      <w:lvlJc w:val="left"/>
      <w:pPr>
        <w:ind w:left="6348" w:hanging="317"/>
      </w:pPr>
      <w:rPr>
        <w:rFonts w:hint="default"/>
      </w:rPr>
    </w:lvl>
  </w:abstractNum>
  <w:abstractNum w:abstractNumId="12">
    <w:nsid w:val="BF205925"/>
    <w:multiLevelType w:val="multilevel"/>
    <w:tmpl w:val="BF205925"/>
    <w:lvl w:ilvl="0" w:tentative="0">
      <w:start w:val="1"/>
      <w:numFmt w:val="decimal"/>
      <w:lvlText w:val="%1."/>
      <w:lvlJc w:val="left"/>
      <w:pPr>
        <w:ind w:left="2214" w:hanging="267"/>
      </w:pPr>
      <w:rPr>
        <w:rFonts w:hint="default" w:ascii="Calibri" w:hAnsi="Calibri" w:eastAsia="Times New Roman"/>
        <w:w w:val="100"/>
        <w:sz w:val="21"/>
        <w:szCs w:val="21"/>
      </w:rPr>
    </w:lvl>
    <w:lvl w:ilvl="1" w:tentative="0">
      <w:start w:val="0"/>
      <w:numFmt w:val="bullet"/>
      <w:lvlText w:val="•"/>
      <w:lvlJc w:val="left"/>
      <w:pPr>
        <w:ind w:left="3020" w:hanging="267"/>
      </w:pPr>
      <w:rPr>
        <w:rFonts w:hint="default"/>
      </w:rPr>
    </w:lvl>
    <w:lvl w:ilvl="2" w:tentative="0">
      <w:start w:val="0"/>
      <w:numFmt w:val="bullet"/>
      <w:lvlText w:val="•"/>
      <w:lvlJc w:val="left"/>
      <w:pPr>
        <w:ind w:left="3821" w:hanging="267"/>
      </w:pPr>
      <w:rPr>
        <w:rFonts w:hint="default"/>
      </w:rPr>
    </w:lvl>
    <w:lvl w:ilvl="3" w:tentative="0">
      <w:start w:val="0"/>
      <w:numFmt w:val="bullet"/>
      <w:lvlText w:val="•"/>
      <w:lvlJc w:val="left"/>
      <w:pPr>
        <w:ind w:left="4621" w:hanging="267"/>
      </w:pPr>
      <w:rPr>
        <w:rFonts w:hint="default"/>
      </w:rPr>
    </w:lvl>
    <w:lvl w:ilvl="4" w:tentative="0">
      <w:start w:val="0"/>
      <w:numFmt w:val="bullet"/>
      <w:lvlText w:val="•"/>
      <w:lvlJc w:val="left"/>
      <w:pPr>
        <w:ind w:left="5422" w:hanging="267"/>
      </w:pPr>
      <w:rPr>
        <w:rFonts w:hint="default"/>
      </w:rPr>
    </w:lvl>
    <w:lvl w:ilvl="5" w:tentative="0">
      <w:start w:val="0"/>
      <w:numFmt w:val="bullet"/>
      <w:lvlText w:val="•"/>
      <w:lvlJc w:val="left"/>
      <w:pPr>
        <w:ind w:left="6223" w:hanging="267"/>
      </w:pPr>
      <w:rPr>
        <w:rFonts w:hint="default"/>
      </w:rPr>
    </w:lvl>
    <w:lvl w:ilvl="6" w:tentative="0">
      <w:start w:val="0"/>
      <w:numFmt w:val="bullet"/>
      <w:lvlText w:val="•"/>
      <w:lvlJc w:val="left"/>
      <w:pPr>
        <w:ind w:left="7023" w:hanging="267"/>
      </w:pPr>
      <w:rPr>
        <w:rFonts w:hint="default"/>
      </w:rPr>
    </w:lvl>
    <w:lvl w:ilvl="7" w:tentative="0">
      <w:start w:val="0"/>
      <w:numFmt w:val="bullet"/>
      <w:lvlText w:val="•"/>
      <w:lvlJc w:val="left"/>
      <w:pPr>
        <w:ind w:left="7824" w:hanging="267"/>
      </w:pPr>
      <w:rPr>
        <w:rFonts w:hint="default"/>
      </w:rPr>
    </w:lvl>
    <w:lvl w:ilvl="8" w:tentative="0">
      <w:start w:val="0"/>
      <w:numFmt w:val="bullet"/>
      <w:lvlText w:val="•"/>
      <w:lvlJc w:val="left"/>
      <w:pPr>
        <w:ind w:left="8625" w:hanging="267"/>
      </w:pPr>
      <w:rPr>
        <w:rFonts w:hint="default"/>
      </w:rPr>
    </w:lvl>
  </w:abstractNum>
  <w:abstractNum w:abstractNumId="13">
    <w:nsid w:val="C8879AEF"/>
    <w:multiLevelType w:val="multilevel"/>
    <w:tmpl w:val="C8879AEF"/>
    <w:lvl w:ilvl="0" w:tentative="0">
      <w:start w:val="1"/>
      <w:numFmt w:val="decimal"/>
      <w:lvlText w:val="%1."/>
      <w:lvlJc w:val="left"/>
      <w:pPr>
        <w:ind w:left="1039" w:hanging="348"/>
      </w:pPr>
      <w:rPr>
        <w:rFonts w:hint="default" w:ascii="Calibri Light" w:hAnsi="Calibri Light" w:eastAsia="Times New Roman"/>
        <w:spacing w:val="-4"/>
        <w:w w:val="100"/>
        <w:sz w:val="28"/>
        <w:szCs w:val="28"/>
      </w:rPr>
    </w:lvl>
    <w:lvl w:ilvl="1" w:tentative="0">
      <w:start w:val="1"/>
      <w:numFmt w:val="decimal"/>
      <w:lvlText w:val="%1.%2"/>
      <w:lvlJc w:val="left"/>
      <w:pPr>
        <w:ind w:left="1615" w:hanging="526"/>
      </w:pPr>
      <w:rPr>
        <w:rFonts w:hint="default"/>
        <w:w w:val="100"/>
      </w:rPr>
    </w:lvl>
    <w:lvl w:ilvl="2" w:tentative="0">
      <w:start w:val="1"/>
      <w:numFmt w:val="decimal"/>
      <w:lvlText w:val="%1.%2.%3"/>
      <w:lvlJc w:val="left"/>
      <w:pPr>
        <w:ind w:left="691" w:hanging="526"/>
      </w:pPr>
      <w:rPr>
        <w:rFonts w:hint="default" w:ascii="宋体" w:hAnsi="宋体" w:eastAsia="宋体"/>
        <w:w w:val="100"/>
        <w:sz w:val="21"/>
        <w:szCs w:val="21"/>
      </w:rPr>
    </w:lvl>
    <w:lvl w:ilvl="3" w:tentative="0">
      <w:start w:val="0"/>
      <w:numFmt w:val="bullet"/>
      <w:lvlText w:val="•"/>
      <w:lvlJc w:val="left"/>
      <w:pPr>
        <w:ind w:left="1180" w:hanging="526"/>
      </w:pPr>
      <w:rPr>
        <w:rFonts w:hint="default"/>
      </w:rPr>
    </w:lvl>
    <w:lvl w:ilvl="4" w:tentative="0">
      <w:start w:val="0"/>
      <w:numFmt w:val="bullet"/>
      <w:lvlText w:val="•"/>
      <w:lvlJc w:val="left"/>
      <w:pPr>
        <w:ind w:left="1620" w:hanging="526"/>
      </w:pPr>
      <w:rPr>
        <w:rFonts w:hint="default"/>
      </w:rPr>
    </w:lvl>
    <w:lvl w:ilvl="5" w:tentative="0">
      <w:start w:val="0"/>
      <w:numFmt w:val="bullet"/>
      <w:lvlText w:val="•"/>
      <w:lvlJc w:val="left"/>
      <w:pPr>
        <w:ind w:left="1660" w:hanging="526"/>
      </w:pPr>
      <w:rPr>
        <w:rFonts w:hint="default"/>
      </w:rPr>
    </w:lvl>
    <w:lvl w:ilvl="6" w:tentative="0">
      <w:start w:val="0"/>
      <w:numFmt w:val="bullet"/>
      <w:lvlText w:val="•"/>
      <w:lvlJc w:val="left"/>
      <w:pPr>
        <w:ind w:left="1720" w:hanging="526"/>
      </w:pPr>
      <w:rPr>
        <w:rFonts w:hint="default"/>
      </w:rPr>
    </w:lvl>
    <w:lvl w:ilvl="7" w:tentative="0">
      <w:start w:val="0"/>
      <w:numFmt w:val="bullet"/>
      <w:lvlText w:val="•"/>
      <w:lvlJc w:val="left"/>
      <w:pPr>
        <w:ind w:left="1820" w:hanging="526"/>
      </w:pPr>
      <w:rPr>
        <w:rFonts w:hint="default"/>
      </w:rPr>
    </w:lvl>
    <w:lvl w:ilvl="8" w:tentative="0">
      <w:start w:val="0"/>
      <w:numFmt w:val="bullet"/>
      <w:lvlText w:val="•"/>
      <w:lvlJc w:val="left"/>
      <w:pPr>
        <w:ind w:left="4622" w:hanging="526"/>
      </w:pPr>
      <w:rPr>
        <w:rFonts w:hint="default"/>
      </w:rPr>
    </w:lvl>
  </w:abstractNum>
  <w:abstractNum w:abstractNumId="14">
    <w:nsid w:val="D7D140E4"/>
    <w:multiLevelType w:val="multilevel"/>
    <w:tmpl w:val="D7D140E4"/>
    <w:lvl w:ilvl="0" w:tentative="0">
      <w:start w:val="1"/>
      <w:numFmt w:val="decimal"/>
      <w:lvlText w:val="%1."/>
      <w:lvlJc w:val="left"/>
      <w:pPr>
        <w:ind w:left="1301" w:hanging="213"/>
      </w:pPr>
      <w:rPr>
        <w:rFonts w:hint="default" w:ascii="宋体" w:hAnsi="宋体" w:eastAsia="宋体"/>
        <w:spacing w:val="-3"/>
        <w:w w:val="100"/>
        <w:sz w:val="19"/>
        <w:szCs w:val="19"/>
      </w:rPr>
    </w:lvl>
    <w:lvl w:ilvl="1" w:tentative="0">
      <w:start w:val="1"/>
      <w:numFmt w:val="decimal"/>
      <w:lvlText w:val="%2."/>
      <w:lvlJc w:val="left"/>
      <w:pPr>
        <w:ind w:left="1517" w:hanging="210"/>
      </w:pPr>
      <w:rPr>
        <w:rFonts w:hint="default" w:ascii="宋体" w:hAnsi="宋体" w:eastAsia="宋体"/>
        <w:spacing w:val="-3"/>
        <w:w w:val="100"/>
        <w:sz w:val="19"/>
        <w:szCs w:val="19"/>
      </w:rPr>
    </w:lvl>
    <w:lvl w:ilvl="2" w:tentative="0">
      <w:start w:val="0"/>
      <w:numFmt w:val="bullet"/>
      <w:lvlText w:val="•"/>
      <w:lvlJc w:val="left"/>
      <w:pPr>
        <w:ind w:left="2487" w:hanging="210"/>
      </w:pPr>
      <w:rPr>
        <w:rFonts w:hint="default"/>
      </w:rPr>
    </w:lvl>
    <w:lvl w:ilvl="3" w:tentative="0">
      <w:start w:val="0"/>
      <w:numFmt w:val="bullet"/>
      <w:lvlText w:val="•"/>
      <w:lvlJc w:val="left"/>
      <w:pPr>
        <w:ind w:left="3454" w:hanging="210"/>
      </w:pPr>
      <w:rPr>
        <w:rFonts w:hint="default"/>
      </w:rPr>
    </w:lvl>
    <w:lvl w:ilvl="4" w:tentative="0">
      <w:start w:val="0"/>
      <w:numFmt w:val="bullet"/>
      <w:lvlText w:val="•"/>
      <w:lvlJc w:val="left"/>
      <w:pPr>
        <w:ind w:left="4422" w:hanging="210"/>
      </w:pPr>
      <w:rPr>
        <w:rFonts w:hint="default"/>
      </w:rPr>
    </w:lvl>
    <w:lvl w:ilvl="5" w:tentative="0">
      <w:start w:val="0"/>
      <w:numFmt w:val="bullet"/>
      <w:lvlText w:val="•"/>
      <w:lvlJc w:val="left"/>
      <w:pPr>
        <w:ind w:left="5389" w:hanging="210"/>
      </w:pPr>
      <w:rPr>
        <w:rFonts w:hint="default"/>
      </w:rPr>
    </w:lvl>
    <w:lvl w:ilvl="6" w:tentative="0">
      <w:start w:val="0"/>
      <w:numFmt w:val="bullet"/>
      <w:lvlText w:val="•"/>
      <w:lvlJc w:val="left"/>
      <w:pPr>
        <w:ind w:left="6356" w:hanging="210"/>
      </w:pPr>
      <w:rPr>
        <w:rFonts w:hint="default"/>
      </w:rPr>
    </w:lvl>
    <w:lvl w:ilvl="7" w:tentative="0">
      <w:start w:val="0"/>
      <w:numFmt w:val="bullet"/>
      <w:lvlText w:val="•"/>
      <w:lvlJc w:val="left"/>
      <w:pPr>
        <w:ind w:left="7324" w:hanging="210"/>
      </w:pPr>
      <w:rPr>
        <w:rFonts w:hint="default"/>
      </w:rPr>
    </w:lvl>
    <w:lvl w:ilvl="8" w:tentative="0">
      <w:start w:val="0"/>
      <w:numFmt w:val="bullet"/>
      <w:lvlText w:val="•"/>
      <w:lvlJc w:val="left"/>
      <w:pPr>
        <w:ind w:left="8291" w:hanging="210"/>
      </w:pPr>
      <w:rPr>
        <w:rFonts w:hint="default"/>
      </w:rPr>
    </w:lvl>
  </w:abstractNum>
  <w:abstractNum w:abstractNumId="15">
    <w:nsid w:val="D7F9FE59"/>
    <w:multiLevelType w:val="multilevel"/>
    <w:tmpl w:val="D7F9FE59"/>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16">
    <w:nsid w:val="DCBA6B53"/>
    <w:multiLevelType w:val="multilevel"/>
    <w:tmpl w:val="DCBA6B53"/>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17">
    <w:nsid w:val="E093A4B0"/>
    <w:multiLevelType w:val="multilevel"/>
    <w:tmpl w:val="E093A4B0"/>
    <w:lvl w:ilvl="0" w:tentative="0">
      <w:start w:val="1"/>
      <w:numFmt w:val="decimal"/>
      <w:lvlText w:val="%1."/>
      <w:lvlJc w:val="left"/>
      <w:pPr>
        <w:ind w:left="900" w:hanging="209"/>
      </w:pPr>
      <w:rPr>
        <w:rFonts w:hint="default" w:ascii="Calibri Light" w:hAnsi="Calibri Light" w:eastAsia="Times New Roman"/>
        <w:spacing w:val="-4"/>
        <w:w w:val="100"/>
        <w:sz w:val="26"/>
        <w:szCs w:val="26"/>
      </w:rPr>
    </w:lvl>
    <w:lvl w:ilvl="1" w:tentative="0">
      <w:start w:val="1"/>
      <w:numFmt w:val="decimal"/>
      <w:lvlText w:val="%1.%2"/>
      <w:lvlJc w:val="left"/>
      <w:pPr>
        <w:ind w:left="1329" w:hanging="639"/>
      </w:pPr>
      <w:rPr>
        <w:rFonts w:hint="default"/>
        <w:b/>
        <w:bCs/>
        <w:spacing w:val="-1"/>
        <w:w w:val="100"/>
      </w:rPr>
    </w:lvl>
    <w:lvl w:ilvl="2" w:tentative="0">
      <w:start w:val="1"/>
      <w:numFmt w:val="decimal"/>
      <w:lvlText w:val="%1.%2.%3"/>
      <w:lvlJc w:val="left"/>
      <w:pPr>
        <w:ind w:left="1951" w:hanging="639"/>
      </w:pPr>
      <w:rPr>
        <w:rFonts w:hint="default" w:ascii="宋体" w:hAnsi="宋体" w:eastAsia="宋体"/>
        <w:w w:val="100"/>
        <w:sz w:val="21"/>
        <w:szCs w:val="21"/>
      </w:rPr>
    </w:lvl>
    <w:lvl w:ilvl="3" w:tentative="0">
      <w:start w:val="1"/>
      <w:numFmt w:val="decimal"/>
      <w:lvlText w:val="%1.%2.%3.%4"/>
      <w:lvlJc w:val="left"/>
      <w:pPr>
        <w:ind w:left="691" w:hanging="639"/>
      </w:pPr>
      <w:rPr>
        <w:rFonts w:hint="default" w:ascii="宋体" w:hAnsi="宋体" w:eastAsia="宋体"/>
        <w:spacing w:val="-3"/>
        <w:w w:val="100"/>
        <w:sz w:val="21"/>
        <w:szCs w:val="21"/>
      </w:rPr>
    </w:lvl>
    <w:lvl w:ilvl="4" w:tentative="0">
      <w:start w:val="0"/>
      <w:numFmt w:val="bullet"/>
      <w:lvlText w:val="•"/>
      <w:lvlJc w:val="left"/>
      <w:pPr>
        <w:ind w:left="1660" w:hanging="639"/>
      </w:pPr>
      <w:rPr>
        <w:rFonts w:hint="default"/>
      </w:rPr>
    </w:lvl>
    <w:lvl w:ilvl="5" w:tentative="0">
      <w:start w:val="0"/>
      <w:numFmt w:val="bullet"/>
      <w:lvlText w:val="•"/>
      <w:lvlJc w:val="left"/>
      <w:pPr>
        <w:ind w:left="1720" w:hanging="639"/>
      </w:pPr>
      <w:rPr>
        <w:rFonts w:hint="default"/>
      </w:rPr>
    </w:lvl>
    <w:lvl w:ilvl="6" w:tentative="0">
      <w:start w:val="0"/>
      <w:numFmt w:val="bullet"/>
      <w:lvlText w:val="•"/>
      <w:lvlJc w:val="left"/>
      <w:pPr>
        <w:ind w:left="1820" w:hanging="639"/>
      </w:pPr>
      <w:rPr>
        <w:rFonts w:hint="default"/>
      </w:rPr>
    </w:lvl>
    <w:lvl w:ilvl="7" w:tentative="0">
      <w:start w:val="0"/>
      <w:numFmt w:val="bullet"/>
      <w:lvlText w:val="•"/>
      <w:lvlJc w:val="left"/>
      <w:pPr>
        <w:ind w:left="1940" w:hanging="639"/>
      </w:pPr>
      <w:rPr>
        <w:rFonts w:hint="default"/>
      </w:rPr>
    </w:lvl>
    <w:lvl w:ilvl="8" w:tentative="0">
      <w:start w:val="0"/>
      <w:numFmt w:val="bullet"/>
      <w:lvlText w:val="•"/>
      <w:lvlJc w:val="left"/>
      <w:pPr>
        <w:ind w:left="1960" w:hanging="639"/>
      </w:pPr>
      <w:rPr>
        <w:rFonts w:hint="default"/>
      </w:rPr>
    </w:lvl>
  </w:abstractNum>
  <w:abstractNum w:abstractNumId="18">
    <w:nsid w:val="F0E89278"/>
    <w:multiLevelType w:val="multilevel"/>
    <w:tmpl w:val="F0E89278"/>
    <w:lvl w:ilvl="0" w:tentative="0">
      <w:start w:val="1"/>
      <w:numFmt w:val="decimal"/>
      <w:lvlText w:val="%1."/>
      <w:lvlJc w:val="left"/>
      <w:pPr>
        <w:ind w:left="1007" w:hanging="317"/>
      </w:pPr>
      <w:rPr>
        <w:rFonts w:hint="default" w:ascii="宋体" w:hAnsi="宋体" w:eastAsia="宋体"/>
        <w:w w:val="100"/>
        <w:sz w:val="21"/>
        <w:szCs w:val="21"/>
      </w:rPr>
    </w:lvl>
    <w:lvl w:ilvl="1" w:tentative="0">
      <w:start w:val="0"/>
      <w:numFmt w:val="bullet"/>
      <w:lvlText w:val="•"/>
      <w:lvlJc w:val="left"/>
      <w:pPr>
        <w:ind w:left="1922" w:hanging="317"/>
      </w:pPr>
      <w:rPr>
        <w:rFonts w:hint="default"/>
      </w:rPr>
    </w:lvl>
    <w:lvl w:ilvl="2" w:tentative="0">
      <w:start w:val="0"/>
      <w:numFmt w:val="bullet"/>
      <w:lvlText w:val="•"/>
      <w:lvlJc w:val="left"/>
      <w:pPr>
        <w:ind w:left="2845" w:hanging="317"/>
      </w:pPr>
      <w:rPr>
        <w:rFonts w:hint="default"/>
      </w:rPr>
    </w:lvl>
    <w:lvl w:ilvl="3" w:tentative="0">
      <w:start w:val="0"/>
      <w:numFmt w:val="bullet"/>
      <w:lvlText w:val="•"/>
      <w:lvlJc w:val="left"/>
      <w:pPr>
        <w:ind w:left="3767" w:hanging="317"/>
      </w:pPr>
      <w:rPr>
        <w:rFonts w:hint="default"/>
      </w:rPr>
    </w:lvl>
    <w:lvl w:ilvl="4" w:tentative="0">
      <w:start w:val="0"/>
      <w:numFmt w:val="bullet"/>
      <w:lvlText w:val="•"/>
      <w:lvlJc w:val="left"/>
      <w:pPr>
        <w:ind w:left="4690" w:hanging="317"/>
      </w:pPr>
      <w:rPr>
        <w:rFonts w:hint="default"/>
      </w:rPr>
    </w:lvl>
    <w:lvl w:ilvl="5" w:tentative="0">
      <w:start w:val="0"/>
      <w:numFmt w:val="bullet"/>
      <w:lvlText w:val="•"/>
      <w:lvlJc w:val="left"/>
      <w:pPr>
        <w:ind w:left="5613" w:hanging="317"/>
      </w:pPr>
      <w:rPr>
        <w:rFonts w:hint="default"/>
      </w:rPr>
    </w:lvl>
    <w:lvl w:ilvl="6" w:tentative="0">
      <w:start w:val="0"/>
      <w:numFmt w:val="bullet"/>
      <w:lvlText w:val="•"/>
      <w:lvlJc w:val="left"/>
      <w:pPr>
        <w:ind w:left="6535" w:hanging="317"/>
      </w:pPr>
      <w:rPr>
        <w:rFonts w:hint="default"/>
      </w:rPr>
    </w:lvl>
    <w:lvl w:ilvl="7" w:tentative="0">
      <w:start w:val="0"/>
      <w:numFmt w:val="bullet"/>
      <w:lvlText w:val="•"/>
      <w:lvlJc w:val="left"/>
      <w:pPr>
        <w:ind w:left="7458" w:hanging="317"/>
      </w:pPr>
      <w:rPr>
        <w:rFonts w:hint="default"/>
      </w:rPr>
    </w:lvl>
    <w:lvl w:ilvl="8" w:tentative="0">
      <w:start w:val="0"/>
      <w:numFmt w:val="bullet"/>
      <w:lvlText w:val="•"/>
      <w:lvlJc w:val="left"/>
      <w:pPr>
        <w:ind w:left="8381" w:hanging="317"/>
      </w:pPr>
      <w:rPr>
        <w:rFonts w:hint="default"/>
      </w:rPr>
    </w:lvl>
  </w:abstractNum>
  <w:abstractNum w:abstractNumId="19">
    <w:nsid w:val="F4B5D9F5"/>
    <w:multiLevelType w:val="multilevel"/>
    <w:tmpl w:val="F4B5D9F5"/>
    <w:lvl w:ilvl="0" w:tentative="0">
      <w:start w:val="1"/>
      <w:numFmt w:val="decimal"/>
      <w:lvlText w:val="（%1）"/>
      <w:lvlJc w:val="left"/>
      <w:pPr>
        <w:ind w:left="691" w:hanging="529"/>
      </w:pPr>
      <w:rPr>
        <w:rFonts w:hint="default" w:ascii="宋体" w:hAnsi="宋体" w:eastAsia="宋体"/>
        <w:spacing w:val="-84"/>
        <w:w w:val="100"/>
        <w:sz w:val="19"/>
        <w:szCs w:val="19"/>
      </w:rPr>
    </w:lvl>
    <w:lvl w:ilvl="1" w:tentative="0">
      <w:start w:val="0"/>
      <w:numFmt w:val="bullet"/>
      <w:lvlText w:val="•"/>
      <w:lvlJc w:val="left"/>
      <w:pPr>
        <w:ind w:left="1652" w:hanging="529"/>
      </w:pPr>
      <w:rPr>
        <w:rFonts w:hint="default"/>
      </w:rPr>
    </w:lvl>
    <w:lvl w:ilvl="2" w:tentative="0">
      <w:start w:val="0"/>
      <w:numFmt w:val="bullet"/>
      <w:lvlText w:val="•"/>
      <w:lvlJc w:val="left"/>
      <w:pPr>
        <w:ind w:left="2605" w:hanging="529"/>
      </w:pPr>
      <w:rPr>
        <w:rFonts w:hint="default"/>
      </w:rPr>
    </w:lvl>
    <w:lvl w:ilvl="3" w:tentative="0">
      <w:start w:val="0"/>
      <w:numFmt w:val="bullet"/>
      <w:lvlText w:val="•"/>
      <w:lvlJc w:val="left"/>
      <w:pPr>
        <w:ind w:left="3557" w:hanging="529"/>
      </w:pPr>
      <w:rPr>
        <w:rFonts w:hint="default"/>
      </w:rPr>
    </w:lvl>
    <w:lvl w:ilvl="4" w:tentative="0">
      <w:start w:val="0"/>
      <w:numFmt w:val="bullet"/>
      <w:lvlText w:val="•"/>
      <w:lvlJc w:val="left"/>
      <w:pPr>
        <w:ind w:left="4510" w:hanging="529"/>
      </w:pPr>
      <w:rPr>
        <w:rFonts w:hint="default"/>
      </w:rPr>
    </w:lvl>
    <w:lvl w:ilvl="5" w:tentative="0">
      <w:start w:val="0"/>
      <w:numFmt w:val="bullet"/>
      <w:lvlText w:val="•"/>
      <w:lvlJc w:val="left"/>
      <w:pPr>
        <w:ind w:left="5463" w:hanging="529"/>
      </w:pPr>
      <w:rPr>
        <w:rFonts w:hint="default"/>
      </w:rPr>
    </w:lvl>
    <w:lvl w:ilvl="6" w:tentative="0">
      <w:start w:val="0"/>
      <w:numFmt w:val="bullet"/>
      <w:lvlText w:val="•"/>
      <w:lvlJc w:val="left"/>
      <w:pPr>
        <w:ind w:left="6415" w:hanging="529"/>
      </w:pPr>
      <w:rPr>
        <w:rFonts w:hint="default"/>
      </w:rPr>
    </w:lvl>
    <w:lvl w:ilvl="7" w:tentative="0">
      <w:start w:val="0"/>
      <w:numFmt w:val="bullet"/>
      <w:lvlText w:val="•"/>
      <w:lvlJc w:val="left"/>
      <w:pPr>
        <w:ind w:left="7368" w:hanging="529"/>
      </w:pPr>
      <w:rPr>
        <w:rFonts w:hint="default"/>
      </w:rPr>
    </w:lvl>
    <w:lvl w:ilvl="8" w:tentative="0">
      <w:start w:val="0"/>
      <w:numFmt w:val="bullet"/>
      <w:lvlText w:val="•"/>
      <w:lvlJc w:val="left"/>
      <w:pPr>
        <w:ind w:left="8321" w:hanging="529"/>
      </w:pPr>
      <w:rPr>
        <w:rFonts w:hint="default"/>
      </w:rPr>
    </w:lvl>
  </w:abstractNum>
  <w:abstractNum w:abstractNumId="20">
    <w:nsid w:val="F7735DC9"/>
    <w:multiLevelType w:val="multilevel"/>
    <w:tmpl w:val="F7735DC9"/>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1">
    <w:nsid w:val="0709FD3E"/>
    <w:multiLevelType w:val="multilevel"/>
    <w:tmpl w:val="0709FD3E"/>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2">
    <w:nsid w:val="0CEF100B"/>
    <w:multiLevelType w:val="multilevel"/>
    <w:tmpl w:val="0CEF100B"/>
    <w:lvl w:ilvl="0" w:tentative="0">
      <w:start w:val="1"/>
      <w:numFmt w:val="decimal"/>
      <w:lvlText w:val="%1."/>
      <w:lvlJc w:val="left"/>
      <w:pPr>
        <w:ind w:left="1406" w:hanging="317"/>
      </w:pPr>
      <w:rPr>
        <w:rFonts w:hint="default" w:ascii="宋体" w:hAnsi="宋体" w:eastAsia="宋体"/>
        <w:w w:val="100"/>
        <w:sz w:val="21"/>
        <w:szCs w:val="21"/>
      </w:rPr>
    </w:lvl>
    <w:lvl w:ilvl="1" w:tentative="0">
      <w:start w:val="0"/>
      <w:numFmt w:val="bullet"/>
      <w:lvlText w:val="•"/>
      <w:lvlJc w:val="left"/>
      <w:pPr>
        <w:ind w:left="2282" w:hanging="317"/>
      </w:pPr>
      <w:rPr>
        <w:rFonts w:hint="default"/>
      </w:rPr>
    </w:lvl>
    <w:lvl w:ilvl="2" w:tentative="0">
      <w:start w:val="0"/>
      <w:numFmt w:val="bullet"/>
      <w:lvlText w:val="•"/>
      <w:lvlJc w:val="left"/>
      <w:pPr>
        <w:ind w:left="3165" w:hanging="317"/>
      </w:pPr>
      <w:rPr>
        <w:rFonts w:hint="default"/>
      </w:rPr>
    </w:lvl>
    <w:lvl w:ilvl="3" w:tentative="0">
      <w:start w:val="0"/>
      <w:numFmt w:val="bullet"/>
      <w:lvlText w:val="•"/>
      <w:lvlJc w:val="left"/>
      <w:pPr>
        <w:ind w:left="4047" w:hanging="317"/>
      </w:pPr>
      <w:rPr>
        <w:rFonts w:hint="default"/>
      </w:rPr>
    </w:lvl>
    <w:lvl w:ilvl="4" w:tentative="0">
      <w:start w:val="0"/>
      <w:numFmt w:val="bullet"/>
      <w:lvlText w:val="•"/>
      <w:lvlJc w:val="left"/>
      <w:pPr>
        <w:ind w:left="4930" w:hanging="317"/>
      </w:pPr>
      <w:rPr>
        <w:rFonts w:hint="default"/>
      </w:rPr>
    </w:lvl>
    <w:lvl w:ilvl="5" w:tentative="0">
      <w:start w:val="0"/>
      <w:numFmt w:val="bullet"/>
      <w:lvlText w:val="•"/>
      <w:lvlJc w:val="left"/>
      <w:pPr>
        <w:ind w:left="5813" w:hanging="317"/>
      </w:pPr>
      <w:rPr>
        <w:rFonts w:hint="default"/>
      </w:rPr>
    </w:lvl>
    <w:lvl w:ilvl="6" w:tentative="0">
      <w:start w:val="0"/>
      <w:numFmt w:val="bullet"/>
      <w:lvlText w:val="•"/>
      <w:lvlJc w:val="left"/>
      <w:pPr>
        <w:ind w:left="6695" w:hanging="317"/>
      </w:pPr>
      <w:rPr>
        <w:rFonts w:hint="default"/>
      </w:rPr>
    </w:lvl>
    <w:lvl w:ilvl="7" w:tentative="0">
      <w:start w:val="0"/>
      <w:numFmt w:val="bullet"/>
      <w:lvlText w:val="•"/>
      <w:lvlJc w:val="left"/>
      <w:pPr>
        <w:ind w:left="7578" w:hanging="317"/>
      </w:pPr>
      <w:rPr>
        <w:rFonts w:hint="default"/>
      </w:rPr>
    </w:lvl>
    <w:lvl w:ilvl="8" w:tentative="0">
      <w:start w:val="0"/>
      <w:numFmt w:val="bullet"/>
      <w:lvlText w:val="•"/>
      <w:lvlJc w:val="left"/>
      <w:pPr>
        <w:ind w:left="8461" w:hanging="317"/>
      </w:pPr>
      <w:rPr>
        <w:rFonts w:hint="default"/>
      </w:rPr>
    </w:lvl>
  </w:abstractNum>
  <w:abstractNum w:abstractNumId="23">
    <w:nsid w:val="0E640482"/>
    <w:multiLevelType w:val="multilevel"/>
    <w:tmpl w:val="0E640482"/>
    <w:lvl w:ilvl="0" w:tentative="0">
      <w:start w:val="4"/>
      <w:numFmt w:val="decimal"/>
      <w:lvlText w:val="%1"/>
      <w:lvlJc w:val="left"/>
      <w:pPr>
        <w:ind w:left="691" w:hanging="579"/>
      </w:pPr>
      <w:rPr>
        <w:rFonts w:hint="default"/>
      </w:rPr>
    </w:lvl>
    <w:lvl w:ilvl="1" w:tentative="0">
      <w:start w:val="3"/>
      <w:numFmt w:val="decimal"/>
      <w:lvlText w:val="%1.%2"/>
      <w:lvlJc w:val="left"/>
      <w:pPr>
        <w:ind w:left="691" w:hanging="579"/>
      </w:pPr>
      <w:rPr>
        <w:rFonts w:hint="default"/>
      </w:rPr>
    </w:lvl>
    <w:lvl w:ilvl="2" w:tentative="0">
      <w:start w:val="2"/>
      <w:numFmt w:val="decimal"/>
      <w:lvlText w:val="%1.%2.%3"/>
      <w:lvlJc w:val="left"/>
      <w:pPr>
        <w:ind w:left="691" w:hanging="579"/>
      </w:pPr>
      <w:rPr>
        <w:rFonts w:hint="default" w:ascii="宋体" w:hAnsi="宋体" w:eastAsia="宋体"/>
        <w:w w:val="100"/>
        <w:sz w:val="21"/>
        <w:szCs w:val="21"/>
      </w:rPr>
    </w:lvl>
    <w:lvl w:ilvl="3" w:tentative="0">
      <w:start w:val="0"/>
      <w:numFmt w:val="bullet"/>
      <w:lvlText w:val="•"/>
      <w:lvlJc w:val="left"/>
      <w:pPr>
        <w:ind w:left="3557" w:hanging="579"/>
      </w:pPr>
      <w:rPr>
        <w:rFonts w:hint="default"/>
      </w:rPr>
    </w:lvl>
    <w:lvl w:ilvl="4" w:tentative="0">
      <w:start w:val="0"/>
      <w:numFmt w:val="bullet"/>
      <w:lvlText w:val="•"/>
      <w:lvlJc w:val="left"/>
      <w:pPr>
        <w:ind w:left="4510" w:hanging="579"/>
      </w:pPr>
      <w:rPr>
        <w:rFonts w:hint="default"/>
      </w:rPr>
    </w:lvl>
    <w:lvl w:ilvl="5" w:tentative="0">
      <w:start w:val="0"/>
      <w:numFmt w:val="bullet"/>
      <w:lvlText w:val="•"/>
      <w:lvlJc w:val="left"/>
      <w:pPr>
        <w:ind w:left="5463" w:hanging="579"/>
      </w:pPr>
      <w:rPr>
        <w:rFonts w:hint="default"/>
      </w:rPr>
    </w:lvl>
    <w:lvl w:ilvl="6" w:tentative="0">
      <w:start w:val="0"/>
      <w:numFmt w:val="bullet"/>
      <w:lvlText w:val="•"/>
      <w:lvlJc w:val="left"/>
      <w:pPr>
        <w:ind w:left="6415" w:hanging="579"/>
      </w:pPr>
      <w:rPr>
        <w:rFonts w:hint="default"/>
      </w:rPr>
    </w:lvl>
    <w:lvl w:ilvl="7" w:tentative="0">
      <w:start w:val="0"/>
      <w:numFmt w:val="bullet"/>
      <w:lvlText w:val="•"/>
      <w:lvlJc w:val="left"/>
      <w:pPr>
        <w:ind w:left="7368" w:hanging="579"/>
      </w:pPr>
      <w:rPr>
        <w:rFonts w:hint="default"/>
      </w:rPr>
    </w:lvl>
    <w:lvl w:ilvl="8" w:tentative="0">
      <w:start w:val="0"/>
      <w:numFmt w:val="bullet"/>
      <w:lvlText w:val="•"/>
      <w:lvlJc w:val="left"/>
      <w:pPr>
        <w:ind w:left="8321" w:hanging="579"/>
      </w:pPr>
      <w:rPr>
        <w:rFonts w:hint="default"/>
      </w:rPr>
    </w:lvl>
  </w:abstractNum>
  <w:abstractNum w:abstractNumId="24">
    <w:nsid w:val="1ACDE60F"/>
    <w:multiLevelType w:val="multilevel"/>
    <w:tmpl w:val="1ACDE60F"/>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5">
    <w:nsid w:val="1C257C7B"/>
    <w:multiLevelType w:val="multilevel"/>
    <w:tmpl w:val="1C257C7B"/>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6">
    <w:nsid w:val="243FCF68"/>
    <w:multiLevelType w:val="multilevel"/>
    <w:tmpl w:val="243FCF68"/>
    <w:lvl w:ilvl="0" w:tentative="0">
      <w:start w:val="1"/>
      <w:numFmt w:val="decimal"/>
      <w:lvlText w:val="（%1）"/>
      <w:lvlJc w:val="left"/>
      <w:pPr>
        <w:ind w:left="691" w:hanging="527"/>
      </w:pPr>
      <w:rPr>
        <w:rFonts w:hint="default" w:ascii="宋体" w:hAnsi="宋体" w:eastAsia="宋体"/>
        <w:spacing w:val="-29"/>
        <w:w w:val="100"/>
        <w:sz w:val="19"/>
        <w:szCs w:val="19"/>
      </w:rPr>
    </w:lvl>
    <w:lvl w:ilvl="1" w:tentative="0">
      <w:start w:val="0"/>
      <w:numFmt w:val="bullet"/>
      <w:lvlText w:val="•"/>
      <w:lvlJc w:val="left"/>
      <w:pPr>
        <w:ind w:left="1652" w:hanging="527"/>
      </w:pPr>
      <w:rPr>
        <w:rFonts w:hint="default"/>
      </w:rPr>
    </w:lvl>
    <w:lvl w:ilvl="2" w:tentative="0">
      <w:start w:val="0"/>
      <w:numFmt w:val="bullet"/>
      <w:lvlText w:val="•"/>
      <w:lvlJc w:val="left"/>
      <w:pPr>
        <w:ind w:left="2605" w:hanging="527"/>
      </w:pPr>
      <w:rPr>
        <w:rFonts w:hint="default"/>
      </w:rPr>
    </w:lvl>
    <w:lvl w:ilvl="3" w:tentative="0">
      <w:start w:val="0"/>
      <w:numFmt w:val="bullet"/>
      <w:lvlText w:val="•"/>
      <w:lvlJc w:val="left"/>
      <w:pPr>
        <w:ind w:left="3557" w:hanging="527"/>
      </w:pPr>
      <w:rPr>
        <w:rFonts w:hint="default"/>
      </w:rPr>
    </w:lvl>
    <w:lvl w:ilvl="4" w:tentative="0">
      <w:start w:val="0"/>
      <w:numFmt w:val="bullet"/>
      <w:lvlText w:val="•"/>
      <w:lvlJc w:val="left"/>
      <w:pPr>
        <w:ind w:left="4510" w:hanging="527"/>
      </w:pPr>
      <w:rPr>
        <w:rFonts w:hint="default"/>
      </w:rPr>
    </w:lvl>
    <w:lvl w:ilvl="5" w:tentative="0">
      <w:start w:val="0"/>
      <w:numFmt w:val="bullet"/>
      <w:lvlText w:val="•"/>
      <w:lvlJc w:val="left"/>
      <w:pPr>
        <w:ind w:left="5463" w:hanging="527"/>
      </w:pPr>
      <w:rPr>
        <w:rFonts w:hint="default"/>
      </w:rPr>
    </w:lvl>
    <w:lvl w:ilvl="6" w:tentative="0">
      <w:start w:val="0"/>
      <w:numFmt w:val="bullet"/>
      <w:lvlText w:val="•"/>
      <w:lvlJc w:val="left"/>
      <w:pPr>
        <w:ind w:left="6415" w:hanging="527"/>
      </w:pPr>
      <w:rPr>
        <w:rFonts w:hint="default"/>
      </w:rPr>
    </w:lvl>
    <w:lvl w:ilvl="7" w:tentative="0">
      <w:start w:val="0"/>
      <w:numFmt w:val="bullet"/>
      <w:lvlText w:val="•"/>
      <w:lvlJc w:val="left"/>
      <w:pPr>
        <w:ind w:left="7368" w:hanging="527"/>
      </w:pPr>
      <w:rPr>
        <w:rFonts w:hint="default"/>
      </w:rPr>
    </w:lvl>
    <w:lvl w:ilvl="8" w:tentative="0">
      <w:start w:val="0"/>
      <w:numFmt w:val="bullet"/>
      <w:lvlText w:val="•"/>
      <w:lvlJc w:val="left"/>
      <w:pPr>
        <w:ind w:left="8321" w:hanging="527"/>
      </w:pPr>
      <w:rPr>
        <w:rFonts w:hint="default"/>
      </w:rPr>
    </w:lvl>
  </w:abstractNum>
  <w:abstractNum w:abstractNumId="27">
    <w:nsid w:val="2470EC97"/>
    <w:multiLevelType w:val="multilevel"/>
    <w:tmpl w:val="2470EC97"/>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28">
    <w:nsid w:val="25B654F3"/>
    <w:multiLevelType w:val="multilevel"/>
    <w:tmpl w:val="25B654F3"/>
    <w:lvl w:ilvl="0" w:tentative="0">
      <w:start w:val="1"/>
      <w:numFmt w:val="decimal"/>
      <w:lvlText w:val="（%1）"/>
      <w:lvlJc w:val="left"/>
      <w:pPr>
        <w:ind w:left="107" w:hanging="529"/>
      </w:pPr>
      <w:rPr>
        <w:rFonts w:hint="default" w:ascii="宋体" w:hAnsi="宋体" w:eastAsia="宋体"/>
        <w:spacing w:val="-5"/>
        <w:w w:val="100"/>
        <w:sz w:val="19"/>
        <w:szCs w:val="19"/>
      </w:rPr>
    </w:lvl>
    <w:lvl w:ilvl="1" w:tentative="0">
      <w:start w:val="0"/>
      <w:numFmt w:val="bullet"/>
      <w:lvlText w:val="•"/>
      <w:lvlJc w:val="left"/>
      <w:pPr>
        <w:ind w:left="654" w:hanging="529"/>
      </w:pPr>
      <w:rPr>
        <w:rFonts w:hint="default"/>
      </w:rPr>
    </w:lvl>
    <w:lvl w:ilvl="2" w:tentative="0">
      <w:start w:val="0"/>
      <w:numFmt w:val="bullet"/>
      <w:lvlText w:val="•"/>
      <w:lvlJc w:val="left"/>
      <w:pPr>
        <w:ind w:left="1209" w:hanging="529"/>
      </w:pPr>
      <w:rPr>
        <w:rFonts w:hint="default"/>
      </w:rPr>
    </w:lvl>
    <w:lvl w:ilvl="3" w:tentative="0">
      <w:start w:val="0"/>
      <w:numFmt w:val="bullet"/>
      <w:lvlText w:val="•"/>
      <w:lvlJc w:val="left"/>
      <w:pPr>
        <w:ind w:left="1763" w:hanging="529"/>
      </w:pPr>
      <w:rPr>
        <w:rFonts w:hint="default"/>
      </w:rPr>
    </w:lvl>
    <w:lvl w:ilvl="4" w:tentative="0">
      <w:start w:val="0"/>
      <w:numFmt w:val="bullet"/>
      <w:lvlText w:val="•"/>
      <w:lvlJc w:val="left"/>
      <w:pPr>
        <w:ind w:left="2318" w:hanging="529"/>
      </w:pPr>
      <w:rPr>
        <w:rFonts w:hint="default"/>
      </w:rPr>
    </w:lvl>
    <w:lvl w:ilvl="5" w:tentative="0">
      <w:start w:val="0"/>
      <w:numFmt w:val="bullet"/>
      <w:lvlText w:val="•"/>
      <w:lvlJc w:val="left"/>
      <w:pPr>
        <w:ind w:left="2872" w:hanging="529"/>
      </w:pPr>
      <w:rPr>
        <w:rFonts w:hint="default"/>
      </w:rPr>
    </w:lvl>
    <w:lvl w:ilvl="6" w:tentative="0">
      <w:start w:val="0"/>
      <w:numFmt w:val="bullet"/>
      <w:lvlText w:val="•"/>
      <w:lvlJc w:val="left"/>
      <w:pPr>
        <w:ind w:left="3427" w:hanging="529"/>
      </w:pPr>
      <w:rPr>
        <w:rFonts w:hint="default"/>
      </w:rPr>
    </w:lvl>
    <w:lvl w:ilvl="7" w:tentative="0">
      <w:start w:val="0"/>
      <w:numFmt w:val="bullet"/>
      <w:lvlText w:val="•"/>
      <w:lvlJc w:val="left"/>
      <w:pPr>
        <w:ind w:left="3981" w:hanging="529"/>
      </w:pPr>
      <w:rPr>
        <w:rFonts w:hint="default"/>
      </w:rPr>
    </w:lvl>
    <w:lvl w:ilvl="8" w:tentative="0">
      <w:start w:val="0"/>
      <w:numFmt w:val="bullet"/>
      <w:lvlText w:val="•"/>
      <w:lvlJc w:val="left"/>
      <w:pPr>
        <w:ind w:left="4536" w:hanging="529"/>
      </w:pPr>
      <w:rPr>
        <w:rFonts w:hint="default"/>
      </w:rPr>
    </w:lvl>
  </w:abstractNum>
  <w:abstractNum w:abstractNumId="29">
    <w:nsid w:val="2A8F537B"/>
    <w:multiLevelType w:val="multilevel"/>
    <w:tmpl w:val="2A8F537B"/>
    <w:lvl w:ilvl="0" w:tentative="0">
      <w:start w:val="1"/>
      <w:numFmt w:val="decimal"/>
      <w:lvlText w:val="%1."/>
      <w:lvlJc w:val="left"/>
      <w:pPr>
        <w:ind w:left="817" w:hanging="317"/>
      </w:pPr>
      <w:rPr>
        <w:rFonts w:hint="default" w:ascii="宋体" w:hAnsi="宋体" w:eastAsia="宋体"/>
        <w:w w:val="100"/>
        <w:sz w:val="21"/>
        <w:szCs w:val="21"/>
      </w:rPr>
    </w:lvl>
    <w:lvl w:ilvl="1" w:tentative="0">
      <w:start w:val="0"/>
      <w:numFmt w:val="bullet"/>
      <w:lvlText w:val="•"/>
      <w:lvlJc w:val="left"/>
      <w:pPr>
        <w:ind w:left="1302" w:hanging="317"/>
      </w:pPr>
      <w:rPr>
        <w:rFonts w:hint="default"/>
      </w:rPr>
    </w:lvl>
    <w:lvl w:ilvl="2" w:tentative="0">
      <w:start w:val="0"/>
      <w:numFmt w:val="bullet"/>
      <w:lvlText w:val="•"/>
      <w:lvlJc w:val="left"/>
      <w:pPr>
        <w:ind w:left="1785" w:hanging="317"/>
      </w:pPr>
      <w:rPr>
        <w:rFonts w:hint="default"/>
      </w:rPr>
    </w:lvl>
    <w:lvl w:ilvl="3" w:tentative="0">
      <w:start w:val="0"/>
      <w:numFmt w:val="bullet"/>
      <w:lvlText w:val="•"/>
      <w:lvlJc w:val="left"/>
      <w:pPr>
        <w:ind w:left="2267" w:hanging="317"/>
      </w:pPr>
      <w:rPr>
        <w:rFonts w:hint="default"/>
      </w:rPr>
    </w:lvl>
    <w:lvl w:ilvl="4" w:tentative="0">
      <w:start w:val="0"/>
      <w:numFmt w:val="bullet"/>
      <w:lvlText w:val="•"/>
      <w:lvlJc w:val="left"/>
      <w:pPr>
        <w:ind w:left="2750" w:hanging="317"/>
      </w:pPr>
      <w:rPr>
        <w:rFonts w:hint="default"/>
      </w:rPr>
    </w:lvl>
    <w:lvl w:ilvl="5" w:tentative="0">
      <w:start w:val="0"/>
      <w:numFmt w:val="bullet"/>
      <w:lvlText w:val="•"/>
      <w:lvlJc w:val="left"/>
      <w:pPr>
        <w:ind w:left="3232" w:hanging="317"/>
      </w:pPr>
      <w:rPr>
        <w:rFonts w:hint="default"/>
      </w:rPr>
    </w:lvl>
    <w:lvl w:ilvl="6" w:tentative="0">
      <w:start w:val="0"/>
      <w:numFmt w:val="bullet"/>
      <w:lvlText w:val="•"/>
      <w:lvlJc w:val="left"/>
      <w:pPr>
        <w:ind w:left="3715" w:hanging="317"/>
      </w:pPr>
      <w:rPr>
        <w:rFonts w:hint="default"/>
      </w:rPr>
    </w:lvl>
    <w:lvl w:ilvl="7" w:tentative="0">
      <w:start w:val="0"/>
      <w:numFmt w:val="bullet"/>
      <w:lvlText w:val="•"/>
      <w:lvlJc w:val="left"/>
      <w:pPr>
        <w:ind w:left="4197" w:hanging="317"/>
      </w:pPr>
      <w:rPr>
        <w:rFonts w:hint="default"/>
      </w:rPr>
    </w:lvl>
    <w:lvl w:ilvl="8" w:tentative="0">
      <w:start w:val="0"/>
      <w:numFmt w:val="bullet"/>
      <w:lvlText w:val="•"/>
      <w:lvlJc w:val="left"/>
      <w:pPr>
        <w:ind w:left="4680" w:hanging="317"/>
      </w:pPr>
      <w:rPr>
        <w:rFonts w:hint="default"/>
      </w:rPr>
    </w:lvl>
  </w:abstractNum>
  <w:abstractNum w:abstractNumId="30">
    <w:nsid w:val="30FC5B15"/>
    <w:multiLevelType w:val="multilevel"/>
    <w:tmpl w:val="30FC5B15"/>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1">
    <w:nsid w:val="322D85CA"/>
    <w:multiLevelType w:val="multilevel"/>
    <w:tmpl w:val="322D85CA"/>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2">
    <w:nsid w:val="32A7AF2D"/>
    <w:multiLevelType w:val="multilevel"/>
    <w:tmpl w:val="32A7AF2D"/>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3">
    <w:nsid w:val="46A08BB8"/>
    <w:multiLevelType w:val="multilevel"/>
    <w:tmpl w:val="46A08BB8"/>
    <w:lvl w:ilvl="0" w:tentative="0">
      <w:start w:val="5"/>
      <w:numFmt w:val="decimal"/>
      <w:lvlText w:val="%1"/>
      <w:lvlJc w:val="left"/>
      <w:pPr>
        <w:ind w:left="1188" w:hanging="497"/>
      </w:pPr>
      <w:rPr>
        <w:rFonts w:hint="default"/>
      </w:rPr>
    </w:lvl>
    <w:lvl w:ilvl="1" w:tentative="0">
      <w:start w:val="1"/>
      <w:numFmt w:val="decimal"/>
      <w:lvlText w:val="%1.%2"/>
      <w:lvlJc w:val="left"/>
      <w:pPr>
        <w:ind w:left="1188" w:hanging="497"/>
      </w:pPr>
      <w:rPr>
        <w:rFonts w:hint="default" w:ascii="Calibri" w:hAnsi="Calibri" w:eastAsia="Times New Roman"/>
        <w:b/>
        <w:bCs/>
        <w:spacing w:val="-1"/>
        <w:w w:val="100"/>
        <w:sz w:val="28"/>
        <w:szCs w:val="28"/>
      </w:rPr>
    </w:lvl>
    <w:lvl w:ilvl="2" w:tentative="0">
      <w:start w:val="1"/>
      <w:numFmt w:val="decimal"/>
      <w:lvlText w:val="（%3）"/>
      <w:lvlJc w:val="left"/>
      <w:pPr>
        <w:ind w:left="1618" w:hanging="529"/>
      </w:pPr>
      <w:rPr>
        <w:rFonts w:hint="default" w:ascii="宋体" w:hAnsi="宋体" w:eastAsia="宋体"/>
        <w:spacing w:val="-3"/>
        <w:w w:val="100"/>
        <w:sz w:val="19"/>
        <w:szCs w:val="19"/>
      </w:rPr>
    </w:lvl>
    <w:lvl w:ilvl="3" w:tentative="0">
      <w:start w:val="0"/>
      <w:numFmt w:val="bullet"/>
      <w:lvlText w:val="•"/>
      <w:lvlJc w:val="left"/>
      <w:pPr>
        <w:ind w:left="3532" w:hanging="529"/>
      </w:pPr>
      <w:rPr>
        <w:rFonts w:hint="default"/>
      </w:rPr>
    </w:lvl>
    <w:lvl w:ilvl="4" w:tentative="0">
      <w:start w:val="0"/>
      <w:numFmt w:val="bullet"/>
      <w:lvlText w:val="•"/>
      <w:lvlJc w:val="left"/>
      <w:pPr>
        <w:ind w:left="4488" w:hanging="529"/>
      </w:pPr>
      <w:rPr>
        <w:rFonts w:hint="default"/>
      </w:rPr>
    </w:lvl>
    <w:lvl w:ilvl="5" w:tentative="0">
      <w:start w:val="0"/>
      <w:numFmt w:val="bullet"/>
      <w:lvlText w:val="•"/>
      <w:lvlJc w:val="left"/>
      <w:pPr>
        <w:ind w:left="5445" w:hanging="529"/>
      </w:pPr>
      <w:rPr>
        <w:rFonts w:hint="default"/>
      </w:rPr>
    </w:lvl>
    <w:lvl w:ilvl="6" w:tentative="0">
      <w:start w:val="0"/>
      <w:numFmt w:val="bullet"/>
      <w:lvlText w:val="•"/>
      <w:lvlJc w:val="left"/>
      <w:pPr>
        <w:ind w:left="6401" w:hanging="529"/>
      </w:pPr>
      <w:rPr>
        <w:rFonts w:hint="default"/>
      </w:rPr>
    </w:lvl>
    <w:lvl w:ilvl="7" w:tentative="0">
      <w:start w:val="0"/>
      <w:numFmt w:val="bullet"/>
      <w:lvlText w:val="•"/>
      <w:lvlJc w:val="left"/>
      <w:pPr>
        <w:ind w:left="7357" w:hanging="529"/>
      </w:pPr>
      <w:rPr>
        <w:rFonts w:hint="default"/>
      </w:rPr>
    </w:lvl>
    <w:lvl w:ilvl="8" w:tentative="0">
      <w:start w:val="0"/>
      <w:numFmt w:val="bullet"/>
      <w:lvlText w:val="•"/>
      <w:lvlJc w:val="left"/>
      <w:pPr>
        <w:ind w:left="8313" w:hanging="529"/>
      </w:pPr>
      <w:rPr>
        <w:rFonts w:hint="default"/>
      </w:rPr>
    </w:lvl>
  </w:abstractNum>
  <w:abstractNum w:abstractNumId="34">
    <w:nsid w:val="4C1BAE26"/>
    <w:multiLevelType w:val="multilevel"/>
    <w:tmpl w:val="4C1BAE26"/>
    <w:lvl w:ilvl="0" w:tentative="0">
      <w:start w:val="2"/>
      <w:numFmt w:val="decimal"/>
      <w:lvlText w:val="（%1）"/>
      <w:lvlJc w:val="left"/>
      <w:pPr>
        <w:ind w:left="691" w:hanging="529"/>
      </w:pPr>
      <w:rPr>
        <w:rFonts w:hint="default" w:ascii="宋体" w:hAnsi="宋体" w:eastAsia="宋体"/>
        <w:spacing w:val="-22"/>
        <w:w w:val="100"/>
        <w:sz w:val="19"/>
        <w:szCs w:val="19"/>
      </w:rPr>
    </w:lvl>
    <w:lvl w:ilvl="1" w:tentative="0">
      <w:start w:val="0"/>
      <w:numFmt w:val="bullet"/>
      <w:lvlText w:val="•"/>
      <w:lvlJc w:val="left"/>
      <w:pPr>
        <w:ind w:left="1652" w:hanging="529"/>
      </w:pPr>
      <w:rPr>
        <w:rFonts w:hint="default"/>
      </w:rPr>
    </w:lvl>
    <w:lvl w:ilvl="2" w:tentative="0">
      <w:start w:val="0"/>
      <w:numFmt w:val="bullet"/>
      <w:lvlText w:val="•"/>
      <w:lvlJc w:val="left"/>
      <w:pPr>
        <w:ind w:left="2605" w:hanging="529"/>
      </w:pPr>
      <w:rPr>
        <w:rFonts w:hint="default"/>
      </w:rPr>
    </w:lvl>
    <w:lvl w:ilvl="3" w:tentative="0">
      <w:start w:val="0"/>
      <w:numFmt w:val="bullet"/>
      <w:lvlText w:val="•"/>
      <w:lvlJc w:val="left"/>
      <w:pPr>
        <w:ind w:left="3557" w:hanging="529"/>
      </w:pPr>
      <w:rPr>
        <w:rFonts w:hint="default"/>
      </w:rPr>
    </w:lvl>
    <w:lvl w:ilvl="4" w:tentative="0">
      <w:start w:val="0"/>
      <w:numFmt w:val="bullet"/>
      <w:lvlText w:val="•"/>
      <w:lvlJc w:val="left"/>
      <w:pPr>
        <w:ind w:left="4510" w:hanging="529"/>
      </w:pPr>
      <w:rPr>
        <w:rFonts w:hint="default"/>
      </w:rPr>
    </w:lvl>
    <w:lvl w:ilvl="5" w:tentative="0">
      <w:start w:val="0"/>
      <w:numFmt w:val="bullet"/>
      <w:lvlText w:val="•"/>
      <w:lvlJc w:val="left"/>
      <w:pPr>
        <w:ind w:left="5463" w:hanging="529"/>
      </w:pPr>
      <w:rPr>
        <w:rFonts w:hint="default"/>
      </w:rPr>
    </w:lvl>
    <w:lvl w:ilvl="6" w:tentative="0">
      <w:start w:val="0"/>
      <w:numFmt w:val="bullet"/>
      <w:lvlText w:val="•"/>
      <w:lvlJc w:val="left"/>
      <w:pPr>
        <w:ind w:left="6415" w:hanging="529"/>
      </w:pPr>
      <w:rPr>
        <w:rFonts w:hint="default"/>
      </w:rPr>
    </w:lvl>
    <w:lvl w:ilvl="7" w:tentative="0">
      <w:start w:val="0"/>
      <w:numFmt w:val="bullet"/>
      <w:lvlText w:val="•"/>
      <w:lvlJc w:val="left"/>
      <w:pPr>
        <w:ind w:left="7368" w:hanging="529"/>
      </w:pPr>
      <w:rPr>
        <w:rFonts w:hint="default"/>
      </w:rPr>
    </w:lvl>
    <w:lvl w:ilvl="8" w:tentative="0">
      <w:start w:val="0"/>
      <w:numFmt w:val="bullet"/>
      <w:lvlText w:val="•"/>
      <w:lvlJc w:val="left"/>
      <w:pPr>
        <w:ind w:left="8321" w:hanging="529"/>
      </w:pPr>
      <w:rPr>
        <w:rFonts w:hint="default"/>
      </w:rPr>
    </w:lvl>
  </w:abstractNum>
  <w:abstractNum w:abstractNumId="35">
    <w:nsid w:val="4C3D7A74"/>
    <w:multiLevelType w:val="multilevel"/>
    <w:tmpl w:val="4C3D7A74"/>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6">
    <w:nsid w:val="4D4DC07F"/>
    <w:multiLevelType w:val="multilevel"/>
    <w:tmpl w:val="4D4DC07F"/>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7">
    <w:nsid w:val="4D94DA66"/>
    <w:multiLevelType w:val="multilevel"/>
    <w:tmpl w:val="4D94DA66"/>
    <w:lvl w:ilvl="0" w:tentative="0">
      <w:start w:val="1"/>
      <w:numFmt w:val="decimal"/>
      <w:lvlText w:val="（%1）"/>
      <w:lvlJc w:val="left"/>
      <w:pPr>
        <w:ind w:left="1619"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38">
    <w:nsid w:val="58765686"/>
    <w:multiLevelType w:val="multilevel"/>
    <w:tmpl w:val="58765686"/>
    <w:lvl w:ilvl="0" w:tentative="0">
      <w:start w:val="1"/>
      <w:numFmt w:val="decimal"/>
      <w:lvlText w:val="%1."/>
      <w:lvlJc w:val="left"/>
      <w:pPr>
        <w:ind w:left="900" w:hanging="209"/>
      </w:pPr>
      <w:rPr>
        <w:rFonts w:hint="default" w:ascii="Calibri Light" w:hAnsi="Calibri Light" w:eastAsia="Times New Roman"/>
        <w:spacing w:val="-4"/>
        <w:w w:val="100"/>
        <w:sz w:val="26"/>
        <w:szCs w:val="26"/>
      </w:rPr>
    </w:lvl>
    <w:lvl w:ilvl="1" w:tentative="0">
      <w:start w:val="1"/>
      <w:numFmt w:val="decimal"/>
      <w:lvlText w:val="%1.%2"/>
      <w:lvlJc w:val="left"/>
      <w:pPr>
        <w:ind w:left="1111" w:hanging="420"/>
      </w:pPr>
      <w:rPr>
        <w:rFonts w:hint="default" w:ascii="Calibri" w:hAnsi="Calibri" w:eastAsia="Times New Roman"/>
        <w:b/>
        <w:bCs/>
        <w:spacing w:val="-1"/>
        <w:w w:val="100"/>
        <w:sz w:val="28"/>
        <w:szCs w:val="28"/>
      </w:rPr>
    </w:lvl>
    <w:lvl w:ilvl="2" w:tentative="0">
      <w:start w:val="1"/>
      <w:numFmt w:val="decimal"/>
      <w:lvlText w:val="%1.%2.%3"/>
      <w:lvlJc w:val="left"/>
      <w:pPr>
        <w:ind w:left="691" w:hanging="632"/>
      </w:pPr>
      <w:rPr>
        <w:rFonts w:hint="default"/>
        <w:w w:val="100"/>
      </w:rPr>
    </w:lvl>
    <w:lvl w:ilvl="3" w:tentative="0">
      <w:start w:val="0"/>
      <w:numFmt w:val="bullet"/>
      <w:lvlText w:val="•"/>
      <w:lvlJc w:val="left"/>
      <w:pPr>
        <w:ind w:left="1180" w:hanging="632"/>
      </w:pPr>
      <w:rPr>
        <w:rFonts w:hint="default"/>
      </w:rPr>
    </w:lvl>
    <w:lvl w:ilvl="4" w:tentative="0">
      <w:start w:val="0"/>
      <w:numFmt w:val="bullet"/>
      <w:lvlText w:val="•"/>
      <w:lvlJc w:val="left"/>
      <w:pPr>
        <w:ind w:left="1560" w:hanging="632"/>
      </w:pPr>
      <w:rPr>
        <w:rFonts w:hint="default"/>
      </w:rPr>
    </w:lvl>
    <w:lvl w:ilvl="5" w:tentative="0">
      <w:start w:val="0"/>
      <w:numFmt w:val="bullet"/>
      <w:lvlText w:val="•"/>
      <w:lvlJc w:val="left"/>
      <w:pPr>
        <w:ind w:left="1820" w:hanging="632"/>
      </w:pPr>
      <w:rPr>
        <w:rFonts w:hint="default"/>
      </w:rPr>
    </w:lvl>
    <w:lvl w:ilvl="6" w:tentative="0">
      <w:start w:val="0"/>
      <w:numFmt w:val="bullet"/>
      <w:lvlText w:val="•"/>
      <w:lvlJc w:val="left"/>
      <w:pPr>
        <w:ind w:left="3501" w:hanging="632"/>
      </w:pPr>
      <w:rPr>
        <w:rFonts w:hint="default"/>
      </w:rPr>
    </w:lvl>
    <w:lvl w:ilvl="7" w:tentative="0">
      <w:start w:val="0"/>
      <w:numFmt w:val="bullet"/>
      <w:lvlText w:val="•"/>
      <w:lvlJc w:val="left"/>
      <w:pPr>
        <w:ind w:left="5182" w:hanging="632"/>
      </w:pPr>
      <w:rPr>
        <w:rFonts w:hint="default"/>
      </w:rPr>
    </w:lvl>
    <w:lvl w:ilvl="8" w:tentative="0">
      <w:start w:val="0"/>
      <w:numFmt w:val="bullet"/>
      <w:lvlText w:val="•"/>
      <w:lvlJc w:val="left"/>
      <w:pPr>
        <w:ind w:left="6863" w:hanging="632"/>
      </w:pPr>
      <w:rPr>
        <w:rFonts w:hint="default"/>
      </w:rPr>
    </w:lvl>
  </w:abstractNum>
  <w:abstractNum w:abstractNumId="39">
    <w:nsid w:val="59ADCABA"/>
    <w:multiLevelType w:val="multilevel"/>
    <w:tmpl w:val="59ADCABA"/>
    <w:lvl w:ilvl="0" w:tentative="0">
      <w:start w:val="1"/>
      <w:numFmt w:val="decimal"/>
      <w:lvlText w:val="%1."/>
      <w:lvlJc w:val="left"/>
      <w:pPr>
        <w:ind w:left="2215" w:hanging="267"/>
      </w:pPr>
      <w:rPr>
        <w:rFonts w:hint="default" w:ascii="Calibri" w:hAnsi="Calibri" w:eastAsia="Times New Roman"/>
        <w:w w:val="100"/>
        <w:sz w:val="21"/>
        <w:szCs w:val="21"/>
      </w:rPr>
    </w:lvl>
    <w:lvl w:ilvl="1" w:tentative="0">
      <w:start w:val="0"/>
      <w:numFmt w:val="bullet"/>
      <w:lvlText w:val="•"/>
      <w:lvlJc w:val="left"/>
      <w:pPr>
        <w:ind w:left="3020" w:hanging="267"/>
      </w:pPr>
      <w:rPr>
        <w:rFonts w:hint="default"/>
      </w:rPr>
    </w:lvl>
    <w:lvl w:ilvl="2" w:tentative="0">
      <w:start w:val="0"/>
      <w:numFmt w:val="bullet"/>
      <w:lvlText w:val="•"/>
      <w:lvlJc w:val="left"/>
      <w:pPr>
        <w:ind w:left="3821" w:hanging="267"/>
      </w:pPr>
      <w:rPr>
        <w:rFonts w:hint="default"/>
      </w:rPr>
    </w:lvl>
    <w:lvl w:ilvl="3" w:tentative="0">
      <w:start w:val="0"/>
      <w:numFmt w:val="bullet"/>
      <w:lvlText w:val="•"/>
      <w:lvlJc w:val="left"/>
      <w:pPr>
        <w:ind w:left="4621" w:hanging="267"/>
      </w:pPr>
      <w:rPr>
        <w:rFonts w:hint="default"/>
      </w:rPr>
    </w:lvl>
    <w:lvl w:ilvl="4" w:tentative="0">
      <w:start w:val="0"/>
      <w:numFmt w:val="bullet"/>
      <w:lvlText w:val="•"/>
      <w:lvlJc w:val="left"/>
      <w:pPr>
        <w:ind w:left="5422" w:hanging="267"/>
      </w:pPr>
      <w:rPr>
        <w:rFonts w:hint="default"/>
      </w:rPr>
    </w:lvl>
    <w:lvl w:ilvl="5" w:tentative="0">
      <w:start w:val="0"/>
      <w:numFmt w:val="bullet"/>
      <w:lvlText w:val="•"/>
      <w:lvlJc w:val="left"/>
      <w:pPr>
        <w:ind w:left="6223" w:hanging="267"/>
      </w:pPr>
      <w:rPr>
        <w:rFonts w:hint="default"/>
      </w:rPr>
    </w:lvl>
    <w:lvl w:ilvl="6" w:tentative="0">
      <w:start w:val="0"/>
      <w:numFmt w:val="bullet"/>
      <w:lvlText w:val="•"/>
      <w:lvlJc w:val="left"/>
      <w:pPr>
        <w:ind w:left="7023" w:hanging="267"/>
      </w:pPr>
      <w:rPr>
        <w:rFonts w:hint="default"/>
      </w:rPr>
    </w:lvl>
    <w:lvl w:ilvl="7" w:tentative="0">
      <w:start w:val="0"/>
      <w:numFmt w:val="bullet"/>
      <w:lvlText w:val="•"/>
      <w:lvlJc w:val="left"/>
      <w:pPr>
        <w:ind w:left="7824" w:hanging="267"/>
      </w:pPr>
      <w:rPr>
        <w:rFonts w:hint="default"/>
      </w:rPr>
    </w:lvl>
    <w:lvl w:ilvl="8" w:tentative="0">
      <w:start w:val="0"/>
      <w:numFmt w:val="bullet"/>
      <w:lvlText w:val="•"/>
      <w:lvlJc w:val="left"/>
      <w:pPr>
        <w:ind w:left="8625" w:hanging="267"/>
      </w:pPr>
      <w:rPr>
        <w:rFonts w:hint="default"/>
      </w:rPr>
    </w:lvl>
  </w:abstractNum>
  <w:abstractNum w:abstractNumId="40">
    <w:nsid w:val="5A241D34"/>
    <w:multiLevelType w:val="multilevel"/>
    <w:tmpl w:val="5A241D34"/>
    <w:lvl w:ilvl="0" w:tentative="0">
      <w:start w:val="1"/>
      <w:numFmt w:val="decimal"/>
      <w:lvlText w:val="（%1）"/>
      <w:lvlJc w:val="left"/>
      <w:pPr>
        <w:ind w:left="636" w:hanging="529"/>
      </w:pPr>
      <w:rPr>
        <w:rFonts w:hint="default" w:ascii="宋体" w:hAnsi="宋体" w:eastAsia="宋体"/>
        <w:spacing w:val="-3"/>
        <w:w w:val="100"/>
        <w:sz w:val="19"/>
        <w:szCs w:val="19"/>
      </w:rPr>
    </w:lvl>
    <w:lvl w:ilvl="1" w:tentative="0">
      <w:start w:val="0"/>
      <w:numFmt w:val="bullet"/>
      <w:lvlText w:val="•"/>
      <w:lvlJc w:val="left"/>
      <w:pPr>
        <w:ind w:left="1140" w:hanging="529"/>
      </w:pPr>
      <w:rPr>
        <w:rFonts w:hint="default"/>
      </w:rPr>
    </w:lvl>
    <w:lvl w:ilvl="2" w:tentative="0">
      <w:start w:val="0"/>
      <w:numFmt w:val="bullet"/>
      <w:lvlText w:val="•"/>
      <w:lvlJc w:val="left"/>
      <w:pPr>
        <w:ind w:left="1641" w:hanging="529"/>
      </w:pPr>
      <w:rPr>
        <w:rFonts w:hint="default"/>
      </w:rPr>
    </w:lvl>
    <w:lvl w:ilvl="3" w:tentative="0">
      <w:start w:val="0"/>
      <w:numFmt w:val="bullet"/>
      <w:lvlText w:val="•"/>
      <w:lvlJc w:val="left"/>
      <w:pPr>
        <w:ind w:left="2141" w:hanging="529"/>
      </w:pPr>
      <w:rPr>
        <w:rFonts w:hint="default"/>
      </w:rPr>
    </w:lvl>
    <w:lvl w:ilvl="4" w:tentative="0">
      <w:start w:val="0"/>
      <w:numFmt w:val="bullet"/>
      <w:lvlText w:val="•"/>
      <w:lvlJc w:val="left"/>
      <w:pPr>
        <w:ind w:left="2642" w:hanging="529"/>
      </w:pPr>
      <w:rPr>
        <w:rFonts w:hint="default"/>
      </w:rPr>
    </w:lvl>
    <w:lvl w:ilvl="5" w:tentative="0">
      <w:start w:val="0"/>
      <w:numFmt w:val="bullet"/>
      <w:lvlText w:val="•"/>
      <w:lvlJc w:val="left"/>
      <w:pPr>
        <w:ind w:left="3142" w:hanging="529"/>
      </w:pPr>
      <w:rPr>
        <w:rFonts w:hint="default"/>
      </w:rPr>
    </w:lvl>
    <w:lvl w:ilvl="6" w:tentative="0">
      <w:start w:val="0"/>
      <w:numFmt w:val="bullet"/>
      <w:lvlText w:val="•"/>
      <w:lvlJc w:val="left"/>
      <w:pPr>
        <w:ind w:left="3643" w:hanging="529"/>
      </w:pPr>
      <w:rPr>
        <w:rFonts w:hint="default"/>
      </w:rPr>
    </w:lvl>
    <w:lvl w:ilvl="7" w:tentative="0">
      <w:start w:val="0"/>
      <w:numFmt w:val="bullet"/>
      <w:lvlText w:val="•"/>
      <w:lvlJc w:val="left"/>
      <w:pPr>
        <w:ind w:left="4143" w:hanging="529"/>
      </w:pPr>
      <w:rPr>
        <w:rFonts w:hint="default"/>
      </w:rPr>
    </w:lvl>
    <w:lvl w:ilvl="8" w:tentative="0">
      <w:start w:val="0"/>
      <w:numFmt w:val="bullet"/>
      <w:lvlText w:val="•"/>
      <w:lvlJc w:val="left"/>
      <w:pPr>
        <w:ind w:left="4644" w:hanging="529"/>
      </w:pPr>
      <w:rPr>
        <w:rFonts w:hint="default"/>
      </w:rPr>
    </w:lvl>
  </w:abstractNum>
  <w:abstractNum w:abstractNumId="41">
    <w:nsid w:val="5E29AB5A"/>
    <w:multiLevelType w:val="multilevel"/>
    <w:tmpl w:val="5E29AB5A"/>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42">
    <w:nsid w:val="5FFFB1A7"/>
    <w:multiLevelType w:val="multilevel"/>
    <w:tmpl w:val="5FFFB1A7"/>
    <w:lvl w:ilvl="0" w:tentative="0">
      <w:start w:val="1"/>
      <w:numFmt w:val="decimal"/>
      <w:lvlText w:val="%1."/>
      <w:lvlJc w:val="left"/>
      <w:pPr>
        <w:ind w:left="1112" w:hanging="421"/>
      </w:pPr>
      <w:rPr>
        <w:rFonts w:hint="default" w:ascii="Calibri Light" w:hAnsi="Calibri Light" w:eastAsia="Times New Roman"/>
        <w:spacing w:val="-4"/>
        <w:w w:val="99"/>
        <w:sz w:val="26"/>
        <w:szCs w:val="26"/>
      </w:rPr>
    </w:lvl>
    <w:lvl w:ilvl="1" w:tentative="0">
      <w:start w:val="1"/>
      <w:numFmt w:val="decimal"/>
      <w:lvlText w:val="%1.%2"/>
      <w:lvlJc w:val="left"/>
      <w:pPr>
        <w:ind w:left="1188" w:hanging="497"/>
      </w:pPr>
      <w:rPr>
        <w:rFonts w:hint="default" w:ascii="Calibri" w:hAnsi="Calibri" w:eastAsia="Times New Roman"/>
        <w:b/>
        <w:bCs/>
        <w:spacing w:val="-1"/>
        <w:w w:val="100"/>
        <w:sz w:val="28"/>
        <w:szCs w:val="28"/>
      </w:rPr>
    </w:lvl>
    <w:lvl w:ilvl="2" w:tentative="0">
      <w:start w:val="1"/>
      <w:numFmt w:val="decimal"/>
      <w:lvlText w:val="%1.%2.%3"/>
      <w:lvlJc w:val="left"/>
      <w:pPr>
        <w:ind w:left="1720" w:hanging="632"/>
      </w:pPr>
      <w:rPr>
        <w:rFonts w:hint="default"/>
        <w:w w:val="100"/>
      </w:rPr>
    </w:lvl>
    <w:lvl w:ilvl="3" w:tentative="0">
      <w:start w:val="1"/>
      <w:numFmt w:val="decimal"/>
      <w:lvlText w:val="%1.%2.%3.%4"/>
      <w:lvlJc w:val="left"/>
      <w:pPr>
        <w:ind w:left="1951" w:hanging="632"/>
      </w:pPr>
      <w:rPr>
        <w:rFonts w:hint="default" w:ascii="宋体" w:hAnsi="宋体" w:eastAsia="宋体"/>
        <w:spacing w:val="-3"/>
        <w:w w:val="100"/>
        <w:sz w:val="21"/>
        <w:szCs w:val="21"/>
      </w:rPr>
    </w:lvl>
    <w:lvl w:ilvl="4" w:tentative="0">
      <w:start w:val="0"/>
      <w:numFmt w:val="bullet"/>
      <w:lvlText w:val="•"/>
      <w:lvlJc w:val="left"/>
      <w:pPr>
        <w:ind w:left="1400" w:hanging="632"/>
      </w:pPr>
      <w:rPr>
        <w:rFonts w:hint="default"/>
      </w:rPr>
    </w:lvl>
    <w:lvl w:ilvl="5" w:tentative="0">
      <w:start w:val="0"/>
      <w:numFmt w:val="bullet"/>
      <w:lvlText w:val="•"/>
      <w:lvlJc w:val="left"/>
      <w:pPr>
        <w:ind w:left="1660" w:hanging="632"/>
      </w:pPr>
      <w:rPr>
        <w:rFonts w:hint="default"/>
      </w:rPr>
    </w:lvl>
    <w:lvl w:ilvl="6" w:tentative="0">
      <w:start w:val="0"/>
      <w:numFmt w:val="bullet"/>
      <w:lvlText w:val="•"/>
      <w:lvlJc w:val="left"/>
      <w:pPr>
        <w:ind w:left="1720" w:hanging="632"/>
      </w:pPr>
      <w:rPr>
        <w:rFonts w:hint="default"/>
      </w:rPr>
    </w:lvl>
    <w:lvl w:ilvl="7" w:tentative="0">
      <w:start w:val="0"/>
      <w:numFmt w:val="bullet"/>
      <w:lvlText w:val="•"/>
      <w:lvlJc w:val="left"/>
      <w:pPr>
        <w:ind w:left="1960" w:hanging="632"/>
      </w:pPr>
      <w:rPr>
        <w:rFonts w:hint="default"/>
      </w:rPr>
    </w:lvl>
    <w:lvl w:ilvl="8" w:tentative="0">
      <w:start w:val="0"/>
      <w:numFmt w:val="bullet"/>
      <w:lvlText w:val="•"/>
      <w:lvlJc w:val="left"/>
      <w:pPr>
        <w:ind w:left="4715" w:hanging="632"/>
      </w:pPr>
      <w:rPr>
        <w:rFonts w:hint="default"/>
      </w:rPr>
    </w:lvl>
  </w:abstractNum>
  <w:abstractNum w:abstractNumId="43">
    <w:nsid w:val="60382F6E"/>
    <w:multiLevelType w:val="multilevel"/>
    <w:tmpl w:val="60382F6E"/>
    <w:lvl w:ilvl="0" w:tentative="0">
      <w:start w:val="4"/>
      <w:numFmt w:val="decimal"/>
      <w:lvlText w:val="%1"/>
      <w:lvlJc w:val="left"/>
      <w:pPr>
        <w:ind w:left="1721" w:hanging="632"/>
      </w:pPr>
      <w:rPr>
        <w:rFonts w:hint="default"/>
      </w:rPr>
    </w:lvl>
    <w:lvl w:ilvl="1" w:tentative="0">
      <w:start w:val="1"/>
      <w:numFmt w:val="decimal"/>
      <w:lvlText w:val="%1.%2"/>
      <w:lvlJc w:val="left"/>
      <w:pPr>
        <w:ind w:left="1721" w:hanging="632"/>
      </w:pPr>
      <w:rPr>
        <w:rFonts w:hint="default"/>
      </w:rPr>
    </w:lvl>
    <w:lvl w:ilvl="2" w:tentative="0">
      <w:start w:val="2"/>
      <w:numFmt w:val="decimal"/>
      <w:lvlText w:val="%1.%2.%3"/>
      <w:lvlJc w:val="left"/>
      <w:pPr>
        <w:ind w:left="1721" w:hanging="632"/>
      </w:pPr>
      <w:rPr>
        <w:rFonts w:hint="default" w:ascii="宋体" w:hAnsi="宋体" w:eastAsia="宋体"/>
        <w:w w:val="100"/>
        <w:sz w:val="21"/>
        <w:szCs w:val="21"/>
      </w:rPr>
    </w:lvl>
    <w:lvl w:ilvl="3" w:tentative="0">
      <w:start w:val="0"/>
      <w:numFmt w:val="bullet"/>
      <w:lvlText w:val="•"/>
      <w:lvlJc w:val="left"/>
      <w:pPr>
        <w:ind w:left="4271" w:hanging="632"/>
      </w:pPr>
      <w:rPr>
        <w:rFonts w:hint="default"/>
      </w:rPr>
    </w:lvl>
    <w:lvl w:ilvl="4" w:tentative="0">
      <w:start w:val="0"/>
      <w:numFmt w:val="bullet"/>
      <w:lvlText w:val="•"/>
      <w:lvlJc w:val="left"/>
      <w:pPr>
        <w:ind w:left="5122" w:hanging="632"/>
      </w:pPr>
      <w:rPr>
        <w:rFonts w:hint="default"/>
      </w:rPr>
    </w:lvl>
    <w:lvl w:ilvl="5" w:tentative="0">
      <w:start w:val="0"/>
      <w:numFmt w:val="bullet"/>
      <w:lvlText w:val="•"/>
      <w:lvlJc w:val="left"/>
      <w:pPr>
        <w:ind w:left="5973" w:hanging="632"/>
      </w:pPr>
      <w:rPr>
        <w:rFonts w:hint="default"/>
      </w:rPr>
    </w:lvl>
    <w:lvl w:ilvl="6" w:tentative="0">
      <w:start w:val="0"/>
      <w:numFmt w:val="bullet"/>
      <w:lvlText w:val="•"/>
      <w:lvlJc w:val="left"/>
      <w:pPr>
        <w:ind w:left="6823" w:hanging="632"/>
      </w:pPr>
      <w:rPr>
        <w:rFonts w:hint="default"/>
      </w:rPr>
    </w:lvl>
    <w:lvl w:ilvl="7" w:tentative="0">
      <w:start w:val="0"/>
      <w:numFmt w:val="bullet"/>
      <w:lvlText w:val="•"/>
      <w:lvlJc w:val="left"/>
      <w:pPr>
        <w:ind w:left="7674" w:hanging="632"/>
      </w:pPr>
      <w:rPr>
        <w:rFonts w:hint="default"/>
      </w:rPr>
    </w:lvl>
    <w:lvl w:ilvl="8" w:tentative="0">
      <w:start w:val="0"/>
      <w:numFmt w:val="bullet"/>
      <w:lvlText w:val="•"/>
      <w:lvlJc w:val="left"/>
      <w:pPr>
        <w:ind w:left="8525" w:hanging="632"/>
      </w:pPr>
      <w:rPr>
        <w:rFonts w:hint="default"/>
      </w:rPr>
    </w:lvl>
  </w:abstractNum>
  <w:abstractNum w:abstractNumId="44">
    <w:nsid w:val="629F7852"/>
    <w:multiLevelType w:val="multilevel"/>
    <w:tmpl w:val="629F7852"/>
    <w:lvl w:ilvl="0" w:tentative="0">
      <w:start w:val="1"/>
      <w:numFmt w:val="decimal"/>
      <w:lvlText w:val="（%1）"/>
      <w:lvlJc w:val="left"/>
      <w:pPr>
        <w:ind w:left="107" w:hanging="527"/>
      </w:pPr>
      <w:rPr>
        <w:rFonts w:hint="default" w:ascii="宋体" w:hAnsi="宋体" w:eastAsia="宋体"/>
        <w:spacing w:val="-32"/>
        <w:w w:val="100"/>
        <w:sz w:val="19"/>
        <w:szCs w:val="19"/>
      </w:rPr>
    </w:lvl>
    <w:lvl w:ilvl="1" w:tentative="0">
      <w:start w:val="0"/>
      <w:numFmt w:val="bullet"/>
      <w:lvlText w:val="•"/>
      <w:lvlJc w:val="left"/>
      <w:pPr>
        <w:ind w:left="865" w:hanging="527"/>
      </w:pPr>
      <w:rPr>
        <w:rFonts w:hint="default"/>
      </w:rPr>
    </w:lvl>
    <w:lvl w:ilvl="2" w:tentative="0">
      <w:start w:val="0"/>
      <w:numFmt w:val="bullet"/>
      <w:lvlText w:val="•"/>
      <w:lvlJc w:val="left"/>
      <w:pPr>
        <w:ind w:left="1631" w:hanging="527"/>
      </w:pPr>
      <w:rPr>
        <w:rFonts w:hint="default"/>
      </w:rPr>
    </w:lvl>
    <w:lvl w:ilvl="3" w:tentative="0">
      <w:start w:val="0"/>
      <w:numFmt w:val="bullet"/>
      <w:lvlText w:val="•"/>
      <w:lvlJc w:val="left"/>
      <w:pPr>
        <w:ind w:left="2396" w:hanging="527"/>
      </w:pPr>
      <w:rPr>
        <w:rFonts w:hint="default"/>
      </w:rPr>
    </w:lvl>
    <w:lvl w:ilvl="4" w:tentative="0">
      <w:start w:val="0"/>
      <w:numFmt w:val="bullet"/>
      <w:lvlText w:val="•"/>
      <w:lvlJc w:val="left"/>
      <w:pPr>
        <w:ind w:left="3162" w:hanging="527"/>
      </w:pPr>
      <w:rPr>
        <w:rFonts w:hint="default"/>
      </w:rPr>
    </w:lvl>
    <w:lvl w:ilvl="5" w:tentative="0">
      <w:start w:val="0"/>
      <w:numFmt w:val="bullet"/>
      <w:lvlText w:val="•"/>
      <w:lvlJc w:val="left"/>
      <w:pPr>
        <w:ind w:left="3927" w:hanging="527"/>
      </w:pPr>
      <w:rPr>
        <w:rFonts w:hint="default"/>
      </w:rPr>
    </w:lvl>
    <w:lvl w:ilvl="6" w:tentative="0">
      <w:start w:val="0"/>
      <w:numFmt w:val="bullet"/>
      <w:lvlText w:val="•"/>
      <w:lvlJc w:val="left"/>
      <w:pPr>
        <w:ind w:left="4693" w:hanging="527"/>
      </w:pPr>
      <w:rPr>
        <w:rFonts w:hint="default"/>
      </w:rPr>
    </w:lvl>
    <w:lvl w:ilvl="7" w:tentative="0">
      <w:start w:val="0"/>
      <w:numFmt w:val="bullet"/>
      <w:lvlText w:val="•"/>
      <w:lvlJc w:val="left"/>
      <w:pPr>
        <w:ind w:left="5458" w:hanging="527"/>
      </w:pPr>
      <w:rPr>
        <w:rFonts w:hint="default"/>
      </w:rPr>
    </w:lvl>
    <w:lvl w:ilvl="8" w:tentative="0">
      <w:start w:val="0"/>
      <w:numFmt w:val="bullet"/>
      <w:lvlText w:val="•"/>
      <w:lvlJc w:val="left"/>
      <w:pPr>
        <w:ind w:left="6224" w:hanging="527"/>
      </w:pPr>
      <w:rPr>
        <w:rFonts w:hint="default"/>
      </w:rPr>
    </w:lvl>
  </w:abstractNum>
  <w:abstractNum w:abstractNumId="45">
    <w:nsid w:val="65CD0074"/>
    <w:multiLevelType w:val="multilevel"/>
    <w:tmpl w:val="65CD0074"/>
    <w:lvl w:ilvl="0" w:tentative="0">
      <w:start w:val="1"/>
      <w:numFmt w:val="decimal"/>
      <w:lvlText w:val="%1."/>
      <w:lvlJc w:val="left"/>
      <w:pPr>
        <w:ind w:left="1301" w:hanging="213"/>
      </w:pPr>
      <w:rPr>
        <w:rFonts w:hint="default" w:ascii="宋体" w:hAnsi="宋体" w:eastAsia="宋体"/>
        <w:spacing w:val="-3"/>
        <w:w w:val="100"/>
        <w:sz w:val="19"/>
        <w:szCs w:val="19"/>
      </w:rPr>
    </w:lvl>
    <w:lvl w:ilvl="1" w:tentative="0">
      <w:start w:val="0"/>
      <w:numFmt w:val="bullet"/>
      <w:lvlText w:val="•"/>
      <w:lvlJc w:val="left"/>
      <w:pPr>
        <w:ind w:left="2192" w:hanging="213"/>
      </w:pPr>
      <w:rPr>
        <w:rFonts w:hint="default"/>
      </w:rPr>
    </w:lvl>
    <w:lvl w:ilvl="2" w:tentative="0">
      <w:start w:val="0"/>
      <w:numFmt w:val="bullet"/>
      <w:lvlText w:val="•"/>
      <w:lvlJc w:val="left"/>
      <w:pPr>
        <w:ind w:left="3085" w:hanging="213"/>
      </w:pPr>
      <w:rPr>
        <w:rFonts w:hint="default"/>
      </w:rPr>
    </w:lvl>
    <w:lvl w:ilvl="3" w:tentative="0">
      <w:start w:val="0"/>
      <w:numFmt w:val="bullet"/>
      <w:lvlText w:val="•"/>
      <w:lvlJc w:val="left"/>
      <w:pPr>
        <w:ind w:left="3977" w:hanging="213"/>
      </w:pPr>
      <w:rPr>
        <w:rFonts w:hint="default"/>
      </w:rPr>
    </w:lvl>
    <w:lvl w:ilvl="4" w:tentative="0">
      <w:start w:val="0"/>
      <w:numFmt w:val="bullet"/>
      <w:lvlText w:val="•"/>
      <w:lvlJc w:val="left"/>
      <w:pPr>
        <w:ind w:left="4870" w:hanging="213"/>
      </w:pPr>
      <w:rPr>
        <w:rFonts w:hint="default"/>
      </w:rPr>
    </w:lvl>
    <w:lvl w:ilvl="5" w:tentative="0">
      <w:start w:val="0"/>
      <w:numFmt w:val="bullet"/>
      <w:lvlText w:val="•"/>
      <w:lvlJc w:val="left"/>
      <w:pPr>
        <w:ind w:left="5763" w:hanging="213"/>
      </w:pPr>
      <w:rPr>
        <w:rFonts w:hint="default"/>
      </w:rPr>
    </w:lvl>
    <w:lvl w:ilvl="6" w:tentative="0">
      <w:start w:val="0"/>
      <w:numFmt w:val="bullet"/>
      <w:lvlText w:val="•"/>
      <w:lvlJc w:val="left"/>
      <w:pPr>
        <w:ind w:left="6655" w:hanging="213"/>
      </w:pPr>
      <w:rPr>
        <w:rFonts w:hint="default"/>
      </w:rPr>
    </w:lvl>
    <w:lvl w:ilvl="7" w:tentative="0">
      <w:start w:val="0"/>
      <w:numFmt w:val="bullet"/>
      <w:lvlText w:val="•"/>
      <w:lvlJc w:val="left"/>
      <w:pPr>
        <w:ind w:left="7548" w:hanging="213"/>
      </w:pPr>
      <w:rPr>
        <w:rFonts w:hint="default"/>
      </w:rPr>
    </w:lvl>
    <w:lvl w:ilvl="8" w:tentative="0">
      <w:start w:val="0"/>
      <w:numFmt w:val="bullet"/>
      <w:lvlText w:val="•"/>
      <w:lvlJc w:val="left"/>
      <w:pPr>
        <w:ind w:left="8441" w:hanging="213"/>
      </w:pPr>
      <w:rPr>
        <w:rFonts w:hint="default"/>
      </w:rPr>
    </w:lvl>
  </w:abstractNum>
  <w:abstractNum w:abstractNumId="46">
    <w:nsid w:val="74C28B35"/>
    <w:multiLevelType w:val="multilevel"/>
    <w:tmpl w:val="74C28B35"/>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47">
    <w:nsid w:val="77ECEA79"/>
    <w:multiLevelType w:val="multilevel"/>
    <w:tmpl w:val="77ECEA79"/>
    <w:lvl w:ilvl="0" w:tentative="0">
      <w:start w:val="1"/>
      <w:numFmt w:val="decimal"/>
      <w:lvlText w:val="%1."/>
      <w:lvlJc w:val="left"/>
      <w:pPr>
        <w:ind w:left="719" w:hanging="317"/>
      </w:pPr>
      <w:rPr>
        <w:rFonts w:hint="default" w:ascii="宋体" w:hAnsi="宋体" w:eastAsia="宋体"/>
        <w:w w:val="100"/>
        <w:sz w:val="21"/>
        <w:szCs w:val="21"/>
      </w:rPr>
    </w:lvl>
    <w:lvl w:ilvl="1" w:tentative="0">
      <w:start w:val="0"/>
      <w:numFmt w:val="bullet"/>
      <w:lvlText w:val="•"/>
      <w:lvlJc w:val="left"/>
      <w:pPr>
        <w:ind w:left="1423" w:hanging="317"/>
      </w:pPr>
      <w:rPr>
        <w:rFonts w:hint="default"/>
      </w:rPr>
    </w:lvl>
    <w:lvl w:ilvl="2" w:tentative="0">
      <w:start w:val="0"/>
      <w:numFmt w:val="bullet"/>
      <w:lvlText w:val="•"/>
      <w:lvlJc w:val="left"/>
      <w:pPr>
        <w:ind w:left="2127" w:hanging="317"/>
      </w:pPr>
      <w:rPr>
        <w:rFonts w:hint="default"/>
      </w:rPr>
    </w:lvl>
    <w:lvl w:ilvl="3" w:tentative="0">
      <w:start w:val="0"/>
      <w:numFmt w:val="bullet"/>
      <w:lvlText w:val="•"/>
      <w:lvlJc w:val="left"/>
      <w:pPr>
        <w:ind w:left="2830" w:hanging="317"/>
      </w:pPr>
      <w:rPr>
        <w:rFonts w:hint="default"/>
      </w:rPr>
    </w:lvl>
    <w:lvl w:ilvl="4" w:tentative="0">
      <w:start w:val="0"/>
      <w:numFmt w:val="bullet"/>
      <w:lvlText w:val="•"/>
      <w:lvlJc w:val="left"/>
      <w:pPr>
        <w:ind w:left="3534" w:hanging="317"/>
      </w:pPr>
      <w:rPr>
        <w:rFonts w:hint="default"/>
      </w:rPr>
    </w:lvl>
    <w:lvl w:ilvl="5" w:tentative="0">
      <w:start w:val="0"/>
      <w:numFmt w:val="bullet"/>
      <w:lvlText w:val="•"/>
      <w:lvlJc w:val="left"/>
      <w:pPr>
        <w:ind w:left="4237" w:hanging="317"/>
      </w:pPr>
      <w:rPr>
        <w:rFonts w:hint="default"/>
      </w:rPr>
    </w:lvl>
    <w:lvl w:ilvl="6" w:tentative="0">
      <w:start w:val="0"/>
      <w:numFmt w:val="bullet"/>
      <w:lvlText w:val="•"/>
      <w:lvlJc w:val="left"/>
      <w:pPr>
        <w:ind w:left="4941" w:hanging="317"/>
      </w:pPr>
      <w:rPr>
        <w:rFonts w:hint="default"/>
      </w:rPr>
    </w:lvl>
    <w:lvl w:ilvl="7" w:tentative="0">
      <w:start w:val="0"/>
      <w:numFmt w:val="bullet"/>
      <w:lvlText w:val="•"/>
      <w:lvlJc w:val="left"/>
      <w:pPr>
        <w:ind w:left="5644" w:hanging="317"/>
      </w:pPr>
      <w:rPr>
        <w:rFonts w:hint="default"/>
      </w:rPr>
    </w:lvl>
    <w:lvl w:ilvl="8" w:tentative="0">
      <w:start w:val="0"/>
      <w:numFmt w:val="bullet"/>
      <w:lvlText w:val="•"/>
      <w:lvlJc w:val="left"/>
      <w:pPr>
        <w:ind w:left="6348" w:hanging="317"/>
      </w:pPr>
      <w:rPr>
        <w:rFonts w:hint="default"/>
      </w:rPr>
    </w:lvl>
  </w:abstractNum>
  <w:abstractNum w:abstractNumId="48">
    <w:nsid w:val="79AA4FA4"/>
    <w:multiLevelType w:val="multilevel"/>
    <w:tmpl w:val="79AA4FA4"/>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abstractNum w:abstractNumId="49">
    <w:nsid w:val="7C246926"/>
    <w:multiLevelType w:val="multilevel"/>
    <w:tmpl w:val="7C246926"/>
    <w:lvl w:ilvl="0" w:tentative="0">
      <w:start w:val="1"/>
      <w:numFmt w:val="decimal"/>
      <w:lvlText w:val="%1."/>
      <w:lvlJc w:val="left"/>
      <w:pPr>
        <w:ind w:left="614" w:hanging="213"/>
      </w:pPr>
      <w:rPr>
        <w:rFonts w:hint="default" w:ascii="宋体" w:hAnsi="宋体" w:eastAsia="宋体"/>
        <w:spacing w:val="-3"/>
        <w:w w:val="100"/>
        <w:sz w:val="19"/>
        <w:szCs w:val="19"/>
      </w:rPr>
    </w:lvl>
    <w:lvl w:ilvl="1" w:tentative="0">
      <w:start w:val="0"/>
      <w:numFmt w:val="bullet"/>
      <w:lvlText w:val="•"/>
      <w:lvlJc w:val="left"/>
      <w:pPr>
        <w:ind w:left="1333" w:hanging="213"/>
      </w:pPr>
      <w:rPr>
        <w:rFonts w:hint="default"/>
      </w:rPr>
    </w:lvl>
    <w:lvl w:ilvl="2" w:tentative="0">
      <w:start w:val="0"/>
      <w:numFmt w:val="bullet"/>
      <w:lvlText w:val="•"/>
      <w:lvlJc w:val="left"/>
      <w:pPr>
        <w:ind w:left="2047" w:hanging="213"/>
      </w:pPr>
      <w:rPr>
        <w:rFonts w:hint="default"/>
      </w:rPr>
    </w:lvl>
    <w:lvl w:ilvl="3" w:tentative="0">
      <w:start w:val="0"/>
      <w:numFmt w:val="bullet"/>
      <w:lvlText w:val="•"/>
      <w:lvlJc w:val="left"/>
      <w:pPr>
        <w:ind w:left="2760" w:hanging="213"/>
      </w:pPr>
      <w:rPr>
        <w:rFonts w:hint="default"/>
      </w:rPr>
    </w:lvl>
    <w:lvl w:ilvl="4" w:tentative="0">
      <w:start w:val="0"/>
      <w:numFmt w:val="bullet"/>
      <w:lvlText w:val="•"/>
      <w:lvlJc w:val="left"/>
      <w:pPr>
        <w:ind w:left="3474" w:hanging="213"/>
      </w:pPr>
      <w:rPr>
        <w:rFonts w:hint="default"/>
      </w:rPr>
    </w:lvl>
    <w:lvl w:ilvl="5" w:tentative="0">
      <w:start w:val="0"/>
      <w:numFmt w:val="bullet"/>
      <w:lvlText w:val="•"/>
      <w:lvlJc w:val="left"/>
      <w:pPr>
        <w:ind w:left="4187" w:hanging="213"/>
      </w:pPr>
      <w:rPr>
        <w:rFonts w:hint="default"/>
      </w:rPr>
    </w:lvl>
    <w:lvl w:ilvl="6" w:tentative="0">
      <w:start w:val="0"/>
      <w:numFmt w:val="bullet"/>
      <w:lvlText w:val="•"/>
      <w:lvlJc w:val="left"/>
      <w:pPr>
        <w:ind w:left="4901" w:hanging="213"/>
      </w:pPr>
      <w:rPr>
        <w:rFonts w:hint="default"/>
      </w:rPr>
    </w:lvl>
    <w:lvl w:ilvl="7" w:tentative="0">
      <w:start w:val="0"/>
      <w:numFmt w:val="bullet"/>
      <w:lvlText w:val="•"/>
      <w:lvlJc w:val="left"/>
      <w:pPr>
        <w:ind w:left="5614" w:hanging="213"/>
      </w:pPr>
      <w:rPr>
        <w:rFonts w:hint="default"/>
      </w:rPr>
    </w:lvl>
    <w:lvl w:ilvl="8" w:tentative="0">
      <w:start w:val="0"/>
      <w:numFmt w:val="bullet"/>
      <w:lvlText w:val="•"/>
      <w:lvlJc w:val="left"/>
      <w:pPr>
        <w:ind w:left="6328" w:hanging="213"/>
      </w:pPr>
      <w:rPr>
        <w:rFonts w:hint="default"/>
      </w:rPr>
    </w:lvl>
  </w:abstractNum>
  <w:abstractNum w:abstractNumId="50">
    <w:nsid w:val="7DEC2089"/>
    <w:multiLevelType w:val="multilevel"/>
    <w:tmpl w:val="7DEC2089"/>
    <w:lvl w:ilvl="0" w:tentative="0">
      <w:start w:val="1"/>
      <w:numFmt w:val="decimal"/>
      <w:lvlText w:val="（%1）"/>
      <w:lvlJc w:val="left"/>
      <w:pPr>
        <w:ind w:left="1618" w:hanging="529"/>
      </w:pPr>
      <w:rPr>
        <w:rFonts w:hint="default" w:ascii="宋体" w:hAnsi="宋体" w:eastAsia="宋体"/>
        <w:spacing w:val="-3"/>
        <w:w w:val="100"/>
        <w:sz w:val="19"/>
        <w:szCs w:val="19"/>
      </w:rPr>
    </w:lvl>
    <w:lvl w:ilvl="1" w:tentative="0">
      <w:start w:val="0"/>
      <w:numFmt w:val="bullet"/>
      <w:lvlText w:val="•"/>
      <w:lvlJc w:val="left"/>
      <w:pPr>
        <w:ind w:left="248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201" w:hanging="529"/>
      </w:pPr>
      <w:rPr>
        <w:rFonts w:hint="default"/>
      </w:rPr>
    </w:lvl>
    <w:lvl w:ilvl="4" w:tentative="0">
      <w:start w:val="0"/>
      <w:numFmt w:val="bullet"/>
      <w:lvlText w:val="•"/>
      <w:lvlJc w:val="left"/>
      <w:pPr>
        <w:ind w:left="5062" w:hanging="529"/>
      </w:pPr>
      <w:rPr>
        <w:rFonts w:hint="default"/>
      </w:rPr>
    </w:lvl>
    <w:lvl w:ilvl="5" w:tentative="0">
      <w:start w:val="0"/>
      <w:numFmt w:val="bullet"/>
      <w:lvlText w:val="•"/>
      <w:lvlJc w:val="left"/>
      <w:pPr>
        <w:ind w:left="5923" w:hanging="529"/>
      </w:pPr>
      <w:rPr>
        <w:rFonts w:hint="default"/>
      </w:rPr>
    </w:lvl>
    <w:lvl w:ilvl="6" w:tentative="0">
      <w:start w:val="0"/>
      <w:numFmt w:val="bullet"/>
      <w:lvlText w:val="•"/>
      <w:lvlJc w:val="left"/>
      <w:pPr>
        <w:ind w:left="6783" w:hanging="529"/>
      </w:pPr>
      <w:rPr>
        <w:rFonts w:hint="default"/>
      </w:rPr>
    </w:lvl>
    <w:lvl w:ilvl="7" w:tentative="0">
      <w:start w:val="0"/>
      <w:numFmt w:val="bullet"/>
      <w:lvlText w:val="•"/>
      <w:lvlJc w:val="left"/>
      <w:pPr>
        <w:ind w:left="7644" w:hanging="529"/>
      </w:pPr>
      <w:rPr>
        <w:rFonts w:hint="default"/>
      </w:rPr>
    </w:lvl>
    <w:lvl w:ilvl="8" w:tentative="0">
      <w:start w:val="0"/>
      <w:numFmt w:val="bullet"/>
      <w:lvlText w:val="•"/>
      <w:lvlJc w:val="left"/>
      <w:pPr>
        <w:ind w:left="8505" w:hanging="529"/>
      </w:pPr>
      <w:rPr>
        <w:rFonts w:hint="default"/>
      </w:rPr>
    </w:lvl>
  </w:abstractNum>
  <w:num w:numId="1">
    <w:abstractNumId w:val="39"/>
  </w:num>
  <w:num w:numId="2">
    <w:abstractNumId w:val="12"/>
  </w:num>
  <w:num w:numId="3">
    <w:abstractNumId w:val="28"/>
  </w:num>
  <w:num w:numId="4">
    <w:abstractNumId w:val="5"/>
  </w:num>
  <w:num w:numId="5">
    <w:abstractNumId w:val="29"/>
  </w:num>
  <w:num w:numId="6">
    <w:abstractNumId w:val="40"/>
  </w:num>
  <w:num w:numId="7">
    <w:abstractNumId w:val="13"/>
  </w:num>
  <w:num w:numId="8">
    <w:abstractNumId w:val="36"/>
  </w:num>
  <w:num w:numId="9">
    <w:abstractNumId w:val="19"/>
  </w:num>
  <w:num w:numId="10">
    <w:abstractNumId w:val="27"/>
  </w:num>
  <w:num w:numId="11">
    <w:abstractNumId w:val="16"/>
  </w:num>
  <w:num w:numId="12">
    <w:abstractNumId w:val="15"/>
  </w:num>
  <w:num w:numId="13">
    <w:abstractNumId w:val="7"/>
  </w:num>
  <w:num w:numId="14">
    <w:abstractNumId w:val="34"/>
  </w:num>
  <w:num w:numId="15">
    <w:abstractNumId w:val="43"/>
  </w:num>
  <w:num w:numId="16">
    <w:abstractNumId w:val="23"/>
  </w:num>
  <w:num w:numId="17">
    <w:abstractNumId w:val="33"/>
  </w:num>
  <w:num w:numId="18">
    <w:abstractNumId w:val="8"/>
  </w:num>
  <w:num w:numId="19">
    <w:abstractNumId w:val="49"/>
  </w:num>
  <w:num w:numId="20">
    <w:abstractNumId w:val="47"/>
  </w:num>
  <w:num w:numId="21">
    <w:abstractNumId w:val="11"/>
  </w:num>
  <w:num w:numId="22">
    <w:abstractNumId w:val="44"/>
  </w:num>
  <w:num w:numId="23">
    <w:abstractNumId w:val="6"/>
  </w:num>
  <w:num w:numId="24">
    <w:abstractNumId w:val="2"/>
  </w:num>
  <w:num w:numId="25">
    <w:abstractNumId w:val="38"/>
  </w:num>
  <w:num w:numId="26">
    <w:abstractNumId w:val="50"/>
  </w:num>
  <w:num w:numId="27">
    <w:abstractNumId w:val="0"/>
  </w:num>
  <w:num w:numId="28">
    <w:abstractNumId w:val="26"/>
  </w:num>
  <w:num w:numId="29">
    <w:abstractNumId w:val="37"/>
  </w:num>
  <w:num w:numId="30">
    <w:abstractNumId w:val="20"/>
  </w:num>
  <w:num w:numId="31">
    <w:abstractNumId w:val="17"/>
  </w:num>
  <w:num w:numId="32">
    <w:abstractNumId w:val="30"/>
  </w:num>
  <w:num w:numId="33">
    <w:abstractNumId w:val="48"/>
  </w:num>
  <w:num w:numId="34">
    <w:abstractNumId w:val="10"/>
  </w:num>
  <w:num w:numId="35">
    <w:abstractNumId w:val="4"/>
  </w:num>
  <w:num w:numId="36">
    <w:abstractNumId w:val="9"/>
  </w:num>
  <w:num w:numId="37">
    <w:abstractNumId w:val="41"/>
  </w:num>
  <w:num w:numId="38">
    <w:abstractNumId w:val="1"/>
  </w:num>
  <w:num w:numId="39">
    <w:abstractNumId w:val="24"/>
  </w:num>
  <w:num w:numId="40">
    <w:abstractNumId w:val="3"/>
  </w:num>
  <w:num w:numId="41">
    <w:abstractNumId w:val="42"/>
  </w:num>
  <w:num w:numId="42">
    <w:abstractNumId w:val="46"/>
  </w:num>
  <w:num w:numId="43">
    <w:abstractNumId w:val="35"/>
  </w:num>
  <w:num w:numId="44">
    <w:abstractNumId w:val="31"/>
  </w:num>
  <w:num w:numId="45">
    <w:abstractNumId w:val="45"/>
  </w:num>
  <w:num w:numId="46">
    <w:abstractNumId w:val="21"/>
  </w:num>
  <w:num w:numId="47">
    <w:abstractNumId w:val="22"/>
  </w:num>
  <w:num w:numId="48">
    <w:abstractNumId w:val="14"/>
  </w:num>
  <w:num w:numId="49">
    <w:abstractNumId w:val="32"/>
  </w:num>
  <w:num w:numId="50">
    <w:abstractNumId w:val="25"/>
  </w:num>
  <w:num w:numId="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720"/>
  <w:doNotHyphenateCaps/>
  <w:drawingGridHorizontalSpacing w:val="11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80"/>
    <w:rsid w:val="00002DA7"/>
    <w:rsid w:val="000407C4"/>
    <w:rsid w:val="00047978"/>
    <w:rsid w:val="000C3145"/>
    <w:rsid w:val="00167ECF"/>
    <w:rsid w:val="00195A90"/>
    <w:rsid w:val="00294EBD"/>
    <w:rsid w:val="002B7698"/>
    <w:rsid w:val="002F070B"/>
    <w:rsid w:val="00352D2D"/>
    <w:rsid w:val="003B3E62"/>
    <w:rsid w:val="004050ED"/>
    <w:rsid w:val="00457DFA"/>
    <w:rsid w:val="004743F9"/>
    <w:rsid w:val="00491C5F"/>
    <w:rsid w:val="005E129D"/>
    <w:rsid w:val="005E5AA7"/>
    <w:rsid w:val="0061099F"/>
    <w:rsid w:val="006129B1"/>
    <w:rsid w:val="006A3388"/>
    <w:rsid w:val="00722B7B"/>
    <w:rsid w:val="00791C80"/>
    <w:rsid w:val="007F4904"/>
    <w:rsid w:val="008D23FE"/>
    <w:rsid w:val="00900CA1"/>
    <w:rsid w:val="009340A2"/>
    <w:rsid w:val="00940F64"/>
    <w:rsid w:val="009D0C6A"/>
    <w:rsid w:val="009E1919"/>
    <w:rsid w:val="009F245A"/>
    <w:rsid w:val="00A0605A"/>
    <w:rsid w:val="00A11F63"/>
    <w:rsid w:val="00A13D42"/>
    <w:rsid w:val="00A377F2"/>
    <w:rsid w:val="00A63A7D"/>
    <w:rsid w:val="00B369E6"/>
    <w:rsid w:val="00B56DD8"/>
    <w:rsid w:val="00B56DE5"/>
    <w:rsid w:val="00E7100B"/>
    <w:rsid w:val="00EA6F09"/>
    <w:rsid w:val="00F56B64"/>
    <w:rsid w:val="01230399"/>
    <w:rsid w:val="019474C2"/>
    <w:rsid w:val="023076BC"/>
    <w:rsid w:val="02CA1100"/>
    <w:rsid w:val="04274299"/>
    <w:rsid w:val="043F1E42"/>
    <w:rsid w:val="04811FB5"/>
    <w:rsid w:val="04A56D70"/>
    <w:rsid w:val="056229EF"/>
    <w:rsid w:val="065303B0"/>
    <w:rsid w:val="06E2610C"/>
    <w:rsid w:val="07013E03"/>
    <w:rsid w:val="071D1D48"/>
    <w:rsid w:val="07D80A0C"/>
    <w:rsid w:val="07FD3E04"/>
    <w:rsid w:val="083D724C"/>
    <w:rsid w:val="08736FCA"/>
    <w:rsid w:val="089B0B25"/>
    <w:rsid w:val="09204C92"/>
    <w:rsid w:val="0A07168E"/>
    <w:rsid w:val="0AA856D9"/>
    <w:rsid w:val="0C160BF5"/>
    <w:rsid w:val="0CA238AE"/>
    <w:rsid w:val="0CAB3B69"/>
    <w:rsid w:val="0DC12F2E"/>
    <w:rsid w:val="0E9D31BE"/>
    <w:rsid w:val="0EB05F77"/>
    <w:rsid w:val="0EDA21DE"/>
    <w:rsid w:val="0F1A5DB0"/>
    <w:rsid w:val="0F2E2A8F"/>
    <w:rsid w:val="0F6D64C2"/>
    <w:rsid w:val="0F7B544B"/>
    <w:rsid w:val="10127ED8"/>
    <w:rsid w:val="104371A9"/>
    <w:rsid w:val="116C2795"/>
    <w:rsid w:val="11B2402C"/>
    <w:rsid w:val="124E0279"/>
    <w:rsid w:val="12950546"/>
    <w:rsid w:val="13060ADF"/>
    <w:rsid w:val="13F17660"/>
    <w:rsid w:val="14835550"/>
    <w:rsid w:val="14C33172"/>
    <w:rsid w:val="14C67BCE"/>
    <w:rsid w:val="1536053B"/>
    <w:rsid w:val="15F7151F"/>
    <w:rsid w:val="163D4431"/>
    <w:rsid w:val="16612565"/>
    <w:rsid w:val="16636F1E"/>
    <w:rsid w:val="18513739"/>
    <w:rsid w:val="185A2F34"/>
    <w:rsid w:val="187E567E"/>
    <w:rsid w:val="188C50A8"/>
    <w:rsid w:val="19127A90"/>
    <w:rsid w:val="19233359"/>
    <w:rsid w:val="194038B0"/>
    <w:rsid w:val="19C36E02"/>
    <w:rsid w:val="1A364791"/>
    <w:rsid w:val="1A3E267E"/>
    <w:rsid w:val="1A3F10B9"/>
    <w:rsid w:val="1AED2959"/>
    <w:rsid w:val="1BC24016"/>
    <w:rsid w:val="1BD11078"/>
    <w:rsid w:val="1C6E796A"/>
    <w:rsid w:val="1CB74595"/>
    <w:rsid w:val="1D001BE4"/>
    <w:rsid w:val="1D2C23A2"/>
    <w:rsid w:val="1D755F9B"/>
    <w:rsid w:val="1DE307D8"/>
    <w:rsid w:val="1E0F16CF"/>
    <w:rsid w:val="1EAC33D7"/>
    <w:rsid w:val="1EB36C6D"/>
    <w:rsid w:val="202D4DD0"/>
    <w:rsid w:val="20747A67"/>
    <w:rsid w:val="20AC4195"/>
    <w:rsid w:val="21763E87"/>
    <w:rsid w:val="21EE7588"/>
    <w:rsid w:val="220D04DD"/>
    <w:rsid w:val="22CB2AB6"/>
    <w:rsid w:val="234A6395"/>
    <w:rsid w:val="23827A2A"/>
    <w:rsid w:val="23DC7AEC"/>
    <w:rsid w:val="24070AB4"/>
    <w:rsid w:val="24094677"/>
    <w:rsid w:val="244575D1"/>
    <w:rsid w:val="247849E9"/>
    <w:rsid w:val="24F30BDF"/>
    <w:rsid w:val="25D84D7D"/>
    <w:rsid w:val="265D1DA5"/>
    <w:rsid w:val="26EF5742"/>
    <w:rsid w:val="26F102AB"/>
    <w:rsid w:val="27CF78A4"/>
    <w:rsid w:val="284F4FF5"/>
    <w:rsid w:val="28991335"/>
    <w:rsid w:val="290777B9"/>
    <w:rsid w:val="29A32865"/>
    <w:rsid w:val="29E02A5B"/>
    <w:rsid w:val="29FA51C0"/>
    <w:rsid w:val="29FF52AF"/>
    <w:rsid w:val="2A055D27"/>
    <w:rsid w:val="2AD079F2"/>
    <w:rsid w:val="2B076E32"/>
    <w:rsid w:val="2B0F7B70"/>
    <w:rsid w:val="2B363ED9"/>
    <w:rsid w:val="2C200BC1"/>
    <w:rsid w:val="2C5944D2"/>
    <w:rsid w:val="2C6C49DC"/>
    <w:rsid w:val="2C723220"/>
    <w:rsid w:val="2CC27908"/>
    <w:rsid w:val="2CCE12A7"/>
    <w:rsid w:val="2D152711"/>
    <w:rsid w:val="2D2C0C16"/>
    <w:rsid w:val="2FDE5A77"/>
    <w:rsid w:val="3008714B"/>
    <w:rsid w:val="300E5412"/>
    <w:rsid w:val="30824286"/>
    <w:rsid w:val="31110A80"/>
    <w:rsid w:val="312A0C67"/>
    <w:rsid w:val="313E40C7"/>
    <w:rsid w:val="31C72713"/>
    <w:rsid w:val="32264976"/>
    <w:rsid w:val="32AC449E"/>
    <w:rsid w:val="32AF78B6"/>
    <w:rsid w:val="336E616D"/>
    <w:rsid w:val="33BA741A"/>
    <w:rsid w:val="359A1DF9"/>
    <w:rsid w:val="35D1762D"/>
    <w:rsid w:val="361A0516"/>
    <w:rsid w:val="3634630D"/>
    <w:rsid w:val="36841536"/>
    <w:rsid w:val="36897271"/>
    <w:rsid w:val="36936316"/>
    <w:rsid w:val="370C312D"/>
    <w:rsid w:val="379450B3"/>
    <w:rsid w:val="37A6735A"/>
    <w:rsid w:val="37AB5FC3"/>
    <w:rsid w:val="37B6007F"/>
    <w:rsid w:val="37E44B9E"/>
    <w:rsid w:val="38971F99"/>
    <w:rsid w:val="395F014A"/>
    <w:rsid w:val="396A7502"/>
    <w:rsid w:val="39A572EF"/>
    <w:rsid w:val="3A255828"/>
    <w:rsid w:val="3B0B4F94"/>
    <w:rsid w:val="3B0E76B6"/>
    <w:rsid w:val="3BC32EED"/>
    <w:rsid w:val="3BCA563D"/>
    <w:rsid w:val="3BE66847"/>
    <w:rsid w:val="3C2824CE"/>
    <w:rsid w:val="3C617CB9"/>
    <w:rsid w:val="3CFF26F2"/>
    <w:rsid w:val="3DC17B88"/>
    <w:rsid w:val="3DD73F49"/>
    <w:rsid w:val="3DDB417E"/>
    <w:rsid w:val="3E2719EF"/>
    <w:rsid w:val="3F64187C"/>
    <w:rsid w:val="408178D8"/>
    <w:rsid w:val="409F1B7C"/>
    <w:rsid w:val="40B67F65"/>
    <w:rsid w:val="40E86301"/>
    <w:rsid w:val="415410FF"/>
    <w:rsid w:val="41E040B6"/>
    <w:rsid w:val="41F27095"/>
    <w:rsid w:val="42155459"/>
    <w:rsid w:val="42172EC1"/>
    <w:rsid w:val="430D4021"/>
    <w:rsid w:val="43190A8A"/>
    <w:rsid w:val="44CD3603"/>
    <w:rsid w:val="45BE4602"/>
    <w:rsid w:val="45F21EAE"/>
    <w:rsid w:val="462B5AAD"/>
    <w:rsid w:val="46605E1F"/>
    <w:rsid w:val="46DF4C54"/>
    <w:rsid w:val="47731F26"/>
    <w:rsid w:val="479C5DA3"/>
    <w:rsid w:val="47EA7082"/>
    <w:rsid w:val="482D1D47"/>
    <w:rsid w:val="49514457"/>
    <w:rsid w:val="49BE2D3B"/>
    <w:rsid w:val="4A3452FA"/>
    <w:rsid w:val="4AC70339"/>
    <w:rsid w:val="4B3952A2"/>
    <w:rsid w:val="4C631D0C"/>
    <w:rsid w:val="4C8005E3"/>
    <w:rsid w:val="4CD77C00"/>
    <w:rsid w:val="4D312A2A"/>
    <w:rsid w:val="4D765E64"/>
    <w:rsid w:val="4DB805AF"/>
    <w:rsid w:val="4E107101"/>
    <w:rsid w:val="4E171C68"/>
    <w:rsid w:val="4E25432C"/>
    <w:rsid w:val="4EAA7AE0"/>
    <w:rsid w:val="4F443532"/>
    <w:rsid w:val="4F695A5D"/>
    <w:rsid w:val="50814CCE"/>
    <w:rsid w:val="50C82183"/>
    <w:rsid w:val="51812BE3"/>
    <w:rsid w:val="52D8054A"/>
    <w:rsid w:val="536F4924"/>
    <w:rsid w:val="53D97A0B"/>
    <w:rsid w:val="542E0E83"/>
    <w:rsid w:val="54B90D96"/>
    <w:rsid w:val="560967DA"/>
    <w:rsid w:val="570B4830"/>
    <w:rsid w:val="570D379B"/>
    <w:rsid w:val="571D7F15"/>
    <w:rsid w:val="573E6FD2"/>
    <w:rsid w:val="587C7E48"/>
    <w:rsid w:val="58977577"/>
    <w:rsid w:val="58AC3C1F"/>
    <w:rsid w:val="59175046"/>
    <w:rsid w:val="59D059C9"/>
    <w:rsid w:val="5A3935D9"/>
    <w:rsid w:val="5ACD0ED3"/>
    <w:rsid w:val="5AD92F47"/>
    <w:rsid w:val="5B2C55AD"/>
    <w:rsid w:val="5B8D5539"/>
    <w:rsid w:val="5CD1668D"/>
    <w:rsid w:val="5CF85C6A"/>
    <w:rsid w:val="5D504333"/>
    <w:rsid w:val="5DE274FD"/>
    <w:rsid w:val="5E657A59"/>
    <w:rsid w:val="5F164E71"/>
    <w:rsid w:val="5FFA4590"/>
    <w:rsid w:val="605C393C"/>
    <w:rsid w:val="60C97706"/>
    <w:rsid w:val="60CF7C3D"/>
    <w:rsid w:val="61893455"/>
    <w:rsid w:val="621306A5"/>
    <w:rsid w:val="621C00BF"/>
    <w:rsid w:val="62B97BF8"/>
    <w:rsid w:val="62BD2D99"/>
    <w:rsid w:val="62C050A5"/>
    <w:rsid w:val="645D5C50"/>
    <w:rsid w:val="64C63FF9"/>
    <w:rsid w:val="665A7FE7"/>
    <w:rsid w:val="66964B90"/>
    <w:rsid w:val="67DE1F69"/>
    <w:rsid w:val="68386A1F"/>
    <w:rsid w:val="68475FB1"/>
    <w:rsid w:val="685E39AB"/>
    <w:rsid w:val="69347190"/>
    <w:rsid w:val="696D28A1"/>
    <w:rsid w:val="6A677106"/>
    <w:rsid w:val="6A764ED4"/>
    <w:rsid w:val="6B685FBA"/>
    <w:rsid w:val="6B9C2867"/>
    <w:rsid w:val="6C8D7637"/>
    <w:rsid w:val="6CBA1F96"/>
    <w:rsid w:val="6D5A12C3"/>
    <w:rsid w:val="6D772830"/>
    <w:rsid w:val="6DA27E10"/>
    <w:rsid w:val="6DAD6E7E"/>
    <w:rsid w:val="6E5C3CCD"/>
    <w:rsid w:val="6E5D50BB"/>
    <w:rsid w:val="6E817C0B"/>
    <w:rsid w:val="6EAD6514"/>
    <w:rsid w:val="6EBC561D"/>
    <w:rsid w:val="6ED72161"/>
    <w:rsid w:val="6EE30300"/>
    <w:rsid w:val="6FE77EF5"/>
    <w:rsid w:val="70781BFB"/>
    <w:rsid w:val="708E68C5"/>
    <w:rsid w:val="70E13FCC"/>
    <w:rsid w:val="71DF28EE"/>
    <w:rsid w:val="7288245C"/>
    <w:rsid w:val="72A51A77"/>
    <w:rsid w:val="734F7482"/>
    <w:rsid w:val="747757BE"/>
    <w:rsid w:val="74E67950"/>
    <w:rsid w:val="753705A5"/>
    <w:rsid w:val="75433D54"/>
    <w:rsid w:val="75442B5F"/>
    <w:rsid w:val="75C91686"/>
    <w:rsid w:val="765D2A83"/>
    <w:rsid w:val="76667041"/>
    <w:rsid w:val="76CD781C"/>
    <w:rsid w:val="77396F0A"/>
    <w:rsid w:val="777A1317"/>
    <w:rsid w:val="78863F13"/>
    <w:rsid w:val="79337959"/>
    <w:rsid w:val="7A6B1ED4"/>
    <w:rsid w:val="7AAD26D4"/>
    <w:rsid w:val="7B8136A7"/>
    <w:rsid w:val="7DC3346F"/>
    <w:rsid w:val="7DE17D09"/>
    <w:rsid w:val="7E9117D3"/>
    <w:rsid w:val="7F476AFE"/>
    <w:rsid w:val="7F8B5E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iPriority="99" w:semiHidden="0"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21"/>
    <w:qFormat/>
    <w:uiPriority w:val="99"/>
    <w:pPr>
      <w:ind w:left="4" w:right="6"/>
      <w:jc w:val="center"/>
      <w:outlineLvl w:val="0"/>
    </w:pPr>
    <w:rPr>
      <w:b/>
      <w:bCs/>
      <w:sz w:val="44"/>
      <w:szCs w:val="44"/>
    </w:rPr>
  </w:style>
  <w:style w:type="paragraph" w:styleId="3">
    <w:name w:val="heading 2"/>
    <w:basedOn w:val="1"/>
    <w:next w:val="1"/>
    <w:link w:val="22"/>
    <w:qFormat/>
    <w:uiPriority w:val="99"/>
    <w:pPr>
      <w:spacing w:before="29"/>
      <w:ind w:left="6" w:right="6"/>
      <w:jc w:val="center"/>
      <w:outlineLvl w:val="1"/>
    </w:pPr>
    <w:rPr>
      <w:b/>
      <w:bCs/>
      <w:sz w:val="32"/>
      <w:szCs w:val="32"/>
    </w:rPr>
  </w:style>
  <w:style w:type="paragraph" w:styleId="4">
    <w:name w:val="heading 3"/>
    <w:basedOn w:val="1"/>
    <w:next w:val="1"/>
    <w:link w:val="23"/>
    <w:qFormat/>
    <w:uiPriority w:val="99"/>
    <w:pPr>
      <w:ind w:left="1188" w:hanging="497"/>
      <w:outlineLvl w:val="2"/>
    </w:pPr>
    <w:rPr>
      <w:b/>
      <w:bCs/>
      <w:sz w:val="28"/>
      <w:szCs w:val="28"/>
    </w:rPr>
  </w:style>
  <w:style w:type="paragraph" w:styleId="5">
    <w:name w:val="heading 4"/>
    <w:basedOn w:val="1"/>
    <w:next w:val="1"/>
    <w:link w:val="24"/>
    <w:qFormat/>
    <w:uiPriority w:val="99"/>
    <w:pPr>
      <w:spacing w:before="62"/>
      <w:ind w:left="8" w:right="6"/>
      <w:jc w:val="center"/>
      <w:outlineLvl w:val="3"/>
    </w:pPr>
    <w:rPr>
      <w:b/>
      <w:bCs/>
      <w:sz w:val="28"/>
      <w:szCs w:val="28"/>
    </w:rPr>
  </w:style>
  <w:style w:type="paragraph" w:styleId="6">
    <w:name w:val="heading 5"/>
    <w:basedOn w:val="1"/>
    <w:next w:val="1"/>
    <w:link w:val="25"/>
    <w:qFormat/>
    <w:uiPriority w:val="99"/>
    <w:pPr>
      <w:ind w:left="934" w:hanging="244"/>
      <w:outlineLvl w:val="4"/>
    </w:pPr>
    <w:rPr>
      <w:b/>
      <w:bCs/>
      <w:sz w:val="24"/>
      <w:szCs w:val="24"/>
    </w:rPr>
  </w:style>
  <w:style w:type="paragraph" w:styleId="7">
    <w:name w:val="heading 6"/>
    <w:basedOn w:val="1"/>
    <w:next w:val="1"/>
    <w:link w:val="26"/>
    <w:qFormat/>
    <w:uiPriority w:val="99"/>
    <w:pPr>
      <w:ind w:left="691"/>
      <w:outlineLvl w:val="5"/>
    </w:pPr>
    <w:rPr>
      <w:sz w:val="24"/>
      <w:szCs w:val="24"/>
    </w:rPr>
  </w:style>
  <w:style w:type="paragraph" w:styleId="8">
    <w:name w:val="heading 7"/>
    <w:basedOn w:val="1"/>
    <w:next w:val="1"/>
    <w:link w:val="27"/>
    <w:qFormat/>
    <w:uiPriority w:val="99"/>
    <w:pPr>
      <w:ind w:left="6" w:right="6"/>
      <w:jc w:val="center"/>
      <w:outlineLvl w:val="6"/>
    </w:pPr>
    <w:rPr>
      <w:sz w:val="23"/>
      <w:szCs w:val="23"/>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28"/>
    <w:semiHidden/>
    <w:qFormat/>
    <w:uiPriority w:val="99"/>
    <w:pPr>
      <w:shd w:val="clear" w:color="auto" w:fill="000080"/>
    </w:pPr>
  </w:style>
  <w:style w:type="paragraph" w:styleId="10">
    <w:name w:val="Body Text 3"/>
    <w:basedOn w:val="1"/>
    <w:unhideWhenUsed/>
    <w:qFormat/>
    <w:locked/>
    <w:uiPriority w:val="99"/>
    <w:pPr>
      <w:spacing w:beforeLines="0" w:afterLines="0"/>
    </w:pPr>
    <w:rPr>
      <w:rFonts w:hint="eastAsia" w:ascii="宋体"/>
      <w:sz w:val="24"/>
    </w:rPr>
  </w:style>
  <w:style w:type="paragraph" w:styleId="11">
    <w:name w:val="Body Text"/>
    <w:basedOn w:val="1"/>
    <w:link w:val="29"/>
    <w:qFormat/>
    <w:uiPriority w:val="99"/>
    <w:rPr>
      <w:sz w:val="21"/>
      <w:szCs w:val="21"/>
    </w:rPr>
  </w:style>
  <w:style w:type="paragraph" w:styleId="12">
    <w:name w:val="toc 3"/>
    <w:basedOn w:val="1"/>
    <w:next w:val="1"/>
    <w:semiHidden/>
    <w:qFormat/>
    <w:uiPriority w:val="99"/>
    <w:pPr>
      <w:spacing w:before="43"/>
      <w:ind w:left="2214" w:hanging="267"/>
    </w:pPr>
    <w:rPr>
      <w:sz w:val="21"/>
      <w:szCs w:val="21"/>
    </w:rPr>
  </w:style>
  <w:style w:type="paragraph" w:styleId="13">
    <w:name w:val="Balloon Text"/>
    <w:basedOn w:val="1"/>
    <w:link w:val="30"/>
    <w:semiHidden/>
    <w:qFormat/>
    <w:uiPriority w:val="99"/>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spacing w:before="199"/>
      <w:ind w:right="697"/>
      <w:jc w:val="right"/>
    </w:pPr>
    <w:rPr>
      <w:b/>
      <w:bCs/>
      <w:sz w:val="21"/>
      <w:szCs w:val="21"/>
    </w:rPr>
  </w:style>
  <w:style w:type="paragraph" w:styleId="17">
    <w:name w:val="toc 2"/>
    <w:basedOn w:val="1"/>
    <w:next w:val="1"/>
    <w:semiHidden/>
    <w:qFormat/>
    <w:uiPriority w:val="99"/>
    <w:pPr>
      <w:spacing w:before="43"/>
      <w:ind w:right="697"/>
      <w:jc w:val="right"/>
    </w:pPr>
    <w:rPr>
      <w:sz w:val="21"/>
      <w:szCs w:val="21"/>
    </w:rPr>
  </w:style>
  <w:style w:type="table" w:styleId="19">
    <w:name w:val="Table Grid"/>
    <w:basedOn w:val="18"/>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Heading 1 Char"/>
    <w:basedOn w:val="20"/>
    <w:link w:val="2"/>
    <w:qFormat/>
    <w:locked/>
    <w:uiPriority w:val="99"/>
    <w:rPr>
      <w:rFonts w:ascii="宋体" w:hAnsi="宋体" w:eastAsia="宋体" w:cs="宋体"/>
      <w:b/>
      <w:bCs/>
      <w:kern w:val="44"/>
      <w:sz w:val="44"/>
      <w:szCs w:val="44"/>
      <w:lang w:val="zh-CN"/>
    </w:rPr>
  </w:style>
  <w:style w:type="character" w:customStyle="1" w:styleId="22">
    <w:name w:val="Heading 2 Char"/>
    <w:basedOn w:val="20"/>
    <w:link w:val="3"/>
    <w:semiHidden/>
    <w:qFormat/>
    <w:locked/>
    <w:uiPriority w:val="99"/>
    <w:rPr>
      <w:rFonts w:ascii="Cambria" w:hAnsi="Cambria" w:eastAsia="宋体" w:cs="Cambria"/>
      <w:b/>
      <w:bCs/>
      <w:kern w:val="0"/>
      <w:sz w:val="32"/>
      <w:szCs w:val="32"/>
      <w:lang w:val="zh-CN"/>
    </w:rPr>
  </w:style>
  <w:style w:type="character" w:customStyle="1" w:styleId="23">
    <w:name w:val="Heading 3 Char"/>
    <w:basedOn w:val="20"/>
    <w:link w:val="4"/>
    <w:semiHidden/>
    <w:qFormat/>
    <w:locked/>
    <w:uiPriority w:val="99"/>
    <w:rPr>
      <w:rFonts w:ascii="宋体" w:hAnsi="宋体" w:eastAsia="宋体" w:cs="宋体"/>
      <w:b/>
      <w:bCs/>
      <w:kern w:val="0"/>
      <w:sz w:val="32"/>
      <w:szCs w:val="32"/>
      <w:lang w:val="zh-CN"/>
    </w:rPr>
  </w:style>
  <w:style w:type="character" w:customStyle="1" w:styleId="24">
    <w:name w:val="Heading 4 Char"/>
    <w:basedOn w:val="20"/>
    <w:link w:val="5"/>
    <w:semiHidden/>
    <w:qFormat/>
    <w:locked/>
    <w:uiPriority w:val="99"/>
    <w:rPr>
      <w:rFonts w:ascii="Cambria" w:hAnsi="Cambria" w:eastAsia="宋体" w:cs="Cambria"/>
      <w:b/>
      <w:bCs/>
      <w:kern w:val="0"/>
      <w:sz w:val="28"/>
      <w:szCs w:val="28"/>
      <w:lang w:val="zh-CN"/>
    </w:rPr>
  </w:style>
  <w:style w:type="character" w:customStyle="1" w:styleId="25">
    <w:name w:val="Heading 5 Char"/>
    <w:basedOn w:val="20"/>
    <w:link w:val="6"/>
    <w:semiHidden/>
    <w:qFormat/>
    <w:locked/>
    <w:uiPriority w:val="99"/>
    <w:rPr>
      <w:rFonts w:ascii="宋体" w:hAnsi="宋体" w:eastAsia="宋体" w:cs="宋体"/>
      <w:b/>
      <w:bCs/>
      <w:kern w:val="0"/>
      <w:sz w:val="28"/>
      <w:szCs w:val="28"/>
      <w:lang w:val="zh-CN"/>
    </w:rPr>
  </w:style>
  <w:style w:type="character" w:customStyle="1" w:styleId="26">
    <w:name w:val="Heading 6 Char"/>
    <w:basedOn w:val="20"/>
    <w:link w:val="7"/>
    <w:semiHidden/>
    <w:qFormat/>
    <w:locked/>
    <w:uiPriority w:val="99"/>
    <w:rPr>
      <w:rFonts w:ascii="Cambria" w:hAnsi="Cambria" w:eastAsia="宋体" w:cs="Cambria"/>
      <w:b/>
      <w:bCs/>
      <w:kern w:val="0"/>
      <w:sz w:val="24"/>
      <w:szCs w:val="24"/>
      <w:lang w:val="zh-CN"/>
    </w:rPr>
  </w:style>
  <w:style w:type="character" w:customStyle="1" w:styleId="27">
    <w:name w:val="Heading 7 Char"/>
    <w:basedOn w:val="20"/>
    <w:link w:val="8"/>
    <w:semiHidden/>
    <w:qFormat/>
    <w:locked/>
    <w:uiPriority w:val="99"/>
    <w:rPr>
      <w:rFonts w:ascii="宋体" w:hAnsi="宋体" w:eastAsia="宋体" w:cs="宋体"/>
      <w:b/>
      <w:bCs/>
      <w:kern w:val="0"/>
      <w:sz w:val="24"/>
      <w:szCs w:val="24"/>
      <w:lang w:val="zh-CN"/>
    </w:rPr>
  </w:style>
  <w:style w:type="character" w:customStyle="1" w:styleId="28">
    <w:name w:val="Document Map Char"/>
    <w:basedOn w:val="20"/>
    <w:link w:val="9"/>
    <w:semiHidden/>
    <w:qFormat/>
    <w:locked/>
    <w:uiPriority w:val="99"/>
    <w:rPr>
      <w:rFonts w:eastAsia="宋体"/>
      <w:kern w:val="0"/>
      <w:sz w:val="2"/>
      <w:szCs w:val="2"/>
      <w:lang w:val="zh-CN"/>
    </w:rPr>
  </w:style>
  <w:style w:type="character" w:customStyle="1" w:styleId="29">
    <w:name w:val="Body Text Char"/>
    <w:basedOn w:val="20"/>
    <w:link w:val="11"/>
    <w:semiHidden/>
    <w:qFormat/>
    <w:locked/>
    <w:uiPriority w:val="99"/>
    <w:rPr>
      <w:rFonts w:ascii="宋体" w:hAnsi="宋体" w:eastAsia="宋体" w:cs="宋体"/>
      <w:kern w:val="0"/>
      <w:sz w:val="22"/>
      <w:szCs w:val="22"/>
      <w:lang w:val="zh-CN"/>
    </w:rPr>
  </w:style>
  <w:style w:type="character" w:customStyle="1" w:styleId="30">
    <w:name w:val="Balloon Text Char"/>
    <w:basedOn w:val="20"/>
    <w:link w:val="13"/>
    <w:qFormat/>
    <w:locked/>
    <w:uiPriority w:val="99"/>
    <w:rPr>
      <w:rFonts w:ascii="宋体" w:eastAsia="宋体" w:cs="宋体"/>
      <w:sz w:val="18"/>
      <w:szCs w:val="18"/>
      <w:lang w:val="zh-CN"/>
    </w:rPr>
  </w:style>
  <w:style w:type="character" w:customStyle="1" w:styleId="31">
    <w:name w:val="Footer Char"/>
    <w:basedOn w:val="20"/>
    <w:link w:val="14"/>
    <w:qFormat/>
    <w:locked/>
    <w:uiPriority w:val="99"/>
    <w:rPr>
      <w:rFonts w:ascii="宋体" w:eastAsia="宋体" w:cs="宋体"/>
      <w:sz w:val="18"/>
      <w:szCs w:val="18"/>
      <w:lang w:val="zh-CN"/>
    </w:rPr>
  </w:style>
  <w:style w:type="character" w:customStyle="1" w:styleId="32">
    <w:name w:val="Header Char"/>
    <w:basedOn w:val="20"/>
    <w:link w:val="15"/>
    <w:qFormat/>
    <w:locked/>
    <w:uiPriority w:val="99"/>
    <w:rPr>
      <w:rFonts w:ascii="宋体" w:eastAsia="宋体" w:cs="宋体"/>
      <w:sz w:val="18"/>
      <w:szCs w:val="18"/>
      <w:lang w:val="zh-CN"/>
    </w:rPr>
  </w:style>
  <w:style w:type="table" w:customStyle="1" w:styleId="33">
    <w:name w:val="Table Normal1"/>
    <w:semiHidden/>
    <w:qFormat/>
    <w:uiPriority w:val="99"/>
    <w:rPr>
      <w:rFonts w:cs="Calibri"/>
      <w:kern w:val="0"/>
      <w:sz w:val="20"/>
      <w:szCs w:val="20"/>
    </w:rPr>
    <w:tblPr>
      <w:tblCellMar>
        <w:top w:w="0" w:type="dxa"/>
        <w:left w:w="0" w:type="dxa"/>
        <w:bottom w:w="0" w:type="dxa"/>
        <w:right w:w="0" w:type="dxa"/>
      </w:tblCellMar>
    </w:tblPr>
  </w:style>
  <w:style w:type="paragraph" w:styleId="34">
    <w:name w:val="List Paragraph"/>
    <w:basedOn w:val="1"/>
    <w:qFormat/>
    <w:uiPriority w:val="99"/>
    <w:pPr>
      <w:ind w:left="691" w:firstLine="398"/>
    </w:pPr>
  </w:style>
  <w:style w:type="paragraph" w:customStyle="1" w:styleId="35">
    <w:name w:val="Table Paragraph"/>
    <w:basedOn w:val="1"/>
    <w:qFormat/>
    <w:uiPriority w:val="99"/>
  </w:style>
  <w:style w:type="paragraph" w:customStyle="1" w:styleId="36">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86</Pages>
  <Words>7248</Word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2020-03-18T09:16:00Z</dcterms:created>
  <dc:creator>asus</dc:creator>
  <cp:lastModifiedBy>NTKO</cp:lastModifiedBy>
  <cp:lastPrinted>2020-04-27T02:39:11Z</cp:lastPrinted>
  <dcterms:modified xsi:type="dcterms:W3CDTF">2020-04-27T02:42:46Z</dcterms:modified>
  <dc:title>良庆区南晓水厂改建工程（设计服务）</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Word 版</vt:lpwstr>
  </property>
  <property fmtid="{D5CDD505-2E9C-101B-9397-08002B2CF9AE}" pid="3" name="KSOProductBuildVer">
    <vt:lpwstr>2052-11.1.0.9584</vt:lpwstr>
  </property>
</Properties>
</file>