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法正项目管理集团有限公司</w:t>
      </w:r>
    </w:p>
    <w:p>
      <w:pPr>
        <w:pStyle w:val="3"/>
        <w:spacing w:before="0" w:after="0"/>
        <w:rPr>
          <w:rFonts w:ascii="Times New Roman" w:hAnsi="Times New Roman" w:cs="Times New Roman"/>
          <w:color w:val="000000"/>
        </w:rPr>
      </w:pPr>
      <w:r>
        <w:rPr>
          <w:rFonts w:hint="eastAsia" w:ascii="Times New Roman" w:hAnsi="宋体" w:cs="Times New Roman"/>
          <w:color w:val="000000"/>
          <w:lang w:eastAsia="zh-CN"/>
        </w:rPr>
        <w:t>关于武宣县武宣镇等9个行政村庄规划编制工作采购项目（WXZC2020-G3-00002-FZJT ）</w:t>
      </w:r>
      <w:r>
        <w:rPr>
          <w:rFonts w:ascii="Times New Roman" w:hAnsi="宋体" w:cs="Times New Roman"/>
          <w:color w:val="000000"/>
        </w:rPr>
        <w:t>公开招标公告</w:t>
      </w:r>
    </w:p>
    <w:p>
      <w:pPr>
        <w:keepNext w:val="0"/>
        <w:keepLines w:val="0"/>
        <w:pageBreakBefore w:val="0"/>
        <w:widowControl w:val="0"/>
        <w:kinsoku/>
        <w:wordWrap/>
        <w:overflowPunct/>
        <w:topLinePunct w:val="0"/>
        <w:bidi w:val="0"/>
        <w:adjustRightInd/>
        <w:spacing w:line="400" w:lineRule="exact"/>
        <w:ind w:firstLine="420"/>
        <w:textAlignment w:val="auto"/>
        <w:outlineLvl w:val="9"/>
        <w:rPr>
          <w:rFonts w:ascii="Times New Roman" w:hAnsi="Times New Roman" w:eastAsia="宋体" w:cs="Times New Roman"/>
          <w:color w:val="000000"/>
        </w:rPr>
      </w:pPr>
      <w:r>
        <w:rPr>
          <w:rFonts w:ascii="Times New Roman" w:hAnsi="宋体" w:eastAsia="宋体" w:cs="Times New Roman"/>
          <w:color w:val="000000"/>
        </w:rPr>
        <w:t>根据《中华人民共和国政府采购法》、《中华人民共和国政府采购法实施条例》、《政府采购货物和服务招标投标管理办法》等规定，现就</w:t>
      </w:r>
      <w:r>
        <w:rPr>
          <w:rFonts w:hint="eastAsia" w:ascii="Times New Roman" w:hAnsi="宋体" w:eastAsia="宋体" w:cs="Times New Roman"/>
          <w:color w:val="000000"/>
          <w:lang w:eastAsia="zh-CN"/>
        </w:rPr>
        <w:t>武宣县自然资源局</w:t>
      </w:r>
      <w:r>
        <w:rPr>
          <w:rFonts w:ascii="Times New Roman" w:hAnsi="宋体" w:eastAsia="宋体" w:cs="Times New Roman"/>
          <w:color w:val="000000"/>
        </w:rPr>
        <w:t>的</w:t>
      </w:r>
      <w:r>
        <w:rPr>
          <w:rFonts w:hint="eastAsia" w:ascii="Times New Roman" w:hAnsi="宋体" w:eastAsia="宋体" w:cs="Times New Roman"/>
          <w:color w:val="000000"/>
          <w:u w:val="single"/>
          <w:lang w:eastAsia="zh-CN"/>
        </w:rPr>
        <w:t>武宣县武宣镇等9个行政村庄规划编制工作采购项目</w:t>
      </w:r>
      <w:r>
        <w:rPr>
          <w:rFonts w:ascii="Times New Roman" w:hAnsi="宋体" w:eastAsia="宋体" w:cs="Times New Roman"/>
          <w:color w:val="000000"/>
        </w:rPr>
        <w:t>进行公开招标采购，现将本次公开招标有关事项公告如下：</w:t>
      </w:r>
    </w:p>
    <w:p>
      <w:pPr>
        <w:keepNext w:val="0"/>
        <w:keepLines w:val="0"/>
        <w:pageBreakBefore w:val="0"/>
        <w:widowControl w:val="0"/>
        <w:kinsoku/>
        <w:wordWrap/>
        <w:overflowPunct/>
        <w:topLinePunct w:val="0"/>
        <w:bidi w:val="0"/>
        <w:adjustRightInd/>
        <w:spacing w:line="400" w:lineRule="exact"/>
        <w:ind w:firstLine="420"/>
        <w:textAlignment w:val="auto"/>
        <w:outlineLvl w:val="9"/>
        <w:rPr>
          <w:rFonts w:hint="eastAsia" w:ascii="Times New Roman" w:hAnsi="Times New Roman" w:eastAsia="宋体" w:cs="Times New Roman"/>
          <w:b/>
          <w:color w:val="000000"/>
          <w:lang w:eastAsia="zh-CN"/>
        </w:rPr>
      </w:pPr>
      <w:r>
        <w:rPr>
          <w:rFonts w:ascii="Times New Roman" w:hAnsi="宋体" w:eastAsia="宋体" w:cs="Times New Roman"/>
          <w:color w:val="000000"/>
        </w:rPr>
        <w:t>一、</w:t>
      </w:r>
      <w:r>
        <w:rPr>
          <w:rFonts w:ascii="Times New Roman" w:hAnsi="宋体" w:eastAsia="宋体" w:cs="Times New Roman"/>
          <w:b/>
          <w:color w:val="000000"/>
        </w:rPr>
        <w:t>项目名称：</w:t>
      </w:r>
      <w:r>
        <w:rPr>
          <w:rFonts w:hint="eastAsia" w:ascii="Times New Roman" w:hAnsi="宋体" w:eastAsia="宋体" w:cs="Times New Roman"/>
          <w:color w:val="000000"/>
          <w:lang w:eastAsia="zh-CN"/>
        </w:rPr>
        <w:t>武宣县武宣镇等9个行政村庄规划编制工作采购项目</w:t>
      </w:r>
    </w:p>
    <w:p>
      <w:pPr>
        <w:keepNext w:val="0"/>
        <w:keepLines w:val="0"/>
        <w:pageBreakBefore w:val="0"/>
        <w:widowControl w:val="0"/>
        <w:tabs>
          <w:tab w:val="left" w:pos="4600"/>
        </w:tabs>
        <w:kinsoku/>
        <w:wordWrap/>
        <w:overflowPunct/>
        <w:topLinePunct w:val="0"/>
        <w:bidi w:val="0"/>
        <w:adjustRightInd/>
        <w:spacing w:line="400" w:lineRule="exact"/>
        <w:ind w:firstLine="422"/>
        <w:textAlignment w:val="auto"/>
        <w:outlineLvl w:val="9"/>
        <w:rPr>
          <w:rFonts w:hint="eastAsia" w:ascii="Times New Roman" w:hAnsi="Times New Roman" w:eastAsia="宋体" w:cs="Times New Roman"/>
          <w:b/>
          <w:color w:val="000000"/>
          <w:lang w:eastAsia="zh-CN"/>
        </w:rPr>
      </w:pPr>
      <w:r>
        <w:rPr>
          <w:rFonts w:ascii="Times New Roman" w:hAnsi="宋体" w:eastAsia="宋体" w:cs="Times New Roman"/>
          <w:b/>
          <w:color w:val="000000"/>
        </w:rPr>
        <w:t>二、项目编号：</w:t>
      </w:r>
      <w:r>
        <w:rPr>
          <w:rFonts w:hint="eastAsia" w:ascii="Times New Roman" w:hAnsi="宋体" w:eastAsia="宋体" w:cs="Times New Roman"/>
          <w:b w:val="0"/>
          <w:bCs/>
          <w:color w:val="000000"/>
          <w:lang w:eastAsia="zh-CN"/>
        </w:rPr>
        <w:t xml:space="preserve">WXZC2020-G3-00002-FZJT </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宋体" w:eastAsia="宋体" w:cs="Times New Roman"/>
          <w:b/>
          <w:color w:val="auto"/>
        </w:rPr>
      </w:pPr>
      <w:r>
        <w:rPr>
          <w:rFonts w:ascii="Times New Roman" w:hAnsi="宋体" w:eastAsia="宋体" w:cs="Times New Roman"/>
          <w:b/>
          <w:color w:val="auto"/>
        </w:rPr>
        <w:t>三、釆购项目的名称、数量、简要规格描述</w:t>
      </w:r>
      <w:r>
        <w:rPr>
          <w:rFonts w:hint="eastAsia" w:ascii="宋体" w:hAnsi="宋体"/>
          <w:b/>
          <w:color w:val="auto"/>
          <w:szCs w:val="21"/>
        </w:rPr>
        <w:t>或项目基本概况介绍</w:t>
      </w:r>
      <w:r>
        <w:rPr>
          <w:rFonts w:ascii="Times New Roman" w:hAnsi="宋体" w:eastAsia="宋体" w:cs="Times New Roman"/>
          <w:b/>
          <w:color w:val="auto"/>
        </w:rPr>
        <w:t>：</w:t>
      </w:r>
    </w:p>
    <w:p>
      <w:pPr>
        <w:keepNext w:val="0"/>
        <w:keepLines w:val="0"/>
        <w:pageBreakBefore w:val="0"/>
        <w:widowControl w:val="0"/>
        <w:kinsoku/>
        <w:wordWrap/>
        <w:overflowPunct/>
        <w:topLinePunct w:val="0"/>
        <w:bidi w:val="0"/>
        <w:adjustRightInd/>
        <w:spacing w:line="400" w:lineRule="exact"/>
        <w:ind w:firstLine="420"/>
        <w:textAlignment w:val="auto"/>
        <w:outlineLvl w:val="9"/>
        <w:rPr>
          <w:rFonts w:ascii="Times New Roman" w:hAnsi="宋体" w:eastAsia="宋体" w:cs="Times New Roman"/>
          <w:color w:val="auto"/>
        </w:rPr>
      </w:pPr>
      <w:r>
        <w:rPr>
          <w:rFonts w:hint="eastAsia" w:ascii="Times New Roman" w:hAnsi="宋体" w:eastAsia="宋体" w:cs="Times New Roman"/>
          <w:color w:val="auto"/>
          <w:lang w:eastAsia="zh-CN"/>
        </w:rPr>
        <w:t>武宣县武宣镇等9个行政村庄规划编制工作采购项目</w:t>
      </w:r>
      <w:r>
        <w:rPr>
          <w:rFonts w:ascii="Times New Roman" w:hAnsi="宋体" w:eastAsia="宋体" w:cs="Times New Roman"/>
          <w:color w:val="auto"/>
        </w:rPr>
        <w:t>一项，如需进一步了解详细内容，详见招标采购文件。</w:t>
      </w:r>
    </w:p>
    <w:p>
      <w:pPr>
        <w:keepNext w:val="0"/>
        <w:keepLines w:val="0"/>
        <w:pageBreakBefore w:val="0"/>
        <w:widowControl w:val="0"/>
        <w:numPr>
          <w:ilvl w:val="0"/>
          <w:numId w:val="1"/>
        </w:numPr>
        <w:kinsoku/>
        <w:wordWrap/>
        <w:overflowPunct/>
        <w:topLinePunct w:val="0"/>
        <w:bidi w:val="0"/>
        <w:adjustRightInd/>
        <w:spacing w:line="400" w:lineRule="exact"/>
        <w:ind w:firstLine="422"/>
        <w:textAlignment w:val="auto"/>
        <w:outlineLvl w:val="9"/>
        <w:rPr>
          <w:rFonts w:hint="eastAsia" w:ascii="宋体" w:hAnsi="宋体"/>
          <w:b/>
          <w:color w:val="auto"/>
          <w:szCs w:val="21"/>
        </w:rPr>
      </w:pPr>
      <w:r>
        <w:rPr>
          <w:rFonts w:hint="eastAsia" w:ascii="宋体" w:hAnsi="宋体"/>
          <w:b/>
          <w:color w:val="auto"/>
          <w:szCs w:val="21"/>
        </w:rPr>
        <w:t>采购项目预算金额（人民币）：</w:t>
      </w:r>
    </w:p>
    <w:p>
      <w:pPr>
        <w:keepNext w:val="0"/>
        <w:keepLines w:val="0"/>
        <w:pageBreakBefore w:val="0"/>
        <w:widowControl w:val="0"/>
        <w:kinsoku/>
        <w:wordWrap/>
        <w:overflowPunct/>
        <w:topLinePunct w:val="0"/>
        <w:autoSpaceDE w:val="0"/>
        <w:autoSpaceDN w:val="0"/>
        <w:bidi w:val="0"/>
        <w:spacing w:line="320" w:lineRule="exact"/>
        <w:ind w:right="-283" w:rightChars="-135"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A标：人民币玖拾陆万元整（￥960000.00元）金鸡乡新村、黄茆镇上额村</w:t>
      </w:r>
    </w:p>
    <w:p>
      <w:pPr>
        <w:keepNext w:val="0"/>
        <w:keepLines w:val="0"/>
        <w:pageBreakBefore w:val="0"/>
        <w:widowControl w:val="0"/>
        <w:kinsoku/>
        <w:wordWrap/>
        <w:overflowPunct/>
        <w:topLinePunct w:val="0"/>
        <w:autoSpaceDE w:val="0"/>
        <w:autoSpaceDN w:val="0"/>
        <w:bidi w:val="0"/>
        <w:spacing w:line="320" w:lineRule="exact"/>
        <w:ind w:right="-283" w:rightChars="-135"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B标：人民币壹佰肆拾肆万元整（￥1440000.00元）二塘镇石苟村、武宣镇大岭村、武宣镇官禄村。</w:t>
      </w:r>
    </w:p>
    <w:p>
      <w:pPr>
        <w:keepNext w:val="0"/>
        <w:keepLines w:val="0"/>
        <w:pageBreakBefore w:val="0"/>
        <w:widowControl w:val="0"/>
        <w:kinsoku/>
        <w:wordWrap/>
        <w:overflowPunct/>
        <w:topLinePunct w:val="0"/>
        <w:autoSpaceDE w:val="0"/>
        <w:autoSpaceDN w:val="0"/>
        <w:bidi w:val="0"/>
        <w:spacing w:line="320" w:lineRule="exact"/>
        <w:ind w:right="-283" w:rightChars="-135"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C标：人民币玖拾陆万元整（￥960000.00）桐岭镇和律村、禄新镇长岭村</w:t>
      </w:r>
    </w:p>
    <w:p>
      <w:pPr>
        <w:keepNext w:val="0"/>
        <w:keepLines w:val="0"/>
        <w:pageBreakBefore w:val="0"/>
        <w:widowControl w:val="0"/>
        <w:kinsoku/>
        <w:wordWrap/>
        <w:overflowPunct/>
        <w:topLinePunct w:val="0"/>
        <w:autoSpaceDE w:val="0"/>
        <w:autoSpaceDN w:val="0"/>
        <w:bidi w:val="0"/>
        <w:spacing w:line="320" w:lineRule="exact"/>
        <w:ind w:right="-283" w:rightChars="-135" w:firstLine="420" w:firstLineChars="200"/>
        <w:textAlignment w:val="auto"/>
        <w:rPr>
          <w:color w:val="auto"/>
        </w:rPr>
      </w:pPr>
      <w:r>
        <w:rPr>
          <w:rFonts w:hint="eastAsia" w:ascii="宋体" w:hAnsi="宋体"/>
          <w:color w:val="auto"/>
          <w:szCs w:val="21"/>
          <w:lang w:val="en-US" w:eastAsia="zh-CN"/>
        </w:rPr>
        <w:t>D标：人民币玖拾贰万元整（￥920000.00）三里镇灵湖村、东乡镇李运村</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Times New Roman" w:eastAsia="宋体" w:cs="Times New Roman"/>
          <w:color w:val="auto"/>
        </w:rPr>
      </w:pPr>
      <w:r>
        <w:rPr>
          <w:rFonts w:ascii="Times New Roman" w:hAnsi="宋体" w:eastAsia="宋体" w:cs="Times New Roman"/>
          <w:b/>
          <w:color w:val="auto"/>
        </w:rPr>
        <w:t>五、本项目需要落实的政府采购政策：</w:t>
      </w:r>
    </w:p>
    <w:p>
      <w:pPr>
        <w:keepNext w:val="0"/>
        <w:keepLines w:val="0"/>
        <w:pageBreakBefore w:val="0"/>
        <w:widowControl w:val="0"/>
        <w:kinsoku/>
        <w:wordWrap/>
        <w:overflowPunct/>
        <w:topLinePunct w:val="0"/>
        <w:autoSpaceDE w:val="0"/>
        <w:autoSpaceDN w:val="0"/>
        <w:bidi w:val="0"/>
        <w:spacing w:line="320" w:lineRule="exact"/>
        <w:ind w:right="-283" w:rightChars="-135" w:firstLine="420" w:firstLineChars="200"/>
        <w:textAlignment w:val="auto"/>
        <w:rPr>
          <w:rFonts w:hint="eastAsia" w:ascii="宋体" w:hAnsi="宋体" w:eastAsiaTheme="minorEastAsia"/>
          <w:szCs w:val="21"/>
          <w:lang w:eastAsia="zh-CN"/>
        </w:rPr>
      </w:pPr>
      <w:r>
        <w:rPr>
          <w:rFonts w:hint="eastAsia" w:ascii="宋体" w:hAnsi="宋体"/>
          <w:color w:val="auto"/>
          <w:szCs w:val="21"/>
        </w:rPr>
        <w:t>1、政府采购促进中小企业发展。2、政府采购支持采用本国产品的政策。3、强制采购、优先采购环境标志产品、节能产品。4、政府采购促进残疾人就业</w:t>
      </w:r>
      <w:r>
        <w:rPr>
          <w:rFonts w:hint="eastAsia" w:ascii="宋体" w:hAnsi="宋体"/>
          <w:szCs w:val="21"/>
        </w:rPr>
        <w:t>政策。5、政府采购支持监狱企业发展</w:t>
      </w:r>
      <w:r>
        <w:rPr>
          <w:rFonts w:hint="eastAsia" w:ascii="宋体" w:hAnsi="宋体"/>
          <w:szCs w:val="21"/>
          <w:lang w:eastAsia="zh-CN"/>
        </w:rPr>
        <w:t>等</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Times New Roman" w:eastAsia="宋体" w:cs="Times New Roman"/>
          <w:b/>
          <w:color w:val="auto"/>
        </w:rPr>
      </w:pPr>
      <w:r>
        <w:rPr>
          <w:rFonts w:ascii="Times New Roman" w:hAnsi="宋体" w:eastAsia="宋体" w:cs="Times New Roman"/>
          <w:b/>
          <w:color w:val="auto"/>
        </w:rPr>
        <w:t>六</w:t>
      </w:r>
      <w:r>
        <w:rPr>
          <w:rFonts w:ascii="Times New Roman" w:hAnsi="宋体" w:eastAsia="宋体" w:cs="Times New Roman"/>
          <w:color w:val="auto"/>
        </w:rPr>
        <w:t>、</w:t>
      </w:r>
      <w:r>
        <w:rPr>
          <w:rFonts w:ascii="Times New Roman" w:hAnsi="宋体" w:eastAsia="宋体" w:cs="Times New Roman"/>
          <w:b/>
          <w:color w:val="auto"/>
        </w:rPr>
        <w:t>合格投标人的资格要求：</w:t>
      </w:r>
    </w:p>
    <w:p>
      <w:pPr>
        <w:keepNext w:val="0"/>
        <w:keepLines w:val="0"/>
        <w:pageBreakBefore w:val="0"/>
        <w:widowControl w:val="0"/>
        <w:kinsoku/>
        <w:wordWrap/>
        <w:overflowPunct/>
        <w:topLinePunct w:val="0"/>
        <w:bidi w:val="0"/>
        <w:adjustRightInd/>
        <w:spacing w:line="400" w:lineRule="exact"/>
        <w:ind w:right="-143" w:firstLine="420"/>
        <w:textAlignment w:val="auto"/>
        <w:outlineLvl w:val="9"/>
        <w:rPr>
          <w:rFonts w:ascii="Times New Roman" w:hAnsi="Times New Roman" w:eastAsia="宋体" w:cs="Times New Roman"/>
          <w:color w:val="auto"/>
        </w:rPr>
      </w:pPr>
      <w:r>
        <w:rPr>
          <w:rFonts w:ascii="Times New Roman" w:hAnsi="Times New Roman" w:eastAsia="宋体" w:cs="Times New Roman"/>
          <w:color w:val="auto"/>
        </w:rPr>
        <w:t>1</w:t>
      </w:r>
      <w:r>
        <w:rPr>
          <w:rFonts w:ascii="Times New Roman" w:hAnsi="宋体" w:eastAsia="宋体" w:cs="Times New Roman"/>
          <w:color w:val="auto"/>
        </w:rPr>
        <w:t>、符合《中华人民共和国政府采购法》第二十二条规定，国内注册（指按国家有关规定要求注册的），从事本次招标采购的服务且具备独立法人资格的企事业单位。</w:t>
      </w:r>
    </w:p>
    <w:p>
      <w:pPr>
        <w:keepNext w:val="0"/>
        <w:keepLines w:val="0"/>
        <w:pageBreakBefore w:val="0"/>
        <w:widowControl w:val="0"/>
        <w:kinsoku/>
        <w:wordWrap/>
        <w:overflowPunct/>
        <w:topLinePunct w:val="0"/>
        <w:bidi w:val="0"/>
        <w:adjustRightInd/>
        <w:spacing w:line="400" w:lineRule="exact"/>
        <w:ind w:right="-143" w:firstLine="420"/>
        <w:textAlignment w:val="auto"/>
        <w:outlineLvl w:val="9"/>
        <w:rPr>
          <w:rFonts w:hint="eastAsia" w:ascii="Times New Roman" w:hAnsi="宋体" w:eastAsia="宋体" w:cs="Times New Roman"/>
          <w:color w:val="auto"/>
        </w:rPr>
      </w:pPr>
      <w:r>
        <w:rPr>
          <w:rFonts w:ascii="Times New Roman" w:hAnsi="宋体" w:eastAsia="宋体" w:cs="Times New Roman"/>
          <w:color w:val="auto"/>
        </w:rPr>
        <w:t>2、</w:t>
      </w:r>
      <w:r>
        <w:rPr>
          <w:rFonts w:hint="eastAsia"/>
          <w:color w:val="auto"/>
        </w:rPr>
        <w:t>必须具备有城乡规划</w:t>
      </w:r>
      <w:r>
        <w:rPr>
          <w:rFonts w:hint="eastAsia"/>
          <w:color w:val="auto"/>
          <w:lang w:eastAsia="zh-CN"/>
        </w:rPr>
        <w:t>或</w:t>
      </w:r>
      <w:r>
        <w:rPr>
          <w:rFonts w:hint="eastAsia"/>
          <w:color w:val="auto"/>
        </w:rPr>
        <w:t>土地规划单位乙级以上（含乙级）资质。</w:t>
      </w:r>
    </w:p>
    <w:p>
      <w:pPr>
        <w:keepNext w:val="0"/>
        <w:keepLines w:val="0"/>
        <w:pageBreakBefore w:val="0"/>
        <w:widowControl w:val="0"/>
        <w:kinsoku/>
        <w:wordWrap/>
        <w:overflowPunct/>
        <w:topLinePunct w:val="0"/>
        <w:bidi w:val="0"/>
        <w:adjustRightInd/>
        <w:spacing w:line="400" w:lineRule="exact"/>
        <w:ind w:right="-143" w:firstLine="420"/>
        <w:textAlignment w:val="auto"/>
        <w:outlineLvl w:val="9"/>
        <w:rPr>
          <w:rFonts w:hint="eastAsia"/>
          <w:color w:val="auto"/>
        </w:rPr>
      </w:pPr>
      <w:r>
        <w:rPr>
          <w:rFonts w:hint="eastAsia" w:ascii="Times New Roman" w:hAnsi="宋体" w:eastAsia="宋体" w:cs="Times New Roman"/>
          <w:color w:val="auto"/>
          <w:lang w:val="en-US" w:eastAsia="zh-CN"/>
        </w:rPr>
        <w:t>3、</w:t>
      </w:r>
      <w:r>
        <w:rPr>
          <w:rFonts w:hint="eastAsia" w:ascii="Times New Roman" w:hAnsi="宋体" w:eastAsia="宋体" w:cs="Times New Roman"/>
          <w:color w:val="auto"/>
        </w:rPr>
        <w:t>单位负责人为同一人或者存在直接控股、管理关系的不同供应商，不得参加同一合同项下的政府采购活动。除单一来源采购项目外，为采购项目提供整体设计、规范编制或者项目管理、监理、检测等采购</w:t>
      </w:r>
    </w:p>
    <w:p>
      <w:pPr>
        <w:keepNext w:val="0"/>
        <w:keepLines w:val="0"/>
        <w:pageBreakBefore w:val="0"/>
        <w:widowControl w:val="0"/>
        <w:kinsoku/>
        <w:wordWrap/>
        <w:overflowPunct/>
        <w:topLinePunct w:val="0"/>
        <w:bidi w:val="0"/>
        <w:adjustRightInd/>
        <w:spacing w:line="400" w:lineRule="exact"/>
        <w:ind w:firstLine="420"/>
        <w:textAlignment w:val="auto"/>
        <w:outlineLvl w:val="9"/>
        <w:rPr>
          <w:rFonts w:ascii="Times New Roman" w:hAnsi="宋体" w:eastAsia="宋体" w:cs="Times New Roman"/>
          <w:color w:val="000000"/>
        </w:rPr>
      </w:pPr>
      <w:r>
        <w:rPr>
          <w:rFonts w:hint="eastAsia" w:ascii="Times New Roman" w:hAnsi="宋体" w:eastAsia="宋体" w:cs="Times New Roman"/>
          <w:color w:val="000000"/>
        </w:rPr>
        <w:t>3</w:t>
      </w:r>
      <w:r>
        <w:rPr>
          <w:rFonts w:ascii="Times New Roman" w:hAnsi="宋体" w:eastAsia="宋体" w:cs="Times New Roman"/>
          <w:color w:val="000000"/>
        </w:rPr>
        <w:t>、对在</w:t>
      </w:r>
      <w:r>
        <w:rPr>
          <w:rFonts w:ascii="Times New Roman" w:hAnsi="Times New Roman" w:eastAsia="宋体" w:cs="Times New Roman"/>
          <w:color w:val="000000"/>
        </w:rPr>
        <w:t>“</w:t>
      </w:r>
      <w:r>
        <w:rPr>
          <w:rFonts w:ascii="Times New Roman" w:hAnsi="宋体" w:eastAsia="宋体" w:cs="Times New Roman"/>
          <w:color w:val="000000"/>
        </w:rPr>
        <w:t>信用中国</w:t>
      </w:r>
      <w:r>
        <w:rPr>
          <w:rFonts w:ascii="Times New Roman" w:hAnsi="Times New Roman" w:eastAsia="宋体" w:cs="Times New Roman"/>
          <w:color w:val="000000"/>
        </w:rPr>
        <w:t>”</w:t>
      </w:r>
      <w:r>
        <w:rPr>
          <w:rFonts w:ascii="Times New Roman" w:hAnsi="宋体" w:eastAsia="宋体" w:cs="Times New Roman"/>
          <w:color w:val="000000"/>
        </w:rPr>
        <w:t>网站</w:t>
      </w:r>
      <w:r>
        <w:rPr>
          <w:rFonts w:ascii="Times New Roman" w:hAnsi="Times New Roman" w:eastAsia="宋体" w:cs="Times New Roman"/>
          <w:color w:val="000000"/>
        </w:rPr>
        <w:t>(www.creditchina.gov.cn)</w:t>
      </w:r>
      <w:r>
        <w:rPr>
          <w:rFonts w:ascii="Times New Roman" w:hAnsi="宋体" w:eastAsia="宋体" w:cs="Times New Roman"/>
          <w:color w:val="000000"/>
        </w:rPr>
        <w:t>、中国政府采购网</w:t>
      </w:r>
      <w:r>
        <w:rPr>
          <w:rFonts w:ascii="Times New Roman" w:hAnsi="Times New Roman" w:eastAsia="宋体" w:cs="Times New Roman"/>
          <w:color w:val="000000"/>
        </w:rPr>
        <w:t>(www.ccgp.gov.cn)</w:t>
      </w:r>
      <w:r>
        <w:rPr>
          <w:rFonts w:ascii="Times New Roman" w:hAnsi="宋体" w:eastAsia="宋体" w:cs="Times New Roman"/>
          <w:color w:val="000000"/>
        </w:rPr>
        <w:t>等渠道列入失信被执行人、重大税收违法案件当事人名单、政府采购严重违法失信行为记录名单及其他不符合《中华人民共和国政府采购法》第二十二条规定条件的供应商，拒绝其参与政府采购活动。</w:t>
      </w:r>
    </w:p>
    <w:p>
      <w:pPr>
        <w:keepNext w:val="0"/>
        <w:keepLines w:val="0"/>
        <w:pageBreakBefore w:val="0"/>
        <w:widowControl w:val="0"/>
        <w:kinsoku/>
        <w:wordWrap/>
        <w:overflowPunct/>
        <w:topLinePunct w:val="0"/>
        <w:bidi w:val="0"/>
        <w:adjustRightInd/>
        <w:spacing w:line="400" w:lineRule="exact"/>
        <w:ind w:firstLine="420"/>
        <w:textAlignment w:val="auto"/>
        <w:outlineLvl w:val="9"/>
        <w:rPr>
          <w:rFonts w:ascii="Times New Roman" w:hAnsi="宋体" w:eastAsia="宋体" w:cs="Times New Roman"/>
          <w:color w:val="auto"/>
        </w:rPr>
      </w:pPr>
      <w:r>
        <w:rPr>
          <w:rFonts w:hint="eastAsia" w:ascii="Times New Roman" w:hAnsi="Times New Roman" w:eastAsia="宋体" w:cs="Times New Roman"/>
          <w:color w:val="auto"/>
        </w:rPr>
        <w:t>4</w:t>
      </w:r>
      <w:r>
        <w:rPr>
          <w:rFonts w:ascii="Times New Roman" w:hAnsi="宋体" w:eastAsia="宋体" w:cs="Times New Roman"/>
          <w:color w:val="auto"/>
        </w:rPr>
        <w:t>、</w:t>
      </w:r>
      <w:r>
        <w:rPr>
          <w:rFonts w:hint="eastAsia" w:ascii="宋体" w:hAnsi="宋体" w:cs="宋体"/>
          <w:color w:val="auto"/>
          <w:szCs w:val="21"/>
        </w:rPr>
        <w:t>本项目不接受未购买本项目招标文件的供应商投标，本项目不接受联合体投标</w:t>
      </w:r>
      <w:r>
        <w:rPr>
          <w:rFonts w:ascii="Times New Roman" w:hAnsi="宋体" w:eastAsia="宋体" w:cs="Times New Roman"/>
          <w:color w:val="auto"/>
        </w:rPr>
        <w:t>。</w:t>
      </w:r>
    </w:p>
    <w:p>
      <w:pPr>
        <w:spacing w:line="380" w:lineRule="exact"/>
        <w:ind w:firstLine="420"/>
        <w:rPr>
          <w:color w:val="auto"/>
        </w:rPr>
      </w:pPr>
      <w:r>
        <w:rPr>
          <w:rFonts w:hint="eastAsia" w:ascii="Times New Roman" w:hAnsi="宋体" w:eastAsia="宋体" w:cs="Times New Roman"/>
          <w:color w:val="auto"/>
        </w:rPr>
        <w:t>5、参与本项目的投标人不能同时中两个（含）以上分标，评审时评审顺序为A分标-B分标-C分标，当认定为A分标的第一候选人后，则不能作为B分标或C分标的第一候选人，仅允许参与B分标或C分标的评审。</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Times New Roman" w:eastAsia="宋体" w:cs="Times New Roman"/>
          <w:color w:val="000000"/>
        </w:rPr>
      </w:pPr>
      <w:r>
        <w:rPr>
          <w:rFonts w:ascii="Times New Roman" w:hAnsi="宋体" w:eastAsia="宋体" w:cs="Times New Roman"/>
          <w:b/>
          <w:color w:val="000000"/>
        </w:rPr>
        <w:t>七、招标文件的获取</w:t>
      </w:r>
      <w:r>
        <w:rPr>
          <w:rFonts w:ascii="Times New Roman" w:hAnsi="宋体" w:eastAsia="宋体" w:cs="Times New Roman"/>
          <w:color w:val="000000"/>
        </w:rPr>
        <w:t>：</w:t>
      </w:r>
    </w:p>
    <w:p>
      <w:pPr>
        <w:keepNext w:val="0"/>
        <w:keepLines w:val="0"/>
        <w:pageBreakBefore w:val="0"/>
        <w:widowControl w:val="0"/>
        <w:kinsoku/>
        <w:wordWrap/>
        <w:overflowPunct/>
        <w:topLinePunct w:val="0"/>
        <w:bidi w:val="0"/>
        <w:adjustRightInd/>
        <w:spacing w:line="400" w:lineRule="exact"/>
        <w:ind w:firstLine="420" w:firstLineChars="200"/>
        <w:textAlignment w:val="auto"/>
        <w:outlineLvl w:val="9"/>
        <w:rPr>
          <w:rFonts w:hint="eastAsia" w:ascii="Times New Roman" w:hAnsi="宋体" w:eastAsia="宋体" w:cs="Times New Roman"/>
          <w:b w:val="0"/>
          <w:bCs/>
          <w:color w:val="auto"/>
        </w:rPr>
      </w:pPr>
      <w:r>
        <w:rPr>
          <w:rFonts w:hint="eastAsia" w:ascii="Times New Roman" w:hAnsi="宋体" w:eastAsia="宋体" w:cs="Times New Roman"/>
          <w:b w:val="0"/>
          <w:bCs/>
          <w:color w:val="000000"/>
        </w:rPr>
        <w:t>本项目采用不记名方式购买采购文件,潜在竞标人不需要投标报名，自然人均可在广西来宾市武宣县人民政府门户网站获取</w:t>
      </w:r>
      <w:r>
        <w:rPr>
          <w:rFonts w:hint="eastAsia" w:ascii="Times New Roman" w:hAnsi="宋体" w:eastAsia="宋体" w:cs="Times New Roman"/>
          <w:b w:val="0"/>
          <w:bCs/>
          <w:color w:val="000000"/>
          <w:lang w:eastAsia="zh-CN"/>
        </w:rPr>
        <w:t>采购</w:t>
      </w:r>
      <w:r>
        <w:rPr>
          <w:rFonts w:hint="eastAsia" w:ascii="Times New Roman" w:hAnsi="宋体" w:eastAsia="宋体" w:cs="Times New Roman"/>
          <w:b w:val="0"/>
          <w:bCs/>
          <w:color w:val="000000"/>
        </w:rPr>
        <w:t>文件（http://www.wuxuan.gov.cn）下载</w:t>
      </w:r>
      <w:r>
        <w:rPr>
          <w:rFonts w:hint="eastAsia" w:ascii="Times New Roman" w:hAnsi="宋体" w:eastAsia="宋体" w:cs="Times New Roman"/>
          <w:b w:val="0"/>
          <w:bCs/>
          <w:color w:val="000000"/>
          <w:lang w:eastAsia="zh-CN"/>
        </w:rPr>
        <w:t>采购</w:t>
      </w:r>
      <w:r>
        <w:rPr>
          <w:rFonts w:hint="eastAsia" w:ascii="Times New Roman" w:hAnsi="宋体" w:eastAsia="宋体" w:cs="Times New Roman"/>
          <w:b w:val="0"/>
          <w:bCs/>
          <w:color w:val="000000"/>
        </w:rPr>
        <w:t>文件电子版（如网站无法下载资料时竞标人可以到武宣县公共资源交易中心交易服务部现场下载资料），</w:t>
      </w:r>
      <w:r>
        <w:rPr>
          <w:rFonts w:hint="eastAsia" w:ascii="Times New Roman" w:hAnsi="宋体" w:eastAsia="宋体" w:cs="Times New Roman"/>
          <w:b w:val="0"/>
          <w:bCs/>
          <w:color w:val="000000"/>
          <w:lang w:eastAsia="zh-CN"/>
        </w:rPr>
        <w:t>采购</w:t>
      </w:r>
      <w:r>
        <w:rPr>
          <w:rFonts w:hint="eastAsia" w:ascii="Times New Roman" w:hAnsi="宋体" w:eastAsia="宋体" w:cs="Times New Roman"/>
          <w:b w:val="0"/>
          <w:bCs/>
          <w:color w:val="000000"/>
        </w:rPr>
        <w:t>文件电子版每套售价250元（不再收取其他任何费用），采购代理机</w:t>
      </w:r>
      <w:r>
        <w:rPr>
          <w:rFonts w:hint="eastAsia" w:ascii="Times New Roman" w:hAnsi="宋体" w:eastAsia="宋体" w:cs="Times New Roman"/>
          <w:b w:val="0"/>
          <w:bCs/>
          <w:color w:val="auto"/>
        </w:rPr>
        <w:t>构在竞标人递交竞标文件现场收取费用及开具凭证（请各竞标人尽量合理安排时间，采购代理工作人员以购买</w:t>
      </w:r>
      <w:r>
        <w:rPr>
          <w:rFonts w:hint="eastAsia" w:ascii="Times New Roman" w:hAnsi="宋体" w:eastAsia="宋体" w:cs="Times New Roman"/>
          <w:b w:val="0"/>
          <w:bCs/>
          <w:color w:val="auto"/>
          <w:lang w:eastAsia="zh-CN"/>
        </w:rPr>
        <w:t>采购</w:t>
      </w:r>
      <w:r>
        <w:rPr>
          <w:rFonts w:hint="eastAsia" w:ascii="Times New Roman" w:hAnsi="宋体" w:eastAsia="宋体" w:cs="Times New Roman"/>
          <w:b w:val="0"/>
          <w:bCs/>
          <w:color w:val="auto"/>
        </w:rPr>
        <w:t>文件凭证接受竞标文件）</w:t>
      </w:r>
    </w:p>
    <w:p>
      <w:pPr>
        <w:keepNext w:val="0"/>
        <w:keepLines w:val="0"/>
        <w:pageBreakBefore w:val="0"/>
        <w:widowControl w:val="0"/>
        <w:kinsoku/>
        <w:wordWrap/>
        <w:overflowPunct/>
        <w:topLinePunct w:val="0"/>
        <w:bidi w:val="0"/>
        <w:adjustRightInd/>
        <w:spacing w:line="400" w:lineRule="exact"/>
        <w:ind w:firstLine="422" w:firstLineChars="200"/>
        <w:textAlignment w:val="auto"/>
        <w:outlineLvl w:val="9"/>
        <w:rPr>
          <w:rFonts w:hint="eastAsia" w:ascii="宋体" w:hAnsi="宋体"/>
          <w:b/>
          <w:color w:val="auto"/>
          <w:szCs w:val="21"/>
        </w:rPr>
      </w:pPr>
      <w:r>
        <w:rPr>
          <w:rFonts w:ascii="Times New Roman" w:hAnsi="宋体" w:eastAsia="宋体" w:cs="Times New Roman"/>
          <w:b/>
          <w:color w:val="auto"/>
        </w:rPr>
        <w:t>八、</w:t>
      </w:r>
      <w:r>
        <w:rPr>
          <w:rFonts w:hint="eastAsia" w:ascii="宋体" w:hAnsi="宋体"/>
          <w:b/>
          <w:color w:val="auto"/>
          <w:szCs w:val="21"/>
        </w:rPr>
        <w:t>竞标保证金</w:t>
      </w:r>
      <w:r>
        <w:rPr>
          <w:rFonts w:ascii="宋体" w:hAnsi="宋体"/>
          <w:b/>
          <w:color w:val="auto"/>
          <w:szCs w:val="21"/>
        </w:rPr>
        <w:t>(</w:t>
      </w:r>
      <w:r>
        <w:rPr>
          <w:rFonts w:hint="eastAsia" w:ascii="宋体" w:hAnsi="宋体"/>
          <w:b/>
          <w:color w:val="auto"/>
          <w:szCs w:val="21"/>
        </w:rPr>
        <w:t>人民币</w:t>
      </w:r>
      <w:r>
        <w:rPr>
          <w:rFonts w:ascii="宋体" w:hAnsi="宋体"/>
          <w:b/>
          <w:color w:val="auto"/>
          <w:szCs w:val="21"/>
        </w:rPr>
        <w:t>)</w:t>
      </w:r>
      <w:r>
        <w:rPr>
          <w:rFonts w:hint="eastAsia" w:ascii="宋体" w:hAnsi="宋体"/>
          <w:b/>
          <w:color w:val="auto"/>
          <w:szCs w:val="21"/>
        </w:rPr>
        <w:t xml:space="preserve"> (须足额交纳）：</w:t>
      </w:r>
      <w:r>
        <w:rPr>
          <w:rFonts w:hint="eastAsia" w:hAnsi="宋体"/>
          <w:color w:val="auto"/>
          <w:kern w:val="0"/>
          <w:szCs w:val="21"/>
          <w:lang w:eastAsia="zh-CN"/>
        </w:rPr>
        <w:t>每个标段壹万捌仟元整（￥</w:t>
      </w:r>
      <w:r>
        <w:rPr>
          <w:rFonts w:hint="eastAsia" w:hAnsi="宋体"/>
          <w:color w:val="auto"/>
          <w:kern w:val="0"/>
          <w:szCs w:val="21"/>
          <w:lang w:val="en-US" w:eastAsia="zh-CN"/>
        </w:rPr>
        <w:t>18000</w:t>
      </w:r>
      <w:r>
        <w:rPr>
          <w:rFonts w:hint="eastAsia" w:hAnsi="宋体"/>
          <w:color w:val="auto"/>
          <w:kern w:val="0"/>
          <w:szCs w:val="21"/>
          <w:lang w:eastAsia="zh-CN"/>
        </w:rPr>
        <w:t>.00）</w:t>
      </w:r>
      <w:r>
        <w:rPr>
          <w:rFonts w:hint="eastAsia" w:ascii="宋体" w:hAnsi="宋体"/>
          <w:color w:val="auto"/>
          <w:szCs w:val="21"/>
        </w:rPr>
        <w:t>。</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color w:val="auto"/>
          <w:szCs w:val="21"/>
        </w:rPr>
        <w:t>判保证金交纳方式：以转账或电汇形式。供应商必须将</w:t>
      </w:r>
      <w:r>
        <w:rPr>
          <w:rFonts w:hint="eastAsia" w:ascii="宋体" w:hAnsi="宋体"/>
          <w:color w:val="auto"/>
          <w:szCs w:val="21"/>
          <w:lang w:eastAsia="zh-CN"/>
        </w:rPr>
        <w:t>投标</w:t>
      </w:r>
      <w:r>
        <w:rPr>
          <w:rFonts w:hint="eastAsia" w:ascii="宋体" w:hAnsi="宋体"/>
          <w:color w:val="auto"/>
          <w:szCs w:val="21"/>
        </w:rPr>
        <w:t>保证金从供应商银行基本账户以转账或电汇形式转出，并于响应文件递交截止时间前到达武宣县公共资源</w:t>
      </w:r>
      <w:r>
        <w:rPr>
          <w:rFonts w:hint="eastAsia" w:ascii="宋体" w:hAnsi="宋体"/>
          <w:szCs w:val="21"/>
        </w:rPr>
        <w:t>交易中心的投标保证金指定账户，并注明项目编号</w:t>
      </w:r>
      <w:r>
        <w:rPr>
          <w:rFonts w:hint="eastAsia" w:ascii="宋体" w:hAnsi="宋体"/>
          <w:szCs w:val="21"/>
          <w:lang w:eastAsia="zh-CN"/>
        </w:rPr>
        <w:t>、标段</w:t>
      </w:r>
      <w:r>
        <w:rPr>
          <w:rFonts w:hint="eastAsia" w:ascii="宋体" w:hAnsi="宋体"/>
          <w:szCs w:val="21"/>
        </w:rPr>
        <w:t>（以下</w:t>
      </w:r>
      <w:r>
        <w:rPr>
          <w:rFonts w:hint="eastAsia" w:ascii="宋体" w:hAnsi="宋体"/>
          <w:szCs w:val="21"/>
          <w:lang w:eastAsia="zh-CN"/>
        </w:rPr>
        <w:t>五</w:t>
      </w:r>
      <w:r>
        <w:rPr>
          <w:rFonts w:hint="eastAsia" w:ascii="宋体" w:hAnsi="宋体"/>
          <w:szCs w:val="21"/>
        </w:rPr>
        <w:t>家银行任选一家，需备注项目编号：</w:t>
      </w:r>
      <w:r>
        <w:rPr>
          <w:rFonts w:hint="eastAsia" w:ascii="宋体" w:hAnsi="宋体"/>
          <w:szCs w:val="21"/>
          <w:lang w:eastAsia="zh-CN"/>
        </w:rPr>
        <w:t>WXZC2020-G3-00002-FZJT</w:t>
      </w:r>
      <w:r>
        <w:rPr>
          <w:rFonts w:hint="eastAsia" w:ascii="宋体" w:hAnsi="宋体"/>
          <w:szCs w:val="21"/>
          <w:lang w:val="en-US" w:eastAsia="zh-CN"/>
        </w:rPr>
        <w:t xml:space="preserve"> </w:t>
      </w:r>
      <w:r>
        <w:rPr>
          <w:rFonts w:hint="eastAsia" w:ascii="宋体" w:hAnsi="宋体"/>
          <w:szCs w:val="21"/>
          <w:lang w:eastAsia="zh-CN"/>
        </w:rPr>
        <w:t>标段：</w:t>
      </w:r>
      <w:r>
        <w:rPr>
          <w:rFonts w:hint="eastAsia" w:ascii="宋体" w:hAnsi="宋体"/>
          <w:szCs w:val="21"/>
          <w:lang w:val="en-US" w:eastAsia="zh-CN"/>
        </w:rPr>
        <w:t xml:space="preserve">  标</w:t>
      </w:r>
      <w:r>
        <w:rPr>
          <w:rFonts w:hint="eastAsia" w:ascii="宋体" w:hAnsi="宋体"/>
          <w:szCs w:val="21"/>
        </w:rPr>
        <w:t>）。本项目不接受现金形式或从个人账户转出的</w:t>
      </w:r>
      <w:r>
        <w:rPr>
          <w:rFonts w:hint="eastAsia" w:ascii="宋体" w:hAnsi="宋体"/>
          <w:szCs w:val="21"/>
          <w:lang w:eastAsia="zh-CN"/>
        </w:rPr>
        <w:t>投标</w:t>
      </w:r>
      <w:r>
        <w:rPr>
          <w:rFonts w:hint="eastAsia" w:ascii="宋体" w:hAnsi="宋体"/>
          <w:szCs w:val="21"/>
        </w:rPr>
        <w:t>保证金。</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（1） 开户名：武宣县公共资源交易中心</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账  号：2108420029100126876</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开户行：中国工商银行股份有限公司武宣县支行</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（2） 开户名：武宣县公共资源交易中心</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账  号：45050110207700000304</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开户行：中国建设银行股份有限公司武宣支行</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（3） 开户名：武宣县公共资源交易中心</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账  号：72003500000000001769</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开户行：柳州银行股份有限公司武宣支行</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（4） 开户名：武宣县公共资源交易中心</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账  号：20145101040013908</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开户行：中国农业银行股份有限公司武宣县支行</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（5） 开户名：武宣县公共资源交易中心</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账  号：945003010029856667</w:t>
      </w:r>
    </w:p>
    <w:p>
      <w:pPr>
        <w:keepNext w:val="0"/>
        <w:keepLines w:val="0"/>
        <w:pageBreakBefore w:val="0"/>
        <w:widowControl w:val="0"/>
        <w:tabs>
          <w:tab w:val="left" w:pos="7635"/>
        </w:tabs>
        <w:kinsoku/>
        <w:wordWrap/>
        <w:overflowPunct/>
        <w:topLinePunct w:val="0"/>
        <w:bidi w:val="0"/>
        <w:snapToGrid w:val="0"/>
        <w:spacing w:line="320" w:lineRule="exact"/>
        <w:ind w:firstLine="420" w:firstLineChars="200"/>
        <w:textAlignment w:val="auto"/>
        <w:rPr>
          <w:rFonts w:hint="eastAsia" w:ascii="宋体" w:hAnsi="宋体"/>
          <w:szCs w:val="21"/>
        </w:rPr>
      </w:pPr>
      <w:r>
        <w:rPr>
          <w:rFonts w:hint="eastAsia" w:ascii="宋体" w:hAnsi="宋体"/>
          <w:szCs w:val="21"/>
        </w:rPr>
        <w:t>开户行：中国邮政储蓄银行武宣县太平路支行</w:t>
      </w:r>
    </w:p>
    <w:p>
      <w:pPr>
        <w:keepNext w:val="0"/>
        <w:keepLines w:val="0"/>
        <w:pageBreakBefore w:val="0"/>
        <w:widowControl w:val="0"/>
        <w:kinsoku/>
        <w:wordWrap/>
        <w:overflowPunct/>
        <w:topLinePunct w:val="0"/>
        <w:bidi w:val="0"/>
        <w:adjustRightInd/>
        <w:spacing w:line="400" w:lineRule="exact"/>
        <w:ind w:firstLine="422"/>
        <w:jc w:val="left"/>
        <w:textAlignment w:val="auto"/>
        <w:outlineLvl w:val="9"/>
        <w:rPr>
          <w:rFonts w:hint="eastAsia"/>
        </w:rPr>
      </w:pPr>
      <w:r>
        <w:rPr>
          <w:rFonts w:hint="eastAsia"/>
        </w:rPr>
        <w:t>供应商在递交响应文件时须同时递交以下材料并加盖供应商盖章：廉政承诺书原件、退保函原件、</w:t>
      </w:r>
      <w:r>
        <w:rPr>
          <w:rFonts w:hint="eastAsia"/>
          <w:lang w:eastAsia="zh-CN"/>
        </w:rPr>
        <w:t>投标</w:t>
      </w:r>
      <w:r>
        <w:rPr>
          <w:rFonts w:hint="eastAsia"/>
        </w:rPr>
        <w:t>保证金转账底单原件及复印件。无论以何种形式交纳的</w:t>
      </w:r>
      <w:r>
        <w:rPr>
          <w:rFonts w:hint="eastAsia"/>
          <w:lang w:eastAsia="zh-CN"/>
        </w:rPr>
        <w:t>投标</w:t>
      </w:r>
      <w:r>
        <w:rPr>
          <w:rFonts w:hint="eastAsia"/>
        </w:rPr>
        <w:t>保证金，</w:t>
      </w:r>
      <w:r>
        <w:rPr>
          <w:rFonts w:hint="eastAsia"/>
          <w:lang w:eastAsia="zh-CN"/>
        </w:rPr>
        <w:t>投标</w:t>
      </w:r>
      <w:r>
        <w:rPr>
          <w:rFonts w:hint="eastAsia"/>
        </w:rPr>
        <w:t>保证金的退还均以转账或电汇形式退回供应商银行账户，按武宣县公共资源交易中心退还</w:t>
      </w:r>
      <w:r>
        <w:rPr>
          <w:rFonts w:hint="eastAsia"/>
          <w:lang w:eastAsia="zh-CN"/>
        </w:rPr>
        <w:t>投标</w:t>
      </w:r>
      <w:r>
        <w:rPr>
          <w:rFonts w:hint="eastAsia"/>
        </w:rPr>
        <w:t>保证金流程执行。</w:t>
      </w:r>
    </w:p>
    <w:p>
      <w:pPr>
        <w:keepNext w:val="0"/>
        <w:keepLines w:val="0"/>
        <w:pageBreakBefore w:val="0"/>
        <w:widowControl w:val="0"/>
        <w:kinsoku/>
        <w:wordWrap/>
        <w:overflowPunct/>
        <w:topLinePunct w:val="0"/>
        <w:bidi w:val="0"/>
        <w:adjustRightInd/>
        <w:spacing w:line="400" w:lineRule="exact"/>
        <w:ind w:firstLine="422"/>
        <w:jc w:val="left"/>
        <w:textAlignment w:val="auto"/>
        <w:outlineLvl w:val="9"/>
        <w:rPr>
          <w:rFonts w:ascii="Times New Roman" w:hAnsi="Times New Roman" w:eastAsia="宋体" w:cs="Times New Roman"/>
          <w:color w:val="000000"/>
        </w:rPr>
      </w:pPr>
      <w:r>
        <w:rPr>
          <w:rFonts w:ascii="Times New Roman" w:hAnsi="宋体" w:eastAsia="宋体" w:cs="Times New Roman"/>
          <w:b/>
          <w:color w:val="000000"/>
        </w:rPr>
        <w:t>九、投标截止时间和地点</w:t>
      </w:r>
      <w:r>
        <w:rPr>
          <w:rFonts w:ascii="Times New Roman" w:hAnsi="宋体" w:eastAsia="宋体" w:cs="Times New Roman"/>
          <w:color w:val="000000"/>
        </w:rPr>
        <w:t>：</w:t>
      </w:r>
    </w:p>
    <w:p>
      <w:pPr>
        <w:keepNext w:val="0"/>
        <w:keepLines w:val="0"/>
        <w:pageBreakBefore w:val="0"/>
        <w:widowControl w:val="0"/>
        <w:kinsoku/>
        <w:wordWrap/>
        <w:overflowPunct/>
        <w:topLinePunct w:val="0"/>
        <w:bidi w:val="0"/>
        <w:adjustRightInd/>
        <w:snapToGrid w:val="0"/>
        <w:spacing w:line="400" w:lineRule="exact"/>
        <w:ind w:firstLine="420" w:firstLineChars="200"/>
        <w:jc w:val="left"/>
        <w:textAlignment w:val="auto"/>
        <w:outlineLvl w:val="9"/>
        <w:rPr>
          <w:rFonts w:ascii="Times New Roman" w:hAnsi="Times New Roman" w:eastAsia="宋体" w:cs="Times New Roman"/>
          <w:color w:val="000000"/>
        </w:rPr>
      </w:pPr>
      <w:r>
        <w:rPr>
          <w:rFonts w:hint="eastAsia" w:ascii="宋体" w:hAnsi="宋体" w:cs="宋体"/>
          <w:szCs w:val="21"/>
        </w:rPr>
        <w:t>投标人投标人应于</w:t>
      </w:r>
      <w:r>
        <w:rPr>
          <w:rFonts w:hint="eastAsia" w:ascii="宋体" w:hAnsi="宋体" w:cs="宋体"/>
          <w:b/>
          <w:bCs/>
          <w:color w:val="FF0000"/>
          <w:szCs w:val="21"/>
        </w:rPr>
        <w:t>20</w:t>
      </w:r>
      <w:r>
        <w:rPr>
          <w:rFonts w:hint="eastAsia" w:ascii="宋体" w:hAnsi="宋体" w:cs="宋体"/>
          <w:b/>
          <w:bCs/>
          <w:color w:val="FF0000"/>
          <w:szCs w:val="21"/>
          <w:lang w:val="en-US" w:eastAsia="zh-CN"/>
        </w:rPr>
        <w:t>20</w:t>
      </w:r>
      <w:r>
        <w:rPr>
          <w:rFonts w:hint="eastAsia" w:ascii="宋体" w:hAnsi="宋体" w:cs="宋体"/>
          <w:b/>
          <w:bCs/>
          <w:color w:val="FF0000"/>
          <w:szCs w:val="21"/>
        </w:rPr>
        <w:t>年</w:t>
      </w:r>
      <w:r>
        <w:rPr>
          <w:rFonts w:hint="eastAsia" w:ascii="宋体" w:hAnsi="宋体" w:cs="宋体"/>
          <w:b/>
          <w:bCs/>
          <w:color w:val="FF0000"/>
          <w:szCs w:val="21"/>
          <w:lang w:val="en-US" w:eastAsia="zh-CN"/>
        </w:rPr>
        <w:t>06</w:t>
      </w:r>
      <w:r>
        <w:rPr>
          <w:rFonts w:hint="eastAsia" w:ascii="宋体" w:hAnsi="宋体" w:cs="宋体"/>
          <w:b/>
          <w:bCs/>
          <w:color w:val="FF0000"/>
          <w:szCs w:val="21"/>
        </w:rPr>
        <w:t>月</w:t>
      </w:r>
      <w:r>
        <w:rPr>
          <w:rFonts w:hint="eastAsia" w:ascii="宋体" w:hAnsi="宋体" w:cs="宋体"/>
          <w:b/>
          <w:bCs/>
          <w:color w:val="FF0000"/>
          <w:szCs w:val="21"/>
          <w:lang w:val="en-US" w:eastAsia="zh-CN"/>
        </w:rPr>
        <w:t>04</w:t>
      </w:r>
      <w:r>
        <w:rPr>
          <w:rFonts w:hint="eastAsia" w:ascii="宋体" w:hAnsi="宋体" w:cs="宋体"/>
          <w:b/>
          <w:bCs/>
          <w:color w:val="FF0000"/>
          <w:szCs w:val="21"/>
        </w:rPr>
        <w:t>日10时</w:t>
      </w:r>
      <w:r>
        <w:rPr>
          <w:rFonts w:hint="eastAsia" w:ascii="宋体" w:hAnsi="宋体" w:cs="宋体"/>
          <w:b/>
          <w:bCs/>
          <w:color w:val="FF0000"/>
          <w:szCs w:val="21"/>
          <w:lang w:val="en-US" w:eastAsia="zh-CN"/>
        </w:rPr>
        <w:t>30</w:t>
      </w:r>
      <w:r>
        <w:rPr>
          <w:rFonts w:hint="eastAsia" w:ascii="宋体" w:hAnsi="宋体" w:cs="宋体"/>
          <w:b/>
          <w:bCs/>
          <w:color w:val="FF0000"/>
          <w:szCs w:val="21"/>
        </w:rPr>
        <w:t>分</w:t>
      </w:r>
      <w:r>
        <w:rPr>
          <w:rFonts w:hint="eastAsia" w:ascii="宋体" w:hAnsi="宋体" w:cs="宋体"/>
          <w:szCs w:val="21"/>
        </w:rPr>
        <w:t>前将投标文件密封送交到</w:t>
      </w:r>
      <w:r>
        <w:rPr>
          <w:rFonts w:hint="eastAsia" w:ascii="宋体" w:hAnsi="宋体" w:cs="宋体"/>
          <w:szCs w:val="21"/>
          <w:lang w:eastAsia="zh-CN"/>
        </w:rPr>
        <w:t>武宣县公共资源交易中心（广西武宣县武宣镇城东路政务中心综合楼</w:t>
      </w:r>
      <w:r>
        <w:rPr>
          <w:rFonts w:hint="eastAsia" w:ascii="宋体" w:hAnsi="宋体" w:cs="宋体"/>
          <w:szCs w:val="21"/>
        </w:rPr>
        <w:t>，逾期送达或未按照招标文件要求密封的投标文件，将予以拒收</w:t>
      </w:r>
      <w:r>
        <w:rPr>
          <w:rFonts w:ascii="Times New Roman" w:hAnsi="宋体" w:eastAsia="宋体" w:cs="Times New Roman"/>
          <w:color w:val="000000"/>
        </w:rPr>
        <w:t>。</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Times New Roman" w:eastAsia="宋体" w:cs="Times New Roman"/>
          <w:color w:val="000000"/>
        </w:rPr>
      </w:pPr>
      <w:r>
        <w:rPr>
          <w:rFonts w:ascii="Times New Roman" w:hAnsi="宋体" w:eastAsia="宋体" w:cs="Times New Roman"/>
          <w:b/>
          <w:color w:val="000000"/>
        </w:rPr>
        <w:t>十、开标时间及地点</w:t>
      </w:r>
      <w:r>
        <w:rPr>
          <w:rFonts w:ascii="Times New Roman" w:hAnsi="宋体" w:eastAsia="宋体" w:cs="Times New Roman"/>
          <w:color w:val="000000"/>
        </w:rPr>
        <w:t>：</w:t>
      </w:r>
    </w:p>
    <w:p>
      <w:pPr>
        <w:keepNext w:val="0"/>
        <w:keepLines w:val="0"/>
        <w:pageBreakBefore w:val="0"/>
        <w:widowControl w:val="0"/>
        <w:kinsoku/>
        <w:wordWrap/>
        <w:overflowPunct/>
        <w:topLinePunct w:val="0"/>
        <w:bidi w:val="0"/>
        <w:adjustRightInd/>
        <w:snapToGrid w:val="0"/>
        <w:spacing w:line="400" w:lineRule="exact"/>
        <w:ind w:firstLine="420" w:firstLineChars="200"/>
        <w:textAlignment w:val="auto"/>
        <w:outlineLvl w:val="9"/>
        <w:rPr>
          <w:rFonts w:ascii="Times New Roman" w:hAnsi="宋体" w:eastAsia="宋体" w:cs="Times New Roman"/>
          <w:color w:val="000000"/>
        </w:rPr>
      </w:pPr>
      <w:r>
        <w:rPr>
          <w:rFonts w:hint="eastAsia" w:ascii="宋体" w:hAnsi="宋体" w:cs="宋体"/>
          <w:szCs w:val="21"/>
        </w:rPr>
        <w:t>本次招标将于</w:t>
      </w:r>
      <w:r>
        <w:rPr>
          <w:rFonts w:hint="eastAsia" w:ascii="宋体" w:hAnsi="宋体" w:cs="宋体"/>
          <w:b/>
          <w:bCs/>
          <w:color w:val="FF0000"/>
          <w:szCs w:val="21"/>
        </w:rPr>
        <w:t>20</w:t>
      </w:r>
      <w:r>
        <w:rPr>
          <w:rFonts w:hint="eastAsia" w:ascii="宋体" w:hAnsi="宋体" w:cs="宋体"/>
          <w:b/>
          <w:bCs/>
          <w:color w:val="FF0000"/>
          <w:szCs w:val="21"/>
          <w:lang w:val="en-US" w:eastAsia="zh-CN"/>
        </w:rPr>
        <w:t>20</w:t>
      </w:r>
      <w:r>
        <w:rPr>
          <w:rFonts w:hint="eastAsia" w:ascii="宋体" w:hAnsi="宋体" w:cs="宋体"/>
          <w:b/>
          <w:bCs/>
          <w:color w:val="FF0000"/>
          <w:szCs w:val="21"/>
        </w:rPr>
        <w:t>年</w:t>
      </w:r>
      <w:r>
        <w:rPr>
          <w:rFonts w:hint="eastAsia" w:ascii="宋体" w:hAnsi="宋体" w:cs="宋体"/>
          <w:b/>
          <w:bCs/>
          <w:color w:val="FF0000"/>
          <w:szCs w:val="21"/>
          <w:lang w:val="en-US" w:eastAsia="zh-CN"/>
        </w:rPr>
        <w:t>06</w:t>
      </w:r>
      <w:r>
        <w:rPr>
          <w:rFonts w:hint="eastAsia" w:ascii="宋体" w:hAnsi="宋体" w:cs="宋体"/>
          <w:b/>
          <w:bCs/>
          <w:color w:val="FF0000"/>
          <w:szCs w:val="21"/>
        </w:rPr>
        <w:t>月</w:t>
      </w:r>
      <w:r>
        <w:rPr>
          <w:rFonts w:hint="eastAsia" w:ascii="宋体" w:hAnsi="宋体" w:cs="宋体"/>
          <w:b/>
          <w:bCs/>
          <w:color w:val="FF0000"/>
          <w:szCs w:val="21"/>
          <w:lang w:val="en-US" w:eastAsia="zh-CN"/>
        </w:rPr>
        <w:t>04</w:t>
      </w:r>
      <w:r>
        <w:rPr>
          <w:rFonts w:hint="eastAsia" w:ascii="宋体" w:hAnsi="宋体" w:cs="宋体"/>
          <w:b/>
          <w:bCs/>
          <w:color w:val="FF0000"/>
          <w:szCs w:val="21"/>
        </w:rPr>
        <w:t>日10时</w:t>
      </w:r>
      <w:r>
        <w:rPr>
          <w:rFonts w:hint="eastAsia" w:ascii="宋体" w:hAnsi="宋体" w:cs="宋体"/>
          <w:b/>
          <w:bCs/>
          <w:color w:val="FF0000"/>
          <w:szCs w:val="21"/>
          <w:lang w:val="en-US" w:eastAsia="zh-CN"/>
        </w:rPr>
        <w:t>30</w:t>
      </w:r>
      <w:r>
        <w:rPr>
          <w:rFonts w:hint="eastAsia" w:ascii="宋体" w:hAnsi="宋体" w:cs="宋体"/>
          <w:b/>
          <w:bCs/>
          <w:color w:val="FF0000"/>
          <w:szCs w:val="21"/>
        </w:rPr>
        <w:t>分</w:t>
      </w:r>
      <w:r>
        <w:rPr>
          <w:rFonts w:hint="eastAsia" w:ascii="宋体" w:hAnsi="宋体" w:cs="宋体"/>
          <w:szCs w:val="21"/>
        </w:rPr>
        <w:t>在</w:t>
      </w:r>
      <w:r>
        <w:rPr>
          <w:rFonts w:hint="eastAsia" w:ascii="宋体" w:hAnsi="宋体" w:cs="宋体"/>
          <w:szCs w:val="21"/>
          <w:lang w:eastAsia="zh-CN"/>
        </w:rPr>
        <w:t>武宣县公共资源交易中心（广西武宣县武宣镇城东路政务中心综合楼</w:t>
      </w:r>
      <w:r>
        <w:rPr>
          <w:rFonts w:hint="eastAsia" w:ascii="宋体" w:hAnsi="宋体" w:cs="宋体"/>
          <w:szCs w:val="21"/>
        </w:rPr>
        <w:t>开标。投标人应派法定代表人或其委托代理人参加开标会并签到，投标人的法定代表人或其委托代理人未按时签到的，视同放弃开标监督权利、认可开标结果</w:t>
      </w:r>
      <w:r>
        <w:rPr>
          <w:rFonts w:ascii="Times New Roman" w:hAnsi="宋体" w:eastAsia="宋体" w:cs="Times New Roman"/>
          <w:color w:val="000000"/>
        </w:rPr>
        <w:t>。</w:t>
      </w:r>
    </w:p>
    <w:p>
      <w:pPr>
        <w:keepNext w:val="0"/>
        <w:keepLines w:val="0"/>
        <w:pageBreakBefore w:val="0"/>
        <w:widowControl w:val="0"/>
        <w:kinsoku/>
        <w:wordWrap/>
        <w:overflowPunct/>
        <w:topLinePunct w:val="0"/>
        <w:bidi w:val="0"/>
        <w:adjustRightInd/>
        <w:snapToGrid w:val="0"/>
        <w:spacing w:line="400" w:lineRule="exact"/>
        <w:ind w:firstLine="422" w:firstLineChars="200"/>
        <w:textAlignment w:val="auto"/>
        <w:outlineLvl w:val="9"/>
        <w:rPr>
          <w:rFonts w:ascii="Times New Roman" w:hAnsi="宋体" w:eastAsia="宋体" w:cs="Times New Roman"/>
          <w:color w:val="000000"/>
        </w:rPr>
      </w:pPr>
      <w:r>
        <w:rPr>
          <w:rFonts w:ascii="Times New Roman" w:hAnsi="宋体" w:eastAsia="宋体" w:cs="Times New Roman"/>
          <w:b/>
          <w:color w:val="000000"/>
        </w:rPr>
        <w:t>十一、</w:t>
      </w:r>
      <w:r>
        <w:rPr>
          <w:rFonts w:hint="eastAsia" w:ascii="宋体" w:hAnsi="宋体" w:cs="宋体"/>
          <w:b/>
          <w:szCs w:val="21"/>
        </w:rPr>
        <w:t>公告期限：</w:t>
      </w:r>
      <w:r>
        <w:rPr>
          <w:rFonts w:hint="eastAsia" w:ascii="宋体" w:hAnsi="宋体" w:cs="宋体"/>
          <w:szCs w:val="21"/>
        </w:rPr>
        <w:t>自发布之日起5个工作日。</w:t>
      </w:r>
    </w:p>
    <w:p>
      <w:pPr>
        <w:keepNext w:val="0"/>
        <w:keepLines w:val="0"/>
        <w:pageBreakBefore w:val="0"/>
        <w:widowControl w:val="0"/>
        <w:kinsoku/>
        <w:wordWrap/>
        <w:overflowPunct/>
        <w:topLinePunct w:val="0"/>
        <w:bidi w:val="0"/>
        <w:adjustRightInd/>
        <w:spacing w:line="400" w:lineRule="exact"/>
        <w:ind w:firstLine="422"/>
        <w:textAlignment w:val="auto"/>
        <w:outlineLvl w:val="9"/>
        <w:rPr>
          <w:rFonts w:ascii="Times New Roman" w:hAnsi="Times New Roman" w:eastAsia="宋体" w:cs="Times New Roman"/>
          <w:b/>
          <w:color w:val="000000"/>
        </w:rPr>
      </w:pPr>
      <w:r>
        <w:rPr>
          <w:rFonts w:ascii="Times New Roman" w:hAnsi="宋体" w:eastAsia="宋体" w:cs="Times New Roman"/>
          <w:b/>
          <w:color w:val="000000"/>
        </w:rPr>
        <w:t>十</w:t>
      </w:r>
      <w:r>
        <w:rPr>
          <w:rFonts w:hint="eastAsia" w:ascii="Times New Roman" w:hAnsi="宋体" w:eastAsia="宋体" w:cs="Times New Roman"/>
          <w:b/>
          <w:color w:val="000000"/>
        </w:rPr>
        <w:t>二</w:t>
      </w:r>
      <w:r>
        <w:rPr>
          <w:rFonts w:ascii="Times New Roman" w:hAnsi="宋体" w:eastAsia="宋体" w:cs="Times New Roman"/>
          <w:b/>
          <w:color w:val="000000"/>
        </w:rPr>
        <w:t>、网上查询地址：</w:t>
      </w:r>
    </w:p>
    <w:p>
      <w:pPr>
        <w:keepNext w:val="0"/>
        <w:keepLines w:val="0"/>
        <w:pageBreakBefore w:val="0"/>
        <w:widowControl w:val="0"/>
        <w:kinsoku/>
        <w:wordWrap/>
        <w:overflowPunct/>
        <w:topLinePunct w:val="0"/>
        <w:bidi w:val="0"/>
        <w:adjustRightInd/>
        <w:snapToGrid w:val="0"/>
        <w:spacing w:line="400" w:lineRule="exact"/>
        <w:ind w:firstLine="420" w:firstLineChars="200"/>
        <w:textAlignment w:val="auto"/>
        <w:outlineLvl w:val="9"/>
        <w:rPr>
          <w:rFonts w:ascii="Times New Roman" w:hAnsi="宋体" w:eastAsia="宋体" w:cs="Times New Roman"/>
          <w:color w:val="000000"/>
        </w:rPr>
      </w:pPr>
      <w:r>
        <w:rPr>
          <w:rFonts w:hint="eastAsia" w:ascii="宋体" w:hAnsi="宋体"/>
          <w:bCs/>
          <w:szCs w:val="21"/>
        </w:rPr>
        <w:t>http://www.ccgp.gov.cn（中国政府采购网）、http://zfcg.gxzf.gov.cn（广西壮族自治区政府采购网）、http://www.wuxuan.gov.cn（广西来宾市武宣县人民政府门户</w:t>
      </w:r>
      <w:r>
        <w:rPr>
          <w:rFonts w:hint="eastAsia" w:ascii="宋体" w:hAnsi="宋体"/>
          <w:bCs/>
          <w:color w:val="auto"/>
          <w:szCs w:val="21"/>
        </w:rPr>
        <w:t>网站）</w:t>
      </w:r>
      <w:r>
        <w:rPr>
          <w:rFonts w:ascii="Times New Roman" w:hAnsi="宋体" w:eastAsia="宋体" w:cs="Times New Roman"/>
          <w:color w:val="000000"/>
        </w:rPr>
        <w:t>。</w:t>
      </w:r>
    </w:p>
    <w:p>
      <w:pPr>
        <w:spacing w:line="370" w:lineRule="auto"/>
        <w:ind w:firstLine="420"/>
        <w:rPr>
          <w:rFonts w:ascii="Times New Roman" w:hAnsi="Times New Roman" w:eastAsia="宋体" w:cs="Times New Roman"/>
          <w:b/>
          <w:color w:val="000000"/>
        </w:rPr>
      </w:pPr>
      <w:r>
        <w:rPr>
          <w:rFonts w:ascii="Times New Roman" w:hAnsi="宋体" w:eastAsia="宋体" w:cs="Times New Roman"/>
          <w:b/>
          <w:color w:val="000000"/>
        </w:rPr>
        <w:t>十</w:t>
      </w:r>
      <w:r>
        <w:rPr>
          <w:rFonts w:hint="eastAsia" w:ascii="Times New Roman" w:hAnsi="宋体" w:eastAsia="宋体" w:cs="Times New Roman"/>
          <w:b/>
          <w:color w:val="000000"/>
        </w:rPr>
        <w:t>三</w:t>
      </w:r>
      <w:r>
        <w:rPr>
          <w:rFonts w:ascii="Times New Roman" w:hAnsi="宋体" w:eastAsia="宋体" w:cs="Times New Roman"/>
          <w:b/>
          <w:color w:val="000000"/>
        </w:rPr>
        <w:t>、联系事项：</w:t>
      </w:r>
    </w:p>
    <w:p>
      <w:pPr>
        <w:snapToGrid w:val="0"/>
        <w:spacing w:line="360" w:lineRule="auto"/>
        <w:ind w:firstLine="415" w:firstLineChars="198"/>
        <w:rPr>
          <w:rFonts w:hint="eastAsia" w:ascii="宋体" w:hAnsi="宋体" w:cs="宋体" w:eastAsiaTheme="minorEastAsia"/>
          <w:color w:val="auto"/>
          <w:szCs w:val="21"/>
          <w:lang w:eastAsia="zh-CN"/>
        </w:rPr>
      </w:pPr>
      <w:r>
        <w:rPr>
          <w:rFonts w:hint="eastAsia" w:ascii="宋体" w:hAnsi="宋体" w:cs="宋体"/>
          <w:szCs w:val="21"/>
        </w:rPr>
        <w:t>1、采购</w:t>
      </w:r>
      <w:r>
        <w:rPr>
          <w:rFonts w:hint="eastAsia" w:ascii="宋体" w:hAnsi="宋体" w:cs="宋体"/>
          <w:color w:val="auto"/>
          <w:szCs w:val="21"/>
        </w:rPr>
        <w:t>人：</w:t>
      </w:r>
      <w:r>
        <w:rPr>
          <w:rFonts w:hint="eastAsia" w:ascii="宋体" w:hAnsi="宋体" w:cs="宋体"/>
          <w:color w:val="auto"/>
          <w:szCs w:val="21"/>
          <w:lang w:eastAsia="zh-CN"/>
        </w:rPr>
        <w:t>武宣县自然资源局</w:t>
      </w:r>
    </w:p>
    <w:p>
      <w:pPr>
        <w:snapToGrid w:val="0"/>
        <w:spacing w:line="360" w:lineRule="auto"/>
        <w:ind w:firstLine="840" w:firstLineChars="400"/>
        <w:rPr>
          <w:rFonts w:hint="default" w:ascii="宋体" w:hAnsi="宋体" w:cs="宋体" w:eastAsiaTheme="minorEastAsia"/>
          <w:color w:val="auto"/>
          <w:szCs w:val="21"/>
          <w:lang w:val="en-US" w:eastAsia="zh-CN"/>
        </w:rPr>
      </w:pPr>
      <w:r>
        <w:rPr>
          <w:rFonts w:hint="eastAsia" w:ascii="宋体" w:hAnsi="宋体" w:cs="宋体"/>
          <w:color w:val="auto"/>
          <w:szCs w:val="21"/>
        </w:rPr>
        <w:t>地址：</w:t>
      </w:r>
      <w:r>
        <w:rPr>
          <w:rFonts w:hint="eastAsia" w:ascii="宋体" w:hAnsi="宋体" w:cs="宋体"/>
          <w:color w:val="auto"/>
          <w:szCs w:val="21"/>
          <w:lang w:eastAsia="zh-CN"/>
        </w:rPr>
        <w:t>武宣县城北路</w:t>
      </w:r>
      <w:r>
        <w:rPr>
          <w:rFonts w:hint="eastAsia" w:ascii="宋体" w:hAnsi="宋体" w:cs="宋体"/>
          <w:color w:val="auto"/>
          <w:szCs w:val="21"/>
          <w:lang w:val="en-US" w:eastAsia="zh-CN"/>
        </w:rPr>
        <w:t>296号</w:t>
      </w:r>
    </w:p>
    <w:p>
      <w:pPr>
        <w:snapToGrid w:val="0"/>
        <w:spacing w:line="360" w:lineRule="auto"/>
        <w:ind w:firstLine="835" w:firstLineChars="398"/>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何燕秀</w:t>
      </w:r>
      <w:r>
        <w:rPr>
          <w:rFonts w:hint="eastAsia" w:ascii="宋体" w:hAnsi="宋体" w:cs="宋体"/>
          <w:color w:val="auto"/>
          <w:szCs w:val="21"/>
        </w:rPr>
        <w:t xml:space="preserve">             联系电话：</w:t>
      </w:r>
      <w:r>
        <w:rPr>
          <w:rFonts w:hint="eastAsia" w:ascii="宋体" w:hAnsi="宋体" w:cs="宋体"/>
          <w:color w:val="auto"/>
          <w:szCs w:val="21"/>
          <w:lang w:val="en-US" w:eastAsia="zh-CN"/>
        </w:rPr>
        <w:t xml:space="preserve">0772- 5217606 </w:t>
      </w:r>
      <w:r>
        <w:rPr>
          <w:rFonts w:hint="eastAsia" w:ascii="宋体" w:hAnsi="宋体" w:cs="宋体"/>
          <w:color w:val="auto"/>
          <w:szCs w:val="21"/>
        </w:rPr>
        <w:t xml:space="preserve">   </w:t>
      </w:r>
    </w:p>
    <w:p>
      <w:pPr>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2、采购代理机构：法正项目管理集团有限公司</w:t>
      </w:r>
    </w:p>
    <w:p>
      <w:pPr>
        <w:snapToGrid w:val="0"/>
        <w:spacing w:line="360" w:lineRule="auto"/>
        <w:ind w:firstLine="835" w:firstLineChars="398"/>
        <w:rPr>
          <w:rFonts w:ascii="宋体" w:hAnsi="宋体" w:cs="宋体"/>
          <w:color w:val="auto"/>
          <w:szCs w:val="21"/>
        </w:rPr>
      </w:pPr>
      <w:r>
        <w:rPr>
          <w:rFonts w:hint="eastAsia" w:ascii="宋体" w:hAnsi="宋体" w:cs="宋体"/>
          <w:color w:val="auto"/>
          <w:szCs w:val="21"/>
        </w:rPr>
        <w:t>地址：来宾市滨江园四区30栋B1-407号</w:t>
      </w:r>
    </w:p>
    <w:p>
      <w:pPr>
        <w:snapToGrid w:val="0"/>
        <w:spacing w:line="360" w:lineRule="auto"/>
        <w:ind w:firstLine="835" w:firstLineChars="398"/>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覃承强</w:t>
      </w:r>
      <w:r>
        <w:rPr>
          <w:rFonts w:hint="eastAsia" w:ascii="宋体" w:hAnsi="宋体" w:cs="宋体"/>
          <w:szCs w:val="21"/>
        </w:rPr>
        <w:t xml:space="preserve">       联系电话：0771-5387282  </w:t>
      </w:r>
    </w:p>
    <w:p>
      <w:pPr>
        <w:snapToGrid w:val="0"/>
        <w:spacing w:line="360" w:lineRule="auto"/>
        <w:ind w:firstLine="415" w:firstLineChars="198"/>
        <w:rPr>
          <w:rFonts w:hint="eastAsia" w:ascii="宋体" w:hAnsi="宋体" w:cs="宋体" w:eastAsiaTheme="minorEastAsia"/>
          <w:color w:val="auto"/>
          <w:szCs w:val="21"/>
          <w:lang w:eastAsia="zh-CN"/>
        </w:rPr>
      </w:pPr>
      <w:r>
        <w:rPr>
          <w:rFonts w:hint="eastAsia" w:ascii="宋体" w:hAnsi="宋体" w:cs="宋体"/>
          <w:szCs w:val="21"/>
        </w:rPr>
        <w:t>3、政府采购监督管理部门</w:t>
      </w:r>
      <w:r>
        <w:rPr>
          <w:rFonts w:hint="eastAsia" w:ascii="宋体" w:hAnsi="宋体" w:cs="宋体"/>
          <w:color w:val="auto"/>
          <w:szCs w:val="21"/>
        </w:rPr>
        <w:t>：</w:t>
      </w:r>
      <w:r>
        <w:rPr>
          <w:rFonts w:hint="eastAsia" w:ascii="宋体" w:hAnsi="宋体" w:cs="宋体"/>
          <w:color w:val="auto"/>
          <w:szCs w:val="21"/>
          <w:lang w:eastAsia="zh-CN"/>
        </w:rPr>
        <w:t>武宣县财政局政府采购监督管理股</w:t>
      </w:r>
    </w:p>
    <w:p>
      <w:pPr>
        <w:snapToGrid w:val="0"/>
        <w:spacing w:line="360" w:lineRule="auto"/>
        <w:ind w:firstLine="835" w:firstLineChars="398"/>
        <w:rPr>
          <w:rFonts w:hint="eastAsia" w:ascii="Times New Roman" w:hAnsi="Times New Roman" w:cs="Times New Roman" w:eastAsiaTheme="minorEastAsia"/>
          <w:color w:val="auto"/>
          <w:lang w:eastAsia="zh-CN"/>
        </w:rPr>
      </w:pPr>
      <w:r>
        <w:rPr>
          <w:rFonts w:hint="eastAsia" w:ascii="宋体" w:hAnsi="宋体" w:cs="宋体"/>
          <w:color w:val="auto"/>
          <w:szCs w:val="21"/>
        </w:rPr>
        <w:t>联系电话：</w:t>
      </w:r>
      <w:r>
        <w:rPr>
          <w:rFonts w:hint="eastAsia" w:ascii="宋体" w:hAnsi="宋体" w:cs="宋体"/>
          <w:color w:val="auto"/>
          <w:szCs w:val="21"/>
          <w:lang w:eastAsia="zh-CN"/>
        </w:rPr>
        <w:t>0772-5214660</w:t>
      </w:r>
      <w:bookmarkStart w:id="0" w:name="_GoBack"/>
      <w:bookmarkEnd w:id="0"/>
    </w:p>
    <w:p>
      <w:pPr>
        <w:spacing w:line="360" w:lineRule="auto"/>
        <w:ind w:firstLine="5460" w:firstLineChars="2600"/>
        <w:rPr>
          <w:rFonts w:hint="eastAsia" w:ascii="宋体" w:hAnsi="宋体" w:cs="宋体"/>
          <w:color w:val="auto"/>
          <w:szCs w:val="21"/>
          <w:lang w:eastAsia="zh-CN"/>
        </w:rPr>
      </w:pPr>
      <w:r>
        <w:rPr>
          <w:rFonts w:hint="eastAsia" w:ascii="宋体" w:hAnsi="宋体" w:cs="宋体"/>
          <w:color w:val="auto"/>
          <w:szCs w:val="21"/>
          <w:lang w:eastAsia="zh-CN"/>
        </w:rPr>
        <w:t>武宣县自然资源局</w:t>
      </w:r>
    </w:p>
    <w:p>
      <w:pPr>
        <w:pStyle w:val="2"/>
        <w:rPr>
          <w:rFonts w:hint="eastAsia"/>
          <w:lang w:eastAsia="zh-CN"/>
        </w:rPr>
      </w:pPr>
    </w:p>
    <w:p>
      <w:pPr>
        <w:spacing w:line="360" w:lineRule="auto"/>
        <w:ind w:firstLine="4620" w:firstLineChars="2200"/>
        <w:rPr>
          <w:rFonts w:hint="eastAsia" w:ascii="宋体" w:hAnsi="宋体" w:cs="宋体"/>
          <w:color w:val="auto"/>
          <w:szCs w:val="21"/>
          <w:lang w:eastAsia="zh-CN"/>
        </w:rPr>
      </w:pPr>
      <w:r>
        <w:rPr>
          <w:rFonts w:hint="eastAsia" w:ascii="宋体" w:hAnsi="宋体" w:cs="宋体"/>
          <w:color w:val="auto"/>
          <w:szCs w:val="21"/>
          <w:lang w:eastAsia="zh-CN"/>
        </w:rPr>
        <w:t>武宣县财政局政府采购监督管理股</w:t>
      </w:r>
    </w:p>
    <w:p>
      <w:pPr>
        <w:pStyle w:val="2"/>
        <w:rPr>
          <w:rFonts w:hint="eastAsia"/>
          <w:lang w:eastAsia="zh-CN"/>
        </w:rPr>
      </w:pPr>
    </w:p>
    <w:p>
      <w:pPr>
        <w:spacing w:line="360" w:lineRule="auto"/>
        <w:ind w:left="5460" w:leftChars="2000" w:hanging="1260" w:hangingChars="600"/>
        <w:rPr>
          <w:rFonts w:ascii="Times New Roman" w:hAnsi="宋体" w:eastAsia="宋体" w:cs="Times New Roman"/>
          <w:color w:val="FF0000"/>
        </w:rPr>
      </w:pPr>
      <w:r>
        <w:rPr>
          <w:rFonts w:hint="eastAsia" w:ascii="Times New Roman" w:hAnsi="宋体" w:eastAsia="宋体" w:cs="Times New Roman"/>
        </w:rPr>
        <w:t>法正项目管理集团有限公司</w:t>
      </w:r>
      <w:r>
        <w:rPr>
          <w:rFonts w:ascii="Times New Roman" w:hAnsi="Times New Roman" w:eastAsia="宋体" w:cs="Times New Roman"/>
          <w:color w:val="000000"/>
        </w:rPr>
        <w:t xml:space="preserve">                                           </w:t>
      </w:r>
      <w:r>
        <w:rPr>
          <w:rFonts w:hint="eastAsia" w:ascii="Times New Roman" w:hAnsi="Times New Roman" w:eastAsia="宋体" w:cs="Times New Roman"/>
          <w:color w:val="000000"/>
        </w:rPr>
        <w:t xml:space="preserve">                                                       </w:t>
      </w:r>
      <w:r>
        <w:rPr>
          <w:rFonts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ascii="Times New Roman" w:hAnsi="宋体" w:eastAsia="宋体" w:cs="Times New Roman"/>
          <w:color w:val="FF0000"/>
        </w:rPr>
        <w:t>年</w:t>
      </w:r>
      <w:r>
        <w:rPr>
          <w:rFonts w:hint="eastAsia" w:ascii="Times New Roman" w:hAnsi="Times New Roman" w:eastAsia="宋体" w:cs="Times New Roman"/>
          <w:color w:val="FF0000"/>
          <w:lang w:val="en-US" w:eastAsia="zh-CN"/>
        </w:rPr>
        <w:t>05</w:t>
      </w:r>
      <w:r>
        <w:rPr>
          <w:rFonts w:ascii="Times New Roman" w:hAnsi="宋体" w:eastAsia="宋体" w:cs="Times New Roman"/>
          <w:color w:val="FF0000"/>
        </w:rPr>
        <w:t>月</w:t>
      </w:r>
      <w:r>
        <w:rPr>
          <w:rFonts w:hint="eastAsia" w:ascii="Times New Roman" w:hAnsi="Times New Roman" w:eastAsia="宋体" w:cs="Times New Roman"/>
          <w:color w:val="FF0000"/>
          <w:lang w:val="en-US" w:eastAsia="zh-CN"/>
        </w:rPr>
        <w:t>14</w:t>
      </w:r>
      <w:r>
        <w:rPr>
          <w:rFonts w:ascii="Times New Roman" w:hAnsi="宋体" w:eastAsia="宋体" w:cs="Times New Roman"/>
          <w:color w:val="FF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CDB6D"/>
    <w:multiLevelType w:val="singleLevel"/>
    <w:tmpl w:val="EF3CDB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6622B"/>
    <w:rsid w:val="1006622B"/>
    <w:rsid w:val="664A0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rFonts w:ascii="Verdana" w:hAnsi="Verdana" w:eastAsia="Ђˎ̥" w:cs="Verdana"/>
      <w:kern w:val="0"/>
      <w:sz w:val="24"/>
      <w:szCs w:val="24"/>
    </w:rPr>
  </w:style>
  <w:style w:type="paragraph" w:styleId="3">
    <w:name w:val="Title"/>
    <w:basedOn w:val="1"/>
    <w:qFormat/>
    <w:uiPriority w:val="0"/>
    <w:pPr>
      <w:spacing w:before="240" w:after="60"/>
      <w:jc w:val="center"/>
      <w:outlineLvl w:val="0"/>
    </w:pPr>
    <w:rPr>
      <w:rFonts w:ascii="Verdana" w:hAnsi="Verdana" w:eastAsia="宋体" w:cs="Verdan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2020-05-13T03:17:00Z</dcterms:created>
  <dc:creator>全村的希望</dc:creator>
  <cp:lastModifiedBy>全村的希望</cp:lastModifiedBy>
  <dcterms:modified xsi:type="dcterms:W3CDTF">2020-05-13T03:19:18Z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