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BA" w:rsidRDefault="002F12B5" w:rsidP="00FC5E7C">
      <w:pPr>
        <w:snapToGrid w:val="0"/>
        <w:ind w:firstLineChars="200" w:firstLine="422"/>
        <w:jc w:val="center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云之龙招标集团有限公司</w:t>
      </w:r>
    </w:p>
    <w:p w:rsidR="001E06BA" w:rsidRDefault="002F12B5" w:rsidP="00FC5E7C">
      <w:pPr>
        <w:snapToGrid w:val="0"/>
        <w:ind w:firstLine="422"/>
        <w:jc w:val="center"/>
        <w:rPr>
          <w:rFonts w:ascii="宋体" w:hAnsi="宋体" w:cs="Arial"/>
          <w:b/>
          <w:bCs/>
          <w:szCs w:val="21"/>
        </w:rPr>
      </w:pPr>
      <w:r>
        <w:rPr>
          <w:rFonts w:ascii="宋体" w:hAnsi="宋体" w:cs="Arial" w:hint="eastAsia"/>
          <w:b/>
          <w:bCs/>
          <w:szCs w:val="21"/>
        </w:rPr>
        <w:t>梧州市监察委员会第二留置点谈话系统等采购及安装项目CXZC2019-J1-02881-YZLW</w:t>
      </w:r>
      <w:r w:rsidR="00241939">
        <w:rPr>
          <w:rFonts w:ascii="宋体" w:hAnsi="宋体" w:cs="Arial"/>
          <w:b/>
          <w:bCs/>
          <w:szCs w:val="21"/>
        </w:rPr>
        <w:t>(</w:t>
      </w:r>
      <w:r w:rsidR="00241939">
        <w:rPr>
          <w:rFonts w:ascii="宋体" w:hAnsi="宋体" w:cs="Arial" w:hint="eastAsia"/>
          <w:b/>
          <w:bCs/>
          <w:szCs w:val="21"/>
        </w:rPr>
        <w:t>重</w:t>
      </w:r>
      <w:r w:rsidR="00241939">
        <w:rPr>
          <w:rFonts w:ascii="宋体" w:hAnsi="宋体" w:cs="Arial"/>
          <w:b/>
          <w:bCs/>
          <w:szCs w:val="21"/>
        </w:rPr>
        <w:t>)</w:t>
      </w:r>
    </w:p>
    <w:p w:rsidR="00FC5E7C" w:rsidRDefault="002F12B5" w:rsidP="00FC5E7C">
      <w:pPr>
        <w:snapToGrid w:val="0"/>
        <w:ind w:firstLineChars="200" w:firstLine="422"/>
        <w:jc w:val="center"/>
        <w:rPr>
          <w:rFonts w:ascii="宋体" w:hAnsi="宋体" w:hint="eastAsia"/>
          <w:b/>
          <w:bCs/>
        </w:rPr>
      </w:pPr>
      <w:r>
        <w:rPr>
          <w:rFonts w:ascii="宋体" w:hAnsi="宋体" w:hint="eastAsia"/>
          <w:b/>
          <w:bCs/>
        </w:rPr>
        <w:t>竞争性谈判公告</w:t>
      </w:r>
      <w:bookmarkStart w:id="0" w:name="_GoBack"/>
      <w:bookmarkEnd w:id="0"/>
    </w:p>
    <w:p w:rsidR="00FC5E7C" w:rsidRDefault="00FC5E7C" w:rsidP="00FC5E7C">
      <w:pPr>
        <w:snapToGrid w:val="0"/>
        <w:spacing w:line="2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</w:rPr>
        <w:t>云之龙招标集团有限公司受中国共产党岑溪市纪律检查委员会委托，</w:t>
      </w:r>
      <w:r>
        <w:rPr>
          <w:rFonts w:ascii="宋体" w:hAnsi="宋体" w:hint="eastAsia"/>
          <w:szCs w:val="21"/>
        </w:rPr>
        <w:t>根据</w:t>
      </w:r>
      <w:r>
        <w:rPr>
          <w:rFonts w:ascii="宋体" w:hAnsi="宋体" w:hint="eastAsia"/>
          <w:szCs w:val="21"/>
          <w:u w:val="single"/>
        </w:rPr>
        <w:t>《中华人民共和国政府采购法》、《中华人民共和国政府采购法实施条例》、《政府采购非招标采购方式管理办法》</w:t>
      </w:r>
      <w:r>
        <w:rPr>
          <w:rFonts w:ascii="宋体" w:hAnsi="宋体" w:hint="eastAsia"/>
          <w:szCs w:val="21"/>
        </w:rPr>
        <w:t>等规定，</w:t>
      </w:r>
      <w:r>
        <w:rPr>
          <w:rFonts w:ascii="宋体" w:hAnsi="宋体" w:hint="eastAsia"/>
        </w:rPr>
        <w:t>对</w:t>
      </w:r>
      <w:r>
        <w:rPr>
          <w:rFonts w:ascii="宋体" w:hAnsi="宋体" w:cs="Arial" w:hint="eastAsia"/>
          <w:b/>
          <w:bCs/>
          <w:szCs w:val="21"/>
        </w:rPr>
        <w:t>梧州市监察委员会第二留置点谈话系统等采购及安装项目（B分标）</w:t>
      </w:r>
      <w:r>
        <w:rPr>
          <w:rFonts w:ascii="宋体" w:hAnsi="宋体" w:hint="eastAsia"/>
        </w:rPr>
        <w:t>进行竞争性谈判采购，欢迎符合条件的供应商前来参加谈判活动。</w:t>
      </w:r>
    </w:p>
    <w:p w:rsidR="00FC5E7C" w:rsidRDefault="00FC5E7C" w:rsidP="00FC5E7C">
      <w:pPr>
        <w:snapToGrid w:val="0"/>
        <w:spacing w:line="260" w:lineRule="exact"/>
        <w:ind w:firstLine="422"/>
        <w:rPr>
          <w:rFonts w:ascii="宋体" w:hAnsi="宋体" w:cs="Arial"/>
          <w:b/>
          <w:bCs/>
          <w:szCs w:val="21"/>
        </w:rPr>
      </w:pPr>
      <w:r>
        <w:rPr>
          <w:rFonts w:ascii="宋体" w:hAnsi="宋体" w:cs="Arial" w:hint="eastAsia"/>
          <w:b/>
          <w:bCs/>
          <w:szCs w:val="21"/>
        </w:rPr>
        <w:t>一、采购项目名称：梧州市监察委员会第二留置点谈话系统等采购及安装项目（B分标）</w:t>
      </w:r>
    </w:p>
    <w:p w:rsidR="00FC5E7C" w:rsidRDefault="00FC5E7C" w:rsidP="00FC5E7C">
      <w:pPr>
        <w:snapToGrid w:val="0"/>
        <w:spacing w:line="260" w:lineRule="exact"/>
        <w:ind w:firstLine="422"/>
        <w:rPr>
          <w:rFonts w:ascii="宋体" w:hAnsi="宋体" w:cs="Arial"/>
          <w:b/>
          <w:szCs w:val="21"/>
        </w:rPr>
      </w:pPr>
      <w:r>
        <w:rPr>
          <w:rFonts w:ascii="宋体" w:hAnsi="宋体" w:cs="Arial" w:hint="eastAsia"/>
          <w:szCs w:val="21"/>
        </w:rPr>
        <w:t>二、</w:t>
      </w:r>
      <w:r>
        <w:rPr>
          <w:rFonts w:ascii="宋体" w:hAnsi="宋体" w:cs="Arial" w:hint="eastAsia"/>
          <w:b/>
          <w:szCs w:val="21"/>
        </w:rPr>
        <w:t>采购项目编号：CXZC2019-J1-02881-YZLW（重）</w:t>
      </w:r>
    </w:p>
    <w:p w:rsidR="00FC5E7C" w:rsidRDefault="00FC5E7C" w:rsidP="00FC5E7C">
      <w:pPr>
        <w:snapToGrid w:val="0"/>
        <w:spacing w:line="260" w:lineRule="exact"/>
        <w:ind w:firstLineChars="200" w:firstLine="422"/>
        <w:rPr>
          <w:rFonts w:ascii="宋体" w:hAnsi="宋体" w:cs="Arial"/>
          <w:b/>
          <w:bCs/>
          <w:szCs w:val="21"/>
        </w:rPr>
      </w:pPr>
      <w:r>
        <w:rPr>
          <w:rFonts w:ascii="宋体" w:hAnsi="宋体" w:cs="Arial" w:hint="eastAsia"/>
          <w:b/>
          <w:szCs w:val="21"/>
        </w:rPr>
        <w:t>三、</w:t>
      </w:r>
      <w:r>
        <w:rPr>
          <w:rFonts w:ascii="宋体" w:hAnsi="宋体" w:cs="Arial" w:hint="eastAsia"/>
          <w:b/>
          <w:bCs/>
          <w:szCs w:val="21"/>
        </w:rPr>
        <w:t>采购项目的名称、数量、简要规格描述或项目基本概况介绍：</w:t>
      </w:r>
    </w:p>
    <w:p w:rsidR="00FC5E7C" w:rsidRDefault="00FC5E7C" w:rsidP="00FC5E7C">
      <w:pPr>
        <w:snapToGrid w:val="0"/>
        <w:spacing w:line="260" w:lineRule="exact"/>
        <w:ind w:firstLineChars="200" w:firstLine="420"/>
        <w:rPr>
          <w:rFonts w:ascii="宋体" w:hAnsi="宋体" w:cs="Arial"/>
          <w:bCs/>
          <w:szCs w:val="21"/>
        </w:rPr>
      </w:pPr>
      <w:r>
        <w:rPr>
          <w:rFonts w:ascii="宋体" w:hAnsi="宋体" w:cs="Arial" w:hint="eastAsia"/>
          <w:bCs/>
          <w:szCs w:val="21"/>
        </w:rPr>
        <w:t>采购预算：416329.50元</w:t>
      </w:r>
    </w:p>
    <w:tbl>
      <w:tblPr>
        <w:tblW w:w="82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185"/>
        <w:gridCol w:w="1230"/>
        <w:gridCol w:w="1590"/>
        <w:gridCol w:w="2205"/>
      </w:tblGrid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85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简要规格描述或项目基本概况介绍</w:t>
            </w:r>
          </w:p>
        </w:tc>
      </w:tr>
      <w:tr w:rsidR="00FC5E7C" w:rsidTr="00FC5E7C">
        <w:trPr>
          <w:trHeight w:val="285"/>
        </w:trPr>
        <w:tc>
          <w:tcPr>
            <w:tcW w:w="6085" w:type="dxa"/>
            <w:gridSpan w:val="4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办公家具类</w:t>
            </w:r>
          </w:p>
        </w:tc>
        <w:tc>
          <w:tcPr>
            <w:tcW w:w="2205" w:type="dxa"/>
            <w:vMerge w:val="restart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详见公告后附采购清单</w:t>
            </w: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85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实木架床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85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布艺沙发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85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软皮沙发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85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软皮沙发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85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实木沙发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85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办公桌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85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实木椅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85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24头雨伞架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6085" w:type="dxa"/>
            <w:gridSpan w:val="4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办公设备类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85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空气能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85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6085" w:type="dxa"/>
            <w:gridSpan w:val="4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办公自动化设备类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85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便携式打印机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85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高速打印机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85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办公打印机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85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移动硬盘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85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U盘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85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碎纸机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85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装订机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85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消毒柜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85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陶瓷茶杯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185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保险柜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185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档案柜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185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药品医疗柜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185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医疗箱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185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医疗床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185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饮水机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185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洗衣机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185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排插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座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185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订书机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185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印泥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185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剪刀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185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订书针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185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回型针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185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A4纸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185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文件夹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185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文件盒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185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笔筒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185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笔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6085" w:type="dxa"/>
            <w:gridSpan w:val="4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食堂设备部分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85" w:type="dxa"/>
            <w:shd w:val="clear" w:color="000000" w:fill="FFFFFF"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双头小头炒炉</w:t>
            </w:r>
          </w:p>
        </w:tc>
        <w:tc>
          <w:tcPr>
            <w:tcW w:w="123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59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49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85" w:type="dxa"/>
            <w:shd w:val="clear" w:color="000000" w:fill="FFFFFF"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蒸炉小蒸柜配套</w:t>
            </w:r>
          </w:p>
        </w:tc>
        <w:tc>
          <w:tcPr>
            <w:tcW w:w="123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59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85" w:type="dxa"/>
            <w:shd w:val="clear" w:color="000000" w:fill="FFFFFF"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炒锅</w:t>
            </w:r>
          </w:p>
        </w:tc>
        <w:tc>
          <w:tcPr>
            <w:tcW w:w="123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59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85" w:type="dxa"/>
            <w:shd w:val="clear" w:color="000000" w:fill="FFFFFF"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炒锅</w:t>
            </w:r>
          </w:p>
        </w:tc>
        <w:tc>
          <w:tcPr>
            <w:tcW w:w="123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59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85" w:type="dxa"/>
            <w:shd w:val="clear" w:color="000000" w:fill="FFFFFF"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电饭煲</w:t>
            </w:r>
          </w:p>
        </w:tc>
        <w:tc>
          <w:tcPr>
            <w:tcW w:w="123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59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85" w:type="dxa"/>
            <w:shd w:val="clear" w:color="000000" w:fill="FFFFFF"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电饭煲</w:t>
            </w:r>
          </w:p>
        </w:tc>
        <w:tc>
          <w:tcPr>
            <w:tcW w:w="123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59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85" w:type="dxa"/>
            <w:shd w:val="clear" w:color="000000" w:fill="FFFFFF"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高压煲</w:t>
            </w:r>
          </w:p>
        </w:tc>
        <w:tc>
          <w:tcPr>
            <w:tcW w:w="123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59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85" w:type="dxa"/>
            <w:shd w:val="clear" w:color="000000" w:fill="FFFFFF"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高压煲</w:t>
            </w:r>
          </w:p>
        </w:tc>
        <w:tc>
          <w:tcPr>
            <w:tcW w:w="123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59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85" w:type="dxa"/>
            <w:shd w:val="clear" w:color="000000" w:fill="FFFFFF"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煤气炉</w:t>
            </w:r>
          </w:p>
        </w:tc>
        <w:tc>
          <w:tcPr>
            <w:tcW w:w="123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59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185" w:type="dxa"/>
            <w:shd w:val="clear" w:color="000000" w:fill="FFFFFF"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双通打荷台</w:t>
            </w:r>
          </w:p>
        </w:tc>
        <w:tc>
          <w:tcPr>
            <w:tcW w:w="123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159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185" w:type="dxa"/>
            <w:shd w:val="clear" w:color="000000" w:fill="FFFFFF"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三槽洗物盘</w:t>
            </w:r>
          </w:p>
        </w:tc>
        <w:tc>
          <w:tcPr>
            <w:tcW w:w="123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159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185" w:type="dxa"/>
            <w:shd w:val="clear" w:color="000000" w:fill="FFFFFF"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不锈钢汤桶</w:t>
            </w:r>
          </w:p>
        </w:tc>
        <w:tc>
          <w:tcPr>
            <w:tcW w:w="123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59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185" w:type="dxa"/>
            <w:shd w:val="clear" w:color="000000" w:fill="FFFFFF"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工作台</w:t>
            </w:r>
          </w:p>
        </w:tc>
        <w:tc>
          <w:tcPr>
            <w:tcW w:w="123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59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185" w:type="dxa"/>
            <w:shd w:val="clear" w:color="000000" w:fill="FFFFFF"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菜刀</w:t>
            </w:r>
          </w:p>
        </w:tc>
        <w:tc>
          <w:tcPr>
            <w:tcW w:w="123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59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185" w:type="dxa"/>
            <w:shd w:val="clear" w:color="000000" w:fill="FFFFFF"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砍刀</w:t>
            </w:r>
          </w:p>
        </w:tc>
        <w:tc>
          <w:tcPr>
            <w:tcW w:w="123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59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185" w:type="dxa"/>
            <w:shd w:val="clear" w:color="000000" w:fill="FFFFFF"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炒勺</w:t>
            </w:r>
          </w:p>
        </w:tc>
        <w:tc>
          <w:tcPr>
            <w:tcW w:w="123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59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185" w:type="dxa"/>
            <w:shd w:val="clear" w:color="000000" w:fill="FFFFFF"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电磁炉</w:t>
            </w:r>
          </w:p>
        </w:tc>
        <w:tc>
          <w:tcPr>
            <w:tcW w:w="123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59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185" w:type="dxa"/>
            <w:shd w:val="clear" w:color="000000" w:fill="FFFFFF"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不锈钢面盆</w:t>
            </w:r>
          </w:p>
        </w:tc>
        <w:tc>
          <w:tcPr>
            <w:tcW w:w="123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59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185" w:type="dxa"/>
            <w:shd w:val="clear" w:color="000000" w:fill="FFFFFF"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四门冰箱</w:t>
            </w:r>
          </w:p>
        </w:tc>
        <w:tc>
          <w:tcPr>
            <w:tcW w:w="123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59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185" w:type="dxa"/>
            <w:shd w:val="clear" w:color="000000" w:fill="FFFFFF"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商业消毒柜</w:t>
            </w:r>
          </w:p>
        </w:tc>
        <w:tc>
          <w:tcPr>
            <w:tcW w:w="123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59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185" w:type="dxa"/>
            <w:shd w:val="clear" w:color="000000" w:fill="FFFFFF"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砧板</w:t>
            </w:r>
          </w:p>
        </w:tc>
        <w:tc>
          <w:tcPr>
            <w:tcW w:w="123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59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185" w:type="dxa"/>
            <w:shd w:val="clear" w:color="000000" w:fill="FFFFFF"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双耳不粘锅</w:t>
            </w:r>
          </w:p>
        </w:tc>
        <w:tc>
          <w:tcPr>
            <w:tcW w:w="123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59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185" w:type="dxa"/>
            <w:shd w:val="clear" w:color="000000" w:fill="FFFFFF"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开水器</w:t>
            </w:r>
          </w:p>
        </w:tc>
        <w:tc>
          <w:tcPr>
            <w:tcW w:w="123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59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5E7C" w:rsidTr="00FC5E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185" w:type="dxa"/>
            <w:shd w:val="clear" w:color="000000" w:fill="FFFFFF"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餐桌(实木)</w:t>
            </w:r>
          </w:p>
        </w:tc>
        <w:tc>
          <w:tcPr>
            <w:tcW w:w="123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590" w:type="dxa"/>
            <w:shd w:val="clear" w:color="000000" w:fill="FFFFFF"/>
            <w:noWrap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205" w:type="dxa"/>
            <w:vMerge/>
            <w:vAlign w:val="center"/>
          </w:tcPr>
          <w:p w:rsidR="00FC5E7C" w:rsidRDefault="00FC5E7C" w:rsidP="00FC5E7C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FC5E7C" w:rsidRDefault="00FC5E7C" w:rsidP="00FC5E7C">
      <w:pPr>
        <w:snapToGrid w:val="0"/>
        <w:spacing w:line="260" w:lineRule="exact"/>
        <w:ind w:firstLineChars="200" w:firstLine="422"/>
        <w:rPr>
          <w:rFonts w:ascii="宋体" w:hAnsi="宋体" w:cs="Arial"/>
          <w:b/>
          <w:szCs w:val="21"/>
        </w:rPr>
      </w:pPr>
    </w:p>
    <w:p w:rsidR="00FC5E7C" w:rsidRDefault="00FC5E7C" w:rsidP="00FC5E7C">
      <w:pPr>
        <w:snapToGrid w:val="0"/>
        <w:spacing w:line="260" w:lineRule="exact"/>
        <w:ind w:firstLineChars="200" w:firstLine="422"/>
        <w:rPr>
          <w:rFonts w:ascii="宋体" w:hAnsi="宋体" w:cs="Arial"/>
          <w:b/>
          <w:szCs w:val="21"/>
        </w:rPr>
      </w:pPr>
      <w:r>
        <w:rPr>
          <w:rFonts w:ascii="宋体" w:hAnsi="宋体" w:cs="Arial" w:hint="eastAsia"/>
          <w:b/>
          <w:szCs w:val="21"/>
        </w:rPr>
        <w:t>四、本项目需要落实的政府采购政策：</w:t>
      </w:r>
    </w:p>
    <w:p w:rsidR="00FC5E7C" w:rsidRDefault="00FC5E7C" w:rsidP="00FC5E7C">
      <w:pPr>
        <w:spacing w:line="260" w:lineRule="exact"/>
        <w:ind w:firstLineChars="200" w:firstLine="420"/>
        <w:rPr>
          <w:rFonts w:ascii="宋体" w:hAnsi="宋体"/>
        </w:rPr>
      </w:pPr>
      <w:r>
        <w:rPr>
          <w:rFonts w:ascii="宋体" w:hAnsi="宋体"/>
        </w:rPr>
        <w:t>1.</w:t>
      </w:r>
      <w:r>
        <w:rPr>
          <w:rFonts w:ascii="宋体" w:hAnsi="宋体" w:hint="eastAsia"/>
        </w:rPr>
        <w:t>政府采购促进中小企业发展。</w:t>
      </w:r>
    </w:p>
    <w:p w:rsidR="00FC5E7C" w:rsidRDefault="00FC5E7C" w:rsidP="00FC5E7C">
      <w:pPr>
        <w:spacing w:line="260" w:lineRule="exact"/>
        <w:ind w:firstLineChars="200" w:firstLine="420"/>
        <w:rPr>
          <w:rFonts w:ascii="宋体" w:hAnsi="宋体"/>
        </w:rPr>
      </w:pPr>
      <w:r>
        <w:rPr>
          <w:rFonts w:ascii="宋体" w:hAnsi="宋体"/>
        </w:rPr>
        <w:t>2.</w:t>
      </w:r>
      <w:r>
        <w:rPr>
          <w:rFonts w:ascii="宋体" w:hAnsi="宋体" w:hint="eastAsia"/>
        </w:rPr>
        <w:t>政府采购支持采用本国产品的政策。</w:t>
      </w:r>
    </w:p>
    <w:p w:rsidR="00FC5E7C" w:rsidRDefault="00FC5E7C" w:rsidP="00FC5E7C">
      <w:pPr>
        <w:spacing w:line="260" w:lineRule="exact"/>
        <w:ind w:firstLineChars="200" w:firstLine="420"/>
        <w:rPr>
          <w:rFonts w:ascii="宋体" w:hAnsi="宋体"/>
        </w:rPr>
      </w:pPr>
      <w:r>
        <w:rPr>
          <w:rFonts w:ascii="宋体" w:hAnsi="宋体"/>
        </w:rPr>
        <w:t>3.</w:t>
      </w:r>
      <w:r>
        <w:rPr>
          <w:rFonts w:ascii="宋体" w:hAnsi="宋体" w:hint="eastAsia"/>
        </w:rPr>
        <w:t>强制采购、优先采购环境标志产品、节能产品。</w:t>
      </w:r>
    </w:p>
    <w:p w:rsidR="00FC5E7C" w:rsidRDefault="00FC5E7C" w:rsidP="00FC5E7C">
      <w:pPr>
        <w:snapToGrid w:val="0"/>
        <w:spacing w:line="2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4.政府采购促进残疾人就业政策。</w:t>
      </w:r>
    </w:p>
    <w:p w:rsidR="00FC5E7C" w:rsidRDefault="00FC5E7C" w:rsidP="00FC5E7C">
      <w:pPr>
        <w:snapToGrid w:val="0"/>
        <w:spacing w:line="2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5.政府采购支持监狱企业发展。</w:t>
      </w:r>
    </w:p>
    <w:p w:rsidR="00FC5E7C" w:rsidRDefault="00FC5E7C" w:rsidP="00FC5E7C">
      <w:pPr>
        <w:snapToGrid w:val="0"/>
        <w:spacing w:line="260" w:lineRule="exact"/>
        <w:ind w:firstLineChars="200" w:firstLine="420"/>
        <w:rPr>
          <w:rFonts w:hAnsi="宋体"/>
          <w:bCs/>
        </w:rPr>
      </w:pPr>
      <w:r>
        <w:rPr>
          <w:rFonts w:ascii="宋体" w:hAnsi="宋体" w:hint="eastAsia"/>
          <w:szCs w:val="21"/>
        </w:rPr>
        <w:t>6</w:t>
      </w:r>
      <w:r>
        <w:rPr>
          <w:rFonts w:hAnsi="宋体" w:hint="eastAsia"/>
          <w:bCs/>
        </w:rPr>
        <w:t>.</w:t>
      </w:r>
      <w:r>
        <w:rPr>
          <w:rFonts w:hAnsi="宋体" w:hint="eastAsia"/>
          <w:bCs/>
        </w:rPr>
        <w:t>扶持不发达地区和少数民族地区政策。</w:t>
      </w:r>
    </w:p>
    <w:p w:rsidR="00FC5E7C" w:rsidRDefault="00FC5E7C" w:rsidP="00FC5E7C">
      <w:pPr>
        <w:snapToGrid w:val="0"/>
        <w:spacing w:line="260" w:lineRule="exact"/>
        <w:ind w:firstLineChars="200" w:firstLine="422"/>
        <w:rPr>
          <w:rFonts w:ascii="宋体" w:hAnsi="宋体" w:cs="Arial"/>
          <w:b/>
          <w:bCs/>
          <w:szCs w:val="21"/>
        </w:rPr>
      </w:pPr>
      <w:r>
        <w:rPr>
          <w:rFonts w:ascii="宋体" w:hAnsi="宋体" w:cs="Arial" w:hint="eastAsia"/>
          <w:b/>
          <w:szCs w:val="21"/>
        </w:rPr>
        <w:t>五</w:t>
      </w:r>
      <w:r>
        <w:rPr>
          <w:rFonts w:ascii="宋体" w:hAnsi="宋体" w:cs="Arial" w:hint="eastAsia"/>
          <w:szCs w:val="21"/>
        </w:rPr>
        <w:t>、</w:t>
      </w:r>
      <w:r>
        <w:rPr>
          <w:rFonts w:ascii="宋体" w:hAnsi="宋体" w:cs="Arial" w:hint="eastAsia"/>
          <w:b/>
          <w:bCs/>
          <w:szCs w:val="21"/>
        </w:rPr>
        <w:t>供应商的资格要求：</w:t>
      </w:r>
    </w:p>
    <w:p w:rsidR="00FC5E7C" w:rsidRDefault="00FC5E7C" w:rsidP="00FC5E7C">
      <w:pPr>
        <w:numPr>
          <w:ilvl w:val="0"/>
          <w:numId w:val="1"/>
        </w:numPr>
        <w:tabs>
          <w:tab w:val="clear" w:pos="1134"/>
        </w:tabs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具有独立承担民事责任的能力；</w:t>
      </w:r>
    </w:p>
    <w:p w:rsidR="00FC5E7C" w:rsidRDefault="00FC5E7C" w:rsidP="00FC5E7C">
      <w:pPr>
        <w:numPr>
          <w:ilvl w:val="0"/>
          <w:numId w:val="1"/>
        </w:numPr>
        <w:tabs>
          <w:tab w:val="clear" w:pos="1134"/>
        </w:tabs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具有良好的商业信誉和健全的财务会计制度；</w:t>
      </w:r>
    </w:p>
    <w:p w:rsidR="00FC5E7C" w:rsidRDefault="00FC5E7C" w:rsidP="00FC5E7C">
      <w:pPr>
        <w:numPr>
          <w:ilvl w:val="0"/>
          <w:numId w:val="1"/>
        </w:numPr>
        <w:tabs>
          <w:tab w:val="clear" w:pos="1134"/>
        </w:tabs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具有履行合同所必需的设备和专业技术能力；</w:t>
      </w:r>
    </w:p>
    <w:p w:rsidR="00FC5E7C" w:rsidRDefault="00FC5E7C" w:rsidP="00FC5E7C">
      <w:pPr>
        <w:numPr>
          <w:ilvl w:val="0"/>
          <w:numId w:val="1"/>
        </w:numPr>
        <w:tabs>
          <w:tab w:val="clear" w:pos="1134"/>
        </w:tabs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有依法缴纳税收和社会保障资金的良好记录；</w:t>
      </w:r>
    </w:p>
    <w:p w:rsidR="00FC5E7C" w:rsidRDefault="00FC5E7C" w:rsidP="00FC5E7C">
      <w:pPr>
        <w:numPr>
          <w:ilvl w:val="0"/>
          <w:numId w:val="1"/>
        </w:numPr>
        <w:tabs>
          <w:tab w:val="clear" w:pos="1134"/>
        </w:tabs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参加政府采购活动前三年内，在经营活动中没有重大违法记录；</w:t>
      </w:r>
    </w:p>
    <w:p w:rsidR="00FC5E7C" w:rsidRDefault="00FC5E7C" w:rsidP="00FC5E7C">
      <w:pPr>
        <w:numPr>
          <w:ilvl w:val="0"/>
          <w:numId w:val="1"/>
        </w:numPr>
        <w:tabs>
          <w:tab w:val="clear" w:pos="1134"/>
        </w:tabs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依据相关法律、行政法规，对本项目供应商的资格条件及人员要求：（企业的资质要求、经营许可、生产许可以及项目人员要求等）</w:t>
      </w:r>
    </w:p>
    <w:p w:rsidR="00FC5E7C" w:rsidRDefault="00FC5E7C" w:rsidP="00FC5E7C">
      <w:pPr>
        <w:numPr>
          <w:ilvl w:val="0"/>
          <w:numId w:val="1"/>
        </w:numPr>
        <w:tabs>
          <w:tab w:val="clear" w:pos="1134"/>
        </w:tabs>
        <w:snapToGrid w:val="0"/>
        <w:spacing w:line="260" w:lineRule="exact"/>
        <w:ind w:firstLineChars="200" w:firstLine="420"/>
        <w:jc w:val="left"/>
      </w:pPr>
      <w:r>
        <w:rPr>
          <w:rFonts w:hint="eastAsia"/>
        </w:rPr>
        <w:t>单位负责人为同一人或者存在直接控股、管理关系的不同供应商，不得参加同一合同</w:t>
      </w:r>
      <w:r>
        <w:rPr>
          <w:rFonts w:hint="eastAsia"/>
        </w:rPr>
        <w:lastRenderedPageBreak/>
        <w:t>项下的政府采购活动。除单一来源采购项目外，为采购项目提供整体设计、规范编制或者项目管理、监理、检测等服务的供应商，不得再参加该采购项目的其他采购活动。</w:t>
      </w:r>
    </w:p>
    <w:p w:rsidR="00FC5E7C" w:rsidRDefault="00FC5E7C" w:rsidP="00FC5E7C">
      <w:pPr>
        <w:numPr>
          <w:ilvl w:val="0"/>
          <w:numId w:val="1"/>
        </w:numPr>
        <w:tabs>
          <w:tab w:val="clear" w:pos="1134"/>
        </w:tabs>
        <w:snapToGrid w:val="0"/>
        <w:spacing w:line="260" w:lineRule="exact"/>
        <w:ind w:firstLineChars="200" w:firstLine="420"/>
        <w:jc w:val="left"/>
      </w:pPr>
      <w:r>
        <w:rPr>
          <w:rFonts w:hint="eastAsia"/>
        </w:rPr>
        <w:t>对在“</w:t>
      </w:r>
      <w:r>
        <w:t>信用中国</w:t>
      </w:r>
      <w:r>
        <w:rPr>
          <w:rFonts w:hint="eastAsia"/>
        </w:rPr>
        <w:t>”</w:t>
      </w:r>
      <w:r>
        <w:t>网站</w:t>
      </w:r>
      <w:r>
        <w:t>(</w:t>
      </w:r>
      <w:hyperlink r:id="rId9" w:history="1">
        <w:r>
          <w:t>www.creditchina.gov.cn</w:t>
        </w:r>
      </w:hyperlink>
      <w:r>
        <w:t>)</w:t>
      </w:r>
      <w:r>
        <w:rPr>
          <w:rFonts w:hint="eastAsia"/>
        </w:rPr>
        <w:t>、中国政府采购网</w:t>
      </w:r>
      <w:r>
        <w:rPr>
          <w:rFonts w:hint="eastAsia"/>
        </w:rPr>
        <w:t>(www.ccgp.gov.cn)</w:t>
      </w:r>
      <w:r>
        <w:rPr>
          <w:rFonts w:hint="eastAsia"/>
        </w:rPr>
        <w:t>列入失信被执行人、重大税收违法案件当事人名单、政府采购严重违法失信行为记录名单及其他不符合《中华人民共和国政府采购法》第二十二条规定条件的供应商，不得参与政府采购活动。</w:t>
      </w:r>
    </w:p>
    <w:p w:rsidR="00FC5E7C" w:rsidRDefault="00FC5E7C" w:rsidP="00FC5E7C">
      <w:pPr>
        <w:numPr>
          <w:ilvl w:val="0"/>
          <w:numId w:val="1"/>
        </w:numPr>
        <w:tabs>
          <w:tab w:val="clear" w:pos="1134"/>
        </w:tabs>
        <w:snapToGrid w:val="0"/>
        <w:spacing w:line="260" w:lineRule="exact"/>
        <w:ind w:firstLineChars="200" w:firstLine="420"/>
        <w:jc w:val="left"/>
        <w:rPr>
          <w:rFonts w:ascii="宋体" w:hAnsi="宋体" w:cs="Arial"/>
          <w:szCs w:val="21"/>
        </w:rPr>
      </w:pPr>
      <w:r>
        <w:rPr>
          <w:rFonts w:ascii="宋体" w:hAnsi="宋体" w:hint="eastAsia"/>
          <w:szCs w:val="21"/>
        </w:rPr>
        <w:t>本项目不接受</w:t>
      </w:r>
      <w:r>
        <w:rPr>
          <w:rFonts w:ascii="宋体" w:hAnsi="宋体" w:cs="Arial" w:hint="eastAsia"/>
          <w:szCs w:val="21"/>
        </w:rPr>
        <w:t>未购买（未在政采云系统下载）本竞争性谈判文件的供应商竞标。</w:t>
      </w:r>
    </w:p>
    <w:p w:rsidR="00FC5E7C" w:rsidRDefault="00FC5E7C" w:rsidP="00FC5E7C">
      <w:pPr>
        <w:numPr>
          <w:ilvl w:val="0"/>
          <w:numId w:val="1"/>
        </w:numPr>
        <w:tabs>
          <w:tab w:val="clear" w:pos="1134"/>
        </w:tabs>
        <w:snapToGrid w:val="0"/>
        <w:spacing w:line="260" w:lineRule="exact"/>
        <w:ind w:firstLineChars="200" w:firstLine="420"/>
        <w:rPr>
          <w:rFonts w:ascii="宋体" w:hAnsi="宋体" w:cs="Arial"/>
          <w:szCs w:val="21"/>
        </w:rPr>
      </w:pPr>
      <w:r>
        <w:rPr>
          <w:rFonts w:ascii="宋体" w:hAnsi="宋体" w:cs="Arial" w:hint="eastAsia"/>
          <w:szCs w:val="21"/>
        </w:rPr>
        <w:t>本项目</w:t>
      </w:r>
      <w:r>
        <w:rPr>
          <w:rFonts w:ascii="宋体" w:hAnsi="宋体" w:cs="Arial" w:hint="eastAsia"/>
          <w:szCs w:val="21"/>
          <w:u w:val="single"/>
        </w:rPr>
        <w:t>不接受</w:t>
      </w:r>
      <w:r>
        <w:rPr>
          <w:rFonts w:ascii="宋体" w:hAnsi="宋体" w:cs="Arial" w:hint="eastAsia"/>
          <w:szCs w:val="21"/>
        </w:rPr>
        <w:t>联合体竞标。</w:t>
      </w:r>
    </w:p>
    <w:p w:rsidR="00FC5E7C" w:rsidRDefault="00FC5E7C" w:rsidP="00FC5E7C">
      <w:pPr>
        <w:snapToGrid w:val="0"/>
        <w:spacing w:line="260" w:lineRule="exact"/>
        <w:ind w:firstLineChars="200" w:firstLine="420"/>
        <w:rPr>
          <w:rFonts w:ascii="宋体" w:hAnsi="宋体" w:cs="Arial"/>
          <w:szCs w:val="21"/>
        </w:rPr>
      </w:pPr>
      <w:r>
        <w:rPr>
          <w:rFonts w:ascii="宋体" w:hAnsi="宋体" w:cs="Arial" w:hint="eastAsia"/>
          <w:szCs w:val="21"/>
        </w:rPr>
        <w:t>六、竞争性谈判文件的获取</w:t>
      </w:r>
    </w:p>
    <w:p w:rsidR="00FC5E7C" w:rsidRDefault="00FC5E7C" w:rsidP="00FC5E7C">
      <w:pPr>
        <w:snapToGrid w:val="0"/>
        <w:spacing w:line="260" w:lineRule="exact"/>
        <w:ind w:firstLineChars="200" w:firstLine="420"/>
        <w:rPr>
          <w:rFonts w:ascii="宋体" w:hAnsi="宋体" w:cs="Arial"/>
          <w:szCs w:val="21"/>
        </w:rPr>
      </w:pPr>
      <w:r>
        <w:rPr>
          <w:rFonts w:ascii="宋体" w:hAnsi="宋体" w:cs="Arial" w:hint="eastAsia"/>
          <w:szCs w:val="21"/>
        </w:rPr>
        <w:t>1.发售时</w:t>
      </w:r>
      <w:r>
        <w:rPr>
          <w:rFonts w:ascii="宋体" w:hAnsi="宋体" w:hint="eastAsia"/>
        </w:rPr>
        <w:t>间：</w:t>
      </w:r>
      <w:r>
        <w:rPr>
          <w:rFonts w:ascii="宋体" w:hAnsi="宋体" w:cs="Arial" w:hint="eastAsia"/>
          <w:szCs w:val="21"/>
        </w:rPr>
        <w:t>自本公告发布之时起至</w:t>
      </w:r>
      <w:r>
        <w:rPr>
          <w:rFonts w:ascii="宋体" w:hAnsi="宋体" w:hint="eastAsia"/>
        </w:rPr>
        <w:t>2020年1月22日</w:t>
      </w:r>
      <w:r>
        <w:rPr>
          <w:rFonts w:ascii="宋体" w:hAnsi="宋体" w:cs="Arial" w:hint="eastAsia"/>
          <w:szCs w:val="21"/>
        </w:rPr>
        <w:t>止的正常工作时间，正常工作时间是指每天上午8时00分到12时00分，下午3时00分到6时00分，</w:t>
      </w:r>
      <w:r>
        <w:rPr>
          <w:rFonts w:hint="eastAsia"/>
        </w:rPr>
        <w:t>双休日和法定节假日不办理业务</w:t>
      </w:r>
      <w:r>
        <w:rPr>
          <w:rFonts w:ascii="宋体" w:hAnsi="宋体" w:cs="Arial" w:hint="eastAsia"/>
          <w:szCs w:val="21"/>
        </w:rPr>
        <w:t>。</w:t>
      </w:r>
    </w:p>
    <w:p w:rsidR="00FC5E7C" w:rsidRDefault="00FC5E7C" w:rsidP="00FC5E7C">
      <w:pPr>
        <w:snapToGrid w:val="0"/>
        <w:spacing w:line="260" w:lineRule="exact"/>
        <w:ind w:firstLineChars="200" w:firstLine="420"/>
      </w:pPr>
      <w:r>
        <w:rPr>
          <w:rFonts w:ascii="宋体" w:hAnsi="宋体" w:hint="eastAsia"/>
        </w:rPr>
        <w:t>2.发售地点：</w:t>
      </w:r>
      <w:r>
        <w:rPr>
          <w:rFonts w:hint="eastAsia"/>
        </w:rPr>
        <w:t>岑溪市公共资源交易中心（岑溪市义洲大道</w:t>
      </w:r>
      <w:r>
        <w:rPr>
          <w:rFonts w:hint="eastAsia"/>
        </w:rPr>
        <w:t>288</w:t>
      </w:r>
      <w:r>
        <w:rPr>
          <w:rFonts w:hint="eastAsia"/>
        </w:rPr>
        <w:t>号）</w:t>
      </w:r>
    </w:p>
    <w:p w:rsidR="00FC5E7C" w:rsidRDefault="00FC5E7C" w:rsidP="00FC5E7C">
      <w:pPr>
        <w:snapToGrid w:val="0"/>
        <w:spacing w:line="260" w:lineRule="exact"/>
        <w:ind w:firstLineChars="200" w:firstLine="420"/>
        <w:rPr>
          <w:rFonts w:ascii="宋体" w:hAnsi="宋体"/>
        </w:rPr>
      </w:pPr>
      <w:r>
        <w:rPr>
          <w:rFonts w:hint="eastAsia"/>
        </w:rPr>
        <w:t>3.</w:t>
      </w:r>
      <w:r>
        <w:rPr>
          <w:rFonts w:hint="eastAsia"/>
        </w:rPr>
        <w:t>售价：</w:t>
      </w:r>
      <w:r>
        <w:rPr>
          <w:rFonts w:ascii="宋体" w:hAnsi="宋体" w:hint="eastAsia"/>
        </w:rPr>
        <w:t>竞争性谈判文件每本售价250元，售后不退。</w:t>
      </w:r>
      <w:r>
        <w:rPr>
          <w:rFonts w:hAnsi="宋体" w:hint="eastAsia"/>
        </w:rPr>
        <w:t>如需邮寄，每本另加邮费</w:t>
      </w:r>
      <w:r>
        <w:rPr>
          <w:rFonts w:hAnsi="宋体"/>
        </w:rPr>
        <w:t>50</w:t>
      </w:r>
      <w:r>
        <w:rPr>
          <w:rFonts w:hAnsi="宋体" w:hint="eastAsia"/>
        </w:rPr>
        <w:t>元</w:t>
      </w:r>
      <w:r>
        <w:rPr>
          <w:rFonts w:hAnsi="宋体"/>
        </w:rPr>
        <w:t>依据《国家税务总局关于增值税发票开具有关问题的公告》国家税务总局公告</w:t>
      </w:r>
      <w:r>
        <w:rPr>
          <w:rFonts w:hAnsi="宋体"/>
        </w:rPr>
        <w:t>2017</w:t>
      </w:r>
      <w:r>
        <w:rPr>
          <w:rFonts w:hAnsi="宋体"/>
        </w:rPr>
        <w:t>年第</w:t>
      </w:r>
      <w:r>
        <w:rPr>
          <w:rFonts w:hAnsi="宋体"/>
        </w:rPr>
        <w:t>16</w:t>
      </w:r>
      <w:r>
        <w:rPr>
          <w:rFonts w:hAnsi="宋体"/>
        </w:rPr>
        <w:t>号的规定，</w:t>
      </w:r>
      <w:r>
        <w:rPr>
          <w:rFonts w:hAnsi="宋体" w:hint="eastAsia"/>
        </w:rPr>
        <w:t>供应商在</w:t>
      </w:r>
      <w:r>
        <w:rPr>
          <w:rFonts w:hAnsi="宋体"/>
        </w:rPr>
        <w:t>索取发票时，</w:t>
      </w:r>
      <w:r>
        <w:rPr>
          <w:rFonts w:hAnsi="宋体" w:hint="eastAsia"/>
        </w:rPr>
        <w:t>请</w:t>
      </w:r>
      <w:r>
        <w:rPr>
          <w:rFonts w:hAnsi="宋体"/>
        </w:rPr>
        <w:t>提供纳税人识别号或统一社会信用代码</w:t>
      </w:r>
      <w:r>
        <w:rPr>
          <w:rFonts w:hAnsi="宋体" w:hint="eastAsia"/>
        </w:rPr>
        <w:t>。</w:t>
      </w:r>
    </w:p>
    <w:p w:rsidR="00FC5E7C" w:rsidRDefault="00FC5E7C" w:rsidP="00FC5E7C">
      <w:pPr>
        <w:snapToGrid w:val="0"/>
        <w:spacing w:line="260" w:lineRule="exact"/>
        <w:ind w:firstLineChars="200" w:firstLine="420"/>
        <w:rPr>
          <w:rFonts w:ascii="宋体" w:hAnsi="宋体"/>
        </w:rPr>
      </w:pPr>
      <w:r>
        <w:rPr>
          <w:rFonts w:ascii="宋体" w:hAnsi="宋体" w:cs="Arial" w:hint="eastAsia"/>
          <w:szCs w:val="21"/>
        </w:rPr>
        <w:t>4.</w:t>
      </w:r>
      <w:r>
        <w:rPr>
          <w:rFonts w:hint="eastAsia"/>
        </w:rPr>
        <w:t>获取竞争性谈判文件的方式：法定代表人或委托代理人身份证，非法定代表人携带法定代表人授权书原件购买；主体资格证明（如营业执照、事业单位法人证书等）副本复印件（须加盖单位公章）。（邮购文件的，需于发售截止时间前将以上材料寄到采购代理机构）</w:t>
      </w:r>
    </w:p>
    <w:p w:rsidR="00FC5E7C" w:rsidRDefault="00FC5E7C" w:rsidP="00FC5E7C">
      <w:pPr>
        <w:snapToGrid w:val="0"/>
        <w:spacing w:line="260" w:lineRule="exact"/>
        <w:ind w:firstLineChars="200" w:firstLine="420"/>
        <w:rPr>
          <w:rFonts w:ascii="宋体" w:hAnsi="宋体" w:cs="Arial"/>
          <w:szCs w:val="21"/>
        </w:rPr>
      </w:pPr>
      <w:r>
        <w:rPr>
          <w:rFonts w:ascii="宋体" w:hAnsi="宋体" w:hint="eastAsia"/>
        </w:rPr>
        <w:t>七、</w:t>
      </w:r>
      <w:r>
        <w:rPr>
          <w:rFonts w:ascii="宋体" w:hAnsi="宋体" w:cs="Arial" w:hint="eastAsia"/>
          <w:b/>
          <w:bCs/>
          <w:szCs w:val="21"/>
        </w:rPr>
        <w:t>谈判保证金</w:t>
      </w:r>
      <w:r>
        <w:rPr>
          <w:rFonts w:ascii="宋体" w:hAnsi="宋体" w:cs="Arial" w:hint="eastAsia"/>
          <w:szCs w:val="21"/>
        </w:rPr>
        <w:t>：</w:t>
      </w:r>
    </w:p>
    <w:p w:rsidR="00FC5E7C" w:rsidRDefault="00FC5E7C" w:rsidP="00FC5E7C">
      <w:pPr>
        <w:snapToGrid w:val="0"/>
        <w:spacing w:line="260" w:lineRule="exact"/>
        <w:ind w:firstLineChars="225" w:firstLine="473"/>
        <w:rPr>
          <w:rFonts w:ascii="宋体" w:hAnsi="宋体" w:cs="Arial"/>
          <w:szCs w:val="21"/>
        </w:rPr>
      </w:pPr>
      <w:r>
        <w:rPr>
          <w:rFonts w:hint="eastAsia"/>
        </w:rPr>
        <w:t>谈判</w:t>
      </w:r>
      <w:r>
        <w:rPr>
          <w:rFonts w:ascii="宋体" w:hAnsi="宋体" w:cs="Arial" w:hint="eastAsia"/>
          <w:szCs w:val="21"/>
        </w:rPr>
        <w:t>保证金：人民币捌仟叁佰元整（¥8300.00）。</w:t>
      </w:r>
    </w:p>
    <w:p w:rsidR="00FC5E7C" w:rsidRDefault="00FC5E7C" w:rsidP="00FC5E7C">
      <w:pPr>
        <w:snapToGrid w:val="0"/>
        <w:spacing w:line="260" w:lineRule="exact"/>
        <w:ind w:firstLineChars="225" w:firstLine="473"/>
        <w:rPr>
          <w:rFonts w:ascii="宋体" w:hAnsi="宋体" w:cs="Arial"/>
          <w:szCs w:val="21"/>
        </w:rPr>
      </w:pPr>
      <w:r>
        <w:rPr>
          <w:rFonts w:ascii="宋体" w:hAnsi="宋体" w:cs="Arial" w:hint="eastAsia"/>
          <w:szCs w:val="21"/>
        </w:rPr>
        <w:t>谈判保证金的形式：可以采用银行转账、电汇或网上支付、支票、汇票、本票或者银行、保险机构出具的保函形式，禁止采用现钞交纳方式。采用银行转账、电汇或网上支付形式的，在响应文件递交截止时间前交到云之龙招标集团有限公司指定账户【开户名称：云之龙招标集团有限公司梧州分公司，开户银行：中信银行南宁东葛支行，银行账号：8113001013700074625】；采用支票、汇票、本票或者银行、保险机构出具的保函等形式的，供应商应在响应文件递交截止时间前，递交单独密封的支票、汇票、本票、保函原件。否则视为无效谈判保证金。</w:t>
      </w:r>
    </w:p>
    <w:p w:rsidR="00FC5E7C" w:rsidRDefault="00FC5E7C" w:rsidP="00FC5E7C">
      <w:pPr>
        <w:snapToGrid w:val="0"/>
        <w:spacing w:line="2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八、响应文件递交截止时间和地点：响应文件必须以密封形式于响应文件递交截止时间（2020年1月23日9时00分）前递交到</w:t>
      </w:r>
      <w:r>
        <w:rPr>
          <w:rFonts w:hint="eastAsia"/>
        </w:rPr>
        <w:t>岑溪市公共资源交易中心（岑溪市义洲大道</w:t>
      </w:r>
      <w:r>
        <w:rPr>
          <w:rFonts w:hint="eastAsia"/>
        </w:rPr>
        <w:t>288</w:t>
      </w:r>
      <w:r>
        <w:rPr>
          <w:rFonts w:hint="eastAsia"/>
        </w:rPr>
        <w:t>号）五楼</w:t>
      </w:r>
      <w:r>
        <w:rPr>
          <w:rFonts w:ascii="宋体" w:hAnsi="宋体" w:hint="eastAsia"/>
        </w:rPr>
        <w:t>，逾期不受理。</w:t>
      </w:r>
    </w:p>
    <w:p w:rsidR="00FC5E7C" w:rsidRDefault="00FC5E7C" w:rsidP="00FC5E7C">
      <w:pPr>
        <w:snapToGrid w:val="0"/>
        <w:spacing w:line="2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九、谈判时间及地点：响应文件递交截止时间后为谈判小组与供应商谈判时间，具体时间由采购代理机构另行通知。地点：</w:t>
      </w:r>
      <w:r>
        <w:rPr>
          <w:rFonts w:hint="eastAsia"/>
        </w:rPr>
        <w:t>岑溪市公共资源交易中心（岑溪市义洲大道</w:t>
      </w:r>
      <w:r>
        <w:rPr>
          <w:rFonts w:hint="eastAsia"/>
        </w:rPr>
        <w:t>288</w:t>
      </w:r>
      <w:r>
        <w:rPr>
          <w:rFonts w:hint="eastAsia"/>
        </w:rPr>
        <w:t>号）五楼</w:t>
      </w:r>
      <w:r>
        <w:rPr>
          <w:rFonts w:ascii="宋体" w:hAnsi="宋体" w:hint="eastAsia"/>
        </w:rPr>
        <w:t>，参加竞标的法定代表人或委托代理人必须持证件（法定代表人凭</w:t>
      </w:r>
      <w:r>
        <w:rPr>
          <w:rFonts w:ascii="宋体" w:hAnsi="宋体" w:hint="eastAsia"/>
          <w:szCs w:val="21"/>
        </w:rPr>
        <w:t>法定代表人身份证明</w:t>
      </w:r>
      <w:r>
        <w:rPr>
          <w:rFonts w:ascii="宋体" w:hAnsi="宋体" w:hint="eastAsia"/>
        </w:rPr>
        <w:t>和身份证或委托代理人凭法人授权委托书原件和身份证）依时到达指定地点等候当面谈判。</w:t>
      </w:r>
    </w:p>
    <w:p w:rsidR="00FC5E7C" w:rsidRDefault="00FC5E7C" w:rsidP="00FC5E7C">
      <w:pPr>
        <w:snapToGrid w:val="0"/>
        <w:spacing w:line="2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十、联系事项：</w:t>
      </w:r>
    </w:p>
    <w:p w:rsidR="00FC5E7C" w:rsidRDefault="00FC5E7C" w:rsidP="00FC5E7C">
      <w:pPr>
        <w:snapToGrid w:val="0"/>
        <w:spacing w:line="2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1.采购代理机构名称：云之龙招标集团有限公司</w:t>
      </w:r>
    </w:p>
    <w:p w:rsidR="00FC5E7C" w:rsidRDefault="00FC5E7C" w:rsidP="00FC5E7C">
      <w:pPr>
        <w:snapToGrid w:val="0"/>
        <w:spacing w:line="2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联系人：姚国铭、卢思颖</w:t>
      </w:r>
      <w:r>
        <w:rPr>
          <w:rFonts w:ascii="宋体" w:hAnsi="宋体" w:hint="eastAsia"/>
        </w:rPr>
        <w:t xml:space="preserve">  </w:t>
      </w:r>
    </w:p>
    <w:p w:rsidR="00FC5E7C" w:rsidRDefault="00FC5E7C" w:rsidP="00FC5E7C">
      <w:pPr>
        <w:snapToGrid w:val="0"/>
        <w:spacing w:line="2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联系电话： 0774-8219456/7288399</w:t>
      </w:r>
    </w:p>
    <w:p w:rsidR="00FC5E7C" w:rsidRDefault="00FC5E7C" w:rsidP="00FC5E7C">
      <w:pPr>
        <w:snapToGrid w:val="0"/>
        <w:spacing w:line="2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邮编：543200</w:t>
      </w:r>
    </w:p>
    <w:p w:rsidR="00FC5E7C" w:rsidRDefault="00FC5E7C" w:rsidP="00FC5E7C">
      <w:pPr>
        <w:snapToGrid w:val="0"/>
        <w:spacing w:line="2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地址：岑溪市岑城镇城东路118号</w:t>
      </w:r>
    </w:p>
    <w:p w:rsidR="00FC5E7C" w:rsidRDefault="00FC5E7C" w:rsidP="00FC5E7C">
      <w:pPr>
        <w:snapToGrid w:val="0"/>
        <w:spacing w:line="2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采购单位及联系方式：</w:t>
      </w:r>
    </w:p>
    <w:p w:rsidR="00FC5E7C" w:rsidRDefault="00FC5E7C" w:rsidP="00FC5E7C">
      <w:pPr>
        <w:snapToGrid w:val="0"/>
        <w:spacing w:line="2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联系人：陈光波</w:t>
      </w:r>
      <w:r>
        <w:rPr>
          <w:rFonts w:ascii="宋体" w:hAnsi="宋体" w:hint="eastAsia"/>
        </w:rPr>
        <w:t xml:space="preserve">   </w:t>
      </w:r>
    </w:p>
    <w:p w:rsidR="00FC5E7C" w:rsidRDefault="00FC5E7C" w:rsidP="00FC5E7C">
      <w:pPr>
        <w:snapToGrid w:val="0"/>
        <w:spacing w:line="2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联系电话：0774-8222124</w:t>
      </w:r>
    </w:p>
    <w:p w:rsidR="00FC5E7C" w:rsidRDefault="00FC5E7C" w:rsidP="00FC5E7C">
      <w:pPr>
        <w:snapToGrid w:val="0"/>
        <w:spacing w:line="2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邮编：543200</w:t>
      </w:r>
      <w:r>
        <w:rPr>
          <w:rFonts w:ascii="宋体" w:hAnsi="宋体" w:hint="eastAsia"/>
        </w:rPr>
        <w:tab/>
      </w:r>
    </w:p>
    <w:p w:rsidR="00FC5E7C" w:rsidRDefault="00FC5E7C" w:rsidP="00FC5E7C">
      <w:pPr>
        <w:snapToGrid w:val="0"/>
        <w:spacing w:line="2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地址：岑溪市岑城镇大中路62号     </w:t>
      </w:r>
    </w:p>
    <w:p w:rsidR="00FC5E7C" w:rsidRDefault="00FC5E7C" w:rsidP="00FC5E7C">
      <w:pPr>
        <w:snapToGrid w:val="0"/>
        <w:spacing w:line="2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3.监督管理部门：岑溪市财政局政府采购监督管理股，联系电话：</w:t>
      </w:r>
      <w:r>
        <w:rPr>
          <w:rFonts w:ascii="宋体" w:hAnsi="宋体"/>
        </w:rPr>
        <w:t>0774-8231122</w:t>
      </w:r>
    </w:p>
    <w:p w:rsidR="00FC5E7C" w:rsidRDefault="00FC5E7C" w:rsidP="00FC5E7C">
      <w:pPr>
        <w:snapToGrid w:val="0"/>
        <w:spacing w:line="2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十一、网上公告媒体查询：中国政府采</w:t>
      </w:r>
      <w:r>
        <w:rPr>
          <w:rFonts w:hAnsi="宋体"/>
        </w:rPr>
        <w:t>购网（</w:t>
      </w:r>
      <w:r>
        <w:t>http://www.ccgp.gov.cn</w:t>
      </w:r>
      <w:r>
        <w:rPr>
          <w:rFonts w:hAnsi="宋体"/>
        </w:rPr>
        <w:t>）、广西壮族自治区政府采购网（</w:t>
      </w:r>
      <w:r>
        <w:t>www.gxzfcg.gov.cn</w:t>
      </w:r>
      <w:r>
        <w:rPr>
          <w:rFonts w:hAnsi="宋体"/>
        </w:rPr>
        <w:t>）、梧州市政府采购网（</w:t>
      </w:r>
      <w:r>
        <w:t>http://www.wuzhou.gov.cn</w:t>
      </w:r>
      <w:r>
        <w:rPr>
          <w:rFonts w:hAnsi="宋体"/>
        </w:rPr>
        <w:t>）、岑溪市人民政府网（</w:t>
      </w:r>
      <w:r>
        <w:t>http://www.cenxi.gov.cn/</w:t>
      </w:r>
      <w:r>
        <w:rPr>
          <w:rFonts w:hAnsi="宋体"/>
        </w:rPr>
        <w:t>）</w:t>
      </w:r>
    </w:p>
    <w:p w:rsidR="00FC5E7C" w:rsidRDefault="00FC5E7C" w:rsidP="00FC5E7C">
      <w:pPr>
        <w:spacing w:line="260" w:lineRule="exact"/>
        <w:ind w:firstLine="495"/>
        <w:rPr>
          <w:rFonts w:ascii="宋体" w:hAnsi="宋体"/>
        </w:rPr>
      </w:pPr>
    </w:p>
    <w:p w:rsidR="00FC5E7C" w:rsidRDefault="00FC5E7C" w:rsidP="00FC5E7C">
      <w:pPr>
        <w:spacing w:line="260" w:lineRule="exact"/>
        <w:ind w:firstLine="495"/>
        <w:rPr>
          <w:rFonts w:ascii="宋体" w:hAnsi="宋体"/>
        </w:rPr>
      </w:pPr>
    </w:p>
    <w:p w:rsidR="00FC5E7C" w:rsidRDefault="00FC5E7C" w:rsidP="00FC5E7C">
      <w:pPr>
        <w:spacing w:line="260" w:lineRule="exact"/>
        <w:ind w:firstLine="495"/>
        <w:jc w:val="right"/>
        <w:rPr>
          <w:rFonts w:ascii="宋体" w:hAnsi="宋体"/>
        </w:rPr>
      </w:pPr>
    </w:p>
    <w:p w:rsidR="00FC5E7C" w:rsidRDefault="00FC5E7C" w:rsidP="00FC5E7C">
      <w:pPr>
        <w:spacing w:line="260" w:lineRule="exact"/>
        <w:ind w:firstLine="495"/>
        <w:jc w:val="right"/>
        <w:rPr>
          <w:rFonts w:ascii="宋体" w:hAnsi="宋体"/>
        </w:rPr>
      </w:pPr>
      <w:r>
        <w:rPr>
          <w:rFonts w:ascii="宋体" w:hAnsi="宋体" w:hint="eastAsia"/>
        </w:rPr>
        <w:t xml:space="preserve">2020年1月19日 </w:t>
      </w:r>
    </w:p>
    <w:p w:rsidR="00241939" w:rsidRDefault="00241939" w:rsidP="00FC5E7C">
      <w:pPr>
        <w:snapToGrid w:val="0"/>
        <w:ind w:firstLineChars="200" w:firstLine="422"/>
        <w:jc w:val="center"/>
        <w:rPr>
          <w:rFonts w:ascii="宋体" w:hAnsi="宋体"/>
          <w:b/>
          <w:bCs/>
        </w:rPr>
      </w:pPr>
    </w:p>
    <w:sectPr w:rsidR="00241939" w:rsidSect="00FC5E7C">
      <w:footerReference w:type="default" r:id="rId10"/>
      <w:pgSz w:w="11906" w:h="16838"/>
      <w:pgMar w:top="1440" w:right="1700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02F" w:rsidRDefault="004A302F">
      <w:r>
        <w:separator/>
      </w:r>
    </w:p>
  </w:endnote>
  <w:endnote w:type="continuationSeparator" w:id="0">
    <w:p w:rsidR="004A302F" w:rsidRDefault="004A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6BA" w:rsidRDefault="002F12B5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5E7C" w:rsidRPr="00FC5E7C">
      <w:rPr>
        <w:noProof/>
        <w:lang w:val="zh-CN"/>
      </w:rPr>
      <w:t>1</w:t>
    </w:r>
    <w:r>
      <w:rPr>
        <w:lang w:val="zh-CN"/>
      </w:rPr>
      <w:fldChar w:fldCharType="end"/>
    </w:r>
  </w:p>
  <w:p w:rsidR="001E06BA" w:rsidRDefault="001E06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02F" w:rsidRDefault="004A302F">
      <w:r>
        <w:separator/>
      </w:r>
    </w:p>
  </w:footnote>
  <w:footnote w:type="continuationSeparator" w:id="0">
    <w:p w:rsidR="004A302F" w:rsidRDefault="004A3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21E9"/>
    <w:multiLevelType w:val="singleLevel"/>
    <w:tmpl w:val="0EC521E9"/>
    <w:lvl w:ilvl="0">
      <w:start w:val="1"/>
      <w:numFmt w:val="decimal"/>
      <w:suff w:val="space"/>
      <w:lvlText w:val="%1."/>
      <w:lvlJc w:val="left"/>
      <w:pPr>
        <w:tabs>
          <w:tab w:val="left" w:pos="1134"/>
        </w:tabs>
        <w:ind w:left="0" w:firstLine="113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hideSpellingErrors/>
  <w:defaultTabStop w:val="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14"/>
    <w:rsid w:val="00000672"/>
    <w:rsid w:val="00001799"/>
    <w:rsid w:val="0001172C"/>
    <w:rsid w:val="00012854"/>
    <w:rsid w:val="00022731"/>
    <w:rsid w:val="00022792"/>
    <w:rsid w:val="00025E36"/>
    <w:rsid w:val="00026886"/>
    <w:rsid w:val="00040571"/>
    <w:rsid w:val="0004440C"/>
    <w:rsid w:val="000509D9"/>
    <w:rsid w:val="00055211"/>
    <w:rsid w:val="00055D41"/>
    <w:rsid w:val="00063F81"/>
    <w:rsid w:val="00064847"/>
    <w:rsid w:val="000673E2"/>
    <w:rsid w:val="000711E4"/>
    <w:rsid w:val="00073F47"/>
    <w:rsid w:val="00081BA3"/>
    <w:rsid w:val="000A4B97"/>
    <w:rsid w:val="000A509C"/>
    <w:rsid w:val="000A7A12"/>
    <w:rsid w:val="000B2D03"/>
    <w:rsid w:val="000D0A89"/>
    <w:rsid w:val="000D1389"/>
    <w:rsid w:val="000D2626"/>
    <w:rsid w:val="000D73DD"/>
    <w:rsid w:val="000E2E3E"/>
    <w:rsid w:val="000E3AF0"/>
    <w:rsid w:val="000E4E04"/>
    <w:rsid w:val="000F3733"/>
    <w:rsid w:val="000F64AA"/>
    <w:rsid w:val="000F7AF4"/>
    <w:rsid w:val="00103918"/>
    <w:rsid w:val="00104897"/>
    <w:rsid w:val="00104EDE"/>
    <w:rsid w:val="00106BEE"/>
    <w:rsid w:val="00121979"/>
    <w:rsid w:val="00122064"/>
    <w:rsid w:val="001263B8"/>
    <w:rsid w:val="00130217"/>
    <w:rsid w:val="00141C9C"/>
    <w:rsid w:val="001434BE"/>
    <w:rsid w:val="0014479F"/>
    <w:rsid w:val="0016086E"/>
    <w:rsid w:val="00160D0C"/>
    <w:rsid w:val="00161172"/>
    <w:rsid w:val="001661A3"/>
    <w:rsid w:val="00175BA6"/>
    <w:rsid w:val="001778C5"/>
    <w:rsid w:val="00185617"/>
    <w:rsid w:val="001928B1"/>
    <w:rsid w:val="00197EDD"/>
    <w:rsid w:val="001A02B3"/>
    <w:rsid w:val="001A1B39"/>
    <w:rsid w:val="001A3C34"/>
    <w:rsid w:val="001A3EDE"/>
    <w:rsid w:val="001A5E24"/>
    <w:rsid w:val="001A6D8B"/>
    <w:rsid w:val="001B2142"/>
    <w:rsid w:val="001B2F2B"/>
    <w:rsid w:val="001B6768"/>
    <w:rsid w:val="001C4287"/>
    <w:rsid w:val="001D5A8A"/>
    <w:rsid w:val="001E06BA"/>
    <w:rsid w:val="001E129E"/>
    <w:rsid w:val="001E5A94"/>
    <w:rsid w:val="001F75B0"/>
    <w:rsid w:val="0020437A"/>
    <w:rsid w:val="002114C7"/>
    <w:rsid w:val="002156AE"/>
    <w:rsid w:val="00227F2D"/>
    <w:rsid w:val="00231B89"/>
    <w:rsid w:val="002355BE"/>
    <w:rsid w:val="00236DE9"/>
    <w:rsid w:val="00237D5A"/>
    <w:rsid w:val="00241939"/>
    <w:rsid w:val="002439AB"/>
    <w:rsid w:val="00245587"/>
    <w:rsid w:val="00245F2B"/>
    <w:rsid w:val="002479FC"/>
    <w:rsid w:val="00255633"/>
    <w:rsid w:val="002557AF"/>
    <w:rsid w:val="002566B1"/>
    <w:rsid w:val="002603C1"/>
    <w:rsid w:val="00266C79"/>
    <w:rsid w:val="00273CBE"/>
    <w:rsid w:val="002835B0"/>
    <w:rsid w:val="0028410F"/>
    <w:rsid w:val="00287763"/>
    <w:rsid w:val="00291FF1"/>
    <w:rsid w:val="00293361"/>
    <w:rsid w:val="00295D11"/>
    <w:rsid w:val="002A1130"/>
    <w:rsid w:val="002A1880"/>
    <w:rsid w:val="002A23B7"/>
    <w:rsid w:val="002C0C1C"/>
    <w:rsid w:val="002C661A"/>
    <w:rsid w:val="002D25FC"/>
    <w:rsid w:val="002D7648"/>
    <w:rsid w:val="002E109C"/>
    <w:rsid w:val="002E193E"/>
    <w:rsid w:val="002F12B5"/>
    <w:rsid w:val="002F199D"/>
    <w:rsid w:val="002F531E"/>
    <w:rsid w:val="002F768C"/>
    <w:rsid w:val="002F7D1E"/>
    <w:rsid w:val="00303BCC"/>
    <w:rsid w:val="00303F2B"/>
    <w:rsid w:val="00303F8D"/>
    <w:rsid w:val="00307A3C"/>
    <w:rsid w:val="00317BA7"/>
    <w:rsid w:val="00320BE2"/>
    <w:rsid w:val="00321886"/>
    <w:rsid w:val="00323694"/>
    <w:rsid w:val="00324D63"/>
    <w:rsid w:val="003255AF"/>
    <w:rsid w:val="0033364C"/>
    <w:rsid w:val="0033691E"/>
    <w:rsid w:val="00336CCB"/>
    <w:rsid w:val="003411D1"/>
    <w:rsid w:val="003416BA"/>
    <w:rsid w:val="00342F99"/>
    <w:rsid w:val="003518A6"/>
    <w:rsid w:val="003566A9"/>
    <w:rsid w:val="00356988"/>
    <w:rsid w:val="0035755E"/>
    <w:rsid w:val="00361B8B"/>
    <w:rsid w:val="00364AB0"/>
    <w:rsid w:val="003667B0"/>
    <w:rsid w:val="003667DD"/>
    <w:rsid w:val="00370DC7"/>
    <w:rsid w:val="00377A3B"/>
    <w:rsid w:val="00377E3C"/>
    <w:rsid w:val="00381D70"/>
    <w:rsid w:val="003829D0"/>
    <w:rsid w:val="0039021B"/>
    <w:rsid w:val="00393EC8"/>
    <w:rsid w:val="00396A2D"/>
    <w:rsid w:val="00396FC3"/>
    <w:rsid w:val="003A2D25"/>
    <w:rsid w:val="003A2EFA"/>
    <w:rsid w:val="003B0B6A"/>
    <w:rsid w:val="003B29CF"/>
    <w:rsid w:val="003C3BA0"/>
    <w:rsid w:val="003C4580"/>
    <w:rsid w:val="003C5C5E"/>
    <w:rsid w:val="003C6746"/>
    <w:rsid w:val="003D7CE8"/>
    <w:rsid w:val="003E1032"/>
    <w:rsid w:val="003E285E"/>
    <w:rsid w:val="003E3300"/>
    <w:rsid w:val="003E46FD"/>
    <w:rsid w:val="003E72B9"/>
    <w:rsid w:val="003E7ED4"/>
    <w:rsid w:val="003F0E52"/>
    <w:rsid w:val="003F47BA"/>
    <w:rsid w:val="003F6617"/>
    <w:rsid w:val="00413821"/>
    <w:rsid w:val="00417BAA"/>
    <w:rsid w:val="00422A10"/>
    <w:rsid w:val="00425DFD"/>
    <w:rsid w:val="00427713"/>
    <w:rsid w:val="00430421"/>
    <w:rsid w:val="00430B4F"/>
    <w:rsid w:val="00432589"/>
    <w:rsid w:val="00440630"/>
    <w:rsid w:val="00444157"/>
    <w:rsid w:val="0044417C"/>
    <w:rsid w:val="00445A2F"/>
    <w:rsid w:val="0044684E"/>
    <w:rsid w:val="004503A4"/>
    <w:rsid w:val="00450555"/>
    <w:rsid w:val="004516A5"/>
    <w:rsid w:val="0045491E"/>
    <w:rsid w:val="004578EB"/>
    <w:rsid w:val="00460697"/>
    <w:rsid w:val="00473128"/>
    <w:rsid w:val="004779A0"/>
    <w:rsid w:val="0048204C"/>
    <w:rsid w:val="004821BB"/>
    <w:rsid w:val="004826FE"/>
    <w:rsid w:val="004827D5"/>
    <w:rsid w:val="00483773"/>
    <w:rsid w:val="00484B69"/>
    <w:rsid w:val="00485406"/>
    <w:rsid w:val="0048590F"/>
    <w:rsid w:val="00492A25"/>
    <w:rsid w:val="004A1405"/>
    <w:rsid w:val="004A1FC6"/>
    <w:rsid w:val="004A302F"/>
    <w:rsid w:val="004A3C03"/>
    <w:rsid w:val="004B29AC"/>
    <w:rsid w:val="004C2138"/>
    <w:rsid w:val="004C51FD"/>
    <w:rsid w:val="004D35BA"/>
    <w:rsid w:val="004D618D"/>
    <w:rsid w:val="004D6FC3"/>
    <w:rsid w:val="004E0572"/>
    <w:rsid w:val="004E25A8"/>
    <w:rsid w:val="004E6097"/>
    <w:rsid w:val="004E7B03"/>
    <w:rsid w:val="004F06AC"/>
    <w:rsid w:val="00500258"/>
    <w:rsid w:val="00505450"/>
    <w:rsid w:val="0051280C"/>
    <w:rsid w:val="005128BE"/>
    <w:rsid w:val="00513E7C"/>
    <w:rsid w:val="00514FD9"/>
    <w:rsid w:val="0051608F"/>
    <w:rsid w:val="005224EE"/>
    <w:rsid w:val="00523BB1"/>
    <w:rsid w:val="005265E0"/>
    <w:rsid w:val="00526BC3"/>
    <w:rsid w:val="00534668"/>
    <w:rsid w:val="00535291"/>
    <w:rsid w:val="00543AF4"/>
    <w:rsid w:val="00544191"/>
    <w:rsid w:val="00544F39"/>
    <w:rsid w:val="00545B0A"/>
    <w:rsid w:val="00547EFB"/>
    <w:rsid w:val="005531DF"/>
    <w:rsid w:val="00554F78"/>
    <w:rsid w:val="00567B5D"/>
    <w:rsid w:val="00573733"/>
    <w:rsid w:val="00574554"/>
    <w:rsid w:val="00576D06"/>
    <w:rsid w:val="005779E4"/>
    <w:rsid w:val="005836C7"/>
    <w:rsid w:val="00590B77"/>
    <w:rsid w:val="005913A3"/>
    <w:rsid w:val="005A3204"/>
    <w:rsid w:val="005B07EC"/>
    <w:rsid w:val="005B5BEE"/>
    <w:rsid w:val="005B77D2"/>
    <w:rsid w:val="005C30F5"/>
    <w:rsid w:val="005C6438"/>
    <w:rsid w:val="005C6B8B"/>
    <w:rsid w:val="005D02E3"/>
    <w:rsid w:val="005D3B54"/>
    <w:rsid w:val="005E0454"/>
    <w:rsid w:val="005F0DF1"/>
    <w:rsid w:val="005F1516"/>
    <w:rsid w:val="005F229E"/>
    <w:rsid w:val="005F4E52"/>
    <w:rsid w:val="0060058E"/>
    <w:rsid w:val="00602A3C"/>
    <w:rsid w:val="00603EA1"/>
    <w:rsid w:val="0060475B"/>
    <w:rsid w:val="00613791"/>
    <w:rsid w:val="00617EEE"/>
    <w:rsid w:val="00623389"/>
    <w:rsid w:val="006265C4"/>
    <w:rsid w:val="00643664"/>
    <w:rsid w:val="00643CAA"/>
    <w:rsid w:val="00653CDE"/>
    <w:rsid w:val="00657003"/>
    <w:rsid w:val="00660238"/>
    <w:rsid w:val="00661277"/>
    <w:rsid w:val="00663FEA"/>
    <w:rsid w:val="00664803"/>
    <w:rsid w:val="0067508F"/>
    <w:rsid w:val="00681F13"/>
    <w:rsid w:val="00682F28"/>
    <w:rsid w:val="00690437"/>
    <w:rsid w:val="00690E65"/>
    <w:rsid w:val="00693B6C"/>
    <w:rsid w:val="00695421"/>
    <w:rsid w:val="00697DFA"/>
    <w:rsid w:val="006A16D5"/>
    <w:rsid w:val="006A7BE3"/>
    <w:rsid w:val="006B01D1"/>
    <w:rsid w:val="006B4589"/>
    <w:rsid w:val="006D0C1D"/>
    <w:rsid w:val="006D2E9D"/>
    <w:rsid w:val="006D4C42"/>
    <w:rsid w:val="006E0754"/>
    <w:rsid w:val="006E5DD8"/>
    <w:rsid w:val="006F2574"/>
    <w:rsid w:val="006F3231"/>
    <w:rsid w:val="006F3DE3"/>
    <w:rsid w:val="006F61D8"/>
    <w:rsid w:val="006F70BC"/>
    <w:rsid w:val="007125A2"/>
    <w:rsid w:val="00713F79"/>
    <w:rsid w:val="007148A8"/>
    <w:rsid w:val="007169EB"/>
    <w:rsid w:val="00721062"/>
    <w:rsid w:val="007229D4"/>
    <w:rsid w:val="007230F8"/>
    <w:rsid w:val="007233F4"/>
    <w:rsid w:val="00724044"/>
    <w:rsid w:val="00727FF2"/>
    <w:rsid w:val="007323E0"/>
    <w:rsid w:val="00743818"/>
    <w:rsid w:val="007441FB"/>
    <w:rsid w:val="00744517"/>
    <w:rsid w:val="00747DE2"/>
    <w:rsid w:val="007506CD"/>
    <w:rsid w:val="007526EC"/>
    <w:rsid w:val="00754FE4"/>
    <w:rsid w:val="00756271"/>
    <w:rsid w:val="00756521"/>
    <w:rsid w:val="00756AB7"/>
    <w:rsid w:val="007623FB"/>
    <w:rsid w:val="00767EA0"/>
    <w:rsid w:val="0077068F"/>
    <w:rsid w:val="00775679"/>
    <w:rsid w:val="0078051E"/>
    <w:rsid w:val="007A490A"/>
    <w:rsid w:val="007B0297"/>
    <w:rsid w:val="007B0929"/>
    <w:rsid w:val="007B21AE"/>
    <w:rsid w:val="007B3113"/>
    <w:rsid w:val="007B3304"/>
    <w:rsid w:val="007C0525"/>
    <w:rsid w:val="007C2D28"/>
    <w:rsid w:val="007C7E59"/>
    <w:rsid w:val="007D1452"/>
    <w:rsid w:val="007D4AD3"/>
    <w:rsid w:val="007D5D19"/>
    <w:rsid w:val="007D5FDC"/>
    <w:rsid w:val="007E4998"/>
    <w:rsid w:val="007E4A9C"/>
    <w:rsid w:val="007F2C13"/>
    <w:rsid w:val="007F55DE"/>
    <w:rsid w:val="008055A9"/>
    <w:rsid w:val="00810E8E"/>
    <w:rsid w:val="0081481D"/>
    <w:rsid w:val="00814BE8"/>
    <w:rsid w:val="00814F6E"/>
    <w:rsid w:val="00823FC6"/>
    <w:rsid w:val="00826AB9"/>
    <w:rsid w:val="00827D11"/>
    <w:rsid w:val="00827E0F"/>
    <w:rsid w:val="0083279F"/>
    <w:rsid w:val="00833B7F"/>
    <w:rsid w:val="00836075"/>
    <w:rsid w:val="0084322B"/>
    <w:rsid w:val="00843F81"/>
    <w:rsid w:val="00853BF4"/>
    <w:rsid w:val="00854294"/>
    <w:rsid w:val="00857A9E"/>
    <w:rsid w:val="00857DE2"/>
    <w:rsid w:val="00864E79"/>
    <w:rsid w:val="00866A0D"/>
    <w:rsid w:val="00866DB5"/>
    <w:rsid w:val="00872A32"/>
    <w:rsid w:val="00882B44"/>
    <w:rsid w:val="008871B0"/>
    <w:rsid w:val="00893671"/>
    <w:rsid w:val="00895838"/>
    <w:rsid w:val="008A0FC9"/>
    <w:rsid w:val="008A40D3"/>
    <w:rsid w:val="008A469C"/>
    <w:rsid w:val="008B2E7C"/>
    <w:rsid w:val="008C1DA4"/>
    <w:rsid w:val="008C2CD5"/>
    <w:rsid w:val="008C3618"/>
    <w:rsid w:val="008C731F"/>
    <w:rsid w:val="008C74D9"/>
    <w:rsid w:val="008D7155"/>
    <w:rsid w:val="008E038A"/>
    <w:rsid w:val="008E28E6"/>
    <w:rsid w:val="008E3674"/>
    <w:rsid w:val="008F357B"/>
    <w:rsid w:val="00902623"/>
    <w:rsid w:val="00905D7E"/>
    <w:rsid w:val="0091059A"/>
    <w:rsid w:val="0091564D"/>
    <w:rsid w:val="009156DA"/>
    <w:rsid w:val="00916BC5"/>
    <w:rsid w:val="00920184"/>
    <w:rsid w:val="00920EA4"/>
    <w:rsid w:val="00921BEA"/>
    <w:rsid w:val="00923DB4"/>
    <w:rsid w:val="0092430E"/>
    <w:rsid w:val="00927B37"/>
    <w:rsid w:val="009321B1"/>
    <w:rsid w:val="00934DD7"/>
    <w:rsid w:val="009369A9"/>
    <w:rsid w:val="00942306"/>
    <w:rsid w:val="00944668"/>
    <w:rsid w:val="00944DC6"/>
    <w:rsid w:val="009458B0"/>
    <w:rsid w:val="00946348"/>
    <w:rsid w:val="009478A2"/>
    <w:rsid w:val="00955FBB"/>
    <w:rsid w:val="00956BD5"/>
    <w:rsid w:val="009577B5"/>
    <w:rsid w:val="00966522"/>
    <w:rsid w:val="00971CF1"/>
    <w:rsid w:val="00982D26"/>
    <w:rsid w:val="009849E9"/>
    <w:rsid w:val="00990225"/>
    <w:rsid w:val="00995D67"/>
    <w:rsid w:val="009A36F2"/>
    <w:rsid w:val="009A6559"/>
    <w:rsid w:val="009A68FC"/>
    <w:rsid w:val="009A7514"/>
    <w:rsid w:val="009A7E7A"/>
    <w:rsid w:val="009B4A6C"/>
    <w:rsid w:val="009B7903"/>
    <w:rsid w:val="009C2913"/>
    <w:rsid w:val="009C6606"/>
    <w:rsid w:val="009C6CE5"/>
    <w:rsid w:val="009C6D50"/>
    <w:rsid w:val="009D2F60"/>
    <w:rsid w:val="009E393E"/>
    <w:rsid w:val="009E444E"/>
    <w:rsid w:val="009F1A79"/>
    <w:rsid w:val="009F65F4"/>
    <w:rsid w:val="009F676B"/>
    <w:rsid w:val="00A01B03"/>
    <w:rsid w:val="00A02C66"/>
    <w:rsid w:val="00A0464C"/>
    <w:rsid w:val="00A054E0"/>
    <w:rsid w:val="00A0740B"/>
    <w:rsid w:val="00A11042"/>
    <w:rsid w:val="00A133D8"/>
    <w:rsid w:val="00A2244D"/>
    <w:rsid w:val="00A24D8F"/>
    <w:rsid w:val="00A25B8B"/>
    <w:rsid w:val="00A26ECA"/>
    <w:rsid w:val="00A3467F"/>
    <w:rsid w:val="00A3551A"/>
    <w:rsid w:val="00A37F8E"/>
    <w:rsid w:val="00A43254"/>
    <w:rsid w:val="00A43A26"/>
    <w:rsid w:val="00A447A0"/>
    <w:rsid w:val="00A47ECC"/>
    <w:rsid w:val="00A50171"/>
    <w:rsid w:val="00A5102E"/>
    <w:rsid w:val="00A575B8"/>
    <w:rsid w:val="00A647B1"/>
    <w:rsid w:val="00A665DF"/>
    <w:rsid w:val="00A739A6"/>
    <w:rsid w:val="00A808BB"/>
    <w:rsid w:val="00A90FB9"/>
    <w:rsid w:val="00A9246D"/>
    <w:rsid w:val="00AA2B5C"/>
    <w:rsid w:val="00AB03FD"/>
    <w:rsid w:val="00AB38CB"/>
    <w:rsid w:val="00AB56AE"/>
    <w:rsid w:val="00AB6DCD"/>
    <w:rsid w:val="00AB6EE0"/>
    <w:rsid w:val="00AC40B7"/>
    <w:rsid w:val="00AD0091"/>
    <w:rsid w:val="00AD307B"/>
    <w:rsid w:val="00AE123A"/>
    <w:rsid w:val="00AE33A6"/>
    <w:rsid w:val="00AE5C6A"/>
    <w:rsid w:val="00AF1699"/>
    <w:rsid w:val="00B02F60"/>
    <w:rsid w:val="00B1364A"/>
    <w:rsid w:val="00B20F18"/>
    <w:rsid w:val="00B21516"/>
    <w:rsid w:val="00B23738"/>
    <w:rsid w:val="00B25EE6"/>
    <w:rsid w:val="00B3115A"/>
    <w:rsid w:val="00B33C19"/>
    <w:rsid w:val="00B36A99"/>
    <w:rsid w:val="00B43D45"/>
    <w:rsid w:val="00B50234"/>
    <w:rsid w:val="00B52C68"/>
    <w:rsid w:val="00B542FE"/>
    <w:rsid w:val="00B561DB"/>
    <w:rsid w:val="00B56225"/>
    <w:rsid w:val="00B823E0"/>
    <w:rsid w:val="00B864A3"/>
    <w:rsid w:val="00B902A5"/>
    <w:rsid w:val="00B913E4"/>
    <w:rsid w:val="00B93EFE"/>
    <w:rsid w:val="00B94956"/>
    <w:rsid w:val="00BA0E26"/>
    <w:rsid w:val="00BA478B"/>
    <w:rsid w:val="00BA5224"/>
    <w:rsid w:val="00BA7E3B"/>
    <w:rsid w:val="00BB5D16"/>
    <w:rsid w:val="00BC6E73"/>
    <w:rsid w:val="00BD0014"/>
    <w:rsid w:val="00BD4236"/>
    <w:rsid w:val="00BD6EF9"/>
    <w:rsid w:val="00BE51CA"/>
    <w:rsid w:val="00BE6D47"/>
    <w:rsid w:val="00BE7032"/>
    <w:rsid w:val="00BF01C5"/>
    <w:rsid w:val="00BF4342"/>
    <w:rsid w:val="00C058AF"/>
    <w:rsid w:val="00C128AE"/>
    <w:rsid w:val="00C20F27"/>
    <w:rsid w:val="00C22B0D"/>
    <w:rsid w:val="00C240C1"/>
    <w:rsid w:val="00C31B7E"/>
    <w:rsid w:val="00C360B3"/>
    <w:rsid w:val="00C37027"/>
    <w:rsid w:val="00C42973"/>
    <w:rsid w:val="00C52479"/>
    <w:rsid w:val="00C52C59"/>
    <w:rsid w:val="00C54D3D"/>
    <w:rsid w:val="00C55A30"/>
    <w:rsid w:val="00C72F53"/>
    <w:rsid w:val="00C74035"/>
    <w:rsid w:val="00C8063F"/>
    <w:rsid w:val="00C83CDA"/>
    <w:rsid w:val="00C90372"/>
    <w:rsid w:val="00C91FB4"/>
    <w:rsid w:val="00C97997"/>
    <w:rsid w:val="00CA25C0"/>
    <w:rsid w:val="00CA4948"/>
    <w:rsid w:val="00CA52F9"/>
    <w:rsid w:val="00CA568B"/>
    <w:rsid w:val="00CB304C"/>
    <w:rsid w:val="00CB5CB2"/>
    <w:rsid w:val="00CC3D24"/>
    <w:rsid w:val="00CC3F91"/>
    <w:rsid w:val="00CC544A"/>
    <w:rsid w:val="00CC57EA"/>
    <w:rsid w:val="00CC5954"/>
    <w:rsid w:val="00CD05A2"/>
    <w:rsid w:val="00CD437E"/>
    <w:rsid w:val="00CD5DAD"/>
    <w:rsid w:val="00CE0789"/>
    <w:rsid w:val="00CE1A03"/>
    <w:rsid w:val="00CE35C8"/>
    <w:rsid w:val="00CE3962"/>
    <w:rsid w:val="00CE56BD"/>
    <w:rsid w:val="00CF1D74"/>
    <w:rsid w:val="00CF2BE2"/>
    <w:rsid w:val="00D01CF9"/>
    <w:rsid w:val="00D0334D"/>
    <w:rsid w:val="00D17019"/>
    <w:rsid w:val="00D21168"/>
    <w:rsid w:val="00D2438C"/>
    <w:rsid w:val="00D26C3F"/>
    <w:rsid w:val="00D27185"/>
    <w:rsid w:val="00D33AB3"/>
    <w:rsid w:val="00D346B8"/>
    <w:rsid w:val="00D35AC8"/>
    <w:rsid w:val="00D471AF"/>
    <w:rsid w:val="00D50519"/>
    <w:rsid w:val="00D55951"/>
    <w:rsid w:val="00D57EB6"/>
    <w:rsid w:val="00D66D8B"/>
    <w:rsid w:val="00D73802"/>
    <w:rsid w:val="00D73C2C"/>
    <w:rsid w:val="00D73D52"/>
    <w:rsid w:val="00D8259F"/>
    <w:rsid w:val="00D84F27"/>
    <w:rsid w:val="00D95E99"/>
    <w:rsid w:val="00DC67B1"/>
    <w:rsid w:val="00DD132B"/>
    <w:rsid w:val="00DD1725"/>
    <w:rsid w:val="00DD2A18"/>
    <w:rsid w:val="00DD62C0"/>
    <w:rsid w:val="00DE5E82"/>
    <w:rsid w:val="00DE5FA6"/>
    <w:rsid w:val="00DF1299"/>
    <w:rsid w:val="00DF23A8"/>
    <w:rsid w:val="00DF6CCC"/>
    <w:rsid w:val="00DF6D0C"/>
    <w:rsid w:val="00DF6F64"/>
    <w:rsid w:val="00DF721E"/>
    <w:rsid w:val="00DF7C87"/>
    <w:rsid w:val="00E0570B"/>
    <w:rsid w:val="00E10B87"/>
    <w:rsid w:val="00E16EC7"/>
    <w:rsid w:val="00E219CE"/>
    <w:rsid w:val="00E24EBC"/>
    <w:rsid w:val="00E2522C"/>
    <w:rsid w:val="00E43054"/>
    <w:rsid w:val="00E53730"/>
    <w:rsid w:val="00E54511"/>
    <w:rsid w:val="00E57577"/>
    <w:rsid w:val="00E62043"/>
    <w:rsid w:val="00E66F0D"/>
    <w:rsid w:val="00E70615"/>
    <w:rsid w:val="00E75D8C"/>
    <w:rsid w:val="00E80F0A"/>
    <w:rsid w:val="00E8291B"/>
    <w:rsid w:val="00E91044"/>
    <w:rsid w:val="00E910D3"/>
    <w:rsid w:val="00E923CF"/>
    <w:rsid w:val="00EA4700"/>
    <w:rsid w:val="00EB05D0"/>
    <w:rsid w:val="00EB1D49"/>
    <w:rsid w:val="00EB559F"/>
    <w:rsid w:val="00ED0865"/>
    <w:rsid w:val="00EE038C"/>
    <w:rsid w:val="00EE47C5"/>
    <w:rsid w:val="00EF5554"/>
    <w:rsid w:val="00EF6B90"/>
    <w:rsid w:val="00F006C0"/>
    <w:rsid w:val="00F02686"/>
    <w:rsid w:val="00F04E15"/>
    <w:rsid w:val="00F05DF3"/>
    <w:rsid w:val="00F069EA"/>
    <w:rsid w:val="00F202C2"/>
    <w:rsid w:val="00F22756"/>
    <w:rsid w:val="00F2637F"/>
    <w:rsid w:val="00F30CF8"/>
    <w:rsid w:val="00F31EDF"/>
    <w:rsid w:val="00F32D4C"/>
    <w:rsid w:val="00F34B14"/>
    <w:rsid w:val="00F36A6A"/>
    <w:rsid w:val="00F40101"/>
    <w:rsid w:val="00F45A72"/>
    <w:rsid w:val="00F46723"/>
    <w:rsid w:val="00F50016"/>
    <w:rsid w:val="00F5118A"/>
    <w:rsid w:val="00F53304"/>
    <w:rsid w:val="00F5687F"/>
    <w:rsid w:val="00F70799"/>
    <w:rsid w:val="00F724FB"/>
    <w:rsid w:val="00F733C3"/>
    <w:rsid w:val="00F756DD"/>
    <w:rsid w:val="00F8104D"/>
    <w:rsid w:val="00F81587"/>
    <w:rsid w:val="00F85B72"/>
    <w:rsid w:val="00FA472D"/>
    <w:rsid w:val="00FB18F6"/>
    <w:rsid w:val="00FC1C47"/>
    <w:rsid w:val="00FC47E2"/>
    <w:rsid w:val="00FC5148"/>
    <w:rsid w:val="00FC5E7C"/>
    <w:rsid w:val="00FD01BF"/>
    <w:rsid w:val="00FD0525"/>
    <w:rsid w:val="00FD297D"/>
    <w:rsid w:val="00FD2D13"/>
    <w:rsid w:val="00FE1041"/>
    <w:rsid w:val="00FE4794"/>
    <w:rsid w:val="00FF1C9B"/>
    <w:rsid w:val="00FF3A41"/>
    <w:rsid w:val="00FF57E4"/>
    <w:rsid w:val="00FF78E5"/>
    <w:rsid w:val="02651D46"/>
    <w:rsid w:val="04154139"/>
    <w:rsid w:val="04E132FB"/>
    <w:rsid w:val="06AA2E09"/>
    <w:rsid w:val="06AD337E"/>
    <w:rsid w:val="06EB3F36"/>
    <w:rsid w:val="083665C8"/>
    <w:rsid w:val="08707224"/>
    <w:rsid w:val="08A03493"/>
    <w:rsid w:val="0999099B"/>
    <w:rsid w:val="09AD518D"/>
    <w:rsid w:val="09DF43E3"/>
    <w:rsid w:val="0C012A0F"/>
    <w:rsid w:val="0C410C8D"/>
    <w:rsid w:val="0CD21ED4"/>
    <w:rsid w:val="0D403A24"/>
    <w:rsid w:val="0D7574B2"/>
    <w:rsid w:val="112F6991"/>
    <w:rsid w:val="115137C1"/>
    <w:rsid w:val="11A17CB0"/>
    <w:rsid w:val="127A7997"/>
    <w:rsid w:val="1324223B"/>
    <w:rsid w:val="13B67475"/>
    <w:rsid w:val="15B971E7"/>
    <w:rsid w:val="165E1892"/>
    <w:rsid w:val="174856C4"/>
    <w:rsid w:val="177C01F0"/>
    <w:rsid w:val="17A1753A"/>
    <w:rsid w:val="1A135345"/>
    <w:rsid w:val="1B483335"/>
    <w:rsid w:val="1C175E8B"/>
    <w:rsid w:val="1DB71923"/>
    <w:rsid w:val="21814754"/>
    <w:rsid w:val="23327641"/>
    <w:rsid w:val="24EB7B63"/>
    <w:rsid w:val="259E1498"/>
    <w:rsid w:val="286343B7"/>
    <w:rsid w:val="299E3B40"/>
    <w:rsid w:val="2B3D3274"/>
    <w:rsid w:val="2C782F4F"/>
    <w:rsid w:val="2EE27186"/>
    <w:rsid w:val="2FF82564"/>
    <w:rsid w:val="303B7C0D"/>
    <w:rsid w:val="311F1417"/>
    <w:rsid w:val="322733EE"/>
    <w:rsid w:val="329838EA"/>
    <w:rsid w:val="349F51FB"/>
    <w:rsid w:val="351B403F"/>
    <w:rsid w:val="3A13403F"/>
    <w:rsid w:val="3AD060ED"/>
    <w:rsid w:val="3BE4106E"/>
    <w:rsid w:val="3D495BEB"/>
    <w:rsid w:val="3DF65C95"/>
    <w:rsid w:val="3F63153E"/>
    <w:rsid w:val="404D4584"/>
    <w:rsid w:val="408E7539"/>
    <w:rsid w:val="41C63308"/>
    <w:rsid w:val="43714EE2"/>
    <w:rsid w:val="44A04032"/>
    <w:rsid w:val="45566B37"/>
    <w:rsid w:val="460F6CDD"/>
    <w:rsid w:val="4685701F"/>
    <w:rsid w:val="468B3EFB"/>
    <w:rsid w:val="484F6DD0"/>
    <w:rsid w:val="4A9D75DB"/>
    <w:rsid w:val="4AAD3475"/>
    <w:rsid w:val="4B227EB7"/>
    <w:rsid w:val="4B383B75"/>
    <w:rsid w:val="4C074EEF"/>
    <w:rsid w:val="4CB07248"/>
    <w:rsid w:val="4D0B4B67"/>
    <w:rsid w:val="4EF21C3B"/>
    <w:rsid w:val="4EF25ECA"/>
    <w:rsid w:val="4F713C64"/>
    <w:rsid w:val="52107121"/>
    <w:rsid w:val="52781EBE"/>
    <w:rsid w:val="53061B0F"/>
    <w:rsid w:val="532B2062"/>
    <w:rsid w:val="53E15929"/>
    <w:rsid w:val="54B73CDC"/>
    <w:rsid w:val="56441EAE"/>
    <w:rsid w:val="57005EE2"/>
    <w:rsid w:val="57E575E1"/>
    <w:rsid w:val="58CE64D9"/>
    <w:rsid w:val="58EB616A"/>
    <w:rsid w:val="592A5231"/>
    <w:rsid w:val="5C415069"/>
    <w:rsid w:val="5C9B03CF"/>
    <w:rsid w:val="5DDA29FB"/>
    <w:rsid w:val="5E81113F"/>
    <w:rsid w:val="5FAE3864"/>
    <w:rsid w:val="60A5034C"/>
    <w:rsid w:val="62913569"/>
    <w:rsid w:val="63EB7DE4"/>
    <w:rsid w:val="64914B46"/>
    <w:rsid w:val="64DF6AE4"/>
    <w:rsid w:val="65AC5BC4"/>
    <w:rsid w:val="660C7A97"/>
    <w:rsid w:val="663A6114"/>
    <w:rsid w:val="67BD23F5"/>
    <w:rsid w:val="68224452"/>
    <w:rsid w:val="69E443B3"/>
    <w:rsid w:val="6C09626D"/>
    <w:rsid w:val="6D84213B"/>
    <w:rsid w:val="6FA620FC"/>
    <w:rsid w:val="6FCA53F8"/>
    <w:rsid w:val="70296B3E"/>
    <w:rsid w:val="710F6DAE"/>
    <w:rsid w:val="71310F67"/>
    <w:rsid w:val="726C107A"/>
    <w:rsid w:val="72C26681"/>
    <w:rsid w:val="72C8082C"/>
    <w:rsid w:val="73E95645"/>
    <w:rsid w:val="754F4098"/>
    <w:rsid w:val="75FA13C1"/>
    <w:rsid w:val="7600346C"/>
    <w:rsid w:val="765971D1"/>
    <w:rsid w:val="78474C77"/>
    <w:rsid w:val="78992C62"/>
    <w:rsid w:val="79A820B4"/>
    <w:rsid w:val="7C271244"/>
    <w:rsid w:val="7C744506"/>
    <w:rsid w:val="7CDD6F46"/>
    <w:rsid w:val="7DE5495C"/>
    <w:rsid w:val="7E0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3DA6E9-8F30-4E92-B4EA-D09B97E3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qFormat="1"/>
    <w:lsdException w:name="List 2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Lines="100" w:afterLines="100" w:line="400" w:lineRule="exact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qFormat/>
    <w:pPr>
      <w:widowControl/>
      <w:tabs>
        <w:tab w:val="left" w:pos="454"/>
        <w:tab w:val="left" w:pos="720"/>
        <w:tab w:val="left" w:pos="840"/>
      </w:tabs>
      <w:spacing w:afterLines="50"/>
      <w:ind w:left="454" w:hanging="284"/>
      <w:jc w:val="left"/>
    </w:pPr>
    <w:rPr>
      <w:kern w:val="0"/>
      <w:sz w:val="24"/>
      <w:szCs w:val="20"/>
    </w:rPr>
  </w:style>
  <w:style w:type="paragraph" w:styleId="a4">
    <w:name w:val="Normal Indent"/>
    <w:basedOn w:val="a"/>
    <w:qFormat/>
    <w:pPr>
      <w:ind w:firstLine="420"/>
    </w:pPr>
    <w:rPr>
      <w:szCs w:val="20"/>
    </w:rPr>
  </w:style>
  <w:style w:type="paragraph" w:styleId="a5">
    <w:name w:val="annotation text"/>
    <w:basedOn w:val="a"/>
    <w:link w:val="Char"/>
    <w:qFormat/>
    <w:pPr>
      <w:jc w:val="left"/>
    </w:pPr>
  </w:style>
  <w:style w:type="paragraph" w:styleId="a6">
    <w:name w:val="Body Text"/>
    <w:basedOn w:val="a"/>
    <w:link w:val="Char0"/>
    <w:uiPriority w:val="99"/>
    <w:unhideWhenUsed/>
    <w:qFormat/>
    <w:pPr>
      <w:spacing w:after="120"/>
    </w:pPr>
  </w:style>
  <w:style w:type="paragraph" w:styleId="a7">
    <w:name w:val="Body Text Indent"/>
    <w:basedOn w:val="a"/>
    <w:link w:val="Char1"/>
    <w:qFormat/>
    <w:pPr>
      <w:ind w:firstLineChars="352" w:firstLine="830"/>
    </w:pPr>
    <w:rPr>
      <w:rFonts w:ascii="仿宋_GB2312" w:eastAsia="仿宋_GB2312"/>
      <w:kern w:val="0"/>
      <w:sz w:val="32"/>
      <w:szCs w:val="20"/>
    </w:rPr>
  </w:style>
  <w:style w:type="paragraph" w:styleId="20">
    <w:name w:val="List 2"/>
    <w:basedOn w:val="a"/>
    <w:uiPriority w:val="99"/>
    <w:unhideWhenUsed/>
    <w:qFormat/>
    <w:pPr>
      <w:ind w:leftChars="200" w:left="100" w:hangingChars="200" w:hanging="200"/>
      <w:contextualSpacing/>
    </w:pPr>
  </w:style>
  <w:style w:type="paragraph" w:styleId="30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8">
    <w:name w:val="Plain Text"/>
    <w:basedOn w:val="a"/>
    <w:link w:val="Char2"/>
    <w:qFormat/>
    <w:rPr>
      <w:rFonts w:ascii="宋体" w:hAnsi="Courier New"/>
      <w:kern w:val="0"/>
      <w:sz w:val="20"/>
      <w:szCs w:val="21"/>
    </w:rPr>
  </w:style>
  <w:style w:type="paragraph" w:styleId="a9">
    <w:name w:val="Date"/>
    <w:basedOn w:val="a"/>
    <w:next w:val="a"/>
    <w:link w:val="Char3"/>
    <w:uiPriority w:val="99"/>
    <w:unhideWhenUsed/>
    <w:qFormat/>
    <w:pPr>
      <w:ind w:leftChars="2500" w:left="100"/>
    </w:pPr>
  </w:style>
  <w:style w:type="paragraph" w:styleId="aa">
    <w:name w:val="Balloon Text"/>
    <w:basedOn w:val="a"/>
    <w:semiHidden/>
    <w:qFormat/>
    <w:rPr>
      <w:sz w:val="18"/>
      <w:szCs w:val="18"/>
    </w:rPr>
  </w:style>
  <w:style w:type="paragraph" w:styleId="ab">
    <w:name w:val="footer"/>
    <w:basedOn w:val="a"/>
    <w:link w:val="Char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c">
    <w:name w:val="header"/>
    <w:basedOn w:val="a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">
    <w:name w:val="toc 1"/>
    <w:basedOn w:val="a"/>
    <w:next w:val="a"/>
    <w:uiPriority w:val="39"/>
    <w:unhideWhenUsed/>
    <w:qFormat/>
  </w:style>
  <w:style w:type="paragraph" w:styleId="21">
    <w:name w:val="toc 2"/>
    <w:basedOn w:val="a"/>
    <w:next w:val="a"/>
    <w:uiPriority w:val="39"/>
    <w:unhideWhenUsed/>
    <w:qFormat/>
    <w:pPr>
      <w:tabs>
        <w:tab w:val="right" w:leader="dot" w:pos="8296"/>
      </w:tabs>
      <w:ind w:leftChars="200" w:left="420"/>
    </w:pPr>
  </w:style>
  <w:style w:type="paragraph" w:styleId="ad">
    <w:name w:val="annotation subject"/>
    <w:basedOn w:val="a5"/>
    <w:next w:val="a5"/>
    <w:semiHidden/>
    <w:qFormat/>
    <w:rPr>
      <w:b/>
      <w:bCs/>
    </w:rPr>
  </w:style>
  <w:style w:type="table" w:styleId="ae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f0">
    <w:name w:val="Hyperlink"/>
    <w:uiPriority w:val="99"/>
    <w:unhideWhenUsed/>
    <w:qFormat/>
    <w:rPr>
      <w:color w:val="0000FF"/>
      <w:u w:val="single"/>
    </w:rPr>
  </w:style>
  <w:style w:type="character" w:styleId="af1">
    <w:name w:val="annotation reference"/>
    <w:qFormat/>
    <w:rPr>
      <w:sz w:val="21"/>
      <w:szCs w:val="21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"/>
    <w:qFormat/>
    <w:rPr>
      <w:rFonts w:ascii="Tahoma" w:hAnsi="Tahoma"/>
      <w:sz w:val="24"/>
      <w:szCs w:val="20"/>
    </w:rPr>
  </w:style>
  <w:style w:type="character" w:customStyle="1" w:styleId="apple-style-span">
    <w:name w:val="apple-style-span"/>
    <w:basedOn w:val="a0"/>
    <w:qFormat/>
  </w:style>
  <w:style w:type="character" w:customStyle="1" w:styleId="Char2">
    <w:name w:val="纯文本 Char"/>
    <w:link w:val="a8"/>
    <w:qFormat/>
    <w:rPr>
      <w:rFonts w:ascii="宋体" w:eastAsia="宋体" w:hAnsi="Courier New" w:cs="Courier New"/>
      <w:szCs w:val="21"/>
    </w:rPr>
  </w:style>
  <w:style w:type="character" w:customStyle="1" w:styleId="Char1">
    <w:name w:val="正文文本缩进 Char"/>
    <w:link w:val="a7"/>
    <w:qFormat/>
    <w:rPr>
      <w:rFonts w:ascii="仿宋_GB2312" w:eastAsia="仿宋_GB2312" w:hAnsi="Times New Roman" w:cs="Times New Roman"/>
      <w:sz w:val="32"/>
      <w:szCs w:val="20"/>
    </w:rPr>
  </w:style>
  <w:style w:type="character" w:customStyle="1" w:styleId="Char3">
    <w:name w:val="日期 Char"/>
    <w:link w:val="a9"/>
    <w:uiPriority w:val="99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Char0">
    <w:name w:val="正文文本 Char"/>
    <w:link w:val="a6"/>
    <w:uiPriority w:val="99"/>
    <w:qFormat/>
    <w:rPr>
      <w:rFonts w:ascii="Times New Roman" w:hAnsi="Times New Roman"/>
      <w:kern w:val="2"/>
      <w:sz w:val="21"/>
      <w:szCs w:val="24"/>
    </w:rPr>
  </w:style>
  <w:style w:type="character" w:customStyle="1" w:styleId="Char">
    <w:name w:val="批注文字 Char"/>
    <w:link w:val="a5"/>
    <w:qFormat/>
    <w:rPr>
      <w:rFonts w:ascii="Times New Roman" w:hAnsi="Times New Roman"/>
      <w:kern w:val="2"/>
      <w:sz w:val="21"/>
      <w:szCs w:val="24"/>
    </w:rPr>
  </w:style>
  <w:style w:type="character" w:customStyle="1" w:styleId="2Char">
    <w:name w:val="标题 2 Char"/>
    <w:link w:val="2"/>
    <w:uiPriority w:val="9"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5">
    <w:name w:val="页眉 Char"/>
    <w:link w:val="ac"/>
    <w:uiPriority w:val="99"/>
    <w:semiHidden/>
    <w:qFormat/>
    <w:rPr>
      <w:sz w:val="18"/>
      <w:szCs w:val="18"/>
    </w:rPr>
  </w:style>
  <w:style w:type="character" w:customStyle="1" w:styleId="textcontents">
    <w:name w:val="textcontents"/>
    <w:basedOn w:val="a0"/>
    <w:qFormat/>
  </w:style>
  <w:style w:type="character" w:customStyle="1" w:styleId="Char4">
    <w:name w:val="页脚 Char"/>
    <w:link w:val="ab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creditchina.gov.c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A5ABC3-2685-4666-B2C6-D9ED7384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473</Words>
  <Characters>2699</Characters>
  <Application>Microsoft Office Word</Application>
  <DocSecurity>0</DocSecurity>
  <Lines>22</Lines>
  <Paragraphs>6</Paragraphs>
  <ScaleCrop>false</ScaleCrop>
  <Company>广西云龙招标有限公司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竞争性谈判文件规范</dc:title>
  <dc:creator>唐冰</dc:creator>
  <cp:lastModifiedBy>ylbg</cp:lastModifiedBy>
  <cp:revision>76</cp:revision>
  <dcterms:created xsi:type="dcterms:W3CDTF">2014-09-03T01:03:00Z</dcterms:created>
  <dcterms:modified xsi:type="dcterms:W3CDTF">2020-01-17T02:07:00Z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