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8A2" w:rsidRDefault="006548A2" w:rsidP="006548A2">
      <w:pPr>
        <w:ind w:leftChars="-1" w:left="-2"/>
        <w:jc w:val="center"/>
        <w:rPr>
          <w:rFonts w:ascii="宋体" w:eastAsia="宋体" w:hAnsi="宋体" w:hint="eastAsia"/>
          <w:b/>
          <w:sz w:val="32"/>
          <w:szCs w:val="32"/>
        </w:rPr>
      </w:pPr>
      <w:r w:rsidRPr="006548A2">
        <w:rPr>
          <w:rFonts w:ascii="宋体" w:eastAsia="宋体" w:hAnsi="宋体"/>
          <w:b/>
          <w:sz w:val="32"/>
          <w:szCs w:val="32"/>
        </w:rPr>
        <w:t>云之龙招标集团有限公司</w:t>
      </w:r>
      <w:r w:rsidRPr="006548A2">
        <w:rPr>
          <w:rFonts w:ascii="宋体" w:eastAsia="宋体" w:hAnsi="宋体"/>
          <w:b/>
          <w:sz w:val="32"/>
          <w:szCs w:val="32"/>
        </w:rPr>
        <w:br/>
        <w:t>第十三届广西（河池）园林园艺博览会项目监理</w:t>
      </w:r>
      <w:r w:rsidRPr="006548A2">
        <w:rPr>
          <w:rFonts w:ascii="宋体" w:eastAsia="宋体" w:hAnsi="宋体"/>
          <w:b/>
          <w:sz w:val="32"/>
          <w:szCs w:val="32"/>
        </w:rPr>
        <w:br/>
        <w:t>招标公告</w:t>
      </w:r>
    </w:p>
    <w:p w:rsidR="006548A2" w:rsidRPr="006548A2" w:rsidRDefault="006548A2" w:rsidP="006548A2">
      <w:pPr>
        <w:ind w:leftChars="-1" w:left="-2"/>
        <w:jc w:val="center"/>
        <w:rPr>
          <w:rFonts w:ascii="宋体" w:eastAsia="宋体" w:hAnsi="宋体" w:hint="eastAsia"/>
          <w:b/>
          <w:sz w:val="32"/>
          <w:szCs w:val="32"/>
        </w:rPr>
      </w:pPr>
    </w:p>
    <w:p w:rsidR="009821ED" w:rsidRDefault="006548A2" w:rsidP="006548A2">
      <w:pPr>
        <w:ind w:leftChars="-742" w:hangingChars="742" w:hanging="1558"/>
      </w:pPr>
      <w:r>
        <w:rPr>
          <w:rFonts w:hint="eastAsia"/>
        </w:rPr>
        <w:t xml:space="preserve">              </w:t>
      </w:r>
      <w:r>
        <w:t>1</w:t>
      </w:r>
      <w:r>
        <w:t>、招标条件</w:t>
      </w:r>
      <w:r>
        <w:br/>
        <w:t>    </w:t>
      </w:r>
      <w:r>
        <w:t>建设单位河池市宜州新区管理委员会的第十三届广西（河池）园林园艺博览会项目监理招标已由河池市发展和改革委员会以河池市发展和改革委员会关于第十四届广西（河池）园林园艺博览会项目建议书的批复和同意变更第十四届广西（河池）园林园艺博览会项目名称的批复</w:t>
      </w:r>
      <w:r>
        <w:t>(</w:t>
      </w:r>
      <w:r>
        <w:t>河发改审批【</w:t>
      </w:r>
      <w:r>
        <w:t>2018</w:t>
      </w:r>
      <w:r>
        <w:t>】</w:t>
      </w:r>
      <w:r>
        <w:t>106</w:t>
      </w:r>
      <w:r>
        <w:t>号、河发改审批【</w:t>
      </w:r>
      <w:r>
        <w:t>2019</w:t>
      </w:r>
      <w:r>
        <w:t>】</w:t>
      </w:r>
      <w:r>
        <w:t>181</w:t>
      </w:r>
      <w:r>
        <w:t>号</w:t>
      </w:r>
      <w:r>
        <w:t>)</w:t>
      </w:r>
      <w:r>
        <w:t>批准建设，本次招标的项目为该工程建设项目的监理招标，招标人（项目业主）为河池市宜州新区管理委员会，建设资金来自银行贷款、财政资金、业主自筹等多渠道筹措解决，项目出资比例为</w:t>
      </w:r>
      <w:r>
        <w:t>100%</w:t>
      </w:r>
      <w:r>
        <w:t>。项目已具备招标条件，现对该项目的监理阶段监理服务进行公开招标。</w:t>
      </w:r>
      <w:r>
        <w:t> </w:t>
      </w:r>
      <w:r>
        <w:br/>
        <w:t>2</w:t>
      </w:r>
      <w:r>
        <w:t>、项目概况与招标范围</w:t>
      </w:r>
      <w:r>
        <w:br/>
        <w:t>    </w:t>
      </w:r>
      <w:r>
        <w:t>项目名称：第十三届广西（河池）园林园艺博览会项目监理招标</w:t>
      </w:r>
      <w:r>
        <w:br/>
        <w:t>    </w:t>
      </w:r>
      <w:r>
        <w:t>项目招标编号：</w:t>
      </w:r>
      <w:r>
        <w:t>YLHCG20194012-HC</w:t>
      </w:r>
      <w:r>
        <w:br/>
        <w:t>    </w:t>
      </w:r>
      <w:r>
        <w:t>建设地点：河池市宜州新区金山湖，宜州区往忻城方向约</w:t>
      </w:r>
      <w:r>
        <w:t>5</w:t>
      </w:r>
      <w:r>
        <w:t>公里处</w:t>
      </w:r>
      <w:r>
        <w:br/>
        <w:t>    </w:t>
      </w:r>
      <w:r>
        <w:t>建设规模：项目规划用地面积</w:t>
      </w:r>
      <w:r>
        <w:t>242.68</w:t>
      </w:r>
      <w:r>
        <w:t>公顷（其中水域面积</w:t>
      </w:r>
      <w:r>
        <w:t>142.98</w:t>
      </w:r>
      <w:r>
        <w:t>公顷，陆地面积</w:t>
      </w:r>
      <w:r>
        <w:t>115.41</w:t>
      </w:r>
      <w:r>
        <w:t>公顷，其它用地</w:t>
      </w:r>
      <w:r>
        <w:t>4.29</w:t>
      </w:r>
      <w:r>
        <w:t>公顷）。总建筑面积为</w:t>
      </w:r>
      <w:r>
        <w:t>39052</w:t>
      </w:r>
      <w:r>
        <w:t>㎡。园区内道路</w:t>
      </w:r>
      <w:r>
        <w:t>57728</w:t>
      </w:r>
      <w:r>
        <w:t>平方米。</w:t>
      </w:r>
      <w:r>
        <w:t> </w:t>
      </w:r>
      <w:r>
        <w:t>主要建设内容为园林建筑、园林绿化、景观小品、园区道路、景观桥梁、景观照明、湖面工程、给排水工程、电气工程、</w:t>
      </w:r>
      <w:r>
        <w:t>14</w:t>
      </w:r>
      <w:r>
        <w:t>个设区市展区以及其他配套附属设施。</w:t>
      </w:r>
      <w:r>
        <w:br/>
        <w:t>    </w:t>
      </w:r>
      <w:r>
        <w:t>项目概算投资额（或建筑安装工程费）：</w:t>
      </w:r>
      <w:r>
        <w:t>104577.00</w:t>
      </w:r>
      <w:r>
        <w:t>万元</w:t>
      </w:r>
      <w:r>
        <w:br/>
        <w:t>    </w:t>
      </w:r>
      <w:r>
        <w:t>工程施工工期：</w:t>
      </w:r>
      <w:r>
        <w:t>730</w:t>
      </w:r>
      <w:r>
        <w:t>日历天</w:t>
      </w:r>
      <w:r>
        <w:br/>
        <w:t>    </w:t>
      </w:r>
      <w:r>
        <w:t>本次招标监理服务期：</w:t>
      </w:r>
      <w:r>
        <w:t>730</w:t>
      </w:r>
      <w:r>
        <w:t>日历天</w:t>
      </w:r>
      <w:r>
        <w:br/>
        <w:t>    </w:t>
      </w:r>
      <w:r>
        <w:t>质量要求：工程投资控制在合同价格以内，工程质量控制达到现行国家竣工验收规范合格标准，工程进度控制在施工合同工期之内。</w:t>
      </w:r>
      <w:r>
        <w:br/>
        <w:t>    </w:t>
      </w:r>
      <w:r>
        <w:t>标段划分：无</w:t>
      </w:r>
      <w:r>
        <w:br/>
        <w:t>    </w:t>
      </w:r>
      <w:r>
        <w:t>招标范围：全部建设内容的工程监理服务，承担本项目内施工的控制、管理及协调服务，为招标人实现建设目标参与总体筹划，对工程质量、工程进度、工程安全施工、工程费用进行全面监控，对项目建设进行合同、信息管理及其他相关管理，对建设工程中的各种矛盾进行协调，并为本项目的施工监理负全部责任，包括施工阶段的工作。。</w:t>
      </w:r>
      <w:r>
        <w:br/>
        <w:t>    </w:t>
      </w:r>
      <w:r>
        <w:t>设计单位（如有）：</w:t>
      </w:r>
      <w:r>
        <w:t>/</w:t>
      </w:r>
      <w:r>
        <w:br/>
        <w:t>3</w:t>
      </w:r>
      <w:r>
        <w:t>、投标人资格要求</w:t>
      </w:r>
      <w:r>
        <w:br/>
        <w:t>    3.1</w:t>
      </w:r>
      <w:r>
        <w:t>本次招标要求投标人须已办理诚信库入库手续并处于有效状态，具备住房城乡建设行政主管部门颁发的</w:t>
      </w:r>
      <w:r>
        <w:t>([</w:t>
      </w:r>
      <w:r>
        <w:t>房屋建筑工程监理乙级</w:t>
      </w:r>
      <w:r>
        <w:t>](</w:t>
      </w:r>
      <w:r>
        <w:t>含</w:t>
      </w:r>
      <w:r>
        <w:t>)</w:t>
      </w:r>
      <w:r>
        <w:t>以上并且</w:t>
      </w:r>
      <w:r>
        <w:t>[</w:t>
      </w:r>
      <w:r>
        <w:t>市政公用工程监理甲级</w:t>
      </w:r>
      <w:r>
        <w:t>])</w:t>
      </w:r>
      <w:r>
        <w:t>或者</w:t>
      </w:r>
      <w:r>
        <w:t>[</w:t>
      </w:r>
      <w:r>
        <w:t>综合监理资质</w:t>
      </w:r>
      <w:r>
        <w:t>]</w:t>
      </w:r>
      <w:r>
        <w:t>资质【备注：招标人应当根据国家法律法规对企业资质等级许可的相关规定以及招标项目特点，合理设置企业资质等级，不得提高资质等级要求】，并在人员、资金等方面具备相应的工程监理能力。其中，投标人拟派总监理工程师须具备国家注册监理工程师执业资格证（</w:t>
      </w:r>
      <w:r>
        <w:t>[</w:t>
      </w:r>
      <w:r>
        <w:t>市政公用工程</w:t>
      </w:r>
      <w:r>
        <w:t>]</w:t>
      </w:r>
      <w:r>
        <w:t>注册专业）并已录入广西建筑业企业诚信信息库并处于有效状态</w:t>
      </w:r>
      <w:r>
        <w:lastRenderedPageBreak/>
        <w:t>（不接受存在以下任一种情形的项目总监：</w:t>
      </w:r>
      <w:r>
        <w:t>1.</w:t>
      </w:r>
      <w:r>
        <w:t>在广西行政区域外有担任项目总监的在监项目；</w:t>
      </w:r>
      <w:r>
        <w:t>2.</w:t>
      </w:r>
      <w:r>
        <w:t>在广西全区范围内已经担任项目总监和已列为第一中标候选人项目总监的工程总数达到</w:t>
      </w:r>
      <w:r>
        <w:t>3</w:t>
      </w:r>
      <w:r>
        <w:t>个的）。</w:t>
      </w:r>
      <w:r>
        <w:br/>
        <w:t>    3.2</w:t>
      </w:r>
      <w:r>
        <w:t>本次招标不接受联合体投标。</w:t>
      </w:r>
      <w:r>
        <w:br/>
        <w:t>    3.3</w:t>
      </w:r>
      <w:r>
        <w:t>各投标人可就本招标项目的所有标段进行投标，并允许中标所有标段。投标人应就不同标段派出不同的项目专职监理人员（符合桂建管〔</w:t>
      </w:r>
      <w:r>
        <w:t>2016</w:t>
      </w:r>
      <w:r>
        <w:t>〕</w:t>
      </w:r>
      <w:r>
        <w:t>70</w:t>
      </w:r>
      <w:r>
        <w:t>号文除外）。</w:t>
      </w:r>
      <w:r>
        <w:br/>
        <w:t>    3.4</w:t>
      </w:r>
      <w:r>
        <w:t>其他要求</w:t>
      </w:r>
      <w:r>
        <w:t>:</w:t>
      </w:r>
      <w:r>
        <w:t>（一）总监理工程师</w:t>
      </w:r>
      <w:r>
        <w:t>1</w:t>
      </w:r>
      <w:r>
        <w:t>名，具备市政公用工程专业的国家注册监理工程师证书。</w:t>
      </w:r>
      <w:r>
        <w:t> </w:t>
      </w:r>
      <w:r>
        <w:t>（二）总监理工程师代表</w:t>
      </w:r>
      <w:r>
        <w:t>1</w:t>
      </w:r>
      <w:r>
        <w:t>名，具有市政公用工程国家注册执业资格证书或具备省级建设行政主管部门颁发的监理工程师培训证书。工程师及以上技术职称。</w:t>
      </w:r>
      <w:r>
        <w:t>5</w:t>
      </w:r>
      <w:r>
        <w:t>年及以上工程实践经验。</w:t>
      </w:r>
      <w:r>
        <w:t> </w:t>
      </w:r>
      <w:r>
        <w:t>（三）专业监理工程师</w:t>
      </w:r>
      <w:r>
        <w:t>4</w:t>
      </w:r>
      <w:r>
        <w:t>名，土建专业监理工程师、市政专业监理工程师各</w:t>
      </w:r>
      <w:r>
        <w:t>2</w:t>
      </w:r>
      <w:r>
        <w:t>名，具有国家注册监理工程师证书或省级建设行政主管部门颁发的监理工程师培训证书，且具备工程师及以上技术职称。</w:t>
      </w:r>
      <w:r>
        <w:t> </w:t>
      </w:r>
      <w:r>
        <w:t>（四）监理员</w:t>
      </w:r>
      <w:r>
        <w:t>5</w:t>
      </w:r>
      <w:r>
        <w:t>名，至少一名监理员负责安全监理工作。</w:t>
      </w:r>
      <w:r>
        <w:t>3</w:t>
      </w:r>
      <w:r>
        <w:t>年及以上工程实践经验（以获得监理员岗位证书之日起计算）并具有中专及以上学历并获得省级建设行政主管部门颁发的监理员岗位培训证书且具备助理工程师及以上技术职称。</w:t>
      </w:r>
      <w:r>
        <w:br/>
        <w:t>    3.5</w:t>
      </w:r>
      <w:r>
        <w:t>投标人信息以广西建筑业企业诚信信息库为准【备注：广西建筑业企业诚信信息库仅包括与房建市政工程有关的施工、监理、检测、招标代理、园林绿化企业、人员、项目及诚信信息。其他非房建市政类工程项目的招标文件要求投标人信息以诚信库信息为准的，投标人应依法向招标人提出质疑。以下所有</w:t>
      </w:r>
      <w:r>
        <w:t>“</w:t>
      </w:r>
      <w:r>
        <w:t>投标人信息以广西建筑业企业诚信信息库为准</w:t>
      </w:r>
      <w:r>
        <w:t>”</w:t>
      </w:r>
      <w:r>
        <w:t>的表述，均同此备注】。</w:t>
      </w:r>
      <w:r>
        <w:br/>
        <w:t>4</w:t>
      </w:r>
      <w:r>
        <w:t>、招标文件的获取</w:t>
      </w:r>
      <w:r>
        <w:br/>
        <w:t>    4.1 2020</w:t>
      </w:r>
      <w:r>
        <w:t>年</w:t>
      </w:r>
      <w:r>
        <w:t>02</w:t>
      </w:r>
      <w:r>
        <w:t>月</w:t>
      </w:r>
      <w:r>
        <w:t>20</w:t>
      </w:r>
      <w:r>
        <w:t>日</w:t>
      </w:r>
      <w:r>
        <w:t>8:00</w:t>
      </w:r>
      <w:r>
        <w:t>至</w:t>
      </w:r>
      <w:r>
        <w:t>2020</w:t>
      </w:r>
      <w:r>
        <w:t>年</w:t>
      </w:r>
      <w:r>
        <w:t>03</w:t>
      </w:r>
      <w:r>
        <w:t>月</w:t>
      </w:r>
      <w:r>
        <w:t>12</w:t>
      </w:r>
      <w:r>
        <w:t>日</w:t>
      </w:r>
      <w:r>
        <w:t>9:30</w:t>
      </w:r>
      <w:r>
        <w:t>，（不少于</w:t>
      </w:r>
      <w:r>
        <w:t>5</w:t>
      </w:r>
      <w:r>
        <w:t>个工作日，法定公休日、法定节假日除外），由潜在投标人的专职投标员凭本人的身份证证号及密码或企业</w:t>
      </w:r>
      <w:r>
        <w:t>CA</w:t>
      </w:r>
      <w:r>
        <w:t>锁登陆河池市公共资源交易电子招投标系统（</w:t>
      </w:r>
      <w:r>
        <w:t>http://hcjyxxw.com</w:t>
      </w:r>
      <w:r>
        <w:t>）购买招标文件。</w:t>
      </w:r>
      <w:r>
        <w:br/>
        <w:t>    4.2 </w:t>
      </w:r>
      <w:r>
        <w:t>电子投标服务费每个投标人收取</w:t>
      </w:r>
      <w:r>
        <w:t>0.00</w:t>
      </w:r>
      <w:r>
        <w:t>元。</w:t>
      </w:r>
      <w:r>
        <w:br/>
        <w:t>5</w:t>
      </w:r>
      <w:r>
        <w:t>、投标文件的递交</w:t>
      </w:r>
      <w:r>
        <w:br/>
        <w:t>    5.1</w:t>
      </w:r>
      <w:r>
        <w:t>投标文件应通过河池市公共资源交易网递交，截止时间为</w:t>
      </w:r>
      <w:r>
        <w:t>2020</w:t>
      </w:r>
      <w:r>
        <w:t>年</w:t>
      </w:r>
      <w:r>
        <w:t>03</w:t>
      </w:r>
      <w:r>
        <w:t>月</w:t>
      </w:r>
      <w:r>
        <w:t>12</w:t>
      </w:r>
      <w:r>
        <w:t>日</w:t>
      </w:r>
      <w:r>
        <w:t>9</w:t>
      </w:r>
      <w:r>
        <w:t>时</w:t>
      </w:r>
      <w:r>
        <w:t>30</w:t>
      </w:r>
      <w:r>
        <w:t>分。未加密的电子投标文件光盘提交地点为河池市公共资源交易中心（地址：河池市金城江区城东新区肯旺桥西侧北面市工人文化宫办公大楼五楼）。</w:t>
      </w:r>
      <w:r>
        <w:br/>
        <w:t>    5.2</w:t>
      </w:r>
      <w:r>
        <w:t>投标人须在投标截止前将加密的投标文件通过河池市公共资源交易网成功上传，并将相同的未加密投标文件电子文本刻录光盘包装密封后，于投标截止前由专职投标员提交到河池市公共资源交易中心（河池市金城江区城东新区肯旺桥西侧北面市工人文化宫办公大楼五楼），并持专职投标员本人（如为法定代表人递交时可持本人身份证原件及本企业任一专职投标员的身份证复印件）、拟投入的项目总监理工程师</w:t>
      </w:r>
      <w:r>
        <w:t>“</w:t>
      </w:r>
      <w:r>
        <w:t>身份证复印件</w:t>
      </w:r>
      <w:r>
        <w:t>”</w:t>
      </w:r>
      <w:r>
        <w:t>通过广西电子招标投标系统验证，否则招标人不予受理。</w:t>
      </w:r>
      <w:r>
        <w:br/>
        <w:t>    5.3</w:t>
      </w:r>
      <w:r>
        <w:t>为确保项目顺利进行，本次需同时递交纸质版投标文件一正四副，格式按要求包装密封后连同未加密投标文件电子文本刻录光盘同时递交，否则招标人不予受理。</w:t>
      </w:r>
      <w:r>
        <w:br/>
        <w:t>6</w:t>
      </w:r>
      <w:r>
        <w:t>、发布公告的媒介</w:t>
      </w:r>
      <w:r>
        <w:br/>
        <w:t>    </w:t>
      </w:r>
      <w:r>
        <w:t>本次招标公告同时在中国招标投标公共服务平台</w:t>
      </w:r>
      <w:r>
        <w:t>www.cebpubservice.com</w:t>
      </w:r>
      <w:r>
        <w:t>、广西招标投标</w:t>
      </w:r>
      <w:r>
        <w:lastRenderedPageBreak/>
        <w:t>公共服务平台网</w:t>
      </w:r>
      <w:r>
        <w:t>ztb.gxi.gov.cn</w:t>
      </w:r>
      <w:r>
        <w:t>、河池市公共资源交易网</w:t>
      </w:r>
      <w:r>
        <w:t>www.hcjyxxw.com</w:t>
      </w:r>
      <w:r>
        <w:t>（公告发布媒体包含但不限于上述媒体）发布。（备注：实行招标投标的政府采购工程项目还应当同时在中国政府采购网</w:t>
      </w:r>
      <w:r>
        <w:t>www.ccgp.gov.cn</w:t>
      </w:r>
      <w:r>
        <w:t>、广西壮族自治区政府采购网</w:t>
      </w:r>
      <w:r>
        <w:t>www.gxzfcg.gov.cn</w:t>
      </w:r>
      <w:r>
        <w:t>上发布）</w:t>
      </w:r>
      <w:r>
        <w:br/>
        <w:t>7</w:t>
      </w:r>
      <w:r>
        <w:t>、交易服务单位</w:t>
      </w:r>
      <w:r>
        <w:br/>
        <w:t>    </w:t>
      </w:r>
      <w:r>
        <w:t>河池市公共资源交易中心</w:t>
      </w:r>
      <w:r>
        <w:br/>
        <w:t>8</w:t>
      </w:r>
      <w:r>
        <w:t>、监督部门及电话</w:t>
      </w:r>
      <w:r>
        <w:br/>
        <w:t>   </w:t>
      </w:r>
      <w:r>
        <w:t>河池市建设工程招标投标管理办公室</w:t>
      </w:r>
      <w:r>
        <w:t>  0778-2284429</w:t>
      </w:r>
      <w:r>
        <w:br/>
        <w:t>9</w:t>
      </w:r>
      <w:r>
        <w:t>、注意事项</w:t>
      </w:r>
      <w:r>
        <w:br/>
        <w:t>    9.1</w:t>
      </w:r>
      <w:r>
        <w:t>潜在投标人必须录入广西建筑业企业诚信信息库管理系统，广西建筑业企业诚信信息库管理系统登陆地址：</w:t>
      </w:r>
      <w:r>
        <w:t xml:space="preserve"> http://ztb.gxzjt.gov.cn:1121/zjthy/</w:t>
      </w:r>
      <w:r>
        <w:t>。由于广西建筑业企业诚信信息库与自治区招标投标系统的相关信息同步存在时间差（非实时同步，每天晚上同步一次），因此投标人应至少在开标时间</w:t>
      </w:r>
      <w:r>
        <w:t>2</w:t>
      </w:r>
      <w:r>
        <w:t>天前将所需投标材料在诚信库内审核通过。</w:t>
      </w:r>
      <w:r>
        <w:br/>
        <w:t>    9.2</w:t>
      </w:r>
      <w:r>
        <w:t>投标人须办理企业</w:t>
      </w:r>
      <w:r>
        <w:t>CA</w:t>
      </w:r>
      <w:r>
        <w:t>锁后并确保在有效期内才能进行下载招标文件、制作投标文件及上传投标文件等业务。未办理企业</w:t>
      </w:r>
      <w:r>
        <w:t>CA</w:t>
      </w:r>
      <w:r>
        <w:t>锁的单位，请到广西数字认证中心服务有限公司办理，客服电话：</w:t>
      </w:r>
      <w:r>
        <w:t>0771-5869801</w:t>
      </w:r>
      <w:r>
        <w:t>。</w:t>
      </w:r>
      <w:r>
        <w:br/>
        <w:t>10</w:t>
      </w:r>
      <w:r>
        <w:t>、联系方式</w:t>
      </w:r>
      <w:r>
        <w:br/>
      </w:r>
      <w:r>
        <w:t>招</w:t>
      </w:r>
      <w:r>
        <w:t> </w:t>
      </w:r>
      <w:r>
        <w:t>标</w:t>
      </w:r>
      <w:r>
        <w:t> </w:t>
      </w:r>
      <w:r>
        <w:t>人：</w:t>
      </w:r>
      <w:r>
        <w:t xml:space="preserve"> </w:t>
      </w:r>
      <w:r>
        <w:t>河池市宜州新区管理委员会</w:t>
      </w:r>
      <w:r>
        <w:t xml:space="preserve"> </w:t>
      </w:r>
      <w:r>
        <w:t>招标代理机构：</w:t>
      </w:r>
      <w:r>
        <w:t xml:space="preserve"> </w:t>
      </w:r>
      <w:r>
        <w:t>云之龙招标集团有限公司</w:t>
      </w:r>
      <w:r>
        <w:br/>
      </w:r>
      <w:r>
        <w:t>地</w:t>
      </w:r>
      <w:r>
        <w:t> </w:t>
      </w:r>
      <w:r>
        <w:t>址：</w:t>
      </w:r>
      <w:r>
        <w:t xml:space="preserve"> </w:t>
      </w:r>
      <w:r>
        <w:t>河池市宜州区庆远林场龙桥分场内</w:t>
      </w:r>
      <w:r>
        <w:t xml:space="preserve"> </w:t>
      </w:r>
      <w:r>
        <w:t>地</w:t>
      </w:r>
      <w:r>
        <w:t> </w:t>
      </w:r>
      <w:r>
        <w:t>址：</w:t>
      </w:r>
      <w:r>
        <w:t xml:space="preserve"> </w:t>
      </w:r>
      <w:r>
        <w:t>河池市金城江区上任南路</w:t>
      </w:r>
      <w:r>
        <w:t>27</w:t>
      </w:r>
      <w:r>
        <w:t>号金旅大厦</w:t>
      </w:r>
      <w:r>
        <w:t>5A</w:t>
      </w:r>
      <w:r>
        <w:t>楼</w:t>
      </w:r>
      <w:r>
        <w:br/>
      </w:r>
      <w:r>
        <w:t>邮</w:t>
      </w:r>
      <w:r>
        <w:t> </w:t>
      </w:r>
      <w:r>
        <w:t>编：</w:t>
      </w:r>
      <w:r>
        <w:t xml:space="preserve"> 546300 </w:t>
      </w:r>
      <w:r>
        <w:t>邮</w:t>
      </w:r>
      <w:r>
        <w:t> </w:t>
      </w:r>
      <w:r>
        <w:t>编：</w:t>
      </w:r>
      <w:r>
        <w:t xml:space="preserve"> 547000</w:t>
      </w:r>
      <w:r>
        <w:br/>
      </w:r>
      <w:r>
        <w:t>联</w:t>
      </w:r>
      <w:r>
        <w:t> </w:t>
      </w:r>
      <w:r>
        <w:t>系</w:t>
      </w:r>
      <w:r>
        <w:t> </w:t>
      </w:r>
      <w:r>
        <w:t>人：</w:t>
      </w:r>
      <w:r>
        <w:t xml:space="preserve"> </w:t>
      </w:r>
      <w:r>
        <w:t>覃玉勤</w:t>
      </w:r>
      <w:r>
        <w:t xml:space="preserve"> </w:t>
      </w:r>
      <w:r>
        <w:t>联</w:t>
      </w:r>
      <w:r>
        <w:t> </w:t>
      </w:r>
      <w:r>
        <w:t>系</w:t>
      </w:r>
      <w:r>
        <w:t> </w:t>
      </w:r>
      <w:r>
        <w:t>人：</w:t>
      </w:r>
      <w:r>
        <w:t xml:space="preserve"> </w:t>
      </w:r>
      <w:r>
        <w:t>潘俊泽、廖鸿凯</w:t>
      </w:r>
      <w:r>
        <w:br/>
      </w:r>
      <w:r>
        <w:t>电</w:t>
      </w:r>
      <w:r>
        <w:t> </w:t>
      </w:r>
      <w:r>
        <w:t>话：</w:t>
      </w:r>
      <w:r>
        <w:t xml:space="preserve"> 0778-6856313 </w:t>
      </w:r>
      <w:r>
        <w:t>电</w:t>
      </w:r>
      <w:r>
        <w:t> </w:t>
      </w:r>
      <w:r>
        <w:t>话：</w:t>
      </w:r>
      <w:r>
        <w:t xml:space="preserve"> 0778-2289960</w:t>
      </w:r>
      <w:r>
        <w:br/>
      </w:r>
      <w:r>
        <w:t>传</w:t>
      </w:r>
      <w:r>
        <w:t> </w:t>
      </w:r>
      <w:r>
        <w:t>真：</w:t>
      </w:r>
      <w:r>
        <w:t xml:space="preserve"> 0778-7923866 </w:t>
      </w:r>
      <w:r>
        <w:t>传</w:t>
      </w:r>
      <w:r>
        <w:t> </w:t>
      </w:r>
      <w:r>
        <w:t>真：</w:t>
      </w:r>
      <w:r>
        <w:t xml:space="preserve"> 0778-2102552</w:t>
      </w:r>
      <w:r>
        <w:br/>
      </w:r>
      <w:r>
        <w:t>电</w:t>
      </w:r>
      <w:r>
        <w:t> </w:t>
      </w:r>
      <w:r>
        <w:t>子</w:t>
      </w:r>
      <w:r>
        <w:t> </w:t>
      </w:r>
      <w:r>
        <w:t>邮</w:t>
      </w:r>
      <w:r>
        <w:t> </w:t>
      </w:r>
      <w:r>
        <w:t>件：</w:t>
      </w:r>
      <w:r>
        <w:t xml:space="preserve"> yzxq3230088@163.com </w:t>
      </w:r>
      <w:r>
        <w:t>电</w:t>
      </w:r>
      <w:r>
        <w:t> </w:t>
      </w:r>
      <w:r>
        <w:t>子</w:t>
      </w:r>
      <w:r>
        <w:t> </w:t>
      </w:r>
      <w:r>
        <w:t>邮</w:t>
      </w:r>
      <w:r>
        <w:t> </w:t>
      </w:r>
      <w:r>
        <w:t>件：</w:t>
      </w:r>
      <w:r>
        <w:t xml:space="preserve"> gxylhechi@163.com</w:t>
      </w:r>
      <w:r>
        <w:br/>
      </w:r>
      <w:r>
        <w:t>网</w:t>
      </w:r>
      <w:r>
        <w:t> </w:t>
      </w:r>
      <w:r>
        <w:t>址：</w:t>
      </w:r>
      <w:r>
        <w:t xml:space="preserve"> / </w:t>
      </w:r>
      <w:r>
        <w:t>网</w:t>
      </w:r>
      <w:r>
        <w:t> </w:t>
      </w:r>
      <w:r>
        <w:t>址：</w:t>
      </w:r>
      <w:r>
        <w:t xml:space="preserve"> /</w:t>
      </w:r>
      <w:r>
        <w:br/>
      </w:r>
      <w:r>
        <w:br/>
        <w:t>2020</w:t>
      </w:r>
      <w:r>
        <w:t>年</w:t>
      </w:r>
      <w:r>
        <w:t>02</w:t>
      </w:r>
      <w:r>
        <w:t>月</w:t>
      </w:r>
      <w:r>
        <w:t>20</w:t>
      </w:r>
      <w:r>
        <w:t>日</w:t>
      </w:r>
    </w:p>
    <w:sectPr w:rsidR="009821ED" w:rsidSect="009821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48A2"/>
    <w:rsid w:val="00570794"/>
    <w:rsid w:val="006548A2"/>
    <w:rsid w:val="006D0358"/>
    <w:rsid w:val="00710DBE"/>
    <w:rsid w:val="00872133"/>
    <w:rsid w:val="009821ED"/>
    <w:rsid w:val="009B7343"/>
    <w:rsid w:val="00A40E42"/>
    <w:rsid w:val="00C76C4E"/>
    <w:rsid w:val="00D55E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358"/>
    <w:pPr>
      <w:widowControl w:val="0"/>
    </w:pPr>
  </w:style>
  <w:style w:type="paragraph" w:styleId="1">
    <w:name w:val="heading 1"/>
    <w:basedOn w:val="a"/>
    <w:next w:val="a"/>
    <w:link w:val="1Char"/>
    <w:uiPriority w:val="9"/>
    <w:qFormat/>
    <w:rsid w:val="006D0358"/>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D0358"/>
    <w:rPr>
      <w:b/>
      <w:bCs/>
      <w:kern w:val="44"/>
      <w:sz w:val="44"/>
      <w:szCs w:val="44"/>
    </w:rPr>
  </w:style>
  <w:style w:type="paragraph" w:styleId="a3">
    <w:name w:val="No Spacing"/>
    <w:uiPriority w:val="1"/>
    <w:qFormat/>
    <w:rsid w:val="006D0358"/>
    <w:pPr>
      <w:widowControl w:val="0"/>
      <w:spacing w:line="240" w:lineRule="auto"/>
    </w:pPr>
  </w:style>
  <w:style w:type="paragraph" w:styleId="a4">
    <w:name w:val="Balloon Text"/>
    <w:basedOn w:val="a"/>
    <w:link w:val="Char"/>
    <w:uiPriority w:val="99"/>
    <w:semiHidden/>
    <w:unhideWhenUsed/>
    <w:rsid w:val="006548A2"/>
    <w:pPr>
      <w:spacing w:line="240" w:lineRule="auto"/>
    </w:pPr>
    <w:rPr>
      <w:sz w:val="18"/>
      <w:szCs w:val="18"/>
    </w:rPr>
  </w:style>
  <w:style w:type="character" w:customStyle="1" w:styleId="Char">
    <w:name w:val="批注框文本 Char"/>
    <w:basedOn w:val="a0"/>
    <w:link w:val="a4"/>
    <w:uiPriority w:val="99"/>
    <w:semiHidden/>
    <w:rsid w:val="006548A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501</Words>
  <Characters>2858</Characters>
  <Application>Microsoft Office Word</Application>
  <DocSecurity>0</DocSecurity>
  <Lines>23</Lines>
  <Paragraphs>6</Paragraphs>
  <ScaleCrop>false</ScaleCrop>
  <Company>微软中国</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2020-02-21T08:17:00Z</dcterms:created>
  <dcterms:modified xsi:type="dcterms:W3CDTF">2020-02-21T08:20:00Z</dcterms:modified>
</cp:coreProperties>
</file>