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400" w:lineRule="exact"/>
        <w:ind w:left="0" w:leftChars="0" w:firstLine="0" w:firstLineChars="0"/>
        <w:jc w:val="center"/>
        <w:rPr>
          <w:rFonts w:hint="eastAsia" w:ascii="宋体" w:hAnsi="宋体"/>
          <w:b/>
          <w:color w:val="auto"/>
          <w:sz w:val="28"/>
          <w:szCs w:val="28"/>
        </w:rPr>
      </w:pPr>
      <w:r>
        <w:rPr>
          <w:rFonts w:hint="eastAsia" w:ascii="宋体" w:hAnsi="宋体"/>
          <w:b/>
          <w:color w:val="auto"/>
          <w:sz w:val="28"/>
          <w:szCs w:val="28"/>
          <w:lang w:eastAsia="zh-CN"/>
        </w:rPr>
        <w:t>中资国际工程咨询集团有限责任公司</w:t>
      </w:r>
      <w:r>
        <w:rPr>
          <w:rFonts w:hint="eastAsia" w:ascii="宋体" w:hAnsi="宋体"/>
          <w:b/>
          <w:color w:val="auto"/>
          <w:sz w:val="28"/>
          <w:szCs w:val="28"/>
        </w:rPr>
        <w:t>关于</w:t>
      </w:r>
      <w:bookmarkStart w:id="1" w:name="_GoBack"/>
      <w:r>
        <w:rPr>
          <w:rFonts w:hint="eastAsia" w:ascii="宋体" w:hAnsi="宋体"/>
          <w:b/>
          <w:color w:val="auto"/>
          <w:sz w:val="28"/>
          <w:szCs w:val="28"/>
          <w:lang w:eastAsia="zh-CN"/>
        </w:rPr>
        <w:t>2020年南宁广播电视台编码传输设备及播出近线存储扩容周边及传输设备采购</w:t>
      </w:r>
      <w:r>
        <w:rPr>
          <w:rFonts w:hint="eastAsia" w:ascii="宋体" w:hAnsi="宋体"/>
          <w:b/>
          <w:color w:val="auto"/>
          <w:sz w:val="28"/>
          <w:szCs w:val="28"/>
        </w:rPr>
        <w:t>（</w:t>
      </w:r>
      <w:r>
        <w:rPr>
          <w:rFonts w:hint="eastAsia" w:ascii="宋体" w:hAnsi="宋体"/>
          <w:b/>
          <w:color w:val="auto"/>
          <w:sz w:val="28"/>
          <w:szCs w:val="28"/>
          <w:lang w:eastAsia="zh-CN"/>
        </w:rPr>
        <w:t>ZZGJ2020-G1-0059</w:t>
      </w:r>
      <w:r>
        <w:rPr>
          <w:rFonts w:hint="eastAsia" w:ascii="宋体" w:hAnsi="宋体"/>
          <w:b/>
          <w:color w:val="auto"/>
          <w:sz w:val="28"/>
          <w:szCs w:val="28"/>
        </w:rPr>
        <w:t>）项目公开招标公告</w:t>
      </w:r>
      <w:bookmarkEnd w:id="1"/>
    </w:p>
    <w:p>
      <w:pPr>
        <w:pStyle w:val="10"/>
        <w:keepNext w:val="0"/>
        <w:keepLines w:val="0"/>
        <w:pageBreakBefore w:val="0"/>
        <w:widowControl w:val="0"/>
        <w:kinsoku/>
        <w:wordWrap/>
        <w:overflowPunct/>
        <w:topLinePunct w:val="0"/>
        <w:autoSpaceDE/>
        <w:autoSpaceDN/>
        <w:bidi w:val="0"/>
        <w:adjustRightInd w:val="0"/>
        <w:spacing w:after="120" w:line="340" w:lineRule="exact"/>
        <w:ind w:firstLine="420"/>
        <w:rPr>
          <w:rFonts w:ascii="宋体" w:hAnsi="宋体"/>
          <w:color w:val="auto"/>
        </w:rPr>
      </w:pPr>
      <w:bookmarkStart w:id="0" w:name="OLE_LINK2"/>
      <w:r>
        <w:rPr>
          <w:rFonts w:hint="eastAsia" w:ascii="宋体" w:hAnsi="宋体"/>
          <w:sz w:val="21"/>
          <w:szCs w:val="21"/>
        </w:rPr>
        <w:t>根据《中华人民共和国政府采购法》、《政府采购货物和服务招标投标管理办法》等规定，经财政部门批准的政府采购计划（审批编号：[2020]NCCJW124001/2177）批准，中资国际工程咨询集团有限责任公司受采购人南宁广播电视台委托,现就2020年南宁广播电视台编码传输设备及播出近线存储扩容周边及传输设备采购</w:t>
      </w:r>
      <w:r>
        <w:rPr>
          <w:rFonts w:hint="eastAsia" w:ascii="宋体" w:hAnsi="宋体"/>
          <w:sz w:val="21"/>
          <w:szCs w:val="21"/>
          <w:lang w:eastAsia="zh-CN"/>
        </w:rPr>
        <w:t>项目</w:t>
      </w:r>
      <w:r>
        <w:rPr>
          <w:rFonts w:hint="eastAsia" w:ascii="宋体" w:hAnsi="宋体"/>
          <w:sz w:val="21"/>
          <w:szCs w:val="21"/>
        </w:rPr>
        <w:t>进行公开招标采购，欢迎符合条件的投标人前来投标：</w:t>
      </w:r>
      <w:bookmarkEnd w:id="0"/>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Cs w:val="21"/>
        </w:rPr>
      </w:pPr>
      <w:r>
        <w:rPr>
          <w:rFonts w:hint="eastAsia" w:ascii="宋体" w:hAnsi="宋体" w:cs="宋体"/>
          <w:b/>
          <w:bCs w:val="0"/>
          <w:szCs w:val="21"/>
        </w:rPr>
        <w:t>一、项目基本情况</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（一）项目编号：ZZGJ2020-G1-0059</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（二）项目名称：</w:t>
      </w:r>
      <w:r>
        <w:rPr>
          <w:rFonts w:hint="eastAsia" w:ascii="宋体" w:hAnsi="宋体" w:cs="Arial"/>
          <w:b w:val="0"/>
          <w:bCs w:val="0"/>
          <w:szCs w:val="21"/>
        </w:rPr>
        <w:t>2020年南宁广播电视台编码传输设备及播出近线存储扩容周边及传输设备采购</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eastAsia="宋体" w:cs="宋体"/>
          <w:b w:val="0"/>
          <w:bCs/>
          <w:szCs w:val="21"/>
          <w:lang w:eastAsia="zh-CN"/>
        </w:rPr>
      </w:pPr>
      <w:r>
        <w:rPr>
          <w:rFonts w:hint="eastAsia" w:ascii="宋体" w:hAnsi="宋体" w:cs="宋体"/>
          <w:b w:val="0"/>
          <w:bCs/>
          <w:szCs w:val="21"/>
        </w:rPr>
        <w:t>（三）采购方式：</w:t>
      </w:r>
      <w:r>
        <w:rPr>
          <w:rFonts w:hint="eastAsia" w:ascii="宋体" w:hAnsi="宋体" w:cs="宋体"/>
          <w:b w:val="0"/>
          <w:bCs/>
          <w:szCs w:val="21"/>
          <w:lang w:eastAsia="zh-CN"/>
        </w:rPr>
        <w:t>公开招标</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（四）预算金额：</w:t>
      </w:r>
      <w:r>
        <w:rPr>
          <w:rFonts w:hint="eastAsia" w:ascii="宋体" w:hAnsi="宋体" w:cs="Arial"/>
          <w:b/>
          <w:bCs w:val="0"/>
          <w:szCs w:val="21"/>
        </w:rPr>
        <w:t>A分标：</w:t>
      </w:r>
      <w:r>
        <w:rPr>
          <w:rFonts w:hint="eastAsia" w:ascii="宋体" w:hAnsi="宋体" w:cs="Arial"/>
          <w:b/>
          <w:bCs w:val="0"/>
          <w:szCs w:val="21"/>
          <w:lang w:val="en-US" w:eastAsia="zh-CN"/>
        </w:rPr>
        <w:t>85</w:t>
      </w:r>
      <w:r>
        <w:rPr>
          <w:rFonts w:hint="eastAsia" w:ascii="宋体" w:hAnsi="宋体" w:cs="Arial"/>
          <w:b/>
          <w:bCs w:val="0"/>
          <w:szCs w:val="21"/>
        </w:rPr>
        <w:t>万元；B分标：</w:t>
      </w:r>
      <w:r>
        <w:rPr>
          <w:rFonts w:hint="eastAsia" w:ascii="宋体" w:hAnsi="宋体" w:cs="Arial"/>
          <w:b/>
          <w:bCs w:val="0"/>
          <w:szCs w:val="21"/>
          <w:lang w:val="en-US" w:eastAsia="zh-CN"/>
        </w:rPr>
        <w:t>20</w:t>
      </w:r>
      <w:r>
        <w:rPr>
          <w:rFonts w:hint="eastAsia" w:ascii="宋体" w:hAnsi="宋体" w:cs="Arial"/>
          <w:b/>
          <w:bCs w:val="0"/>
          <w:szCs w:val="21"/>
        </w:rPr>
        <w:t>万元</w:t>
      </w:r>
      <w:r>
        <w:rPr>
          <w:rFonts w:hint="eastAsia" w:ascii="宋体" w:hAnsi="宋体" w:cs="宋体"/>
          <w:b/>
          <w:bCs w:val="0"/>
          <w:szCs w:val="21"/>
        </w:rPr>
        <w:t>。</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（五）最高限价：</w:t>
      </w:r>
      <w:r>
        <w:rPr>
          <w:rFonts w:hint="eastAsia" w:ascii="宋体" w:hAnsi="宋体" w:cs="Arial"/>
          <w:b/>
          <w:bCs w:val="0"/>
          <w:szCs w:val="21"/>
        </w:rPr>
        <w:t>A分标：</w:t>
      </w:r>
      <w:r>
        <w:rPr>
          <w:rFonts w:hint="eastAsia" w:ascii="宋体" w:hAnsi="宋体" w:cs="Arial"/>
          <w:b/>
          <w:bCs w:val="0"/>
          <w:szCs w:val="21"/>
          <w:lang w:val="en-US" w:eastAsia="zh-CN"/>
        </w:rPr>
        <w:t>85</w:t>
      </w:r>
      <w:r>
        <w:rPr>
          <w:rFonts w:hint="eastAsia" w:ascii="宋体" w:hAnsi="宋体" w:cs="Arial"/>
          <w:b/>
          <w:bCs w:val="0"/>
          <w:szCs w:val="21"/>
        </w:rPr>
        <w:t>万元；B分标：</w:t>
      </w:r>
      <w:r>
        <w:rPr>
          <w:rFonts w:hint="eastAsia" w:ascii="宋体" w:hAnsi="宋体" w:cs="Arial"/>
          <w:b/>
          <w:bCs w:val="0"/>
          <w:szCs w:val="21"/>
          <w:lang w:val="en-US" w:eastAsia="zh-CN"/>
        </w:rPr>
        <w:t>20</w:t>
      </w:r>
      <w:r>
        <w:rPr>
          <w:rFonts w:hint="eastAsia" w:ascii="宋体" w:hAnsi="宋体" w:cs="Arial"/>
          <w:b/>
          <w:bCs w:val="0"/>
          <w:szCs w:val="21"/>
        </w:rPr>
        <w:t>万元</w:t>
      </w:r>
      <w:r>
        <w:rPr>
          <w:rFonts w:hint="eastAsia" w:ascii="宋体" w:hAnsi="宋体" w:cs="宋体"/>
          <w:b/>
          <w:bCs w:val="0"/>
          <w:szCs w:val="21"/>
        </w:rPr>
        <w:t>。</w:t>
      </w:r>
      <w:r>
        <w:rPr>
          <w:rFonts w:hint="eastAsia" w:ascii="宋体" w:hAnsi="宋体" w:cs="宋体"/>
          <w:b w:val="0"/>
          <w:bCs/>
          <w:szCs w:val="21"/>
          <w:lang w:eastAsia="zh-CN"/>
        </w:rPr>
        <w:t>投标</w:t>
      </w:r>
      <w:r>
        <w:rPr>
          <w:rFonts w:hint="eastAsia" w:ascii="宋体" w:hAnsi="宋体" w:cs="宋体"/>
          <w:b w:val="0"/>
          <w:bCs/>
          <w:szCs w:val="21"/>
        </w:rPr>
        <w:t>报价超过最高限价的为无效</w:t>
      </w:r>
      <w:r>
        <w:rPr>
          <w:rFonts w:hint="eastAsia" w:ascii="宋体" w:hAnsi="宋体" w:cs="宋体"/>
          <w:b w:val="0"/>
          <w:bCs/>
          <w:szCs w:val="21"/>
          <w:lang w:eastAsia="zh-CN"/>
        </w:rPr>
        <w:t>投</w:t>
      </w:r>
      <w:r>
        <w:rPr>
          <w:rFonts w:hint="eastAsia" w:ascii="宋体" w:hAnsi="宋体" w:cs="宋体"/>
          <w:b w:val="0"/>
          <w:bCs/>
          <w:szCs w:val="21"/>
        </w:rPr>
        <w:t>标。</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（六）采购需求</w:t>
      </w:r>
    </w:p>
    <w:p>
      <w:pPr>
        <w:keepNext w:val="0"/>
        <w:keepLines w:val="0"/>
        <w:pageBreakBefore w:val="0"/>
        <w:kinsoku/>
        <w:wordWrap/>
        <w:overflowPunct/>
        <w:topLinePunct w:val="0"/>
        <w:autoSpaceDE/>
        <w:autoSpaceDN/>
        <w:bidi w:val="0"/>
        <w:adjustRightInd w:val="0"/>
        <w:snapToGrid w:val="0"/>
        <w:spacing w:line="340" w:lineRule="exact"/>
        <w:ind w:firstLine="422"/>
        <w:rPr>
          <w:rFonts w:ascii="宋体" w:hAnsi="宋体"/>
          <w:kern w:val="0"/>
          <w:szCs w:val="21"/>
        </w:rPr>
      </w:pPr>
      <w:r>
        <w:rPr>
          <w:rFonts w:hint="eastAsia" w:ascii="宋体" w:hAnsi="宋体"/>
          <w:kern w:val="0"/>
          <w:szCs w:val="21"/>
        </w:rPr>
        <w:t>A分标：</w:t>
      </w:r>
    </w:p>
    <w:tbl>
      <w:tblPr>
        <w:tblStyle w:val="6"/>
        <w:tblW w:w="88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186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13"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名称</w:t>
            </w:r>
          </w:p>
        </w:tc>
        <w:tc>
          <w:tcPr>
            <w:tcW w:w="1860"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数量</w:t>
            </w:r>
          </w:p>
        </w:tc>
        <w:tc>
          <w:tcPr>
            <w:tcW w:w="3300"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13" w:type="dxa"/>
            <w:noWrap w:val="0"/>
            <w:vAlign w:val="center"/>
          </w:tcPr>
          <w:p>
            <w:pPr>
              <w:keepNext w:val="0"/>
              <w:keepLines w:val="0"/>
              <w:pageBreakBefore w:val="0"/>
              <w:kinsoku/>
              <w:wordWrap/>
              <w:overflowPunct/>
              <w:topLinePunct w:val="0"/>
              <w:autoSpaceDE/>
              <w:autoSpaceDN/>
              <w:bidi w:val="0"/>
              <w:spacing w:line="340" w:lineRule="exact"/>
              <w:jc w:val="center"/>
              <w:rPr>
                <w:rFonts w:hint="eastAsia" w:ascii="宋体" w:hAnsi="宋体" w:eastAsia="宋体" w:cs="宋体"/>
                <w:szCs w:val="21"/>
              </w:rPr>
            </w:pPr>
            <w:r>
              <w:rPr>
                <w:rFonts w:hint="eastAsia" w:ascii="宋体" w:hAnsi="宋体" w:eastAsia="宋体" w:cs="宋体"/>
              </w:rPr>
              <w:t>16x4高清切换器</w:t>
            </w:r>
          </w:p>
        </w:tc>
        <w:tc>
          <w:tcPr>
            <w:tcW w:w="186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6</w:t>
            </w:r>
          </w:p>
        </w:tc>
        <w:tc>
          <w:tcPr>
            <w:tcW w:w="330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13" w:type="dxa"/>
            <w:noWrap w:val="0"/>
            <w:vAlign w:val="center"/>
          </w:tcPr>
          <w:p>
            <w:pPr>
              <w:keepNext w:val="0"/>
              <w:keepLines w:val="0"/>
              <w:pageBreakBefore w:val="0"/>
              <w:kinsoku/>
              <w:wordWrap/>
              <w:overflowPunct/>
              <w:topLinePunct w:val="0"/>
              <w:autoSpaceDE/>
              <w:autoSpaceDN/>
              <w:bidi w:val="0"/>
              <w:spacing w:line="340" w:lineRule="exact"/>
              <w:jc w:val="center"/>
              <w:rPr>
                <w:rFonts w:hint="eastAsia" w:ascii="宋体" w:hAnsi="宋体" w:eastAsia="宋体" w:cs="宋体"/>
                <w:szCs w:val="21"/>
              </w:rPr>
            </w:pPr>
            <w:r>
              <w:rPr>
                <w:rFonts w:hint="eastAsia" w:ascii="宋体" w:hAnsi="宋体" w:eastAsia="宋体" w:cs="宋体"/>
              </w:rPr>
              <w:t>高标清3x1切换器</w:t>
            </w:r>
          </w:p>
        </w:tc>
        <w:tc>
          <w:tcPr>
            <w:tcW w:w="186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color w:val="000000"/>
                <w:kern w:val="0"/>
                <w:szCs w:val="21"/>
              </w:rPr>
              <w:t>6</w:t>
            </w:r>
          </w:p>
        </w:tc>
        <w:tc>
          <w:tcPr>
            <w:tcW w:w="330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13" w:type="dxa"/>
            <w:noWrap w:val="0"/>
            <w:vAlign w:val="center"/>
          </w:tcPr>
          <w:p>
            <w:pPr>
              <w:keepNext w:val="0"/>
              <w:keepLines w:val="0"/>
              <w:pageBreakBefore w:val="0"/>
              <w:kinsoku/>
              <w:wordWrap/>
              <w:overflowPunct/>
              <w:topLinePunct w:val="0"/>
              <w:autoSpaceDE/>
              <w:autoSpaceDN/>
              <w:bidi w:val="0"/>
              <w:spacing w:line="340" w:lineRule="exact"/>
              <w:jc w:val="center"/>
              <w:rPr>
                <w:rFonts w:hint="eastAsia" w:ascii="宋体" w:hAnsi="宋体" w:eastAsia="宋体" w:cs="宋体"/>
                <w:szCs w:val="21"/>
              </w:rPr>
            </w:pPr>
            <w:r>
              <w:rPr>
                <w:rFonts w:hint="eastAsia" w:ascii="宋体" w:hAnsi="宋体" w:eastAsia="宋体" w:cs="宋体"/>
              </w:rPr>
              <w:t>控制面板</w:t>
            </w:r>
          </w:p>
        </w:tc>
        <w:tc>
          <w:tcPr>
            <w:tcW w:w="186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6</w:t>
            </w:r>
          </w:p>
        </w:tc>
        <w:tc>
          <w:tcPr>
            <w:tcW w:w="330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rPr>
                <w:rFonts w:hint="eastAsia" w:ascii="宋体" w:hAnsi="宋体" w:eastAsia="宋体" w:cs="宋体"/>
                <w:szCs w:val="21"/>
              </w:rPr>
            </w:pPr>
            <w:r>
              <w:rPr>
                <w:rFonts w:hint="eastAsia" w:ascii="宋体" w:hAnsi="宋体" w:eastAsia="宋体" w:cs="宋体"/>
              </w:rPr>
              <w:t>播出服务器高清授权</w:t>
            </w:r>
          </w:p>
        </w:tc>
        <w:tc>
          <w:tcPr>
            <w:tcW w:w="186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kern w:val="0"/>
                <w:szCs w:val="21"/>
              </w:rPr>
              <w:t>6</w:t>
            </w:r>
          </w:p>
        </w:tc>
        <w:tc>
          <w:tcPr>
            <w:tcW w:w="3300" w:type="dxa"/>
            <w:noWrap w:val="0"/>
            <w:vAlign w:val="center"/>
          </w:tcPr>
          <w:p>
            <w:pPr>
              <w:keepNext w:val="0"/>
              <w:keepLines w:val="0"/>
              <w:pageBreakBefore w:val="0"/>
              <w:kinsoku/>
              <w:wordWrap/>
              <w:overflowPunct/>
              <w:topLinePunct w:val="0"/>
              <w:autoSpaceDE/>
              <w:autoSpaceDN/>
              <w:bidi w:val="0"/>
              <w:spacing w:line="340" w:lineRule="exact"/>
              <w:jc w:val="center"/>
              <w:rPr>
                <w:rFonts w:ascii="宋体" w:hAnsi="宋体" w:cs="宋体"/>
                <w:szCs w:val="21"/>
              </w:rPr>
            </w:pPr>
            <w:r>
              <w:rPr>
                <w:rFonts w:hint="eastAsia" w:ascii="宋体" w:hAnsi="宋体" w:cs="宋体"/>
                <w:kern w:val="0"/>
                <w:szCs w:val="21"/>
              </w:rPr>
              <w:t>套</w:t>
            </w:r>
          </w:p>
        </w:tc>
      </w:tr>
    </w:tbl>
    <w:p>
      <w:pPr>
        <w:keepNext w:val="0"/>
        <w:keepLines w:val="0"/>
        <w:pageBreakBefore w:val="0"/>
        <w:kinsoku/>
        <w:wordWrap/>
        <w:overflowPunct/>
        <w:topLinePunct w:val="0"/>
        <w:autoSpaceDE/>
        <w:autoSpaceDN/>
        <w:bidi w:val="0"/>
        <w:adjustRightInd w:val="0"/>
        <w:snapToGrid w:val="0"/>
        <w:spacing w:line="340" w:lineRule="exact"/>
        <w:ind w:firstLine="422"/>
        <w:rPr>
          <w:rFonts w:ascii="宋体" w:hAnsi="宋体"/>
          <w:kern w:val="0"/>
          <w:szCs w:val="21"/>
        </w:rPr>
      </w:pPr>
      <w:r>
        <w:rPr>
          <w:rFonts w:hint="eastAsia" w:ascii="宋体" w:hAnsi="宋体"/>
          <w:kern w:val="0"/>
          <w:szCs w:val="21"/>
        </w:rPr>
        <w:t>B分标：</w:t>
      </w:r>
    </w:p>
    <w:tbl>
      <w:tblPr>
        <w:tblStyle w:val="6"/>
        <w:tblW w:w="88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3"/>
        <w:gridCol w:w="186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13"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名称</w:t>
            </w:r>
          </w:p>
        </w:tc>
        <w:tc>
          <w:tcPr>
            <w:tcW w:w="1860"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数量</w:t>
            </w:r>
          </w:p>
        </w:tc>
        <w:tc>
          <w:tcPr>
            <w:tcW w:w="3300" w:type="dxa"/>
            <w:shd w:val="clear" w:color="auto" w:fill="D7D7D7" w:themeFill="background1" w:themeFillShade="D8"/>
            <w:noWrap w:val="0"/>
            <w:vAlign w:val="center"/>
          </w:tcPr>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szCs w:val="21"/>
              </w:rPr>
            </w:pPr>
            <w:r>
              <w:rPr>
                <w:rFonts w:hint="eastAsia" w:ascii="宋体" w:hAnsi="宋体" w:cs="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rPr>
                <w:rFonts w:ascii="宋体" w:hAnsi="宋体" w:cs="宋体"/>
                <w:sz w:val="21"/>
                <w:szCs w:val="21"/>
              </w:rPr>
            </w:pPr>
            <w:r>
              <w:rPr>
                <w:rFonts w:hint="eastAsia" w:ascii="宋体" w:hAnsi="宋体" w:cs="宋体"/>
                <w:color w:val="000000"/>
                <w:kern w:val="0"/>
                <w:sz w:val="21"/>
                <w:szCs w:val="21"/>
                <w:lang w:bidi="ar"/>
              </w:rPr>
              <w:t>全伺服聚变焦单元</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1</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rPr>
                <w:rFonts w:ascii="宋体" w:hAnsi="宋体" w:cs="宋体"/>
                <w:sz w:val="21"/>
                <w:szCs w:val="21"/>
              </w:rPr>
            </w:pPr>
            <w:r>
              <w:rPr>
                <w:rFonts w:hint="eastAsia" w:ascii="宋体" w:hAnsi="宋体" w:cs="宋体"/>
                <w:color w:val="000000"/>
                <w:kern w:val="0"/>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摄像机脚架</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2</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摄像机滚轮</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2</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ascii="宋体" w:hAnsi="宋体" w:cs="宋体"/>
                <w:sz w:val="21"/>
                <w:szCs w:val="21"/>
              </w:rPr>
            </w:pPr>
            <w:r>
              <w:rPr>
                <w:rFonts w:hint="eastAsia" w:ascii="宋体" w:hAnsi="宋体" w:cs="宋体"/>
                <w:color w:val="000000"/>
                <w:kern w:val="0"/>
                <w:sz w:val="21"/>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脚架包</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10</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摄像机脚架</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5</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sz w:val="21"/>
                <w:szCs w:val="21"/>
              </w:rPr>
            </w:pPr>
            <w:r>
              <w:rPr>
                <w:rFonts w:hint="eastAsia" w:ascii="宋体" w:hAnsi="宋体" w:cs="宋体"/>
                <w:color w:val="000000"/>
                <w:kern w:val="0"/>
                <w:sz w:val="21"/>
                <w:szCs w:val="21"/>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3"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cs="宋体"/>
                <w:color w:val="000000"/>
                <w:kern w:val="0"/>
                <w:sz w:val="21"/>
                <w:szCs w:val="21"/>
                <w:lang w:bidi="ar"/>
              </w:rPr>
            </w:pPr>
            <w:r>
              <w:rPr>
                <w:rFonts w:hint="eastAsia" w:ascii="宋体" w:hAnsi="宋体" w:eastAsia="宋体" w:cs="宋体"/>
                <w:color w:val="000000"/>
                <w:kern w:val="0"/>
                <w:sz w:val="21"/>
                <w:szCs w:val="21"/>
                <w:lang w:bidi="ar"/>
              </w:rPr>
              <w:t>摄像机滚轮</w:t>
            </w:r>
          </w:p>
        </w:tc>
        <w:tc>
          <w:tcPr>
            <w:tcW w:w="186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3300" w:type="dxa"/>
            <w:noWrap w:val="0"/>
            <w:vAlign w:val="center"/>
          </w:tcPr>
          <w:p>
            <w:pPr>
              <w:keepNext w:val="0"/>
              <w:keepLines w:val="0"/>
              <w:pageBreakBefore w:val="0"/>
              <w:widowControl/>
              <w:kinsoku/>
              <w:wordWrap/>
              <w:overflowPunct/>
              <w:topLinePunct w:val="0"/>
              <w:autoSpaceDE/>
              <w:autoSpaceDN/>
              <w:bidi w:val="0"/>
              <w:spacing w:line="340" w:lineRule="exact"/>
              <w:jc w:val="center"/>
              <w:textAlignment w:val="center"/>
              <w:rPr>
                <w:rFonts w:hint="eastAsia" w:ascii="宋体" w:hAnsi="宋体" w:cs="宋体"/>
                <w:color w:val="000000"/>
                <w:kern w:val="0"/>
                <w:sz w:val="21"/>
                <w:szCs w:val="21"/>
                <w:lang w:bidi="ar"/>
              </w:rPr>
            </w:pPr>
            <w:r>
              <w:rPr>
                <w:rFonts w:hint="eastAsia" w:ascii="宋体" w:hAnsi="宋体" w:eastAsia="宋体" w:cs="宋体"/>
                <w:color w:val="000000"/>
                <w:kern w:val="0"/>
                <w:sz w:val="21"/>
                <w:szCs w:val="21"/>
                <w:lang w:bidi="ar"/>
              </w:rPr>
              <w:t>个</w:t>
            </w:r>
          </w:p>
        </w:tc>
      </w:tr>
    </w:tbl>
    <w:p>
      <w:pPr>
        <w:keepNext w:val="0"/>
        <w:keepLines w:val="0"/>
        <w:pageBreakBefore w:val="0"/>
        <w:kinsoku/>
        <w:wordWrap/>
        <w:overflowPunct/>
        <w:topLinePunct w:val="0"/>
        <w:autoSpaceDE/>
        <w:autoSpaceDN/>
        <w:bidi w:val="0"/>
        <w:adjustRightInd w:val="0"/>
        <w:snapToGrid w:val="0"/>
        <w:spacing w:line="340" w:lineRule="exact"/>
        <w:ind w:firstLine="422"/>
        <w:rPr>
          <w:rFonts w:hint="eastAsia" w:ascii="宋体" w:hAnsi="宋体" w:cs="宋体"/>
          <w:b w:val="0"/>
          <w:bCs/>
          <w:szCs w:val="21"/>
        </w:rPr>
      </w:pPr>
      <w:r>
        <w:rPr>
          <w:rFonts w:hint="eastAsia" w:ascii="宋体" w:hAnsi="宋体"/>
          <w:kern w:val="0"/>
          <w:szCs w:val="21"/>
        </w:rPr>
        <w:t>具体详见招标文件项目需求一览表。</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b w:val="0"/>
          <w:bCs/>
          <w:color w:val="auto"/>
          <w:szCs w:val="21"/>
        </w:rPr>
      </w:pPr>
      <w:r>
        <w:rPr>
          <w:rFonts w:hint="eastAsia" w:ascii="宋体" w:hAnsi="宋体" w:cs="宋体"/>
          <w:b w:val="0"/>
          <w:bCs/>
          <w:color w:val="auto"/>
          <w:szCs w:val="21"/>
        </w:rPr>
        <w:t>（七）合同履行期限：</w:t>
      </w:r>
      <w:r>
        <w:rPr>
          <w:rFonts w:hint="eastAsia" w:ascii="宋体" w:hAnsi="宋体" w:cs="宋体"/>
          <w:b w:val="0"/>
          <w:bCs/>
          <w:color w:val="auto"/>
          <w:szCs w:val="21"/>
          <w:lang w:val="en-US" w:eastAsia="zh-CN"/>
        </w:rPr>
        <w:t>A分标：</w:t>
      </w:r>
      <w:r>
        <w:rPr>
          <w:rFonts w:hint="eastAsia" w:ascii="宋体" w:hAnsi="宋体"/>
          <w:color w:val="auto"/>
        </w:rPr>
        <w:t>合同签订后</w:t>
      </w:r>
      <w:r>
        <w:rPr>
          <w:rFonts w:hint="eastAsia" w:ascii="宋体" w:hAnsi="宋体"/>
          <w:color w:val="auto"/>
          <w:u w:val="single"/>
        </w:rPr>
        <w:t xml:space="preserve"> 45 </w:t>
      </w:r>
      <w:r>
        <w:rPr>
          <w:rFonts w:hint="eastAsia" w:ascii="宋体" w:hAnsi="宋体"/>
          <w:color w:val="auto"/>
        </w:rPr>
        <w:t>天内交货</w:t>
      </w:r>
      <w:r>
        <w:rPr>
          <w:rFonts w:hint="eastAsia" w:ascii="宋体" w:hAnsi="宋体"/>
          <w:color w:val="auto"/>
          <w:lang w:eastAsia="zh-CN"/>
        </w:rPr>
        <w:t>并安装调试完毕</w:t>
      </w:r>
      <w:r>
        <w:rPr>
          <w:rFonts w:hint="eastAsia" w:ascii="宋体" w:hAnsi="宋体" w:cs="宋体"/>
          <w:b w:val="0"/>
          <w:bCs/>
          <w:color w:val="auto"/>
          <w:szCs w:val="21"/>
          <w:lang w:val="en-US" w:eastAsia="zh-CN"/>
        </w:rPr>
        <w:t>；</w:t>
      </w:r>
      <w:r>
        <w:rPr>
          <w:rFonts w:hint="eastAsia" w:ascii="宋体" w:hAnsi="宋体"/>
          <w:color w:val="auto"/>
          <w:kern w:val="0"/>
          <w:szCs w:val="21"/>
        </w:rPr>
        <w:t>B分标：</w:t>
      </w:r>
      <w:r>
        <w:rPr>
          <w:rFonts w:hint="eastAsia" w:ascii="宋体" w:hAnsi="宋体"/>
          <w:color w:val="auto"/>
          <w:sz w:val="21"/>
          <w:szCs w:val="21"/>
        </w:rPr>
        <w:t>自合同签订之日起</w:t>
      </w:r>
      <w:r>
        <w:rPr>
          <w:rFonts w:hint="eastAsia" w:ascii="宋体" w:hAnsi="宋体"/>
          <w:color w:val="auto"/>
          <w:sz w:val="21"/>
          <w:szCs w:val="21"/>
          <w:u w:val="single"/>
        </w:rPr>
        <w:t>15</w:t>
      </w:r>
      <w:r>
        <w:rPr>
          <w:rFonts w:hint="eastAsia" w:ascii="宋体" w:hAnsi="宋体"/>
          <w:color w:val="auto"/>
          <w:sz w:val="21"/>
          <w:szCs w:val="21"/>
        </w:rPr>
        <w:t>日内</w:t>
      </w:r>
      <w:r>
        <w:rPr>
          <w:rFonts w:hint="eastAsia" w:ascii="宋体" w:hAnsi="宋体"/>
          <w:color w:val="auto"/>
        </w:rPr>
        <w:t>交货</w:t>
      </w:r>
      <w:r>
        <w:rPr>
          <w:rFonts w:hint="eastAsia" w:ascii="宋体" w:hAnsi="宋体"/>
          <w:color w:val="auto"/>
          <w:lang w:eastAsia="zh-CN"/>
        </w:rPr>
        <w:t>并安装调试完毕</w:t>
      </w:r>
      <w:r>
        <w:rPr>
          <w:rFonts w:hint="eastAsia" w:ascii="宋体" w:hAnsi="宋体"/>
          <w:b w:val="0"/>
          <w:bCs/>
          <w:color w:val="auto"/>
          <w:szCs w:val="21"/>
        </w:rPr>
        <w:t>。</w:t>
      </w:r>
    </w:p>
    <w:p>
      <w:pPr>
        <w:keepNext w:val="0"/>
        <w:keepLines w:val="0"/>
        <w:pageBreakBefore w:val="0"/>
        <w:kinsoku/>
        <w:wordWrap/>
        <w:overflowPunct/>
        <w:topLinePunct w:val="0"/>
        <w:autoSpaceDE/>
        <w:autoSpaceDN/>
        <w:bidi w:val="0"/>
        <w:adjustRightInd w:val="0"/>
        <w:snapToGrid w:val="0"/>
        <w:spacing w:line="340" w:lineRule="exact"/>
        <w:ind w:left="0" w:leftChars="0" w:firstLine="420" w:firstLineChars="200"/>
        <w:rPr>
          <w:rFonts w:hint="eastAsia" w:ascii="宋体" w:hAnsi="宋体" w:cs="宋体"/>
          <w:b w:val="0"/>
          <w:bCs/>
          <w:szCs w:val="21"/>
        </w:rPr>
      </w:pPr>
      <w:r>
        <w:rPr>
          <w:rFonts w:hint="eastAsia" w:ascii="宋体" w:hAnsi="宋体" w:cs="宋体"/>
          <w:b w:val="0"/>
          <w:bCs/>
          <w:color w:val="auto"/>
          <w:szCs w:val="21"/>
        </w:rPr>
        <w:t>（八）本项目不接受联合体</w:t>
      </w:r>
      <w:r>
        <w:rPr>
          <w:rFonts w:hint="eastAsia" w:ascii="宋体" w:hAnsi="宋体" w:cs="宋体"/>
          <w:b w:val="0"/>
          <w:bCs/>
          <w:szCs w:val="21"/>
        </w:rPr>
        <w:t>。</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bCs w:val="0"/>
          <w:szCs w:val="21"/>
        </w:rPr>
        <w:t>二、申请人的资格要求：</w:t>
      </w:r>
    </w:p>
    <w:p>
      <w:pPr>
        <w:keepNext w:val="0"/>
        <w:keepLines w:val="0"/>
        <w:pageBreakBefore w:val="0"/>
        <w:kinsoku/>
        <w:wordWrap/>
        <w:overflowPunct/>
        <w:topLinePunct w:val="0"/>
        <w:autoSpaceDE/>
        <w:autoSpaceDN/>
        <w:bidi w:val="0"/>
        <w:adjustRightInd w:val="0"/>
        <w:snapToGrid w:val="0"/>
        <w:spacing w:line="340" w:lineRule="exact"/>
        <w:ind w:left="420" w:leftChars="200"/>
        <w:rPr>
          <w:rFonts w:hint="eastAsia" w:ascii="宋体" w:hAnsi="宋体" w:cs="宋体"/>
          <w:b w:val="0"/>
          <w:bCs/>
          <w:szCs w:val="21"/>
        </w:rPr>
      </w:pPr>
      <w:r>
        <w:rPr>
          <w:rFonts w:hint="eastAsia" w:ascii="宋体" w:hAnsi="宋体" w:cs="宋体"/>
          <w:b w:val="0"/>
          <w:bCs/>
          <w:szCs w:val="21"/>
        </w:rPr>
        <w:t>1.满足《中华人民共和国政府采购法》第二十二条规定；</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b w:val="0"/>
          <w:bCs/>
          <w:kern w:val="0"/>
          <w:szCs w:val="21"/>
          <w:lang w:eastAsia="zh-CN"/>
        </w:rPr>
      </w:pPr>
      <w:r>
        <w:rPr>
          <w:rFonts w:hint="eastAsia" w:ascii="宋体" w:hAnsi="宋体" w:cs="宋体"/>
          <w:b w:val="0"/>
          <w:bCs/>
          <w:szCs w:val="21"/>
        </w:rPr>
        <w:t>2.落实政府采购政策需满足的资格要求：</w:t>
      </w:r>
      <w:r>
        <w:rPr>
          <w:rFonts w:hint="eastAsia" w:ascii="宋体" w:hAnsi="宋体" w:cs="宋体"/>
          <w:b w:val="0"/>
          <w:bCs/>
          <w:kern w:val="0"/>
          <w:szCs w:val="21"/>
        </w:rPr>
        <w:t>《政府采购促进中小企业发展暂行办法》（财库</w:t>
      </w:r>
      <w:r>
        <w:rPr>
          <w:rFonts w:ascii="宋体" w:hAnsi="宋体" w:cs="宋体"/>
          <w:b w:val="0"/>
          <w:bCs/>
          <w:kern w:val="0"/>
          <w:szCs w:val="21"/>
        </w:rPr>
        <w:t>[2011]181</w:t>
      </w:r>
      <w:r>
        <w:rPr>
          <w:rFonts w:hint="eastAsia" w:ascii="宋体" w:hAnsi="宋体" w:cs="宋体"/>
          <w:b w:val="0"/>
          <w:bCs/>
          <w:kern w:val="0"/>
          <w:szCs w:val="21"/>
        </w:rPr>
        <w:t>号）、《关于政府采购支持监狱企业发展有关问题的通知》（财库</w:t>
      </w:r>
      <w:r>
        <w:rPr>
          <w:rFonts w:ascii="宋体" w:hAnsi="宋体" w:cs="宋体"/>
          <w:b w:val="0"/>
          <w:bCs/>
          <w:kern w:val="0"/>
          <w:szCs w:val="21"/>
        </w:rPr>
        <w:t>[2014]68</w:t>
      </w:r>
      <w:r>
        <w:rPr>
          <w:rFonts w:hint="eastAsia" w:ascii="宋体" w:hAnsi="宋体" w:cs="宋体"/>
          <w:b w:val="0"/>
          <w:bCs/>
          <w:kern w:val="0"/>
          <w:szCs w:val="21"/>
        </w:rPr>
        <w:t>号）、《关于我区政府采购支持监狱企业发展有关问题的通知》（桂财采</w:t>
      </w:r>
      <w:r>
        <w:rPr>
          <w:rFonts w:ascii="宋体" w:hAnsi="宋体" w:cs="宋体"/>
          <w:b w:val="0"/>
          <w:bCs/>
          <w:kern w:val="0"/>
          <w:szCs w:val="21"/>
        </w:rPr>
        <w:t>[2015]24</w:t>
      </w:r>
      <w:r>
        <w:rPr>
          <w:rFonts w:hint="eastAsia" w:ascii="宋体" w:hAnsi="宋体" w:cs="宋体"/>
          <w:b w:val="0"/>
          <w:bCs/>
          <w:kern w:val="0"/>
          <w:szCs w:val="21"/>
        </w:rPr>
        <w:t>号）、《三部门联合发布关于促进残疾人就业政府采购政策的通知》（财库</w:t>
      </w:r>
      <w:r>
        <w:rPr>
          <w:rFonts w:ascii="宋体" w:hAnsi="宋体" w:cs="宋体"/>
          <w:b w:val="0"/>
          <w:bCs/>
          <w:kern w:val="0"/>
          <w:szCs w:val="21"/>
        </w:rPr>
        <w:t>[2017]141</w:t>
      </w:r>
      <w:r>
        <w:rPr>
          <w:rFonts w:hint="eastAsia" w:ascii="宋体" w:hAnsi="宋体" w:cs="宋体"/>
          <w:b w:val="0"/>
          <w:bCs/>
          <w:kern w:val="0"/>
          <w:szCs w:val="21"/>
        </w:rPr>
        <w:t>号）、强制采购、优先采购节能产品、环境标志产品等政府采购相关政策</w:t>
      </w:r>
      <w:r>
        <w:rPr>
          <w:rFonts w:hint="eastAsia" w:ascii="宋体" w:hAnsi="宋体" w:cs="宋体"/>
          <w:b w:val="0"/>
          <w:bCs/>
          <w:kern w:val="0"/>
          <w:szCs w:val="21"/>
          <w:lang w:eastAsia="zh-CN"/>
        </w:rPr>
        <w:t>；</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b w:val="0"/>
          <w:bCs/>
          <w:lang w:eastAsia="zh-CN"/>
        </w:rPr>
      </w:pPr>
      <w:r>
        <w:rPr>
          <w:rFonts w:hint="eastAsia" w:ascii="宋体" w:hAnsi="宋体" w:cs="宋体"/>
          <w:b w:val="0"/>
          <w:bCs/>
          <w:szCs w:val="21"/>
        </w:rPr>
        <w:t>3.本项目的特定资格要求：</w:t>
      </w:r>
      <w:r>
        <w:rPr>
          <w:rFonts w:hint="eastAsia" w:ascii="宋体" w:hAnsi="宋体" w:eastAsia="宋体" w:cs="宋体"/>
          <w:b w:val="0"/>
          <w:bCs/>
        </w:rPr>
        <w:t>本项目不接受联合体</w:t>
      </w:r>
      <w:r>
        <w:rPr>
          <w:rFonts w:hint="eastAsia" w:ascii="宋体" w:hAnsi="宋体" w:cs="宋体"/>
          <w:b w:val="0"/>
          <w:bCs/>
          <w:lang w:eastAsia="zh-CN"/>
        </w:rPr>
        <w:t>投</w:t>
      </w:r>
      <w:r>
        <w:rPr>
          <w:rFonts w:hint="eastAsia" w:ascii="宋体" w:hAnsi="宋体" w:eastAsia="宋体" w:cs="宋体"/>
          <w:b w:val="0"/>
          <w:bCs/>
        </w:rPr>
        <w:t>标</w:t>
      </w:r>
      <w:r>
        <w:rPr>
          <w:rFonts w:hint="eastAsia" w:ascii="宋体" w:hAnsi="宋体" w:eastAsia="宋体" w:cs="宋体"/>
          <w:b w:val="0"/>
          <w:bCs/>
          <w:lang w:eastAsia="zh-CN"/>
        </w:rPr>
        <w:t>；</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b w:val="0"/>
          <w:bCs/>
          <w:szCs w:val="21"/>
          <w:lang w:eastAsia="zh-CN"/>
        </w:rPr>
      </w:pPr>
      <w:r>
        <w:rPr>
          <w:rFonts w:hint="eastAsia" w:ascii="宋体" w:hAnsi="宋体" w:cs="宋体"/>
          <w:b w:val="0"/>
          <w:bCs/>
          <w:szCs w:val="21"/>
          <w:lang w:val="en-US" w:eastAsia="zh-CN"/>
        </w:rPr>
        <w:t>4</w:t>
      </w:r>
      <w:r>
        <w:rPr>
          <w:rFonts w:ascii="宋体" w:hAnsi="宋体" w:cs="宋体"/>
          <w:b w:val="0"/>
          <w:bCs/>
          <w:szCs w:val="21"/>
        </w:rPr>
        <w:t>.</w:t>
      </w:r>
      <w:r>
        <w:rPr>
          <w:rFonts w:hint="eastAsia" w:ascii="宋体" w:hAnsi="宋体" w:cs="宋体"/>
          <w:b w:val="0"/>
          <w:bCs/>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b w:val="0"/>
          <w:bCs/>
          <w:szCs w:val="21"/>
          <w:lang w:eastAsia="zh-CN"/>
        </w:rPr>
        <w:t>；</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ascii="宋体" w:hAnsi="宋体" w:cs="宋体"/>
          <w:b w:val="0"/>
          <w:bCs/>
          <w:szCs w:val="21"/>
        </w:rPr>
      </w:pPr>
      <w:r>
        <w:rPr>
          <w:rFonts w:hint="eastAsia" w:ascii="宋体" w:hAnsi="宋体" w:cs="宋体"/>
          <w:b w:val="0"/>
          <w:bCs/>
          <w:szCs w:val="21"/>
          <w:lang w:val="en-US" w:eastAsia="zh-CN"/>
        </w:rPr>
        <w:t>5</w:t>
      </w:r>
      <w:r>
        <w:rPr>
          <w:rFonts w:ascii="宋体" w:hAnsi="宋体" w:cs="宋体"/>
          <w:b w:val="0"/>
          <w:bCs/>
          <w:szCs w:val="21"/>
        </w:rPr>
        <w:t>.</w:t>
      </w:r>
      <w:r>
        <w:rPr>
          <w:rFonts w:hint="eastAsia" w:ascii="宋体" w:hAnsi="宋体" w:cs="宋体"/>
          <w:b w:val="0"/>
          <w:bCs/>
          <w:szCs w:val="21"/>
        </w:rPr>
        <w:t>对在“信用中国”网站</w:t>
      </w:r>
      <w:r>
        <w:rPr>
          <w:rFonts w:ascii="宋体" w:hAnsi="宋体" w:cs="宋体"/>
          <w:b w:val="0"/>
          <w:bCs/>
          <w:szCs w:val="21"/>
        </w:rPr>
        <w:t>(www.creditchina.gov.cn)</w:t>
      </w:r>
      <w:r>
        <w:rPr>
          <w:rFonts w:hint="eastAsia" w:ascii="宋体" w:hAnsi="宋体" w:cs="宋体"/>
          <w:b w:val="0"/>
          <w:bCs/>
          <w:szCs w:val="21"/>
        </w:rPr>
        <w:t>、中国政府采购网</w:t>
      </w:r>
      <w:r>
        <w:rPr>
          <w:rFonts w:ascii="宋体" w:hAnsi="宋体" w:cs="宋体"/>
          <w:b w:val="0"/>
          <w:bCs/>
          <w:szCs w:val="21"/>
        </w:rPr>
        <w:t>(www.ccgp.gov.cn)</w:t>
      </w:r>
      <w:r>
        <w:rPr>
          <w:rFonts w:hint="eastAsia" w:ascii="宋体" w:hAnsi="宋体" w:cs="宋体"/>
          <w:b w:val="0"/>
          <w:bCs/>
          <w:szCs w:val="21"/>
        </w:rPr>
        <w:t>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Cs w:val="21"/>
        </w:rPr>
      </w:pPr>
      <w:r>
        <w:rPr>
          <w:rFonts w:hint="eastAsia" w:ascii="宋体" w:hAnsi="宋体" w:cs="宋体"/>
          <w:b/>
          <w:bCs w:val="0"/>
          <w:szCs w:val="21"/>
        </w:rPr>
        <w:t>三、获取</w:t>
      </w:r>
      <w:r>
        <w:rPr>
          <w:rFonts w:hint="eastAsia" w:ascii="宋体" w:hAnsi="宋体" w:cs="宋体"/>
          <w:b/>
          <w:bCs w:val="0"/>
          <w:szCs w:val="21"/>
          <w:lang w:eastAsia="zh-CN"/>
        </w:rPr>
        <w:t>招标</w:t>
      </w:r>
      <w:r>
        <w:rPr>
          <w:rFonts w:hint="eastAsia" w:ascii="宋体" w:hAnsi="宋体" w:cs="宋体"/>
          <w:b/>
          <w:bCs w:val="0"/>
          <w:szCs w:val="21"/>
        </w:rPr>
        <w:t>文件</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olor w:val="auto"/>
          <w:shd w:val="clear" w:color="auto" w:fill="FFFFFF"/>
        </w:rPr>
      </w:pPr>
      <w:r>
        <w:rPr>
          <w:rFonts w:hint="eastAsia" w:ascii="宋体" w:hAnsi="宋体"/>
          <w:color w:val="auto"/>
          <w:shd w:val="clear" w:color="auto" w:fill="FFFFFF"/>
        </w:rPr>
        <w:t>时间：</w:t>
      </w:r>
      <w:r>
        <w:rPr>
          <w:rFonts w:hint="eastAsia" w:ascii="宋体" w:hAnsi="宋体"/>
          <w:color w:val="auto"/>
          <w:shd w:val="clear" w:color="auto" w:fill="FFFFFF"/>
          <w:lang w:val="en-US" w:eastAsia="zh-CN"/>
        </w:rPr>
        <w:t>2020</w:t>
      </w:r>
      <w:r>
        <w:rPr>
          <w:rFonts w:hint="eastAsia" w:ascii="宋体" w:hAnsi="宋体"/>
          <w:color w:val="auto"/>
          <w:shd w:val="clear" w:color="auto" w:fill="FFFFFF"/>
        </w:rPr>
        <w:t>年</w:t>
      </w:r>
      <w:r>
        <w:rPr>
          <w:rFonts w:hint="eastAsia" w:ascii="宋体" w:hAnsi="宋体"/>
          <w:color w:val="auto"/>
          <w:shd w:val="clear" w:color="auto" w:fill="FFFFFF"/>
          <w:lang w:val="en-US" w:eastAsia="zh-CN"/>
        </w:rPr>
        <w:t>7</w:t>
      </w:r>
      <w:r>
        <w:rPr>
          <w:rFonts w:hint="eastAsia" w:ascii="宋体" w:hAnsi="宋体"/>
          <w:color w:val="auto"/>
          <w:shd w:val="clear" w:color="auto" w:fill="FFFFFF"/>
        </w:rPr>
        <w:t>月</w:t>
      </w:r>
      <w:r>
        <w:rPr>
          <w:rFonts w:hint="eastAsia" w:ascii="宋体" w:hAnsi="宋体"/>
          <w:color w:val="auto"/>
          <w:shd w:val="clear" w:color="auto" w:fill="FFFFFF"/>
          <w:lang w:val="en-US" w:eastAsia="zh-CN"/>
        </w:rPr>
        <w:t>8</w:t>
      </w:r>
      <w:r>
        <w:rPr>
          <w:rFonts w:hint="eastAsia" w:ascii="宋体" w:hAnsi="宋体"/>
          <w:color w:val="auto"/>
          <w:shd w:val="clear" w:color="auto" w:fill="FFFFFF"/>
        </w:rPr>
        <w:t>日至</w:t>
      </w:r>
      <w:r>
        <w:rPr>
          <w:rFonts w:hint="eastAsia" w:ascii="宋体" w:hAnsi="宋体"/>
          <w:color w:val="auto"/>
          <w:shd w:val="clear" w:color="auto" w:fill="FFFFFF"/>
          <w:lang w:val="en-US" w:eastAsia="zh-CN"/>
        </w:rPr>
        <w:t>2020</w:t>
      </w:r>
      <w:r>
        <w:rPr>
          <w:rFonts w:hint="eastAsia" w:ascii="宋体" w:hAnsi="宋体"/>
          <w:color w:val="auto"/>
          <w:shd w:val="clear" w:color="auto" w:fill="FFFFFF"/>
        </w:rPr>
        <w:t>年</w:t>
      </w:r>
      <w:r>
        <w:rPr>
          <w:rFonts w:hint="eastAsia" w:ascii="宋体" w:hAnsi="宋体"/>
          <w:color w:val="auto"/>
          <w:shd w:val="clear" w:color="auto" w:fill="FFFFFF"/>
          <w:lang w:val="en-US" w:eastAsia="zh-CN"/>
        </w:rPr>
        <w:t>7</w:t>
      </w:r>
      <w:r>
        <w:rPr>
          <w:rFonts w:hint="eastAsia" w:ascii="宋体" w:hAnsi="宋体"/>
          <w:color w:val="auto"/>
          <w:shd w:val="clear" w:color="auto" w:fill="FFFFFF"/>
        </w:rPr>
        <w:t>月</w:t>
      </w:r>
      <w:r>
        <w:rPr>
          <w:rFonts w:hint="eastAsia" w:ascii="宋体" w:hAnsi="宋体"/>
          <w:color w:val="auto"/>
          <w:shd w:val="clear" w:color="auto" w:fill="FFFFFF"/>
          <w:lang w:val="en-US" w:eastAsia="zh-CN"/>
        </w:rPr>
        <w:t>28</w:t>
      </w:r>
      <w:r>
        <w:rPr>
          <w:rFonts w:hint="eastAsia" w:ascii="宋体" w:hAnsi="宋体"/>
          <w:color w:val="auto"/>
          <w:shd w:val="clear" w:color="auto" w:fill="FFFFFF"/>
        </w:rPr>
        <w:t>日（提供期限自本公告发布之日起不得少于5个工作日），每天上午</w:t>
      </w:r>
      <w:r>
        <w:rPr>
          <w:rFonts w:hint="eastAsia" w:ascii="宋体" w:hAnsi="宋体"/>
          <w:color w:val="auto"/>
          <w:shd w:val="clear" w:color="auto" w:fill="FFFFFF"/>
          <w:lang w:val="en-US" w:eastAsia="zh-CN"/>
        </w:rPr>
        <w:t>8:30</w:t>
      </w:r>
      <w:r>
        <w:rPr>
          <w:rFonts w:hint="eastAsia" w:ascii="宋体" w:hAnsi="宋体"/>
          <w:color w:val="auto"/>
          <w:shd w:val="clear" w:color="auto" w:fill="FFFFFF"/>
        </w:rPr>
        <w:t>至</w:t>
      </w:r>
      <w:r>
        <w:rPr>
          <w:rFonts w:hint="eastAsia" w:ascii="宋体" w:hAnsi="宋体"/>
          <w:color w:val="auto"/>
          <w:shd w:val="clear" w:color="auto" w:fill="FFFFFF"/>
          <w:lang w:val="en-US" w:eastAsia="zh-CN"/>
        </w:rPr>
        <w:t>12:00</w:t>
      </w:r>
      <w:r>
        <w:rPr>
          <w:rFonts w:hint="eastAsia" w:ascii="宋体" w:hAnsi="宋体"/>
          <w:color w:val="auto"/>
          <w:shd w:val="clear" w:color="auto" w:fill="FFFFFF"/>
        </w:rPr>
        <w:t>，下午</w:t>
      </w:r>
      <w:r>
        <w:rPr>
          <w:rFonts w:hint="eastAsia" w:ascii="宋体" w:hAnsi="宋体"/>
          <w:color w:val="auto"/>
          <w:shd w:val="clear" w:color="auto" w:fill="FFFFFF"/>
          <w:lang w:val="en-US" w:eastAsia="zh-CN"/>
        </w:rPr>
        <w:t>2:30</w:t>
      </w:r>
      <w:r>
        <w:rPr>
          <w:rFonts w:hint="eastAsia" w:ascii="宋体" w:hAnsi="宋体"/>
          <w:color w:val="auto"/>
          <w:shd w:val="clear" w:color="auto" w:fill="FFFFFF"/>
        </w:rPr>
        <w:t>至</w:t>
      </w:r>
      <w:r>
        <w:rPr>
          <w:rFonts w:hint="eastAsia" w:ascii="宋体" w:hAnsi="宋体"/>
          <w:color w:val="auto"/>
          <w:shd w:val="clear" w:color="auto" w:fill="FFFFFF"/>
          <w:lang w:val="en-US" w:eastAsia="zh-CN"/>
        </w:rPr>
        <w:t>5:30</w:t>
      </w:r>
      <w:r>
        <w:rPr>
          <w:rFonts w:hint="eastAsia" w:ascii="宋体" w:hAnsi="宋体"/>
          <w:color w:val="auto"/>
          <w:shd w:val="clear" w:color="auto" w:fill="FFFFFF"/>
        </w:rPr>
        <w:t>（北京时间，法定节假日除外）</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olor w:val="auto"/>
          <w:shd w:val="clear" w:color="auto" w:fill="FFFFFF"/>
        </w:rPr>
      </w:pPr>
      <w:r>
        <w:rPr>
          <w:rFonts w:hint="eastAsia" w:ascii="宋体" w:hAnsi="宋体"/>
          <w:color w:val="auto"/>
          <w:shd w:val="clear" w:color="auto" w:fill="FFFFFF"/>
        </w:rPr>
        <w:t>地点：本项目不发放纸质招标采购文件，投标人自行在南宁市公共资源交易中心(www.nnggzy.org.cn)的信息公告处下载招标采购文件。</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olor w:val="auto"/>
          <w:shd w:val="clear" w:color="auto" w:fill="FFFFFF"/>
          <w:lang w:val="en-US" w:eastAsia="zh-CN"/>
        </w:rPr>
      </w:pPr>
      <w:r>
        <w:rPr>
          <w:rFonts w:hint="eastAsia" w:ascii="宋体" w:hAnsi="宋体"/>
          <w:color w:val="auto"/>
          <w:shd w:val="clear" w:color="auto" w:fill="FFFFFF"/>
        </w:rPr>
        <w:t>方式：</w:t>
      </w:r>
      <w:r>
        <w:rPr>
          <w:rFonts w:hint="eastAsia" w:ascii="宋体" w:hAnsi="宋体"/>
          <w:color w:val="auto"/>
          <w:shd w:val="clear" w:color="auto" w:fill="FFFFFF"/>
          <w:lang w:eastAsia="zh-CN"/>
        </w:rPr>
        <w:t>自行下载</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eastAsia="宋体" w:cs="宋体"/>
          <w:b w:val="0"/>
          <w:bCs/>
          <w:color w:val="auto"/>
          <w:szCs w:val="21"/>
          <w:lang w:val="en-US" w:eastAsia="zh-CN"/>
        </w:rPr>
      </w:pPr>
      <w:r>
        <w:rPr>
          <w:rFonts w:hint="eastAsia" w:ascii="宋体" w:hAnsi="宋体"/>
          <w:color w:val="auto"/>
          <w:shd w:val="clear" w:color="auto" w:fill="FFFFFF"/>
        </w:rPr>
        <w:t>售价：</w:t>
      </w:r>
      <w:r>
        <w:rPr>
          <w:rFonts w:hint="eastAsia" w:ascii="宋体" w:hAnsi="宋体"/>
          <w:color w:val="auto"/>
          <w:shd w:val="clear" w:color="auto" w:fill="FFFFFF"/>
          <w:lang w:val="en-US" w:eastAsia="zh-CN"/>
        </w:rPr>
        <w:t>0元</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color w:val="auto"/>
          <w:szCs w:val="21"/>
        </w:rPr>
      </w:pPr>
      <w:r>
        <w:rPr>
          <w:rFonts w:hint="eastAsia" w:ascii="宋体" w:hAnsi="宋体" w:cs="宋体"/>
          <w:b/>
          <w:bCs w:val="0"/>
          <w:color w:val="auto"/>
          <w:szCs w:val="21"/>
        </w:rPr>
        <w:t>四、提交投标文件截止时间、开标时间和地点</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olor w:val="auto"/>
        </w:rPr>
      </w:pPr>
      <w:r>
        <w:rPr>
          <w:rFonts w:hint="eastAsia" w:ascii="宋体" w:hAnsi="宋体"/>
          <w:color w:val="auto"/>
          <w:u w:val="single"/>
        </w:rPr>
        <w:t>20</w:t>
      </w:r>
      <w:r>
        <w:rPr>
          <w:rFonts w:hint="eastAsia" w:ascii="宋体" w:hAnsi="宋体"/>
          <w:color w:val="auto"/>
          <w:u w:val="single"/>
          <w:lang w:val="en-US" w:eastAsia="zh-CN"/>
        </w:rPr>
        <w:t>20</w:t>
      </w:r>
      <w:r>
        <w:rPr>
          <w:rFonts w:hint="eastAsia" w:ascii="宋体" w:hAnsi="宋体"/>
          <w:color w:val="auto"/>
          <w:u w:val="single"/>
        </w:rPr>
        <w:t>年</w:t>
      </w:r>
      <w:r>
        <w:rPr>
          <w:rFonts w:hint="eastAsia" w:ascii="宋体" w:hAnsi="宋体"/>
          <w:color w:val="auto"/>
          <w:u w:val="single"/>
          <w:lang w:val="en-US" w:eastAsia="zh-CN"/>
        </w:rPr>
        <w:t>7</w:t>
      </w:r>
      <w:r>
        <w:rPr>
          <w:rFonts w:hint="eastAsia" w:ascii="宋体" w:hAnsi="宋体"/>
          <w:color w:val="auto"/>
          <w:u w:val="single"/>
        </w:rPr>
        <w:t>月</w:t>
      </w:r>
      <w:r>
        <w:rPr>
          <w:rFonts w:hint="eastAsia" w:ascii="宋体" w:hAnsi="宋体"/>
          <w:color w:val="auto"/>
          <w:u w:val="single"/>
          <w:lang w:val="en-US" w:eastAsia="zh-CN"/>
        </w:rPr>
        <w:t>29</w:t>
      </w:r>
      <w:r>
        <w:rPr>
          <w:rFonts w:hint="eastAsia" w:ascii="宋体" w:hAnsi="宋体"/>
          <w:color w:val="auto"/>
          <w:u w:val="single"/>
        </w:rPr>
        <w:t>日上午9时30分</w:t>
      </w:r>
      <w:r>
        <w:rPr>
          <w:rFonts w:hint="eastAsia" w:ascii="宋体" w:hAnsi="宋体"/>
          <w:color w:val="auto"/>
          <w:u w:val="none"/>
        </w:rPr>
        <w:t>（北京时间）（自招标文件开始发出之日起至投标人提交投标文件截止之日止，不得少于20日）</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olor w:val="auto"/>
        </w:rPr>
      </w:pPr>
      <w:r>
        <w:rPr>
          <w:rFonts w:hint="eastAsia" w:ascii="宋体" w:hAnsi="宋体"/>
          <w:color w:val="auto"/>
        </w:rPr>
        <w:t>地点：</w:t>
      </w:r>
      <w:r>
        <w:rPr>
          <w:rFonts w:hint="eastAsia" w:ascii="宋体" w:hAnsi="宋体"/>
          <w:color w:val="auto"/>
          <w:shd w:val="clear" w:color="auto" w:fill="FFFFFF"/>
        </w:rPr>
        <w:t>南宁市公共资源交易中心（南宁市良庆区玉洞大道33号南宁市民中心9楼）</w:t>
      </w:r>
      <w:r>
        <w:rPr>
          <w:rFonts w:hint="eastAsia" w:ascii="宋体" w:hAnsi="宋体"/>
          <w:color w:val="auto"/>
        </w:rPr>
        <w:t>开标室</w:t>
      </w:r>
      <w:r>
        <w:rPr>
          <w:rFonts w:hint="eastAsia" w:ascii="宋体" w:hAnsi="宋体"/>
          <w:color w:val="auto"/>
          <w:shd w:val="clear" w:color="auto" w:fill="FFFFFF"/>
        </w:rPr>
        <w:t>（具体安排详见9楼电子大屏幕场地安排表）</w:t>
      </w:r>
      <w:r>
        <w:rPr>
          <w:rFonts w:hint="eastAsia" w:ascii="宋体" w:hAnsi="宋体"/>
          <w:color w:val="auto"/>
        </w:rPr>
        <w:t>，逾期送达或未按招标文件要求密封将予以拒收。</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Cs w:val="21"/>
        </w:rPr>
      </w:pPr>
      <w:r>
        <w:rPr>
          <w:rFonts w:hint="eastAsia" w:ascii="宋体" w:hAnsi="宋体" w:cs="宋体"/>
          <w:b/>
          <w:bCs w:val="0"/>
          <w:szCs w:val="21"/>
          <w:lang w:eastAsia="zh-CN"/>
        </w:rPr>
        <w:t>五</w:t>
      </w:r>
      <w:r>
        <w:rPr>
          <w:rFonts w:hint="eastAsia" w:ascii="宋体" w:hAnsi="宋体" w:cs="宋体"/>
          <w:b/>
          <w:bCs w:val="0"/>
          <w:szCs w:val="21"/>
        </w:rPr>
        <w:t>、公告期限</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val="0"/>
          <w:bCs/>
          <w:szCs w:val="21"/>
        </w:rPr>
      </w:pPr>
      <w:r>
        <w:rPr>
          <w:rFonts w:hint="eastAsia" w:ascii="宋体" w:hAnsi="宋体" w:cs="宋体"/>
          <w:b w:val="0"/>
          <w:bCs/>
          <w:szCs w:val="21"/>
        </w:rPr>
        <w:t>自本公告发布之日起</w:t>
      </w:r>
      <w:r>
        <w:rPr>
          <w:rFonts w:hint="eastAsia" w:ascii="宋体" w:hAnsi="宋体" w:cs="宋体"/>
          <w:b w:val="0"/>
          <w:bCs/>
          <w:szCs w:val="21"/>
          <w:u w:val="single"/>
        </w:rPr>
        <w:t>5</w:t>
      </w:r>
      <w:r>
        <w:rPr>
          <w:rFonts w:hint="eastAsia" w:ascii="宋体" w:hAnsi="宋体" w:cs="宋体"/>
          <w:b w:val="0"/>
          <w:bCs/>
          <w:szCs w:val="21"/>
        </w:rPr>
        <w:t>个工作日。</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Cs w:val="21"/>
        </w:rPr>
      </w:pPr>
      <w:r>
        <w:rPr>
          <w:rFonts w:hint="eastAsia" w:ascii="宋体" w:hAnsi="宋体" w:cs="宋体"/>
          <w:b/>
          <w:bCs w:val="0"/>
          <w:szCs w:val="21"/>
          <w:lang w:eastAsia="zh-CN"/>
        </w:rPr>
        <w:t>六</w:t>
      </w:r>
      <w:r>
        <w:rPr>
          <w:rFonts w:hint="eastAsia" w:ascii="宋体" w:hAnsi="宋体" w:cs="宋体"/>
          <w:b/>
          <w:bCs w:val="0"/>
          <w:szCs w:val="21"/>
        </w:rPr>
        <w:t>、其他补充事宜</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ascii="宋体" w:hAnsi="宋体" w:cs="宋体"/>
          <w:b w:val="0"/>
          <w:bCs/>
          <w:szCs w:val="21"/>
        </w:rPr>
      </w:pPr>
      <w:r>
        <w:rPr>
          <w:rFonts w:hint="eastAsia" w:ascii="宋体" w:hAnsi="宋体"/>
          <w:color w:val="auto"/>
        </w:rPr>
        <w:t>投标保证金:本项目不收取任何形式的保证金。</w:t>
      </w:r>
    </w:p>
    <w:p>
      <w:pPr>
        <w:keepNext w:val="0"/>
        <w:keepLines w:val="0"/>
        <w:pageBreakBefore w:val="0"/>
        <w:kinsoku/>
        <w:wordWrap/>
        <w:overflowPunct/>
        <w:topLinePunct w:val="0"/>
        <w:autoSpaceDE/>
        <w:autoSpaceDN/>
        <w:bidi w:val="0"/>
        <w:adjustRightInd w:val="0"/>
        <w:snapToGrid w:val="0"/>
        <w:spacing w:line="340" w:lineRule="exact"/>
        <w:ind w:left="420"/>
        <w:rPr>
          <w:rFonts w:hint="eastAsia" w:ascii="宋体" w:hAnsi="宋体" w:cs="宋体"/>
          <w:b/>
          <w:bCs w:val="0"/>
          <w:sz w:val="21"/>
          <w:szCs w:val="21"/>
        </w:rPr>
      </w:pPr>
      <w:r>
        <w:rPr>
          <w:rFonts w:hint="eastAsia" w:ascii="宋体" w:hAnsi="宋体" w:cs="宋体"/>
          <w:b/>
          <w:bCs w:val="0"/>
          <w:sz w:val="21"/>
          <w:szCs w:val="21"/>
          <w:lang w:eastAsia="zh-CN"/>
        </w:rPr>
        <w:t>七</w:t>
      </w:r>
      <w:r>
        <w:rPr>
          <w:rFonts w:hint="eastAsia" w:ascii="宋体" w:hAnsi="宋体" w:cs="宋体"/>
          <w:b/>
          <w:bCs w:val="0"/>
          <w:sz w:val="21"/>
          <w:szCs w:val="21"/>
        </w:rPr>
        <w:t>、</w:t>
      </w:r>
      <w:r>
        <w:rPr>
          <w:rFonts w:hint="eastAsia" w:ascii="黑体" w:hAnsi="黑体" w:cs="宋体"/>
          <w:b/>
          <w:bCs w:val="0"/>
          <w:sz w:val="21"/>
          <w:szCs w:val="21"/>
        </w:rPr>
        <w:t>对本次招标提出询问，请按</w:t>
      </w:r>
      <w:r>
        <w:rPr>
          <w:rFonts w:ascii="黑体" w:hAnsi="黑体" w:cs="宋体"/>
          <w:b/>
          <w:bCs w:val="0"/>
          <w:sz w:val="21"/>
          <w:szCs w:val="21"/>
        </w:rPr>
        <w:t>以下方式</w:t>
      </w:r>
      <w:r>
        <w:rPr>
          <w:rFonts w:hint="eastAsia" w:ascii="黑体" w:hAnsi="黑体" w:cs="宋体"/>
          <w:b/>
          <w:bCs w:val="0"/>
          <w:sz w:val="21"/>
          <w:szCs w:val="21"/>
        </w:rPr>
        <w:t>联系</w:t>
      </w:r>
      <w:r>
        <w:rPr>
          <w:rFonts w:hint="eastAsia" w:ascii="宋体" w:hAnsi="宋体" w:cs="宋体"/>
          <w:b/>
          <w:bCs w:val="0"/>
          <w:sz w:val="21"/>
          <w:szCs w:val="21"/>
        </w:rPr>
        <w:t>。</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hint="eastAsia" w:ascii="宋体" w:hAnsi="宋体" w:cs="宋体"/>
          <w:b w:val="0"/>
          <w:bCs/>
          <w:color w:val="auto"/>
          <w:szCs w:val="21"/>
        </w:rPr>
      </w:pPr>
      <w:r>
        <w:rPr>
          <w:rFonts w:ascii="宋体" w:hAnsi="宋体" w:cs="宋体"/>
          <w:b w:val="0"/>
          <w:bCs/>
          <w:color w:val="auto"/>
          <w:szCs w:val="21"/>
        </w:rPr>
        <w:t>1.</w:t>
      </w:r>
      <w:r>
        <w:rPr>
          <w:rFonts w:hint="eastAsia" w:ascii="宋体" w:hAnsi="宋体" w:cs="宋体"/>
          <w:b w:val="0"/>
          <w:bCs/>
          <w:color w:val="auto"/>
          <w:szCs w:val="21"/>
        </w:rPr>
        <w:t>采购单位：</w:t>
      </w:r>
      <w:r>
        <w:rPr>
          <w:rFonts w:hint="eastAsia" w:ascii="宋体" w:hAnsi="宋体"/>
          <w:color w:val="auto"/>
          <w:shd w:val="clear" w:color="auto" w:fill="FFFFFF"/>
          <w:lang w:eastAsia="zh-CN"/>
        </w:rPr>
        <w:t>南宁广播电视台</w:t>
      </w:r>
      <w:r>
        <w:rPr>
          <w:rFonts w:hint="eastAsia" w:ascii="宋体" w:hAnsi="宋体" w:cs="宋体"/>
          <w:b w:val="0"/>
          <w:bCs/>
          <w:color w:val="auto"/>
          <w:szCs w:val="21"/>
        </w:rPr>
        <w:t xml:space="preserve">；     </w:t>
      </w:r>
      <w:r>
        <w:rPr>
          <w:rFonts w:hint="eastAsia" w:ascii="宋体" w:hAnsi="宋体" w:cs="宋体"/>
          <w:b w:val="0"/>
          <w:bCs/>
          <w:color w:val="auto"/>
          <w:szCs w:val="21"/>
          <w:lang w:val="en-US" w:eastAsia="zh-CN"/>
        </w:rPr>
        <w:t xml:space="preserve">            </w:t>
      </w:r>
      <w:r>
        <w:rPr>
          <w:rFonts w:hint="eastAsia" w:ascii="宋体" w:hAnsi="宋体" w:cs="宋体"/>
          <w:b w:val="0"/>
          <w:bCs/>
          <w:color w:val="auto"/>
          <w:szCs w:val="21"/>
        </w:rPr>
        <w:t>地址：南宁市葛村路25号。</w:t>
      </w:r>
    </w:p>
    <w:p>
      <w:pPr>
        <w:keepNext w:val="0"/>
        <w:keepLines w:val="0"/>
        <w:pageBreakBefore w:val="0"/>
        <w:kinsoku/>
        <w:wordWrap/>
        <w:overflowPunct/>
        <w:topLinePunct w:val="0"/>
        <w:autoSpaceDE/>
        <w:autoSpaceDN/>
        <w:bidi w:val="0"/>
        <w:adjustRightInd w:val="0"/>
        <w:snapToGrid w:val="0"/>
        <w:spacing w:line="340" w:lineRule="exact"/>
        <w:ind w:firstLine="630" w:firstLineChars="300"/>
        <w:rPr>
          <w:rFonts w:hint="default" w:ascii="宋体" w:hAnsi="宋体" w:eastAsia="宋体" w:cs="宋体"/>
          <w:b w:val="0"/>
          <w:bCs/>
          <w:color w:val="auto"/>
          <w:szCs w:val="21"/>
          <w:lang w:val="en-US" w:eastAsia="zh-CN"/>
        </w:rPr>
      </w:pPr>
      <w:r>
        <w:rPr>
          <w:rFonts w:hint="eastAsia" w:ascii="宋体" w:hAnsi="宋体" w:cs="宋体"/>
          <w:b w:val="0"/>
          <w:bCs/>
          <w:color w:val="auto"/>
          <w:szCs w:val="21"/>
        </w:rPr>
        <w:t xml:space="preserve">联系人：韦彬雨       </w:t>
      </w:r>
      <w:r>
        <w:rPr>
          <w:rFonts w:hint="eastAsia" w:ascii="宋体" w:hAnsi="宋体" w:cs="宋体"/>
          <w:b w:val="0"/>
          <w:bCs/>
          <w:color w:val="auto"/>
          <w:szCs w:val="21"/>
          <w:lang w:val="en-US" w:eastAsia="zh-CN"/>
        </w:rPr>
        <w:t xml:space="preserve">                      </w:t>
      </w:r>
      <w:r>
        <w:rPr>
          <w:rFonts w:hint="eastAsia" w:ascii="宋体" w:hAnsi="宋体" w:cs="宋体"/>
          <w:b w:val="0"/>
          <w:bCs/>
          <w:color w:val="auto"/>
          <w:szCs w:val="21"/>
        </w:rPr>
        <w:t>联系电话：0771-5655488</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ascii="宋体" w:hAnsi="宋体" w:cs="宋体"/>
          <w:b w:val="0"/>
          <w:bCs/>
          <w:szCs w:val="21"/>
        </w:rPr>
      </w:pPr>
      <w:r>
        <w:rPr>
          <w:rFonts w:ascii="宋体" w:hAnsi="宋体" w:cs="宋体"/>
          <w:b w:val="0"/>
          <w:bCs/>
          <w:szCs w:val="21"/>
        </w:rPr>
        <w:t>2.</w:t>
      </w:r>
      <w:r>
        <w:rPr>
          <w:rFonts w:hint="eastAsia" w:ascii="宋体" w:hAnsi="宋体" w:cs="宋体"/>
          <w:b w:val="0"/>
          <w:bCs/>
          <w:szCs w:val="21"/>
        </w:rPr>
        <w:t>代理机构：中资国际工程咨询集团有限责任公司</w:t>
      </w:r>
    </w:p>
    <w:p>
      <w:pPr>
        <w:keepNext w:val="0"/>
        <w:keepLines w:val="0"/>
        <w:pageBreakBefore w:val="0"/>
        <w:kinsoku/>
        <w:wordWrap/>
        <w:overflowPunct/>
        <w:topLinePunct w:val="0"/>
        <w:autoSpaceDE/>
        <w:autoSpaceDN/>
        <w:bidi w:val="0"/>
        <w:adjustRightInd w:val="0"/>
        <w:snapToGrid w:val="0"/>
        <w:spacing w:line="340" w:lineRule="exact"/>
        <w:ind w:firstLine="630" w:firstLineChars="300"/>
        <w:rPr>
          <w:rFonts w:ascii="宋体" w:hAnsi="宋体" w:cs="宋体"/>
          <w:b w:val="0"/>
          <w:bCs/>
          <w:szCs w:val="21"/>
        </w:rPr>
      </w:pPr>
      <w:r>
        <w:rPr>
          <w:rFonts w:hint="eastAsia" w:ascii="宋体" w:hAnsi="宋体" w:cs="宋体"/>
          <w:b w:val="0"/>
          <w:bCs/>
          <w:szCs w:val="21"/>
        </w:rPr>
        <w:t>地址：南宁市青秀区长园路</w:t>
      </w:r>
      <w:r>
        <w:rPr>
          <w:rFonts w:ascii="宋体" w:hAnsi="宋体" w:cs="宋体"/>
          <w:b w:val="0"/>
          <w:bCs/>
          <w:szCs w:val="21"/>
        </w:rPr>
        <w:t>8</w:t>
      </w:r>
      <w:r>
        <w:rPr>
          <w:rFonts w:hint="eastAsia" w:ascii="宋体" w:hAnsi="宋体" w:cs="宋体"/>
          <w:b w:val="0"/>
          <w:bCs/>
          <w:szCs w:val="21"/>
        </w:rPr>
        <w:t>号大地华城</w:t>
      </w:r>
      <w:r>
        <w:rPr>
          <w:rFonts w:ascii="宋体" w:hAnsi="宋体" w:cs="宋体"/>
          <w:b w:val="0"/>
          <w:bCs/>
          <w:szCs w:val="21"/>
        </w:rPr>
        <w:t>S3-01</w:t>
      </w:r>
      <w:r>
        <w:rPr>
          <w:rFonts w:hint="eastAsia" w:ascii="宋体" w:hAnsi="宋体" w:cs="宋体"/>
          <w:b w:val="0"/>
          <w:bCs/>
          <w:szCs w:val="21"/>
        </w:rPr>
        <w:t>号商场三楼</w:t>
      </w:r>
    </w:p>
    <w:p>
      <w:pPr>
        <w:keepNext w:val="0"/>
        <w:keepLines w:val="0"/>
        <w:pageBreakBefore w:val="0"/>
        <w:kinsoku/>
        <w:wordWrap/>
        <w:overflowPunct/>
        <w:topLinePunct w:val="0"/>
        <w:autoSpaceDE/>
        <w:autoSpaceDN/>
        <w:bidi w:val="0"/>
        <w:adjustRightInd w:val="0"/>
        <w:snapToGrid w:val="0"/>
        <w:spacing w:line="340" w:lineRule="exact"/>
        <w:ind w:firstLine="630" w:firstLineChars="300"/>
        <w:rPr>
          <w:rFonts w:ascii="宋体" w:hAnsi="宋体" w:cs="宋体"/>
          <w:b w:val="0"/>
          <w:bCs/>
          <w:szCs w:val="21"/>
        </w:rPr>
      </w:pPr>
      <w:r>
        <w:rPr>
          <w:rFonts w:hint="eastAsia" w:ascii="宋体" w:hAnsi="宋体" w:cs="宋体"/>
          <w:b w:val="0"/>
          <w:bCs/>
          <w:szCs w:val="21"/>
        </w:rPr>
        <w:t>项目负责人：</w:t>
      </w:r>
      <w:r>
        <w:rPr>
          <w:rFonts w:hint="eastAsia" w:ascii="宋体" w:hAnsi="宋体" w:cs="宋体"/>
          <w:b w:val="0"/>
          <w:bCs/>
          <w:szCs w:val="21"/>
          <w:lang w:eastAsia="zh-CN"/>
        </w:rPr>
        <w:t>黄旋</w:t>
      </w:r>
      <w:r>
        <w:rPr>
          <w:rFonts w:ascii="宋体" w:hAnsi="宋体" w:cs="宋体"/>
          <w:b w:val="0"/>
          <w:bCs/>
          <w:szCs w:val="21"/>
        </w:rPr>
        <w:t xml:space="preserve">        </w:t>
      </w:r>
      <w:r>
        <w:rPr>
          <w:rFonts w:hint="eastAsia" w:ascii="宋体" w:hAnsi="宋体" w:cs="宋体"/>
          <w:b w:val="0"/>
          <w:bCs/>
          <w:szCs w:val="21"/>
          <w:lang w:val="en-US" w:eastAsia="zh-CN"/>
        </w:rPr>
        <w:t xml:space="preserve">                   </w:t>
      </w:r>
      <w:r>
        <w:rPr>
          <w:rFonts w:hint="eastAsia" w:ascii="宋体" w:hAnsi="宋体" w:cs="宋体"/>
          <w:b w:val="0"/>
          <w:bCs/>
          <w:szCs w:val="21"/>
        </w:rPr>
        <w:t>联系电话：</w:t>
      </w:r>
      <w:r>
        <w:rPr>
          <w:rFonts w:ascii="宋体" w:hAnsi="宋体" w:cs="宋体"/>
          <w:b w:val="0"/>
          <w:bCs/>
          <w:szCs w:val="21"/>
        </w:rPr>
        <w:t>0771-5</w:t>
      </w:r>
      <w:r>
        <w:rPr>
          <w:rFonts w:hint="eastAsia" w:ascii="宋体" w:hAnsi="宋体" w:cs="宋体"/>
          <w:b w:val="0"/>
          <w:bCs/>
          <w:szCs w:val="21"/>
        </w:rPr>
        <w:t>675006</w:t>
      </w:r>
    </w:p>
    <w:p>
      <w:pPr>
        <w:keepNext w:val="0"/>
        <w:keepLines w:val="0"/>
        <w:pageBreakBefore w:val="0"/>
        <w:kinsoku/>
        <w:wordWrap/>
        <w:overflowPunct/>
        <w:topLinePunct w:val="0"/>
        <w:autoSpaceDE/>
        <w:autoSpaceDN/>
        <w:bidi w:val="0"/>
        <w:adjustRightInd w:val="0"/>
        <w:snapToGrid w:val="0"/>
        <w:spacing w:line="340" w:lineRule="exact"/>
        <w:ind w:firstLine="420" w:firstLineChars="200"/>
        <w:rPr>
          <w:rFonts w:ascii="宋体" w:hAnsi="宋体" w:cs="宋体"/>
          <w:b w:val="0"/>
          <w:bCs/>
          <w:szCs w:val="21"/>
        </w:rPr>
      </w:pPr>
      <w:r>
        <w:rPr>
          <w:rFonts w:ascii="宋体" w:hAnsi="宋体" w:cs="宋体"/>
          <w:b w:val="0"/>
          <w:bCs/>
          <w:szCs w:val="21"/>
        </w:rPr>
        <w:t>3.</w:t>
      </w:r>
      <w:r>
        <w:rPr>
          <w:rFonts w:hint="eastAsia" w:ascii="宋体" w:hAnsi="宋体"/>
          <w:color w:val="auto"/>
          <w:shd w:val="clear" w:color="auto" w:fill="FFFFFF"/>
        </w:rPr>
        <w:t>监管部门</w:t>
      </w:r>
      <w:r>
        <w:rPr>
          <w:rFonts w:hint="eastAsia" w:ascii="宋体" w:hAnsi="宋体" w:cs="宋体"/>
          <w:b w:val="0"/>
          <w:bCs/>
          <w:szCs w:val="21"/>
        </w:rPr>
        <w:t>：</w:t>
      </w:r>
      <w:r>
        <w:rPr>
          <w:rFonts w:hint="eastAsia" w:hAnsi="宋体"/>
          <w:color w:val="auto"/>
        </w:rPr>
        <w:t>南宁市财政局政府采购监督管理办公室</w:t>
      </w:r>
      <w:r>
        <w:rPr>
          <w:rFonts w:hint="eastAsia" w:ascii="宋体" w:hAnsi="宋体" w:cs="宋体"/>
          <w:b w:val="0"/>
          <w:bCs/>
          <w:szCs w:val="21"/>
        </w:rPr>
        <w:t>，</w:t>
      </w:r>
      <w:r>
        <w:rPr>
          <w:rFonts w:hint="eastAsia" w:ascii="宋体" w:hAnsi="宋体"/>
          <w:color w:val="auto"/>
          <w:shd w:val="clear" w:color="auto" w:fill="FFFFFF"/>
        </w:rPr>
        <w:t>投诉电话：0771-2189091</w:t>
      </w:r>
    </w:p>
    <w:p>
      <w:pPr>
        <w:keepNext w:val="0"/>
        <w:keepLines w:val="0"/>
        <w:pageBreakBefore w:val="0"/>
        <w:kinsoku/>
        <w:wordWrap/>
        <w:overflowPunct/>
        <w:topLinePunct w:val="0"/>
        <w:autoSpaceDE/>
        <w:autoSpaceDN/>
        <w:bidi w:val="0"/>
        <w:adjustRightInd w:val="0"/>
        <w:snapToGrid w:val="0"/>
        <w:spacing w:line="340" w:lineRule="exact"/>
        <w:ind w:left="0" w:leftChars="0" w:firstLine="422" w:firstLineChars="200"/>
        <w:rPr>
          <w:rFonts w:hint="eastAsia" w:ascii="宋体" w:hAnsi="宋体" w:cs="MS Mincho"/>
          <w:b w:val="0"/>
          <w:bCs/>
          <w:szCs w:val="21"/>
          <w:lang w:val="en-US" w:eastAsia="zh-CN"/>
        </w:rPr>
      </w:pPr>
      <w:r>
        <w:rPr>
          <w:rFonts w:hint="eastAsia" w:ascii="宋体" w:hAnsi="宋体" w:cs="宋体"/>
          <w:b/>
          <w:bCs w:val="0"/>
          <w:szCs w:val="21"/>
          <w:lang w:eastAsia="zh-CN"/>
        </w:rPr>
        <w:t>八</w:t>
      </w:r>
      <w:r>
        <w:rPr>
          <w:rFonts w:hint="eastAsia" w:ascii="宋体" w:hAnsi="宋体" w:cs="宋体"/>
          <w:b/>
          <w:bCs w:val="0"/>
          <w:szCs w:val="21"/>
        </w:rPr>
        <w:t>、网上查询：</w:t>
      </w:r>
      <w:r>
        <w:rPr>
          <w:rFonts w:ascii="宋体" w:hAnsi="宋体"/>
          <w:color w:val="auto"/>
          <w:u w:val="single"/>
        </w:rPr>
        <w:fldChar w:fldCharType="begin"/>
      </w:r>
      <w:r>
        <w:rPr>
          <w:rFonts w:ascii="宋体" w:hAnsi="宋体"/>
          <w:color w:val="auto"/>
          <w:u w:val="single"/>
        </w:rPr>
        <w:instrText xml:space="preserve"> HYPERLINK "http://</w:instrText>
      </w:r>
      <w:r>
        <w:rPr>
          <w:rFonts w:hint="eastAsia" w:ascii="宋体" w:hAnsi="宋体"/>
          <w:color w:val="auto"/>
          <w:u w:val="single"/>
        </w:rPr>
        <w:instrText xml:space="preserve">www.ccgp.gov.cn</w:instrText>
      </w:r>
      <w:r>
        <w:rPr>
          <w:rFonts w:ascii="宋体" w:hAnsi="宋体"/>
          <w:color w:val="auto"/>
          <w:u w:val="single"/>
        </w:rPr>
        <w:instrText xml:space="preserve">" </w:instrText>
      </w:r>
      <w:r>
        <w:rPr>
          <w:rFonts w:ascii="宋体" w:hAnsi="宋体"/>
          <w:color w:val="auto"/>
          <w:u w:val="single"/>
        </w:rPr>
        <w:fldChar w:fldCharType="separate"/>
      </w:r>
      <w:r>
        <w:rPr>
          <w:rStyle w:val="8"/>
          <w:rFonts w:hint="eastAsia" w:ascii="宋体" w:hAnsi="宋体"/>
          <w:color w:val="auto"/>
        </w:rPr>
        <w:t>www.ccgp.gov.cn</w:t>
      </w:r>
      <w:r>
        <w:rPr>
          <w:rFonts w:ascii="宋体" w:hAnsi="宋体"/>
          <w:color w:val="auto"/>
          <w:u w:val="single"/>
        </w:rPr>
        <w:fldChar w:fldCharType="end"/>
      </w:r>
      <w:r>
        <w:rPr>
          <w:rFonts w:hint="eastAsia" w:ascii="宋体" w:hAnsi="宋体"/>
          <w:color w:val="auto"/>
        </w:rPr>
        <w:t>(中国政府采购网)、</w:t>
      </w:r>
      <w:r>
        <w:rPr>
          <w:rFonts w:ascii="宋体" w:hAnsi="宋体"/>
          <w:color w:val="auto"/>
          <w:u w:val="single"/>
        </w:rPr>
        <w:t>www.gxzfcg.gov.cn</w:t>
      </w:r>
      <w:r>
        <w:rPr>
          <w:rFonts w:hint="eastAsia" w:ascii="宋体" w:hAnsi="宋体"/>
          <w:color w:val="auto"/>
        </w:rPr>
        <w:t>（广西壮族自治区政府采购网）、</w:t>
      </w:r>
      <w:r>
        <w:rPr>
          <w:rFonts w:ascii="宋体" w:hAnsi="宋体"/>
          <w:color w:val="auto"/>
        </w:rPr>
        <w:fldChar w:fldCharType="begin"/>
      </w:r>
      <w:r>
        <w:rPr>
          <w:rFonts w:ascii="宋体" w:hAnsi="宋体"/>
          <w:color w:val="auto"/>
        </w:rPr>
        <w:instrText xml:space="preserve"> HYPERLINK "http://</w:instrText>
      </w:r>
      <w:r>
        <w:rPr>
          <w:rFonts w:hint="eastAsia" w:ascii="宋体" w:hAnsi="宋体"/>
          <w:color w:val="auto"/>
        </w:rPr>
        <w:instrText xml:space="preserve">www.purchase.gov.cn</w:instrText>
      </w:r>
      <w:r>
        <w:rPr>
          <w:rFonts w:ascii="宋体" w:hAnsi="宋体"/>
          <w:color w:val="auto"/>
        </w:rPr>
        <w:instrText xml:space="preserve">" </w:instrText>
      </w:r>
      <w:r>
        <w:rPr>
          <w:rFonts w:ascii="宋体" w:hAnsi="宋体"/>
          <w:color w:val="auto"/>
        </w:rPr>
        <w:fldChar w:fldCharType="separate"/>
      </w:r>
      <w:r>
        <w:rPr>
          <w:rStyle w:val="8"/>
          <w:rFonts w:hint="eastAsia" w:ascii="宋体" w:hAnsi="宋体"/>
          <w:color w:val="auto"/>
        </w:rPr>
        <w:t>www.purchase.gov.cn</w:t>
      </w:r>
      <w:r>
        <w:rPr>
          <w:rFonts w:ascii="宋体" w:hAnsi="宋体"/>
          <w:color w:val="auto"/>
        </w:rPr>
        <w:fldChar w:fldCharType="end"/>
      </w:r>
      <w:r>
        <w:rPr>
          <w:rFonts w:hint="eastAsia" w:ascii="宋体" w:hAnsi="宋体"/>
          <w:color w:val="auto"/>
        </w:rPr>
        <w:t>（南宁市政府采购网）、</w:t>
      </w:r>
      <w:r>
        <w:rPr>
          <w:rFonts w:ascii="宋体" w:hAnsi="宋体"/>
          <w:color w:val="auto"/>
          <w:u w:val="single"/>
        </w:rPr>
        <w:t>www.nnggzy.org.cn/gxnnzbw</w:t>
      </w:r>
      <w:r>
        <w:rPr>
          <w:rFonts w:hint="eastAsia" w:ascii="宋体" w:hAnsi="宋体"/>
          <w:color w:val="auto"/>
        </w:rPr>
        <w:t>（</w:t>
      </w:r>
      <w:r>
        <w:rPr>
          <w:rFonts w:hint="eastAsia" w:ascii="宋体" w:hAnsi="宋体"/>
          <w:color w:val="auto"/>
          <w:shd w:val="clear" w:color="auto" w:fill="FFFFFF"/>
        </w:rPr>
        <w:t>南宁市公共资源交易中心网）</w:t>
      </w:r>
      <w:r>
        <w:rPr>
          <w:rFonts w:hint="eastAsia" w:ascii="宋体" w:hAnsi="宋体" w:cs="宋体"/>
          <w:b w:val="0"/>
          <w:bCs/>
          <w:szCs w:val="21"/>
          <w:lang w:eastAsia="zh-CN"/>
        </w:rPr>
        <w:t>。</w:t>
      </w:r>
      <w:r>
        <w:rPr>
          <w:rFonts w:hint="eastAsia" w:ascii="宋体" w:hAnsi="MS Mincho" w:eastAsia="MS Mincho" w:cs="MS Mincho"/>
          <w:b w:val="0"/>
          <w:bCs/>
          <w:szCs w:val="21"/>
        </w:rPr>
        <w:t> </w:t>
      </w:r>
      <w:r>
        <w:rPr>
          <w:rFonts w:hint="eastAsia" w:ascii="宋体" w:hAnsi="宋体" w:cs="MS Mincho"/>
          <w:b w:val="0"/>
          <w:bCs/>
          <w:szCs w:val="21"/>
        </w:rPr>
        <w:t xml:space="preserve">                                           </w:t>
      </w:r>
      <w:r>
        <w:rPr>
          <w:rFonts w:hint="eastAsia" w:ascii="宋体" w:hAnsi="宋体" w:cs="MS Mincho"/>
          <w:b w:val="0"/>
          <w:bCs/>
          <w:szCs w:val="21"/>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center"/>
        <w:rPr>
          <w:rFonts w:ascii="宋体" w:hAnsi="宋体" w:cs="宋体"/>
          <w:b w:val="0"/>
          <w:bCs/>
          <w:szCs w:val="21"/>
        </w:rPr>
      </w:pPr>
      <w:r>
        <w:rPr>
          <w:rFonts w:hint="eastAsia" w:ascii="宋体" w:hAnsi="宋体" w:cs="MS Mincho"/>
          <w:b w:val="0"/>
          <w:bCs/>
          <w:szCs w:val="21"/>
          <w:lang w:val="en-US" w:eastAsia="zh-CN"/>
        </w:rPr>
        <w:t xml:space="preserve">                                        </w:t>
      </w:r>
      <w:r>
        <w:rPr>
          <w:rFonts w:hint="eastAsia" w:ascii="宋体" w:hAnsi="宋体" w:cs="宋体"/>
          <w:b w:val="0"/>
          <w:bCs/>
          <w:szCs w:val="21"/>
        </w:rPr>
        <w:t>中资国际工程咨询集团有限责任公司</w:t>
      </w:r>
    </w:p>
    <w:p>
      <w:r>
        <w:rPr>
          <w:rFonts w:hint="eastAsia" w:ascii="宋体" w:hAnsi="宋体" w:cs="宋体"/>
          <w:b w:val="0"/>
          <w:bCs/>
          <w:szCs w:val="21"/>
          <w:lang w:val="en-US" w:eastAsia="zh-CN"/>
        </w:rPr>
        <w:t xml:space="preserve">                      </w:t>
      </w:r>
      <w:r>
        <w:rPr>
          <w:rFonts w:hint="eastAsia" w:ascii="宋体" w:hAnsi="宋体" w:cs="宋体"/>
          <w:b w:val="0"/>
          <w:bCs/>
          <w:sz w:val="21"/>
          <w:szCs w:val="21"/>
          <w:lang w:val="en-US" w:eastAsia="zh-CN"/>
        </w:rPr>
        <w:t xml:space="preserve">                              </w:t>
      </w:r>
      <w:r>
        <w:rPr>
          <w:rFonts w:ascii="宋体" w:hAnsi="宋体" w:cs="宋体"/>
          <w:b w:val="0"/>
          <w:bCs/>
          <w:sz w:val="21"/>
          <w:szCs w:val="21"/>
        </w:rPr>
        <w:t>2020年</w:t>
      </w:r>
      <w:r>
        <w:rPr>
          <w:rFonts w:hint="eastAsia" w:ascii="宋体" w:hAnsi="宋体" w:cs="宋体"/>
          <w:b w:val="0"/>
          <w:bCs/>
          <w:sz w:val="21"/>
          <w:szCs w:val="21"/>
          <w:lang w:val="en-US" w:eastAsia="zh-CN"/>
        </w:rPr>
        <w:t>7</w:t>
      </w:r>
      <w:r>
        <w:rPr>
          <w:rFonts w:ascii="宋体" w:hAnsi="宋体" w:cs="宋体"/>
          <w:b w:val="0"/>
          <w:bCs/>
          <w:sz w:val="21"/>
          <w:szCs w:val="21"/>
        </w:rPr>
        <w:t>月</w:t>
      </w:r>
      <w:r>
        <w:rPr>
          <w:rFonts w:hint="eastAsia" w:ascii="宋体" w:hAnsi="宋体" w:cs="宋体"/>
          <w:b w:val="0"/>
          <w:bCs/>
          <w:sz w:val="21"/>
          <w:szCs w:val="21"/>
          <w:lang w:val="en-US" w:eastAsia="zh-CN"/>
        </w:rPr>
        <w:t>8</w:t>
      </w:r>
      <w:r>
        <w:rPr>
          <w:rFonts w:ascii="宋体" w:hAnsi="宋体" w:cs="宋体"/>
          <w:b w:val="0"/>
          <w:bCs/>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95FDB"/>
    <w:rsid w:val="2289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beforeLines="50" w:afterLines="50" w:line="360" w:lineRule="auto"/>
      <w:ind w:firstLine="420" w:firstLineChars="100"/>
    </w:pPr>
  </w:style>
  <w:style w:type="paragraph" w:styleId="3">
    <w:name w:val="Body Text"/>
    <w:basedOn w:val="1"/>
    <w:qFormat/>
    <w:uiPriority w:val="0"/>
    <w:pPr>
      <w:spacing w:line="380" w:lineRule="exact"/>
    </w:pPr>
    <w:rPr>
      <w:kern w:val="0"/>
      <w:sz w:val="24"/>
      <w:szCs w:val="24"/>
    </w:rPr>
  </w:style>
  <w:style w:type="paragraph" w:styleId="4">
    <w:name w:val="Body Text Indent 2"/>
    <w:basedOn w:val="1"/>
    <w:qFormat/>
    <w:uiPriority w:val="0"/>
    <w:pPr>
      <w:ind w:firstLine="630"/>
    </w:pPr>
    <w:rPr>
      <w:kern w:val="0"/>
      <w:sz w:val="32"/>
      <w:szCs w:val="20"/>
    </w:rPr>
  </w:style>
  <w:style w:type="paragraph" w:styleId="5">
    <w:name w:val="Title"/>
    <w:basedOn w:val="1"/>
    <w:qFormat/>
    <w:uiPriority w:val="0"/>
    <w:pPr>
      <w:spacing w:before="240" w:beforeLines="0" w:after="60" w:afterLines="0"/>
      <w:jc w:val="center"/>
      <w:outlineLvl w:val="0"/>
    </w:pPr>
    <w:rPr>
      <w:rFonts w:ascii="Arial" w:hAnsi="Arial" w:cs="Arial"/>
      <w:b/>
      <w:bCs/>
      <w:sz w:val="32"/>
      <w:szCs w:val="32"/>
    </w:rPr>
  </w:style>
  <w:style w:type="character" w:styleId="8">
    <w:name w:val="Hyperlink"/>
    <w:qFormat/>
    <w:uiPriority w:val="99"/>
    <w:rPr>
      <w:color w:val="0000FF"/>
      <w:u w:val="single"/>
    </w:rPr>
  </w:style>
  <w:style w:type="paragraph" w:customStyle="1" w:styleId="9">
    <w:name w:val="10"/>
    <w:basedOn w:val="1"/>
    <w:next w:val="4"/>
    <w:qFormat/>
    <w:uiPriority w:val="0"/>
    <w:pPr>
      <w:spacing w:after="120" w:line="360" w:lineRule="auto"/>
      <w:ind w:firstLine="480" w:firstLineChars="200"/>
    </w:pPr>
    <w:rPr>
      <w:sz w:val="24"/>
    </w:rPr>
  </w:style>
  <w:style w:type="paragraph" w:customStyle="1" w:styleId="10">
    <w:name w:val="正文段"/>
    <w:basedOn w:val="1"/>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2020-07-08T07:28:00Z</dcterms:created>
  <dc:creator>nnhx</dc:creator>
  <cp:lastModifiedBy>nnhx</cp:lastModifiedBy>
  <dcterms:modified xsi:type="dcterms:W3CDTF">2020-07-08T07:28:58Z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