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0"/>
        </w:rPr>
      </w:pPr>
      <w:r>
        <w:rPr>
          <w:rFonts w:hint="eastAsia" w:ascii="宋体" w:hAnsi="宋体"/>
          <w:b/>
          <w:sz w:val="28"/>
          <w:szCs w:val="28"/>
        </w:rPr>
        <w:t>广西同泽工程项目管理股份有限公司</w:t>
      </w:r>
      <w:r>
        <w:rPr>
          <w:rFonts w:hint="eastAsia" w:ascii="宋体" w:hAnsi="宋体"/>
          <w:b/>
          <w:sz w:val="28"/>
          <w:szCs w:val="28"/>
          <w:lang w:eastAsia="zh-CN"/>
        </w:rPr>
        <w:t>田东县北站贵宾楼建设项目</w:t>
      </w:r>
      <w:r>
        <w:rPr>
          <w:rFonts w:hint="eastAsia" w:ascii="宋体" w:hAnsi="宋体"/>
          <w:b/>
          <w:sz w:val="28"/>
          <w:szCs w:val="20"/>
        </w:rPr>
        <w:t>（</w:t>
      </w:r>
      <w:r>
        <w:rPr>
          <w:rFonts w:hint="eastAsia"/>
          <w:b/>
          <w:sz w:val="28"/>
          <w:szCs w:val="20"/>
          <w:lang w:val="en-US" w:eastAsia="zh-CN"/>
        </w:rPr>
        <w:t>BSZC2020-J2-04002-GXTZ</w:t>
      </w:r>
      <w:r>
        <w:rPr>
          <w:rFonts w:hint="eastAsia" w:ascii="宋体" w:hAnsi="宋体"/>
          <w:b/>
          <w:sz w:val="28"/>
          <w:szCs w:val="20"/>
        </w:rPr>
        <w:t>）竞争性谈判公告</w:t>
      </w:r>
    </w:p>
    <w:p>
      <w:pPr>
        <w:spacing w:line="360" w:lineRule="auto"/>
        <w:jc w:val="left"/>
        <w:rPr>
          <w:rFonts w:hint="eastAsia"/>
          <w:sz w:val="21"/>
          <w:szCs w:val="21"/>
        </w:rPr>
      </w:pPr>
      <w:r>
        <w:rPr>
          <w:rFonts w:hint="eastAsia"/>
          <w:szCs w:val="21"/>
        </w:rPr>
        <w:t xml:space="preserve">  </w:t>
      </w:r>
      <w:r>
        <w:rPr>
          <w:rFonts w:hint="eastAsia"/>
          <w:sz w:val="20"/>
          <w:szCs w:val="20"/>
        </w:rPr>
        <w:t xml:space="preserve"> </w:t>
      </w:r>
      <w:r>
        <w:rPr>
          <w:rFonts w:hint="eastAsia"/>
          <w:sz w:val="24"/>
          <w:szCs w:val="24"/>
        </w:rPr>
        <w:t xml:space="preserve"> </w:t>
      </w:r>
      <w:bookmarkStart w:id="0" w:name="OLE_LINK31"/>
      <w:r>
        <w:rPr>
          <w:rFonts w:hint="eastAsia"/>
          <w:sz w:val="24"/>
          <w:szCs w:val="24"/>
          <w:lang w:val="en-US" w:eastAsia="zh-CN"/>
        </w:rPr>
        <w:t xml:space="preserve"> </w:t>
      </w:r>
      <w:r>
        <w:rPr>
          <w:rFonts w:hint="eastAsia"/>
          <w:sz w:val="21"/>
          <w:szCs w:val="21"/>
        </w:rPr>
        <w:t>广西同泽工程项目管理股份有限公司受</w:t>
      </w:r>
      <w:r>
        <w:rPr>
          <w:rFonts w:hint="eastAsia"/>
          <w:sz w:val="21"/>
          <w:szCs w:val="21"/>
          <w:lang w:val="en-US" w:eastAsia="zh-CN"/>
        </w:rPr>
        <w:t>田东县住房和城乡建设局</w:t>
      </w:r>
      <w:r>
        <w:rPr>
          <w:rFonts w:hint="eastAsia"/>
          <w:sz w:val="21"/>
          <w:szCs w:val="21"/>
        </w:rPr>
        <w:t>委托，根据《中华人民共和国政府采购法》及实施条例、《政府采购非招标采购方式管理办法》等规定，现对</w:t>
      </w:r>
      <w:r>
        <w:rPr>
          <w:rFonts w:hint="eastAsia"/>
          <w:sz w:val="21"/>
          <w:szCs w:val="21"/>
          <w:u w:val="single"/>
          <w:lang w:val="en-US" w:eastAsia="zh-CN"/>
        </w:rPr>
        <w:t xml:space="preserve"> </w:t>
      </w:r>
      <w:r>
        <w:rPr>
          <w:rFonts w:hint="eastAsia"/>
          <w:sz w:val="21"/>
          <w:szCs w:val="21"/>
          <w:u w:val="single"/>
          <w:lang w:eastAsia="zh-CN"/>
        </w:rPr>
        <w:t>田东县北站贵宾楼建设项目</w:t>
      </w:r>
      <w:r>
        <w:rPr>
          <w:rFonts w:hint="eastAsia"/>
          <w:sz w:val="21"/>
          <w:szCs w:val="21"/>
          <w:u w:val="single"/>
        </w:rPr>
        <w:t xml:space="preserve"> </w:t>
      </w:r>
      <w:r>
        <w:rPr>
          <w:rFonts w:hint="eastAsia"/>
          <w:sz w:val="21"/>
          <w:szCs w:val="21"/>
        </w:rPr>
        <w:t>进行竞争性谈判采购，</w:t>
      </w:r>
      <w:bookmarkEnd w:id="0"/>
      <w:r>
        <w:rPr>
          <w:rFonts w:hint="eastAsia"/>
          <w:sz w:val="21"/>
          <w:szCs w:val="21"/>
        </w:rPr>
        <w:t>欢迎符合条件的竞标人前来参加谈判活动</w:t>
      </w:r>
      <w:r>
        <w:rPr>
          <w:rFonts w:hint="eastAsia"/>
          <w:sz w:val="21"/>
          <w:szCs w:val="21"/>
          <w:lang w:val="en-US" w:eastAsia="zh-CN"/>
        </w:rPr>
        <w:t>。现将有关事项公告如下：</w:t>
      </w:r>
    </w:p>
    <w:p>
      <w:pPr>
        <w:numPr>
          <w:ilvl w:val="0"/>
          <w:numId w:val="1"/>
        </w:numPr>
        <w:spacing w:line="360" w:lineRule="auto"/>
        <w:ind w:left="420"/>
        <w:rPr>
          <w:rFonts w:hint="eastAsia"/>
          <w:sz w:val="21"/>
          <w:szCs w:val="21"/>
          <w:lang w:eastAsia="zh-CN"/>
        </w:rPr>
      </w:pPr>
      <w:r>
        <w:rPr>
          <w:b/>
          <w:sz w:val="21"/>
          <w:szCs w:val="21"/>
        </w:rPr>
        <w:t>采购项目名称：</w:t>
      </w:r>
      <w:r>
        <w:rPr>
          <w:rFonts w:hint="eastAsia"/>
          <w:sz w:val="21"/>
          <w:szCs w:val="21"/>
          <w:lang w:eastAsia="zh-CN"/>
        </w:rPr>
        <w:t>田东县北站贵宾楼建设项目</w:t>
      </w:r>
    </w:p>
    <w:p>
      <w:pPr>
        <w:numPr>
          <w:ilvl w:val="0"/>
          <w:numId w:val="1"/>
        </w:numPr>
        <w:spacing w:line="360" w:lineRule="auto"/>
        <w:ind w:left="420" w:leftChars="0" w:firstLine="0" w:firstLineChars="0"/>
        <w:rPr>
          <w:rFonts w:hint="eastAsia"/>
          <w:b w:val="0"/>
          <w:bCs/>
          <w:sz w:val="21"/>
          <w:szCs w:val="21"/>
          <w:lang w:val="en-US" w:eastAsia="zh-CN"/>
        </w:rPr>
      </w:pPr>
      <w:r>
        <w:rPr>
          <w:rFonts w:hint="eastAsia"/>
          <w:b/>
          <w:sz w:val="21"/>
          <w:szCs w:val="21"/>
        </w:rPr>
        <w:t>项目编号</w:t>
      </w:r>
      <w:r>
        <w:rPr>
          <w:b/>
          <w:sz w:val="21"/>
          <w:szCs w:val="21"/>
        </w:rPr>
        <w:t>：</w:t>
      </w:r>
      <w:r>
        <w:rPr>
          <w:rFonts w:hint="eastAsia"/>
          <w:b w:val="0"/>
          <w:bCs/>
          <w:sz w:val="21"/>
          <w:szCs w:val="21"/>
          <w:lang w:val="en-US" w:eastAsia="zh-CN"/>
        </w:rPr>
        <w:t xml:space="preserve">BSZC2020-J2-04002-GXTZ   </w:t>
      </w:r>
    </w:p>
    <w:p>
      <w:pPr>
        <w:pStyle w:val="2"/>
        <w:numPr>
          <w:ilvl w:val="0"/>
          <w:numId w:val="0"/>
        </w:numPr>
        <w:spacing w:line="360" w:lineRule="auto"/>
        <w:ind w:firstLine="843" w:firstLineChars="400"/>
        <w:jc w:val="both"/>
        <w:rPr>
          <w:rFonts w:hint="eastAsia"/>
          <w:sz w:val="21"/>
          <w:szCs w:val="21"/>
          <w:lang w:val="en-US" w:eastAsia="zh-CN"/>
        </w:rPr>
      </w:pPr>
      <w:r>
        <w:rPr>
          <w:rFonts w:hint="eastAsia" w:ascii="Times New Roman" w:hAnsi="Times New Roman" w:eastAsia="宋体"/>
          <w:b/>
          <w:kern w:val="0"/>
          <w:sz w:val="21"/>
          <w:szCs w:val="21"/>
          <w:lang w:val="en-US" w:eastAsia="zh-CN" w:bidi="ar-SA"/>
        </w:rPr>
        <w:t>采购计划文号：</w:t>
      </w:r>
      <w:r>
        <w:rPr>
          <w:rFonts w:hint="eastAsia" w:ascii="Times New Roman" w:hAnsi="Times New Roman" w:eastAsia="宋体"/>
          <w:b w:val="0"/>
          <w:bCs/>
          <w:kern w:val="0"/>
          <w:sz w:val="21"/>
          <w:szCs w:val="21"/>
          <w:lang w:val="en-US" w:eastAsia="zh-CN" w:bidi="ar-SA"/>
        </w:rPr>
        <w:t>TDZC2019-J2-00041-001</w:t>
      </w:r>
    </w:p>
    <w:p>
      <w:pPr>
        <w:pStyle w:val="3"/>
        <w:spacing w:line="360" w:lineRule="auto"/>
        <w:ind w:left="0" w:leftChars="0" w:firstLine="422" w:firstLineChars="200"/>
        <w:rPr>
          <w:rFonts w:hint="eastAsia" w:ascii="宋体" w:hAnsi="Courier New"/>
          <w:kern w:val="2"/>
          <w:sz w:val="21"/>
          <w:szCs w:val="21"/>
          <w:lang w:val="en-US" w:eastAsia="zh-CN" w:bidi="ar-SA"/>
        </w:rPr>
      </w:pPr>
      <w:r>
        <w:rPr>
          <w:rFonts w:hint="eastAsia"/>
          <w:b/>
          <w:bCs w:val="0"/>
          <w:sz w:val="21"/>
          <w:szCs w:val="21"/>
          <w:lang w:eastAsia="zh-CN"/>
        </w:rPr>
        <w:t>三</w:t>
      </w:r>
      <w:r>
        <w:rPr>
          <w:rFonts w:hint="eastAsia"/>
          <w:b/>
          <w:sz w:val="21"/>
          <w:szCs w:val="21"/>
          <w:lang w:eastAsia="zh-CN"/>
        </w:rPr>
        <w:t>、</w:t>
      </w:r>
      <w:r>
        <w:rPr>
          <w:b/>
          <w:sz w:val="21"/>
          <w:szCs w:val="21"/>
        </w:rPr>
        <w:t>采购项目的名称、数量、简要规格描述或项目基本概况介绍：</w:t>
      </w:r>
      <w:bookmarkStart w:id="1" w:name="OLE_LINK33"/>
      <w:r>
        <w:rPr>
          <w:rFonts w:hint="eastAsia" w:ascii="宋体" w:hAnsi="Courier New"/>
          <w:kern w:val="2"/>
          <w:sz w:val="21"/>
          <w:szCs w:val="21"/>
          <w:lang w:val="en-US" w:eastAsia="zh-CN" w:bidi="ar-SA"/>
        </w:rPr>
        <w:t xml:space="preserve">百色市田东县北站贵宾室项目工程，地点位于田东县北站。工程主要内容有：新建2层建筑，框架结构，包含室内外装修等。如需进一步了解详细内容，详见竞争性谈判采购文件、施工图纸及工程量清单内容。  </w:t>
      </w:r>
    </w:p>
    <w:bookmarkEnd w:id="1"/>
    <w:p>
      <w:pPr>
        <w:pStyle w:val="3"/>
        <w:numPr>
          <w:ilvl w:val="0"/>
          <w:numId w:val="0"/>
        </w:numPr>
        <w:spacing w:line="380" w:lineRule="exact"/>
        <w:ind w:firstLine="422" w:firstLineChars="200"/>
        <w:rPr>
          <w:sz w:val="21"/>
          <w:szCs w:val="21"/>
        </w:rPr>
      </w:pPr>
      <w:r>
        <w:rPr>
          <w:rFonts w:hint="eastAsia"/>
          <w:b/>
          <w:sz w:val="21"/>
          <w:szCs w:val="21"/>
          <w:lang w:eastAsia="zh-CN"/>
        </w:rPr>
        <w:t>四、</w:t>
      </w:r>
      <w:r>
        <w:rPr>
          <w:b/>
          <w:sz w:val="21"/>
          <w:szCs w:val="21"/>
        </w:rPr>
        <w:t>采购预算金额</w:t>
      </w:r>
      <w:r>
        <w:rPr>
          <w:sz w:val="21"/>
          <w:szCs w:val="21"/>
        </w:rPr>
        <w:t>：</w:t>
      </w:r>
      <w:bookmarkStart w:id="2" w:name="OLE_LINK34"/>
      <w:r>
        <w:rPr>
          <w:rFonts w:hint="eastAsia"/>
          <w:b/>
          <w:bCs/>
          <w:sz w:val="21"/>
          <w:szCs w:val="21"/>
          <w:lang w:val="en-US" w:eastAsia="zh-CN"/>
        </w:rPr>
        <w:t>人民币柒拾壹万壹仟零肆拾玖元伍角贰分（￥711049.52元 ）</w:t>
      </w:r>
      <w:r>
        <w:rPr>
          <w:rFonts w:hint="eastAsia"/>
          <w:b/>
          <w:bCs/>
          <w:sz w:val="21"/>
          <w:szCs w:val="21"/>
        </w:rPr>
        <w:t>。</w:t>
      </w:r>
      <w:bookmarkEnd w:id="2"/>
      <w:r>
        <w:rPr>
          <w:sz w:val="21"/>
          <w:szCs w:val="21"/>
        </w:rPr>
        <w:t xml:space="preserve"> </w:t>
      </w:r>
    </w:p>
    <w:p>
      <w:pPr>
        <w:pStyle w:val="3"/>
        <w:spacing w:line="360" w:lineRule="auto"/>
        <w:ind w:firstLine="422" w:firstLineChars="200"/>
        <w:rPr>
          <w:sz w:val="21"/>
          <w:szCs w:val="21"/>
        </w:rPr>
      </w:pPr>
      <w:r>
        <w:rPr>
          <w:b/>
          <w:bCs/>
          <w:sz w:val="21"/>
          <w:szCs w:val="21"/>
        </w:rPr>
        <w:t>五、本项目需要落实的政府采购政策：</w:t>
      </w:r>
      <w:r>
        <w:rPr>
          <w:rFonts w:hint="eastAsia"/>
          <w:sz w:val="21"/>
          <w:szCs w:val="21"/>
        </w:rPr>
        <w:t>《政府采购促进中小企业发展暂行办法》（财库[2011]181号）、《财政部、司法部关于政府采购支持监狱企业发展有关问题的通知》（财库〔2014〕68号）、《关于促进残疾人就业政府采购政策的通知》（财库〔2017〕141号）</w:t>
      </w:r>
      <w:r>
        <w:rPr>
          <w:sz w:val="21"/>
          <w:szCs w:val="21"/>
        </w:rPr>
        <w:t>。</w:t>
      </w:r>
    </w:p>
    <w:p>
      <w:pPr>
        <w:pStyle w:val="5"/>
        <w:spacing w:line="360" w:lineRule="auto"/>
        <w:rPr>
          <w:sz w:val="21"/>
          <w:szCs w:val="21"/>
        </w:rPr>
      </w:pPr>
      <w:r>
        <w:rPr>
          <w:b/>
          <w:sz w:val="21"/>
          <w:szCs w:val="21"/>
        </w:rPr>
        <w:t>六、</w:t>
      </w:r>
      <w:r>
        <w:rPr>
          <w:rFonts w:hint="eastAsia"/>
          <w:b/>
          <w:sz w:val="21"/>
          <w:szCs w:val="21"/>
        </w:rPr>
        <w:t>谈判供应商</w:t>
      </w:r>
      <w:r>
        <w:rPr>
          <w:b/>
          <w:sz w:val="21"/>
          <w:szCs w:val="21"/>
        </w:rPr>
        <w:t>资格</w:t>
      </w:r>
      <w:r>
        <w:rPr>
          <w:rFonts w:hint="eastAsia"/>
          <w:b/>
          <w:sz w:val="21"/>
          <w:szCs w:val="21"/>
        </w:rPr>
        <w:t>要求</w:t>
      </w:r>
      <w:r>
        <w:rPr>
          <w:b/>
          <w:sz w:val="21"/>
          <w:szCs w:val="21"/>
        </w:rPr>
        <w:t>：</w:t>
      </w:r>
    </w:p>
    <w:p>
      <w:pPr>
        <w:spacing w:line="360" w:lineRule="auto"/>
        <w:ind w:left="-2" w:leftChars="-1" w:right="-178" w:rightChars="-85" w:firstLine="411" w:firstLineChars="196"/>
        <w:rPr>
          <w:rFonts w:hint="eastAsia"/>
          <w:sz w:val="21"/>
          <w:szCs w:val="21"/>
        </w:rPr>
      </w:pPr>
      <w:bookmarkStart w:id="3" w:name="OLE_LINK35"/>
      <w:r>
        <w:rPr>
          <w:rFonts w:hint="eastAsia"/>
          <w:sz w:val="21"/>
          <w:szCs w:val="21"/>
        </w:rPr>
        <w:t>（1）符合《中华人民共和国政府采购法》第二十二条的规定，有符合国家规定的国内注册独立企业法人资格，建筑工程施工总承包叁级以上（含叁级）资质，且具有效的安全生产许可证，并在人员、设备、资金等方面具有相应的施工能力。竞标人拟派项目经理须具备建筑工程专业贰级以上（含贰级）注册建造师执业资格，具备有效的安全生产考核合格证书（B类）。　　　　</w:t>
      </w:r>
    </w:p>
    <w:p>
      <w:pPr>
        <w:spacing w:line="360" w:lineRule="auto"/>
        <w:ind w:left="-2" w:leftChars="-1" w:right="-178" w:rightChars="-85" w:firstLine="411" w:firstLineChars="196"/>
        <w:rPr>
          <w:rFonts w:hint="eastAsia"/>
          <w:sz w:val="21"/>
          <w:szCs w:val="21"/>
        </w:rPr>
      </w:pPr>
      <w:r>
        <w:rPr>
          <w:rFonts w:hint="eastAsia"/>
          <w:sz w:val="21"/>
          <w:szCs w:val="21"/>
        </w:rPr>
        <w:t>（2）在专业技术、设备设施、人员组织、业绩经验等方面有管理能力。</w:t>
      </w:r>
    </w:p>
    <w:p>
      <w:pPr>
        <w:spacing w:line="360" w:lineRule="auto"/>
        <w:ind w:left="-2" w:leftChars="-1" w:right="-178" w:rightChars="-85" w:firstLine="411" w:firstLineChars="196"/>
        <w:rPr>
          <w:rFonts w:hint="eastAsia"/>
          <w:sz w:val="21"/>
          <w:szCs w:val="21"/>
        </w:rPr>
      </w:pPr>
      <w:r>
        <w:rPr>
          <w:rFonts w:hint="eastAsia"/>
          <w:sz w:val="21"/>
          <w:szCs w:val="21"/>
        </w:rPr>
        <w:t>（3）没有被责令停业、违纪、破产被接管、冻结或破产状态，有履行合同的能力。</w:t>
      </w:r>
    </w:p>
    <w:p>
      <w:pPr>
        <w:spacing w:line="360" w:lineRule="auto"/>
        <w:ind w:left="-2" w:leftChars="-1" w:right="-178" w:rightChars="-85" w:firstLine="411" w:firstLineChars="196"/>
        <w:rPr>
          <w:rFonts w:hint="eastAsia"/>
          <w:sz w:val="21"/>
          <w:szCs w:val="21"/>
        </w:rPr>
      </w:pPr>
      <w:r>
        <w:rPr>
          <w:rFonts w:hint="eastAsia"/>
          <w:sz w:val="21"/>
          <w:szCs w:val="21"/>
        </w:rPr>
        <w:t>（4）对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left="-2" w:leftChars="-1" w:right="-178" w:rightChars="-85" w:firstLine="411" w:firstLineChars="196"/>
        <w:rPr>
          <w:rFonts w:hint="eastAsia"/>
          <w:sz w:val="21"/>
          <w:szCs w:val="21"/>
        </w:rPr>
      </w:pPr>
      <w:r>
        <w:rPr>
          <w:rFonts w:hint="eastAsia"/>
          <w:sz w:val="21"/>
          <w:szCs w:val="21"/>
        </w:rPr>
        <w:t>（5）本项目不接受联合体投标。</w:t>
      </w:r>
    </w:p>
    <w:p>
      <w:pPr>
        <w:spacing w:line="360" w:lineRule="auto"/>
        <w:ind w:left="-2" w:leftChars="-1" w:right="-178" w:rightChars="-85" w:firstLine="411" w:firstLineChars="196"/>
        <w:rPr>
          <w:b/>
          <w:sz w:val="21"/>
          <w:szCs w:val="21"/>
        </w:rPr>
      </w:pPr>
      <w:r>
        <w:rPr>
          <w:rFonts w:hint="eastAsia"/>
          <w:sz w:val="21"/>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End w:id="3"/>
    </w:p>
    <w:p>
      <w:pPr>
        <w:spacing w:line="380" w:lineRule="exact"/>
        <w:ind w:left="-2" w:leftChars="-1" w:right="-178" w:rightChars="-85" w:firstLine="413" w:firstLineChars="196"/>
        <w:rPr>
          <w:b/>
          <w:sz w:val="21"/>
          <w:szCs w:val="21"/>
        </w:rPr>
      </w:pPr>
      <w:r>
        <w:rPr>
          <w:b/>
          <w:sz w:val="21"/>
          <w:szCs w:val="21"/>
        </w:rPr>
        <w:t>七、竞争性谈判采购文件的获取：</w:t>
      </w:r>
    </w:p>
    <w:p>
      <w:pPr>
        <w:shd w:val="clear" w:color="auto" w:fill="FFFFFF"/>
        <w:spacing w:line="360" w:lineRule="auto"/>
        <w:ind w:firstLine="420" w:firstLineChars="200"/>
        <w:jc w:val="left"/>
        <w:rPr>
          <w:sz w:val="21"/>
          <w:szCs w:val="21"/>
        </w:rPr>
      </w:pPr>
      <w:bookmarkStart w:id="4" w:name="OLE_LINK36"/>
      <w:r>
        <w:rPr>
          <w:rFonts w:hint="eastAsia"/>
          <w:sz w:val="21"/>
          <w:szCs w:val="21"/>
        </w:rPr>
        <w:t>1、发售时间</w:t>
      </w:r>
      <w:r>
        <w:rPr>
          <w:sz w:val="21"/>
          <w:szCs w:val="21"/>
        </w:rPr>
        <w:t>：</w:t>
      </w:r>
      <w:r>
        <w:rPr>
          <w:rFonts w:hint="eastAsia"/>
          <w:sz w:val="21"/>
          <w:szCs w:val="21"/>
        </w:rPr>
        <w:t>20</w:t>
      </w:r>
      <w:r>
        <w:rPr>
          <w:rFonts w:hint="eastAsia"/>
          <w:sz w:val="21"/>
          <w:szCs w:val="21"/>
          <w:lang w:val="en-US" w:eastAsia="zh-CN"/>
        </w:rPr>
        <w:t xml:space="preserve">20 </w:t>
      </w:r>
      <w:r>
        <w:rPr>
          <w:rFonts w:hint="eastAsia"/>
          <w:sz w:val="21"/>
          <w:szCs w:val="21"/>
        </w:rPr>
        <w:t>年</w:t>
      </w:r>
      <w:r>
        <w:rPr>
          <w:rFonts w:hint="eastAsia"/>
          <w:sz w:val="21"/>
          <w:szCs w:val="21"/>
          <w:lang w:val="en-US" w:eastAsia="zh-CN"/>
        </w:rPr>
        <w:t xml:space="preserve">  1 </w:t>
      </w:r>
      <w:r>
        <w:rPr>
          <w:rFonts w:hint="eastAsia"/>
          <w:sz w:val="21"/>
          <w:szCs w:val="21"/>
        </w:rPr>
        <w:t>月</w:t>
      </w:r>
      <w:r>
        <w:rPr>
          <w:rFonts w:hint="eastAsia"/>
          <w:sz w:val="21"/>
          <w:szCs w:val="21"/>
          <w:lang w:val="en-US" w:eastAsia="zh-CN"/>
        </w:rPr>
        <w:t xml:space="preserve"> 14 </w:t>
      </w:r>
      <w:r>
        <w:rPr>
          <w:rFonts w:hint="eastAsia"/>
          <w:sz w:val="21"/>
          <w:szCs w:val="21"/>
        </w:rPr>
        <w:t>日公告发布之日起至20</w:t>
      </w:r>
      <w:r>
        <w:rPr>
          <w:rFonts w:hint="eastAsia"/>
          <w:sz w:val="21"/>
          <w:szCs w:val="21"/>
          <w:lang w:val="en-US" w:eastAsia="zh-CN"/>
        </w:rPr>
        <w:t xml:space="preserve">20 </w:t>
      </w:r>
      <w:r>
        <w:rPr>
          <w:rFonts w:hint="eastAsia"/>
          <w:sz w:val="21"/>
          <w:szCs w:val="21"/>
        </w:rPr>
        <w:t>年</w:t>
      </w:r>
      <w:r>
        <w:rPr>
          <w:rFonts w:hint="eastAsia"/>
          <w:sz w:val="21"/>
          <w:szCs w:val="21"/>
          <w:lang w:val="en-US" w:eastAsia="zh-CN"/>
        </w:rPr>
        <w:t xml:space="preserve"> 1 </w:t>
      </w:r>
      <w:r>
        <w:rPr>
          <w:rFonts w:hint="eastAsia"/>
          <w:sz w:val="21"/>
          <w:szCs w:val="21"/>
        </w:rPr>
        <w:t>月</w:t>
      </w:r>
      <w:r>
        <w:rPr>
          <w:rFonts w:hint="eastAsia"/>
          <w:sz w:val="21"/>
          <w:szCs w:val="21"/>
          <w:lang w:val="en-US" w:eastAsia="zh-CN"/>
        </w:rPr>
        <w:t xml:space="preserve"> 17 </w:t>
      </w:r>
      <w:r>
        <w:rPr>
          <w:rFonts w:hint="eastAsia"/>
          <w:sz w:val="21"/>
          <w:szCs w:val="21"/>
        </w:rPr>
        <w:t>日止（工作日），每日北京时间上午09:00—12：00，下午</w:t>
      </w:r>
      <w:r>
        <w:rPr>
          <w:rFonts w:hint="eastAsia"/>
          <w:sz w:val="21"/>
          <w:szCs w:val="21"/>
          <w:lang w:val="en-US" w:eastAsia="zh-CN"/>
        </w:rPr>
        <w:t>15</w:t>
      </w:r>
      <w:r>
        <w:rPr>
          <w:rFonts w:hint="eastAsia"/>
          <w:sz w:val="21"/>
          <w:szCs w:val="21"/>
        </w:rPr>
        <w:t>：</w:t>
      </w:r>
      <w:r>
        <w:rPr>
          <w:rFonts w:hint="eastAsia"/>
          <w:sz w:val="21"/>
          <w:szCs w:val="21"/>
          <w:lang w:val="en-US" w:eastAsia="zh-CN"/>
        </w:rPr>
        <w:t>0</w:t>
      </w:r>
      <w:r>
        <w:rPr>
          <w:rFonts w:hint="eastAsia"/>
          <w:sz w:val="21"/>
          <w:szCs w:val="21"/>
        </w:rPr>
        <w:t>0—1</w:t>
      </w:r>
      <w:r>
        <w:rPr>
          <w:rFonts w:hint="eastAsia"/>
          <w:sz w:val="21"/>
          <w:szCs w:val="21"/>
          <w:lang w:val="en-US" w:eastAsia="zh-CN"/>
        </w:rPr>
        <w:t>8</w:t>
      </w:r>
      <w:r>
        <w:rPr>
          <w:rFonts w:hint="eastAsia"/>
          <w:sz w:val="21"/>
          <w:szCs w:val="21"/>
        </w:rPr>
        <w:t>：</w:t>
      </w:r>
      <w:r>
        <w:rPr>
          <w:rFonts w:hint="eastAsia"/>
          <w:sz w:val="21"/>
          <w:szCs w:val="21"/>
          <w:lang w:val="en-US" w:eastAsia="zh-CN"/>
        </w:rPr>
        <w:t>0</w:t>
      </w:r>
      <w:r>
        <w:rPr>
          <w:rFonts w:hint="eastAsia"/>
          <w:sz w:val="21"/>
          <w:szCs w:val="21"/>
        </w:rPr>
        <w:t>0；</w:t>
      </w:r>
      <w:r>
        <w:rPr>
          <w:sz w:val="21"/>
          <w:szCs w:val="21"/>
        </w:rPr>
        <w:t xml:space="preserve">                                                                                                                                                                        </w:t>
      </w:r>
    </w:p>
    <w:p>
      <w:pPr>
        <w:spacing w:line="360" w:lineRule="auto"/>
        <w:ind w:firstLine="420" w:firstLineChars="200"/>
        <w:rPr>
          <w:rFonts w:hint="eastAsia"/>
          <w:sz w:val="21"/>
          <w:szCs w:val="21"/>
        </w:rPr>
      </w:pPr>
      <w:r>
        <w:rPr>
          <w:rFonts w:hint="eastAsia"/>
          <w:sz w:val="21"/>
          <w:szCs w:val="21"/>
        </w:rPr>
        <w:t>2、发售地点：广西同泽工程项目管理股份有限公司招标部（广西百色市右江区前程路长乐星城写字楼5层506号）</w:t>
      </w:r>
    </w:p>
    <w:p>
      <w:pPr>
        <w:spacing w:line="360" w:lineRule="auto"/>
        <w:ind w:firstLine="420" w:firstLineChars="200"/>
        <w:rPr>
          <w:rFonts w:hint="eastAsia"/>
          <w:sz w:val="21"/>
          <w:szCs w:val="21"/>
        </w:rPr>
      </w:pPr>
      <w:r>
        <w:rPr>
          <w:rFonts w:hint="eastAsia"/>
          <w:sz w:val="21"/>
          <w:szCs w:val="21"/>
        </w:rPr>
        <w:t>3、售价：</w:t>
      </w:r>
      <w:r>
        <w:rPr>
          <w:sz w:val="21"/>
          <w:szCs w:val="21"/>
        </w:rPr>
        <w:t>竞争性谈判采购文件</w:t>
      </w:r>
      <w:r>
        <w:rPr>
          <w:rFonts w:hint="eastAsia"/>
          <w:sz w:val="21"/>
          <w:szCs w:val="21"/>
        </w:rPr>
        <w:t>文件费</w:t>
      </w:r>
      <w:r>
        <w:rPr>
          <w:sz w:val="21"/>
          <w:szCs w:val="21"/>
        </w:rPr>
        <w:t xml:space="preserve">售价250元/份（不含图纸等技术资料费），售后不退，不代办邮寄。 </w:t>
      </w:r>
    </w:p>
    <w:bookmarkEnd w:id="4"/>
    <w:p>
      <w:pPr>
        <w:spacing w:line="360" w:lineRule="auto"/>
        <w:ind w:firstLine="420" w:firstLineChars="200"/>
        <w:rPr>
          <w:rFonts w:hint="eastAsia"/>
          <w:sz w:val="21"/>
          <w:szCs w:val="21"/>
        </w:rPr>
      </w:pPr>
      <w:r>
        <w:rPr>
          <w:rFonts w:hint="eastAsia"/>
          <w:bCs/>
          <w:sz w:val="21"/>
          <w:szCs w:val="21"/>
        </w:rPr>
        <w:t>4、获取竞争性谈判采购文件方式：请符合上述条件的竞标人由法定代表人或委托代理人持有效的身份证原件并携带以下资料到现场进行购买竞争性谈判文件：</w:t>
      </w:r>
      <w:r>
        <w:rPr>
          <w:rFonts w:hint="eastAsia"/>
          <w:sz w:val="21"/>
          <w:szCs w:val="21"/>
        </w:rPr>
        <w:t>授权委托书原件、法定代表人身份证</w:t>
      </w:r>
      <w:r>
        <w:rPr>
          <w:rFonts w:hint="eastAsia"/>
          <w:sz w:val="21"/>
          <w:szCs w:val="21"/>
          <w:lang w:val="en-US" w:eastAsia="zh-CN"/>
        </w:rPr>
        <w:t>复印件</w:t>
      </w:r>
      <w:r>
        <w:rPr>
          <w:rFonts w:hint="eastAsia"/>
          <w:sz w:val="21"/>
          <w:szCs w:val="21"/>
        </w:rPr>
        <w:t>、委托代理人身份证</w:t>
      </w:r>
      <w:r>
        <w:rPr>
          <w:rFonts w:hint="eastAsia"/>
          <w:sz w:val="21"/>
          <w:szCs w:val="21"/>
          <w:lang w:val="en-US" w:eastAsia="zh-CN"/>
        </w:rPr>
        <w:t>复印件</w:t>
      </w:r>
      <w:r>
        <w:rPr>
          <w:rFonts w:hint="eastAsia"/>
          <w:sz w:val="21"/>
          <w:szCs w:val="21"/>
          <w:lang w:eastAsia="zh-CN"/>
        </w:rPr>
        <w:t>。</w:t>
      </w:r>
      <w:r>
        <w:rPr>
          <w:rFonts w:hint="eastAsia"/>
          <w:sz w:val="21"/>
          <w:szCs w:val="21"/>
        </w:rPr>
        <w:t> </w:t>
      </w:r>
    </w:p>
    <w:p>
      <w:pPr>
        <w:spacing w:line="360" w:lineRule="auto"/>
        <w:ind w:firstLine="316" w:firstLineChars="150"/>
        <w:rPr>
          <w:rFonts w:hint="eastAsia"/>
          <w:b w:val="0"/>
          <w:bCs w:val="0"/>
          <w:color w:val="auto"/>
          <w:sz w:val="21"/>
          <w:szCs w:val="21"/>
          <w:lang w:val="en-US" w:eastAsia="zh-CN"/>
        </w:rPr>
      </w:pPr>
      <w:r>
        <w:rPr>
          <w:b/>
          <w:sz w:val="21"/>
          <w:szCs w:val="21"/>
        </w:rPr>
        <w:t>八、竞标保证金</w:t>
      </w:r>
      <w:r>
        <w:rPr>
          <w:sz w:val="21"/>
          <w:szCs w:val="21"/>
        </w:rPr>
        <w:t>：</w:t>
      </w:r>
      <w:r>
        <w:rPr>
          <w:rFonts w:hint="eastAsia"/>
          <w:b w:val="0"/>
          <w:bCs w:val="0"/>
          <w:color w:val="auto"/>
          <w:sz w:val="21"/>
          <w:szCs w:val="21"/>
          <w:lang w:val="en-US" w:eastAsia="zh-CN"/>
        </w:rPr>
        <w:t>人民币柒仟元整（￥7000.00元）；</w:t>
      </w:r>
      <w:bookmarkStart w:id="9" w:name="_GoBack"/>
      <w:bookmarkEnd w:id="9"/>
    </w:p>
    <w:p>
      <w:pPr>
        <w:spacing w:line="360" w:lineRule="auto"/>
        <w:ind w:firstLine="315" w:firstLineChars="150"/>
        <w:rPr>
          <w:bCs/>
          <w:sz w:val="21"/>
          <w:szCs w:val="21"/>
        </w:rPr>
      </w:pPr>
      <w:r>
        <w:rPr>
          <w:sz w:val="21"/>
          <w:szCs w:val="21"/>
        </w:rPr>
        <w:t xml:space="preserve"> </w:t>
      </w:r>
      <w:bookmarkStart w:id="5" w:name="OLE_LINK38"/>
      <w:r>
        <w:rPr>
          <w:rFonts w:hint="eastAsia"/>
          <w:sz w:val="21"/>
          <w:szCs w:val="21"/>
        </w:rPr>
        <w:t>竞标人应于投标截止时间前将竞标保证金从竞标人的基本户</w:t>
      </w:r>
      <w:r>
        <w:rPr>
          <w:rFonts w:hint="eastAsia"/>
          <w:bCs/>
          <w:sz w:val="21"/>
          <w:szCs w:val="21"/>
        </w:rPr>
        <w:t>以电汇、</w:t>
      </w:r>
      <w:r>
        <w:rPr>
          <w:bCs/>
          <w:sz w:val="21"/>
          <w:szCs w:val="21"/>
        </w:rPr>
        <w:t>转账</w:t>
      </w:r>
      <w:r>
        <w:rPr>
          <w:rFonts w:hint="eastAsia"/>
          <w:bCs/>
          <w:sz w:val="21"/>
          <w:szCs w:val="21"/>
        </w:rPr>
        <w:t>、汇票等非现金形式交至以下账户（备注项目名称或编号）。</w:t>
      </w:r>
      <w:r>
        <w:rPr>
          <w:bCs/>
          <w:sz w:val="21"/>
          <w:szCs w:val="21"/>
        </w:rPr>
        <w:t>如遇延期开标，则相应顺延。</w:t>
      </w:r>
      <w:bookmarkEnd w:id="5"/>
    </w:p>
    <w:p>
      <w:pPr>
        <w:spacing w:line="360" w:lineRule="auto"/>
        <w:ind w:firstLine="420" w:firstLineChars="200"/>
        <w:rPr>
          <w:bCs/>
          <w:sz w:val="21"/>
          <w:szCs w:val="21"/>
        </w:rPr>
      </w:pPr>
      <w:r>
        <w:rPr>
          <w:bCs/>
          <w:sz w:val="21"/>
          <w:szCs w:val="21"/>
        </w:rPr>
        <w:t>开户名称：</w:t>
      </w:r>
      <w:r>
        <w:rPr>
          <w:rFonts w:hint="eastAsia"/>
          <w:bCs/>
          <w:sz w:val="21"/>
          <w:szCs w:val="21"/>
        </w:rPr>
        <w:t>广西同泽工程项目管理股份有限公司</w:t>
      </w:r>
    </w:p>
    <w:p>
      <w:pPr>
        <w:spacing w:line="360" w:lineRule="auto"/>
        <w:ind w:firstLine="420" w:firstLineChars="200"/>
        <w:rPr>
          <w:bCs/>
          <w:sz w:val="21"/>
          <w:szCs w:val="21"/>
        </w:rPr>
      </w:pPr>
      <w:r>
        <w:rPr>
          <w:bCs/>
          <w:sz w:val="21"/>
          <w:szCs w:val="21"/>
        </w:rPr>
        <w:t>开户银行：</w:t>
      </w:r>
      <w:r>
        <w:rPr>
          <w:sz w:val="21"/>
          <w:szCs w:val="21"/>
        </w:rPr>
        <w:t>建行广西区分行营业部本级营业厅</w:t>
      </w:r>
    </w:p>
    <w:p>
      <w:pPr>
        <w:spacing w:line="360" w:lineRule="auto"/>
        <w:ind w:firstLine="420" w:firstLineChars="200"/>
        <w:rPr>
          <w:b/>
          <w:sz w:val="21"/>
          <w:szCs w:val="21"/>
        </w:rPr>
      </w:pPr>
      <w:r>
        <w:rPr>
          <w:bCs/>
          <w:sz w:val="21"/>
          <w:szCs w:val="21"/>
        </w:rPr>
        <w:t>账    号：</w:t>
      </w:r>
      <w:r>
        <w:rPr>
          <w:sz w:val="21"/>
          <w:szCs w:val="21"/>
        </w:rPr>
        <w:t>4500 1594 1510 5071 6039</w:t>
      </w:r>
    </w:p>
    <w:p>
      <w:pPr>
        <w:spacing w:line="360" w:lineRule="auto"/>
        <w:ind w:firstLine="422" w:firstLineChars="200"/>
        <w:rPr>
          <w:b/>
          <w:sz w:val="21"/>
          <w:szCs w:val="21"/>
        </w:rPr>
      </w:pPr>
      <w:r>
        <w:rPr>
          <w:b/>
          <w:sz w:val="21"/>
          <w:szCs w:val="21"/>
        </w:rPr>
        <w:t>九、竞标文件递交截止时间和地点：</w:t>
      </w:r>
      <w:r>
        <w:rPr>
          <w:bCs/>
          <w:sz w:val="21"/>
          <w:szCs w:val="21"/>
        </w:rPr>
        <w:t>竞标人应于</w:t>
      </w:r>
      <w:bookmarkStart w:id="6" w:name="OLE_LINK2"/>
      <w:r>
        <w:rPr>
          <w:bCs/>
          <w:sz w:val="21"/>
          <w:szCs w:val="21"/>
        </w:rPr>
        <w:t>20</w:t>
      </w:r>
      <w:r>
        <w:rPr>
          <w:rFonts w:hint="eastAsia"/>
          <w:bCs/>
          <w:sz w:val="21"/>
          <w:szCs w:val="21"/>
          <w:lang w:val="en-US" w:eastAsia="zh-CN"/>
        </w:rPr>
        <w:t>20</w:t>
      </w:r>
      <w:r>
        <w:rPr>
          <w:bCs/>
          <w:sz w:val="21"/>
          <w:szCs w:val="21"/>
        </w:rPr>
        <w:t>年</w:t>
      </w:r>
      <w:r>
        <w:rPr>
          <w:rFonts w:hint="eastAsia"/>
          <w:bCs/>
          <w:sz w:val="21"/>
          <w:szCs w:val="21"/>
          <w:lang w:val="en-US" w:eastAsia="zh-CN"/>
        </w:rPr>
        <w:t xml:space="preserve">  1 </w:t>
      </w:r>
      <w:r>
        <w:rPr>
          <w:bCs/>
          <w:sz w:val="21"/>
          <w:szCs w:val="21"/>
        </w:rPr>
        <w:t>月</w:t>
      </w:r>
      <w:r>
        <w:rPr>
          <w:rFonts w:hint="eastAsia"/>
          <w:bCs/>
          <w:sz w:val="21"/>
          <w:szCs w:val="21"/>
          <w:lang w:val="en-US" w:eastAsia="zh-CN"/>
        </w:rPr>
        <w:t xml:space="preserve"> 19 </w:t>
      </w:r>
      <w:r>
        <w:rPr>
          <w:bCs/>
          <w:sz w:val="21"/>
          <w:szCs w:val="21"/>
        </w:rPr>
        <w:t>日</w:t>
      </w:r>
      <w:r>
        <w:rPr>
          <w:rFonts w:hint="eastAsia"/>
          <w:bCs/>
          <w:sz w:val="21"/>
          <w:szCs w:val="21"/>
          <w:lang w:val="en-US" w:eastAsia="zh-CN"/>
        </w:rPr>
        <w:t xml:space="preserve">  9 </w:t>
      </w:r>
      <w:r>
        <w:rPr>
          <w:bCs/>
          <w:sz w:val="21"/>
          <w:szCs w:val="21"/>
        </w:rPr>
        <w:t>时</w:t>
      </w:r>
      <w:r>
        <w:rPr>
          <w:rFonts w:hint="eastAsia"/>
          <w:bCs/>
          <w:sz w:val="21"/>
          <w:szCs w:val="21"/>
          <w:lang w:val="en-US" w:eastAsia="zh-CN"/>
        </w:rPr>
        <w:t xml:space="preserve"> 30  </w:t>
      </w:r>
      <w:r>
        <w:rPr>
          <w:bCs/>
          <w:sz w:val="21"/>
          <w:szCs w:val="21"/>
        </w:rPr>
        <w:t>分</w:t>
      </w:r>
      <w:bookmarkEnd w:id="6"/>
      <w:r>
        <w:rPr>
          <w:bCs/>
          <w:sz w:val="21"/>
          <w:szCs w:val="21"/>
        </w:rPr>
        <w:t>止，将竞标文件密封提交到</w:t>
      </w:r>
      <w:r>
        <w:rPr>
          <w:rFonts w:hint="eastAsia"/>
          <w:bCs/>
          <w:sz w:val="21"/>
          <w:szCs w:val="21"/>
        </w:rPr>
        <w:t>广西百色市右江区前程路长乐星城写字楼5层506号广西同泽工程项目管理股份有限公司开标室，</w:t>
      </w:r>
      <w:r>
        <w:rPr>
          <w:sz w:val="21"/>
          <w:szCs w:val="21"/>
        </w:rPr>
        <w:t>逾期送达的将予以拒收。</w:t>
      </w:r>
    </w:p>
    <w:p>
      <w:pPr>
        <w:spacing w:line="360" w:lineRule="auto"/>
        <w:ind w:firstLine="422" w:firstLineChars="200"/>
        <w:rPr>
          <w:b/>
          <w:sz w:val="21"/>
          <w:szCs w:val="21"/>
        </w:rPr>
      </w:pPr>
      <w:r>
        <w:rPr>
          <w:b/>
          <w:sz w:val="21"/>
          <w:szCs w:val="21"/>
        </w:rPr>
        <w:t>十、谈判时间及地点：</w:t>
      </w:r>
      <w:r>
        <w:rPr>
          <w:sz w:val="21"/>
          <w:szCs w:val="21"/>
        </w:rPr>
        <w:t>在20</w:t>
      </w:r>
      <w:r>
        <w:rPr>
          <w:rFonts w:hint="eastAsia"/>
          <w:sz w:val="21"/>
          <w:szCs w:val="21"/>
          <w:lang w:val="en-US" w:eastAsia="zh-CN"/>
        </w:rPr>
        <w:t>20</w:t>
      </w:r>
      <w:r>
        <w:rPr>
          <w:sz w:val="21"/>
          <w:szCs w:val="21"/>
        </w:rPr>
        <w:t>年</w:t>
      </w:r>
      <w:r>
        <w:rPr>
          <w:rFonts w:hint="eastAsia"/>
          <w:sz w:val="21"/>
          <w:szCs w:val="21"/>
          <w:lang w:val="en-US" w:eastAsia="zh-CN"/>
        </w:rPr>
        <w:t xml:space="preserve">  1</w:t>
      </w:r>
      <w:r>
        <w:rPr>
          <w:sz w:val="21"/>
          <w:szCs w:val="21"/>
        </w:rPr>
        <w:t>月</w:t>
      </w:r>
      <w:r>
        <w:rPr>
          <w:rFonts w:hint="eastAsia"/>
          <w:sz w:val="21"/>
          <w:szCs w:val="21"/>
          <w:lang w:val="en-US" w:eastAsia="zh-CN"/>
        </w:rPr>
        <w:t xml:space="preserve"> 19  </w:t>
      </w:r>
      <w:r>
        <w:rPr>
          <w:sz w:val="21"/>
          <w:szCs w:val="21"/>
        </w:rPr>
        <w:t>日</w:t>
      </w:r>
      <w:r>
        <w:rPr>
          <w:rFonts w:hint="eastAsia"/>
          <w:sz w:val="21"/>
          <w:szCs w:val="21"/>
          <w:lang w:val="en-US" w:eastAsia="zh-CN"/>
        </w:rPr>
        <w:t xml:space="preserve"> 9  </w:t>
      </w:r>
      <w:r>
        <w:rPr>
          <w:sz w:val="21"/>
          <w:szCs w:val="21"/>
        </w:rPr>
        <w:t>时</w:t>
      </w:r>
      <w:r>
        <w:rPr>
          <w:rFonts w:hint="eastAsia"/>
          <w:sz w:val="21"/>
          <w:szCs w:val="21"/>
          <w:lang w:val="en-US" w:eastAsia="zh-CN"/>
        </w:rPr>
        <w:t xml:space="preserve"> 30 </w:t>
      </w:r>
      <w:r>
        <w:rPr>
          <w:sz w:val="21"/>
          <w:szCs w:val="21"/>
        </w:rPr>
        <w:t>分截标后为与竞标人谈判时间。地点：</w:t>
      </w:r>
      <w:r>
        <w:rPr>
          <w:rFonts w:hint="eastAsia"/>
          <w:bCs/>
          <w:sz w:val="21"/>
          <w:szCs w:val="21"/>
        </w:rPr>
        <w:t>广西百色市右江区前程路长乐星城写字楼5层506号广西同泽工程项目管理股份有限公司开标室</w:t>
      </w:r>
      <w:r>
        <w:rPr>
          <w:sz w:val="21"/>
          <w:szCs w:val="21"/>
        </w:rPr>
        <w:t>，参加竞标的法定代表人或委托代理人必须持</w:t>
      </w:r>
      <w:r>
        <w:rPr>
          <w:rFonts w:hint="eastAsia"/>
          <w:sz w:val="21"/>
          <w:szCs w:val="21"/>
        </w:rPr>
        <w:t>有效</w:t>
      </w:r>
      <w:r>
        <w:rPr>
          <w:sz w:val="21"/>
          <w:szCs w:val="21"/>
        </w:rPr>
        <w:t>证件</w:t>
      </w:r>
      <w:r>
        <w:rPr>
          <w:rFonts w:hint="eastAsia"/>
          <w:sz w:val="21"/>
          <w:szCs w:val="21"/>
        </w:rPr>
        <w:t>【法定代表人凭法人身份证明书、本人身份证及正反面复印件、有效的营业执照副本复印件、企业基本开户许可证复印件、竞标保证金银行转帐底单原件或委托代理人凭法人授权委托书原件、本人身份证及正反面复印件</w:t>
      </w:r>
      <w:r>
        <w:rPr>
          <w:rFonts w:hint="eastAsia"/>
          <w:sz w:val="21"/>
          <w:szCs w:val="21"/>
          <w:lang w:eastAsia="zh-CN"/>
        </w:rPr>
        <w:t>、法定代表人身份证正反面复印件、</w:t>
      </w:r>
      <w:r>
        <w:rPr>
          <w:rFonts w:hint="eastAsia"/>
          <w:sz w:val="21"/>
          <w:szCs w:val="21"/>
        </w:rPr>
        <w:t>有效的营业执照副本复印件、企业基本开户许可证复印件、竞标保证金银行转帐底单原件】依时到达指定地点等候当面谈判。</w:t>
      </w:r>
    </w:p>
    <w:p>
      <w:pPr>
        <w:spacing w:line="360" w:lineRule="auto"/>
        <w:ind w:firstLine="422" w:firstLineChars="200"/>
        <w:rPr>
          <w:b/>
          <w:sz w:val="21"/>
          <w:szCs w:val="21"/>
        </w:rPr>
      </w:pPr>
      <w:r>
        <w:rPr>
          <w:b/>
          <w:sz w:val="21"/>
          <w:szCs w:val="21"/>
        </w:rPr>
        <w:t>十一、网上公告媒体查询：</w:t>
      </w:r>
    </w:p>
    <w:p>
      <w:pPr>
        <w:spacing w:line="360" w:lineRule="auto"/>
        <w:ind w:firstLine="420" w:firstLineChars="200"/>
        <w:rPr>
          <w:sz w:val="21"/>
          <w:szCs w:val="21"/>
        </w:rPr>
      </w:pPr>
      <w:bookmarkStart w:id="7" w:name="OLE_LINK22"/>
      <w:r>
        <w:rPr>
          <w:sz w:val="21"/>
          <w:szCs w:val="21"/>
        </w:rPr>
        <w:t>中国政府采购网（</w:t>
      </w:r>
      <w:r>
        <w:rPr>
          <w:sz w:val="21"/>
          <w:szCs w:val="21"/>
        </w:rPr>
        <w:fldChar w:fldCharType="begin"/>
      </w:r>
      <w:r>
        <w:rPr>
          <w:sz w:val="21"/>
          <w:szCs w:val="21"/>
        </w:rPr>
        <w:instrText xml:space="preserve"> HYPERLINK "http://www.ccgp.gov.cn" </w:instrText>
      </w:r>
      <w:r>
        <w:rPr>
          <w:sz w:val="21"/>
          <w:szCs w:val="21"/>
        </w:rPr>
        <w:fldChar w:fldCharType="separate"/>
      </w:r>
      <w:r>
        <w:rPr>
          <w:sz w:val="21"/>
          <w:szCs w:val="21"/>
        </w:rPr>
        <w:t>http://www.ccgp.gov.cn</w:t>
      </w:r>
      <w:r>
        <w:rPr>
          <w:sz w:val="21"/>
          <w:szCs w:val="21"/>
        </w:rPr>
        <w:fldChar w:fldCharType="end"/>
      </w:r>
      <w:r>
        <w:rPr>
          <w:sz w:val="21"/>
          <w:szCs w:val="21"/>
        </w:rPr>
        <w:t>）、广西壮族自治区政府采购网（</w:t>
      </w:r>
      <w:r>
        <w:rPr>
          <w:rFonts w:hint="eastAsia"/>
          <w:sz w:val="21"/>
          <w:szCs w:val="21"/>
          <w:lang w:eastAsia="zh-CN"/>
        </w:rPr>
        <w:t>http://zfcg.gxzf.gov.cn/</w:t>
      </w:r>
      <w:r>
        <w:rPr>
          <w:sz w:val="21"/>
          <w:szCs w:val="21"/>
        </w:rPr>
        <w:t>）</w:t>
      </w:r>
      <w:bookmarkEnd w:id="7"/>
      <w:r>
        <w:rPr>
          <w:sz w:val="21"/>
          <w:szCs w:val="21"/>
        </w:rPr>
        <w:t>。</w:t>
      </w:r>
    </w:p>
    <w:p>
      <w:pPr>
        <w:pStyle w:val="4"/>
        <w:spacing w:line="360" w:lineRule="auto"/>
        <w:ind w:left="420"/>
        <w:rPr>
          <w:rFonts w:ascii="Times New Roman" w:hAnsi="Times New Roman"/>
          <w:b/>
          <w:sz w:val="21"/>
          <w:szCs w:val="21"/>
        </w:rPr>
      </w:pPr>
      <w:r>
        <w:rPr>
          <w:rFonts w:ascii="Times New Roman" w:hAnsi="Times New Roman"/>
          <w:b/>
          <w:sz w:val="21"/>
          <w:szCs w:val="21"/>
        </w:rPr>
        <w:t>十二、联系电话及通讯地址：</w:t>
      </w:r>
    </w:p>
    <w:p>
      <w:pPr>
        <w:widowControl w:val="0"/>
        <w:spacing w:line="500" w:lineRule="exact"/>
        <w:ind w:firstLine="420" w:firstLineChars="200"/>
        <w:jc w:val="both"/>
        <w:rPr>
          <w:rFonts w:hint="eastAsia" w:ascii="宋体" w:hAnsi="宋体" w:cs="宋体"/>
          <w:bCs/>
          <w:kern w:val="2"/>
          <w:sz w:val="21"/>
          <w:szCs w:val="21"/>
          <w:lang w:val="zh-CN"/>
        </w:rPr>
      </w:pPr>
      <w:r>
        <w:rPr>
          <w:rFonts w:hint="eastAsia" w:ascii="宋体" w:hAnsi="宋体" w:cs="宋体"/>
          <w:bCs/>
          <w:kern w:val="2"/>
          <w:sz w:val="21"/>
          <w:szCs w:val="21"/>
          <w:lang w:val="zh-CN"/>
        </w:rPr>
        <w:t>采 购 人：田东县住房和城乡建设局</w:t>
      </w:r>
    </w:p>
    <w:p>
      <w:pPr>
        <w:widowControl w:val="0"/>
        <w:spacing w:line="500" w:lineRule="exact"/>
        <w:ind w:firstLine="420" w:firstLineChars="200"/>
        <w:jc w:val="both"/>
        <w:rPr>
          <w:rFonts w:hint="eastAsia" w:ascii="宋体" w:hAnsi="宋体" w:cs="宋体"/>
          <w:bCs/>
          <w:kern w:val="2"/>
          <w:sz w:val="21"/>
          <w:szCs w:val="21"/>
          <w:lang w:val="zh-CN"/>
        </w:rPr>
      </w:pPr>
      <w:r>
        <w:rPr>
          <w:rFonts w:hint="eastAsia" w:ascii="宋体" w:hAnsi="宋体" w:cs="宋体"/>
          <w:bCs/>
          <w:kern w:val="2"/>
          <w:sz w:val="21"/>
          <w:szCs w:val="21"/>
          <w:lang w:val="zh-CN"/>
        </w:rPr>
        <w:t>邮    编：531500</w:t>
      </w:r>
    </w:p>
    <w:p>
      <w:pPr>
        <w:spacing w:line="500" w:lineRule="exact"/>
        <w:ind w:firstLine="420" w:firstLineChars="200"/>
        <w:rPr>
          <w:rFonts w:hint="eastAsia" w:ascii="宋体" w:hAnsi="宋体" w:cs="宋体"/>
          <w:bCs/>
          <w:kern w:val="2"/>
          <w:sz w:val="21"/>
          <w:szCs w:val="21"/>
          <w:lang w:val="zh-CN"/>
        </w:rPr>
      </w:pPr>
      <w:r>
        <w:rPr>
          <w:rFonts w:hint="eastAsia" w:ascii="宋体" w:hAnsi="宋体" w:cs="宋体"/>
          <w:bCs/>
          <w:kern w:val="2"/>
          <w:sz w:val="21"/>
          <w:szCs w:val="21"/>
          <w:lang w:val="zh-CN"/>
        </w:rPr>
        <w:t>联 系 人：邓锡皇     联系电话：13877616606</w:t>
      </w:r>
    </w:p>
    <w:p>
      <w:pPr>
        <w:widowControl w:val="0"/>
        <w:spacing w:line="500" w:lineRule="exact"/>
        <w:ind w:firstLine="420" w:firstLineChars="200"/>
        <w:jc w:val="both"/>
        <w:rPr>
          <w:rFonts w:hint="eastAsia" w:ascii="宋体" w:hAnsi="宋体" w:cs="宋体"/>
          <w:bCs/>
          <w:kern w:val="2"/>
          <w:sz w:val="21"/>
          <w:szCs w:val="21"/>
          <w:lang w:val="en-US" w:eastAsia="zh-CN"/>
        </w:rPr>
      </w:pPr>
      <w:r>
        <w:rPr>
          <w:rFonts w:hint="eastAsia" w:ascii="宋体" w:hAnsi="宋体" w:cs="宋体"/>
          <w:bCs/>
          <w:kern w:val="2"/>
          <w:sz w:val="21"/>
          <w:szCs w:val="21"/>
          <w:lang w:val="zh-CN"/>
        </w:rPr>
        <w:t>地    址：</w:t>
      </w:r>
      <w:r>
        <w:rPr>
          <w:rFonts w:hint="eastAsia" w:ascii="宋体" w:hAnsi="宋体" w:cs="宋体"/>
          <w:bCs/>
          <w:kern w:val="2"/>
          <w:sz w:val="21"/>
          <w:szCs w:val="21"/>
          <w:lang w:val="zh-CN" w:eastAsia="zh-CN"/>
        </w:rPr>
        <w:t>田东县</w:t>
      </w:r>
      <w:r>
        <w:rPr>
          <w:rFonts w:hint="eastAsia" w:ascii="宋体" w:hAnsi="宋体" w:cs="宋体"/>
          <w:bCs/>
          <w:kern w:val="2"/>
          <w:sz w:val="21"/>
          <w:szCs w:val="21"/>
          <w:lang w:val="en-US" w:eastAsia="zh-CN"/>
        </w:rPr>
        <w:t>平马镇</w:t>
      </w:r>
      <w:r>
        <w:rPr>
          <w:rFonts w:hint="eastAsia" w:ascii="宋体" w:hAnsi="宋体" w:cs="宋体"/>
          <w:bCs/>
          <w:kern w:val="2"/>
          <w:sz w:val="21"/>
          <w:szCs w:val="21"/>
          <w:lang w:val="zh-CN" w:eastAsia="zh-CN"/>
        </w:rPr>
        <w:t>人民路56号</w:t>
      </w:r>
    </w:p>
    <w:p>
      <w:pPr>
        <w:widowControl w:val="0"/>
        <w:spacing w:line="500" w:lineRule="exact"/>
        <w:ind w:firstLine="420" w:firstLineChars="200"/>
        <w:jc w:val="both"/>
        <w:rPr>
          <w:rFonts w:hint="eastAsia" w:ascii="宋体" w:hAnsi="宋体" w:cs="宋体"/>
          <w:bCs/>
          <w:kern w:val="2"/>
          <w:sz w:val="21"/>
          <w:szCs w:val="21"/>
          <w:lang w:val="en-US" w:eastAsia="zh-CN"/>
        </w:rPr>
      </w:pPr>
      <w:r>
        <w:rPr>
          <w:rFonts w:hint="eastAsia" w:ascii="宋体" w:hAnsi="宋体" w:cs="宋体"/>
          <w:bCs/>
          <w:kern w:val="2"/>
          <w:sz w:val="21"/>
          <w:szCs w:val="21"/>
          <w:lang w:val="en-US" w:eastAsia="zh-CN"/>
        </w:rPr>
        <w:t xml:space="preserve">采购代理单位：广西同泽工程项目管理股份有限公司     </w:t>
      </w:r>
    </w:p>
    <w:p>
      <w:pPr>
        <w:widowControl w:val="0"/>
        <w:spacing w:line="500" w:lineRule="exact"/>
        <w:ind w:firstLine="420" w:firstLineChars="200"/>
        <w:jc w:val="both"/>
        <w:rPr>
          <w:rFonts w:hint="eastAsia" w:ascii="宋体" w:hAnsi="宋体" w:cs="宋体"/>
          <w:bCs/>
          <w:kern w:val="2"/>
          <w:sz w:val="21"/>
          <w:szCs w:val="21"/>
          <w:lang w:val="en-US" w:eastAsia="zh-CN"/>
        </w:rPr>
      </w:pPr>
      <w:r>
        <w:rPr>
          <w:rFonts w:hint="eastAsia" w:ascii="宋体" w:hAnsi="宋体" w:cs="宋体"/>
          <w:bCs/>
          <w:kern w:val="2"/>
          <w:sz w:val="21"/>
          <w:szCs w:val="21"/>
          <w:lang w:val="en-US" w:eastAsia="zh-CN"/>
        </w:rPr>
        <w:t>地    址：</w:t>
      </w:r>
      <w:bookmarkStart w:id="8" w:name="OLE_LINK41"/>
      <w:r>
        <w:rPr>
          <w:rFonts w:hint="eastAsia" w:ascii="宋体" w:hAnsi="宋体" w:cs="宋体"/>
          <w:bCs/>
          <w:kern w:val="2"/>
          <w:sz w:val="21"/>
          <w:szCs w:val="21"/>
          <w:lang w:val="en-US" w:eastAsia="zh-CN"/>
        </w:rPr>
        <w:t>南宁市青秀区民族大道92-1号新城国际13楼1302室</w:t>
      </w:r>
      <w:bookmarkEnd w:id="8"/>
    </w:p>
    <w:p>
      <w:pPr>
        <w:widowControl w:val="0"/>
        <w:spacing w:line="500" w:lineRule="exact"/>
        <w:ind w:firstLine="420" w:firstLineChars="200"/>
        <w:jc w:val="both"/>
        <w:rPr>
          <w:rFonts w:hint="default" w:ascii="宋体" w:hAnsi="宋体" w:cs="宋体"/>
          <w:bCs/>
          <w:kern w:val="2"/>
          <w:sz w:val="21"/>
          <w:szCs w:val="21"/>
          <w:lang w:val="en-US" w:eastAsia="zh-CN"/>
        </w:rPr>
      </w:pPr>
      <w:r>
        <w:rPr>
          <w:rFonts w:hint="eastAsia" w:ascii="宋体" w:hAnsi="宋体" w:cs="宋体"/>
          <w:bCs/>
          <w:kern w:val="2"/>
          <w:sz w:val="21"/>
          <w:szCs w:val="21"/>
          <w:lang w:val="en-US" w:eastAsia="zh-CN"/>
        </w:rPr>
        <w:t>联 系 人：陈  红       电  话：0771-5508611/18877638851</w:t>
      </w:r>
    </w:p>
    <w:p>
      <w:pPr>
        <w:widowControl w:val="0"/>
        <w:spacing w:line="500" w:lineRule="exact"/>
        <w:ind w:firstLine="420" w:firstLineChars="200"/>
        <w:jc w:val="both"/>
        <w:rPr>
          <w:rFonts w:hint="eastAsia" w:ascii="宋体" w:hAnsi="宋体" w:cs="宋体"/>
          <w:bCs/>
          <w:kern w:val="2"/>
          <w:sz w:val="21"/>
          <w:szCs w:val="21"/>
          <w:lang w:val="en-US" w:eastAsia="zh-CN"/>
        </w:rPr>
      </w:pPr>
      <w:r>
        <w:rPr>
          <w:rFonts w:hint="eastAsia" w:ascii="宋体" w:hAnsi="宋体" w:cs="宋体"/>
          <w:bCs/>
          <w:kern w:val="2"/>
          <w:sz w:val="21"/>
          <w:szCs w:val="21"/>
          <w:lang w:val="en-US" w:eastAsia="zh-CN"/>
        </w:rPr>
        <w:t>监督部门: 田东县财政局政府采购服务中心      联系电话：0776-5227597</w:t>
      </w:r>
    </w:p>
    <w:p>
      <w:pPr>
        <w:widowControl w:val="0"/>
        <w:spacing w:line="500" w:lineRule="exact"/>
        <w:ind w:firstLine="420" w:firstLineChars="200"/>
        <w:jc w:val="both"/>
        <w:rPr>
          <w:rFonts w:hint="eastAsia" w:ascii="宋体" w:hAnsi="宋体" w:cs="宋体"/>
          <w:bCs/>
          <w:kern w:val="2"/>
          <w:sz w:val="21"/>
          <w:szCs w:val="21"/>
          <w:lang w:val="en-US" w:eastAsia="zh-CN"/>
        </w:rPr>
      </w:pPr>
    </w:p>
    <w:p>
      <w:pPr>
        <w:spacing w:line="360" w:lineRule="auto"/>
        <w:jc w:val="left"/>
        <w:rPr>
          <w:rFonts w:hint="eastAsia" w:ascii="宋体" w:hAnsi="宋体" w:cs="宋体"/>
          <w:bCs/>
          <w:kern w:val="2"/>
          <w:sz w:val="21"/>
          <w:szCs w:val="21"/>
          <w:lang w:val="en-US" w:eastAsia="zh-CN"/>
        </w:rPr>
      </w:pPr>
    </w:p>
    <w:p>
      <w:pPr>
        <w:spacing w:line="360" w:lineRule="auto"/>
        <w:jc w:val="left"/>
        <w:rPr>
          <w:rFonts w:hint="eastAsia" w:ascii="宋体" w:hAnsi="宋体" w:cs="宋体"/>
          <w:bCs/>
          <w:kern w:val="2"/>
          <w:sz w:val="21"/>
          <w:szCs w:val="21"/>
          <w:lang w:val="en-US" w:eastAsia="zh-CN"/>
        </w:rPr>
      </w:pPr>
    </w:p>
    <w:p>
      <w:pPr>
        <w:spacing w:line="360" w:lineRule="auto"/>
        <w:jc w:val="left"/>
        <w:rPr>
          <w:rFonts w:hint="eastAsia" w:ascii="宋体" w:hAnsi="宋体" w:cs="宋体"/>
          <w:bCs/>
          <w:kern w:val="2"/>
          <w:sz w:val="21"/>
          <w:szCs w:val="21"/>
          <w:lang w:val="en-US" w:eastAsia="zh-CN"/>
        </w:rPr>
      </w:pPr>
    </w:p>
    <w:p>
      <w:pPr>
        <w:spacing w:line="360" w:lineRule="auto"/>
        <w:ind w:firstLine="2520" w:firstLineChars="1200"/>
        <w:jc w:val="left"/>
        <w:rPr>
          <w:rFonts w:hint="eastAsia"/>
          <w:sz w:val="21"/>
          <w:szCs w:val="21"/>
          <w:u w:val="none"/>
          <w:lang w:val="en-US" w:eastAsia="zh-CN"/>
        </w:rPr>
      </w:pPr>
      <w:r>
        <w:rPr>
          <w:rFonts w:hint="eastAsia" w:ascii="宋体" w:hAnsi="宋体" w:cs="宋体"/>
          <w:bCs/>
          <w:kern w:val="2"/>
          <w:sz w:val="21"/>
          <w:szCs w:val="21"/>
          <w:lang w:val="en-US" w:eastAsia="zh-CN"/>
        </w:rPr>
        <w:t>采购人：</w:t>
      </w:r>
      <w:r>
        <w:rPr>
          <w:rFonts w:hint="eastAsia"/>
          <w:sz w:val="21"/>
          <w:szCs w:val="21"/>
          <w:u w:val="none"/>
          <w:lang w:val="en-US" w:eastAsia="zh-CN"/>
        </w:rPr>
        <w:t xml:space="preserve">田东县住房和城乡建设局   </w:t>
      </w:r>
    </w:p>
    <w:p>
      <w:pPr>
        <w:spacing w:line="360" w:lineRule="auto"/>
        <w:ind w:firstLine="2310" w:firstLineChars="1100"/>
        <w:jc w:val="left"/>
        <w:rPr>
          <w:rFonts w:hint="eastAsia"/>
          <w:sz w:val="21"/>
          <w:szCs w:val="21"/>
          <w:u w:val="none"/>
          <w:lang w:val="en-US" w:eastAsia="zh-CN"/>
        </w:rPr>
      </w:pPr>
      <w:r>
        <w:rPr>
          <w:rFonts w:hint="eastAsia"/>
          <w:sz w:val="21"/>
          <w:szCs w:val="21"/>
          <w:u w:val="none"/>
          <w:lang w:val="en-US" w:eastAsia="zh-CN"/>
        </w:rPr>
        <w:t xml:space="preserve">  </w:t>
      </w:r>
      <w:r>
        <w:rPr>
          <w:rFonts w:hint="eastAsia" w:ascii="宋体" w:hAnsi="宋体" w:cs="宋体"/>
          <w:bCs/>
          <w:kern w:val="2"/>
          <w:sz w:val="21"/>
          <w:szCs w:val="21"/>
          <w:lang w:val="en-US" w:eastAsia="zh-CN"/>
        </w:rPr>
        <w:t>采购代理单位：</w:t>
      </w:r>
      <w:r>
        <w:rPr>
          <w:rFonts w:hint="eastAsia"/>
          <w:sz w:val="21"/>
          <w:szCs w:val="21"/>
          <w:u w:val="none"/>
          <w:lang w:val="en-US" w:eastAsia="zh-CN"/>
        </w:rPr>
        <w:t>广西同泽工程项目管理股份有限公司</w:t>
      </w:r>
    </w:p>
    <w:p>
      <w:pPr>
        <w:rPr>
          <w:rFonts w:hint="default" w:ascii="宋体" w:hAnsi="宋体" w:cs="宋体"/>
          <w:bCs/>
          <w:kern w:val="2"/>
          <w:sz w:val="21"/>
          <w:szCs w:val="21"/>
          <w:lang w:val="en-US" w:eastAsia="zh-CN"/>
        </w:rPr>
      </w:pPr>
    </w:p>
    <w:p>
      <w:pPr>
        <w:pStyle w:val="2"/>
        <w:tabs>
          <w:tab w:val="left" w:pos="2771"/>
        </w:tabs>
        <w:jc w:val="left"/>
        <w:rPr>
          <w:rFonts w:hint="eastAsia" w:ascii="宋体" w:hAnsi="宋体" w:cs="宋体"/>
          <w:bCs/>
          <w:kern w:val="2"/>
          <w:sz w:val="21"/>
          <w:szCs w:val="21"/>
          <w:lang w:val="en-US" w:eastAsia="zh-CN"/>
        </w:rPr>
      </w:pPr>
      <w:r>
        <w:rPr>
          <w:rFonts w:hint="eastAsia" w:ascii="宋体" w:hAnsi="宋体" w:cs="宋体"/>
          <w:bCs/>
          <w:kern w:val="2"/>
          <w:sz w:val="21"/>
          <w:szCs w:val="21"/>
          <w:lang w:val="en-US" w:eastAsia="zh-CN"/>
        </w:rPr>
        <w:tab/>
      </w:r>
    </w:p>
    <w:p>
      <w:pPr>
        <w:ind w:firstLine="2310" w:firstLineChars="1100"/>
        <w:rPr>
          <w:rFonts w:hint="eastAsia" w:ascii="宋体" w:hAnsi="宋体" w:cs="宋体"/>
          <w:bCs/>
          <w:kern w:val="2"/>
          <w:sz w:val="21"/>
          <w:szCs w:val="21"/>
          <w:lang w:val="en-US" w:eastAsia="zh-CN"/>
        </w:rPr>
      </w:pPr>
    </w:p>
    <w:p>
      <w:pPr>
        <w:pStyle w:val="2"/>
        <w:ind w:firstLine="3990" w:firstLineChars="1900"/>
        <w:jc w:val="both"/>
        <w:rPr>
          <w:rFonts w:hint="default" w:ascii="宋体" w:hAnsi="宋体" w:cs="宋体"/>
          <w:bCs/>
          <w:kern w:val="2"/>
          <w:sz w:val="21"/>
          <w:szCs w:val="21"/>
          <w:lang w:val="en-US" w:eastAsia="zh-CN"/>
        </w:rPr>
      </w:pPr>
      <w:r>
        <w:rPr>
          <w:rFonts w:hint="eastAsia" w:ascii="宋体" w:hAnsi="宋体" w:cs="宋体"/>
          <w:bCs/>
          <w:kern w:val="2"/>
          <w:sz w:val="21"/>
          <w:szCs w:val="21"/>
          <w:lang w:val="en-US" w:eastAsia="zh-CN"/>
        </w:rPr>
        <w:t xml:space="preserve">  2020年 1 月 14 日</w:t>
      </w:r>
    </w:p>
    <w:p>
      <w:pPr>
        <w:rPr>
          <w:rFonts w:hint="eastAsia" w:ascii="宋体" w:hAnsi="宋体" w:cs="宋体"/>
          <w:bCs/>
          <w:kern w:val="2"/>
          <w:sz w:val="21"/>
          <w:szCs w:val="21"/>
          <w:lang w:val="en-US" w:eastAsia="zh-CN"/>
        </w:rPr>
      </w:pPr>
    </w:p>
    <w:p>
      <w:pPr>
        <w:pStyle w:val="2"/>
        <w:rPr>
          <w:rFonts w:hint="eastAsia" w:ascii="宋体" w:hAnsi="宋体" w:cs="宋体"/>
          <w:bCs/>
          <w:kern w:val="2"/>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0A30F7"/>
    <w:multiLevelType w:val="singleLevel"/>
    <w:tmpl w:val="E40A30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93709"/>
    <w:rsid w:val="06593709"/>
    <w:rsid w:val="53A71262"/>
    <w:rsid w:val="5718195C"/>
    <w:rsid w:val="757C41FE"/>
    <w:rsid w:val="795050F2"/>
    <w:rsid w:val="7FF6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widowControl/>
      <w:adjustRightInd/>
      <w:spacing w:line="240" w:lineRule="auto"/>
      <w:jc w:val="center"/>
      <w:textAlignment w:val="auto"/>
      <w:outlineLvl w:val="0"/>
    </w:pPr>
    <w:rPr>
      <w:rFonts w:ascii="黑体" w:hAnsi="Tahoma" w:eastAsia="黑体"/>
      <w:kern w:val="2"/>
      <w:sz w:val="52"/>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adjustRightInd/>
      <w:spacing w:line="240" w:lineRule="auto"/>
      <w:ind w:firstLine="420"/>
      <w:jc w:val="left"/>
      <w:textAlignment w:val="auto"/>
    </w:pPr>
    <w:rPr>
      <w:sz w:val="20"/>
    </w:rPr>
  </w:style>
  <w:style w:type="paragraph" w:styleId="4">
    <w:name w:val="Plain Text"/>
    <w:basedOn w:val="1"/>
    <w:next w:val="1"/>
    <w:qFormat/>
    <w:uiPriority w:val="0"/>
    <w:rPr>
      <w:rFonts w:ascii="宋体" w:hAnsi="Courier New"/>
      <w:kern w:val="2"/>
      <w:szCs w:val="24"/>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99"/>
    <w:pPr>
      <w:tabs>
        <w:tab w:val="center" w:pos="4153"/>
        <w:tab w:val="right" w:pos="8306"/>
      </w:tabs>
      <w:spacing w:line="240" w:lineRule="atLeast"/>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2020-01-13T01:01:00Z</dcterms:created>
  <dc:creator>nini</dc:creator>
  <cp:lastModifiedBy>nini</cp:lastModifiedBy>
  <dcterms:modified xsi:type="dcterms:W3CDTF">2020-01-14T07:51:16Z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