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C6" w:rsidRPr="00ED6BC6" w:rsidRDefault="00ED6BC6" w:rsidP="00ED6BC6">
      <w:pPr>
        <w:ind w:firstLineChars="700" w:firstLine="2530"/>
        <w:outlineLvl w:val="0"/>
        <w:rPr>
          <w:b/>
          <w:color w:val="auto"/>
          <w:kern w:val="1"/>
          <w:sz w:val="36"/>
          <w:szCs w:val="20"/>
        </w:rPr>
      </w:pPr>
      <w:r w:rsidRPr="00ED6BC6">
        <w:rPr>
          <w:rFonts w:hint="eastAsia"/>
          <w:b/>
          <w:color w:val="auto"/>
          <w:kern w:val="1"/>
          <w:sz w:val="36"/>
          <w:szCs w:val="20"/>
        </w:rPr>
        <w:t>项目需求一览表</w:t>
      </w:r>
    </w:p>
    <w:p w:rsidR="00ED6BC6" w:rsidRPr="00ED6BC6" w:rsidRDefault="00ED6BC6" w:rsidP="00ED6BC6">
      <w:pPr>
        <w:spacing w:line="360" w:lineRule="exact"/>
        <w:rPr>
          <w:rFonts w:cs="宋体"/>
          <w:b/>
          <w:color w:val="auto"/>
          <w:kern w:val="1"/>
          <w:szCs w:val="21"/>
        </w:rPr>
      </w:pPr>
    </w:p>
    <w:p w:rsidR="00ED6BC6" w:rsidRPr="00ED6BC6" w:rsidRDefault="00ED6BC6" w:rsidP="00ED6BC6">
      <w:pPr>
        <w:spacing w:line="320" w:lineRule="exact"/>
        <w:rPr>
          <w:rFonts w:ascii="宋体" w:hAnsi="宋体" w:cs="宋体"/>
          <w:b/>
          <w:color w:val="auto"/>
          <w:kern w:val="1"/>
          <w:szCs w:val="21"/>
        </w:rPr>
      </w:pPr>
      <w:r w:rsidRPr="00ED6BC6">
        <w:rPr>
          <w:rFonts w:ascii="宋体" w:hAnsi="宋体" w:cs="宋体"/>
          <w:b/>
          <w:color w:val="auto"/>
          <w:kern w:val="1"/>
          <w:szCs w:val="21"/>
        </w:rPr>
        <w:t>说明：</w:t>
      </w:r>
    </w:p>
    <w:p w:rsidR="00ED6BC6" w:rsidRPr="00ED6BC6" w:rsidRDefault="00ED6BC6" w:rsidP="00ED6BC6">
      <w:pPr>
        <w:spacing w:line="320" w:lineRule="exact"/>
        <w:ind w:firstLine="420"/>
        <w:rPr>
          <w:rFonts w:ascii="宋体" w:hAnsi="宋体" w:cs="宋体"/>
          <w:color w:val="auto"/>
          <w:kern w:val="1"/>
          <w:szCs w:val="21"/>
        </w:rPr>
      </w:pPr>
      <w:r w:rsidRPr="00ED6BC6">
        <w:rPr>
          <w:rFonts w:ascii="宋体" w:hAnsi="宋体" w:cs="宋体" w:hint="eastAsia"/>
          <w:color w:val="auto"/>
          <w:kern w:val="1"/>
          <w:szCs w:val="21"/>
        </w:rPr>
        <w:t>1．本项目为服务类采购，无核心产品；同时本项目不接受进口产品（即通过中国海关报关验放进入中国境内且产自关境外的产品）参与投标，如有此类产品参与投标的做无效标处理。</w:t>
      </w:r>
    </w:p>
    <w:p w:rsidR="00ED6BC6" w:rsidRPr="00ED6BC6" w:rsidRDefault="00ED6BC6" w:rsidP="00ED6BC6">
      <w:pPr>
        <w:spacing w:line="320" w:lineRule="exact"/>
        <w:ind w:firstLine="420"/>
        <w:rPr>
          <w:rFonts w:ascii="宋体" w:hAnsi="宋体" w:cs="宋体"/>
          <w:color w:val="auto"/>
          <w:kern w:val="1"/>
          <w:szCs w:val="21"/>
        </w:rPr>
      </w:pPr>
      <w:r w:rsidRPr="00ED6BC6">
        <w:rPr>
          <w:rFonts w:ascii="宋体" w:hAnsi="宋体" w:cs="宋体" w:hint="eastAsia"/>
          <w:color w:val="auto"/>
          <w:kern w:val="1"/>
          <w:szCs w:val="21"/>
        </w:rPr>
        <w:t>2．</w:t>
      </w:r>
      <w:r w:rsidRPr="00ED6BC6">
        <w:rPr>
          <w:rFonts w:ascii="宋体" w:hAnsi="宋体" w:cs="宋体"/>
          <w:color w:val="auto"/>
          <w:kern w:val="1"/>
          <w:szCs w:val="21"/>
        </w:rPr>
        <w:t>凡</w:t>
      </w:r>
      <w:r w:rsidRPr="00ED6BC6">
        <w:rPr>
          <w:rFonts w:ascii="宋体" w:hAnsi="宋体" w:cs="宋体" w:hint="eastAsia"/>
          <w:color w:val="auto"/>
          <w:kern w:val="1"/>
          <w:szCs w:val="21"/>
        </w:rPr>
        <w:t>在“技术要求”中表述为“标配”或“标准配置”的设备，投标人应按第五章“投标文件格式”规定的格式在“投标产品技术资料表”中将其参数详细</w:t>
      </w:r>
      <w:r w:rsidRPr="00ED6BC6">
        <w:rPr>
          <w:rFonts w:ascii="宋体" w:hAnsi="宋体" w:cs="宋体"/>
          <w:color w:val="auto"/>
          <w:kern w:val="1"/>
          <w:szCs w:val="21"/>
        </w:rPr>
        <w:t>列明。</w:t>
      </w:r>
    </w:p>
    <w:p w:rsidR="00ED6BC6" w:rsidRPr="00ED6BC6" w:rsidRDefault="00ED6BC6" w:rsidP="00ED6BC6">
      <w:pPr>
        <w:spacing w:line="320" w:lineRule="exact"/>
        <w:ind w:firstLine="420"/>
        <w:rPr>
          <w:rFonts w:ascii="宋体" w:hAnsi="宋体" w:cs="宋体"/>
          <w:color w:val="auto"/>
          <w:kern w:val="1"/>
          <w:szCs w:val="21"/>
        </w:rPr>
      </w:pPr>
      <w:r w:rsidRPr="00ED6BC6">
        <w:rPr>
          <w:rFonts w:ascii="宋体" w:hAnsi="宋体" w:cs="宋体" w:hint="eastAsia"/>
          <w:color w:val="auto"/>
          <w:kern w:val="1"/>
          <w:szCs w:val="21"/>
        </w:rPr>
        <w:t>3．</w:t>
      </w:r>
      <w:r w:rsidRPr="00ED6BC6">
        <w:rPr>
          <w:rFonts w:ascii="宋体" w:hAnsi="宋体" w:cs="宋体"/>
          <w:b/>
          <w:color w:val="auto"/>
          <w:kern w:val="1"/>
          <w:szCs w:val="21"/>
        </w:rPr>
        <w:t>本</w:t>
      </w:r>
      <w:r w:rsidRPr="00ED6BC6">
        <w:rPr>
          <w:rFonts w:ascii="宋体" w:hAnsi="宋体" w:cs="宋体" w:hint="eastAsia"/>
          <w:b/>
          <w:color w:val="auto"/>
          <w:kern w:val="1"/>
          <w:szCs w:val="21"/>
        </w:rPr>
        <w:t>项目</w:t>
      </w:r>
      <w:r w:rsidRPr="00ED6BC6">
        <w:rPr>
          <w:rFonts w:ascii="宋体" w:hAnsi="宋体" w:cs="宋体"/>
          <w:b/>
          <w:color w:val="auto"/>
          <w:kern w:val="1"/>
          <w:szCs w:val="21"/>
        </w:rPr>
        <w:t>需求一览表中标注</w:t>
      </w:r>
      <w:r w:rsidRPr="00ED6BC6">
        <w:rPr>
          <w:rFonts w:ascii="宋体" w:hAnsi="宋体" w:cs="宋体" w:hint="eastAsia"/>
          <w:color w:val="auto"/>
          <w:kern w:val="1"/>
          <w:szCs w:val="21"/>
        </w:rPr>
        <w:t>★</w:t>
      </w:r>
      <w:r w:rsidRPr="00ED6BC6">
        <w:rPr>
          <w:rFonts w:ascii="宋体" w:hAnsi="宋体" w:cs="宋体"/>
          <w:b/>
          <w:color w:val="auto"/>
          <w:kern w:val="1"/>
          <w:szCs w:val="21"/>
        </w:rPr>
        <w:t>号的内容为实质性要求和条件</w:t>
      </w:r>
      <w:r w:rsidRPr="00ED6BC6">
        <w:rPr>
          <w:rFonts w:ascii="宋体" w:hAnsi="宋体" w:cs="宋体"/>
          <w:color w:val="auto"/>
          <w:kern w:val="1"/>
          <w:szCs w:val="21"/>
        </w:rPr>
        <w:t>。</w:t>
      </w:r>
      <w:r w:rsidRPr="00ED6BC6">
        <w:rPr>
          <w:rFonts w:ascii="宋体" w:hAnsi="宋体" w:cs="宋体" w:hint="eastAsia"/>
          <w:color w:val="auto"/>
          <w:kern w:val="1"/>
          <w:szCs w:val="21"/>
        </w:rPr>
        <w:t>必须</w:t>
      </w:r>
      <w:r w:rsidRPr="00ED6BC6">
        <w:rPr>
          <w:rFonts w:ascii="宋体" w:hAnsi="宋体" w:cs="宋体"/>
          <w:color w:val="auto"/>
          <w:kern w:val="1"/>
          <w:szCs w:val="21"/>
        </w:rPr>
        <w:t>满足</w:t>
      </w:r>
      <w:r w:rsidRPr="00ED6BC6">
        <w:rPr>
          <w:rFonts w:ascii="宋体" w:hAnsi="宋体" w:cs="宋体" w:hint="eastAsia"/>
          <w:color w:val="auto"/>
          <w:kern w:val="1"/>
          <w:szCs w:val="21"/>
        </w:rPr>
        <w:t>或优于，否则</w:t>
      </w:r>
      <w:r w:rsidRPr="00ED6BC6">
        <w:rPr>
          <w:rFonts w:ascii="宋体" w:hAnsi="宋体" w:cs="宋体"/>
          <w:color w:val="auto"/>
          <w:kern w:val="1"/>
          <w:szCs w:val="21"/>
        </w:rPr>
        <w:t>投标无效。</w:t>
      </w:r>
    </w:p>
    <w:p w:rsidR="00ED6BC6" w:rsidRPr="00ED6BC6" w:rsidRDefault="00ED6BC6" w:rsidP="00ED6BC6">
      <w:pPr>
        <w:spacing w:line="320" w:lineRule="exact"/>
        <w:ind w:firstLine="420"/>
        <w:rPr>
          <w:rFonts w:ascii="宋体" w:hAnsi="宋体" w:cs="宋体"/>
          <w:color w:val="auto"/>
          <w:kern w:val="1"/>
          <w:sz w:val="22"/>
          <w:szCs w:val="22"/>
        </w:rPr>
      </w:pPr>
      <w:r w:rsidRPr="00ED6BC6">
        <w:rPr>
          <w:rFonts w:ascii="宋体" w:hAnsi="宋体" w:cs="宋体" w:hint="eastAsia"/>
          <w:color w:val="auto"/>
          <w:kern w:val="1"/>
          <w:szCs w:val="21"/>
        </w:rPr>
        <w:t xml:space="preserve">4. </w:t>
      </w:r>
      <w:r w:rsidRPr="00ED6BC6">
        <w:rPr>
          <w:rFonts w:ascii="宋体" w:hAnsi="宋体" w:cs="宋体"/>
          <w:color w:val="auto"/>
          <w:kern w:val="1"/>
          <w:szCs w:val="21"/>
        </w:rPr>
        <w:t>本</w:t>
      </w:r>
      <w:r w:rsidRPr="00ED6BC6">
        <w:rPr>
          <w:rFonts w:ascii="宋体" w:hAnsi="宋体" w:cs="宋体" w:hint="eastAsia"/>
          <w:color w:val="auto"/>
          <w:kern w:val="1"/>
          <w:szCs w:val="21"/>
        </w:rPr>
        <w:t>项目需求</w:t>
      </w:r>
      <w:r w:rsidRPr="00ED6BC6">
        <w:rPr>
          <w:rFonts w:ascii="宋体" w:hAnsi="宋体" w:cs="宋体"/>
          <w:color w:val="auto"/>
          <w:kern w:val="1"/>
          <w:szCs w:val="21"/>
        </w:rPr>
        <w:t>一览表中内容如与第六章“合同条款及格式”相关条款不一致的，以本表为准。</w:t>
      </w:r>
    </w:p>
    <w:p w:rsidR="00ED6BC6" w:rsidRPr="00ED6BC6" w:rsidRDefault="00ED6BC6" w:rsidP="00ED6BC6">
      <w:pPr>
        <w:spacing w:line="320" w:lineRule="exact"/>
        <w:ind w:firstLine="420"/>
        <w:rPr>
          <w:rFonts w:ascii="宋体" w:hAnsi="宋体" w:cs="宋体"/>
          <w:color w:val="auto"/>
          <w:kern w:val="1"/>
          <w:sz w:val="22"/>
          <w:szCs w:val="22"/>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
        <w:gridCol w:w="1336"/>
        <w:gridCol w:w="54"/>
        <w:gridCol w:w="739"/>
        <w:gridCol w:w="40"/>
        <w:gridCol w:w="5824"/>
      </w:tblGrid>
      <w:tr w:rsidR="00ED6BC6" w:rsidRPr="00ED6BC6" w:rsidTr="00857881">
        <w:trPr>
          <w:trHeight w:val="445"/>
          <w:jc w:val="center"/>
        </w:trPr>
        <w:tc>
          <w:tcPr>
            <w:tcW w:w="2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b/>
                <w:color w:val="auto"/>
                <w:kern w:val="1"/>
                <w:szCs w:val="21"/>
              </w:rPr>
              <w:br w:type="page"/>
            </w:r>
            <w:proofErr w:type="gramStart"/>
            <w:r w:rsidRPr="00ED6BC6">
              <w:rPr>
                <w:rFonts w:ascii="宋体" w:hAnsi="宋体" w:cs="宋体" w:hint="eastAsia"/>
                <w:color w:val="auto"/>
                <w:kern w:val="2"/>
                <w:szCs w:val="21"/>
              </w:rPr>
              <w:t>项号</w:t>
            </w:r>
            <w:proofErr w:type="gramEnd"/>
          </w:p>
        </w:tc>
        <w:tc>
          <w:tcPr>
            <w:tcW w:w="795" w:type="pct"/>
            <w:tcBorders>
              <w:top w:val="single" w:sz="4" w:space="0" w:color="auto"/>
              <w:left w:val="single" w:sz="4" w:space="0" w:color="auto"/>
              <w:bottom w:val="single" w:sz="4" w:space="0" w:color="auto"/>
              <w:right w:val="single" w:sz="4" w:space="0" w:color="auto"/>
            </w:tcBorders>
            <w:vAlign w:val="center"/>
          </w:tcPr>
          <w:p w:rsidR="00ED6BC6" w:rsidRPr="00ED6BC6" w:rsidRDefault="00ED6BC6" w:rsidP="00ED6BC6">
            <w:pPr>
              <w:spacing w:line="240" w:lineRule="auto"/>
              <w:jc w:val="distribute"/>
              <w:rPr>
                <w:rFonts w:ascii="宋体" w:hAnsi="宋体" w:cs="宋体"/>
                <w:color w:val="auto"/>
                <w:kern w:val="2"/>
                <w:szCs w:val="21"/>
              </w:rPr>
            </w:pPr>
          </w:p>
          <w:p w:rsidR="00ED6BC6" w:rsidRPr="00ED6BC6" w:rsidRDefault="00ED6BC6" w:rsidP="00ED6BC6">
            <w:pPr>
              <w:spacing w:line="240" w:lineRule="auto"/>
              <w:rPr>
                <w:rFonts w:ascii="宋体" w:hAnsi="宋体" w:cs="宋体"/>
                <w:color w:val="auto"/>
                <w:kern w:val="2"/>
                <w:szCs w:val="21"/>
              </w:rPr>
            </w:pPr>
            <w:r w:rsidRPr="00ED6BC6">
              <w:rPr>
                <w:rFonts w:ascii="宋体" w:hAnsi="宋体" w:cs="宋体" w:hint="eastAsia"/>
                <w:color w:val="auto"/>
                <w:kern w:val="2"/>
                <w:szCs w:val="21"/>
              </w:rPr>
              <w:t>服务名称</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cs="宋体" w:hint="eastAsia"/>
                <w:color w:val="auto"/>
                <w:kern w:val="2"/>
                <w:szCs w:val="21"/>
              </w:rPr>
              <w:t>数量</w:t>
            </w:r>
          </w:p>
        </w:tc>
        <w:tc>
          <w:tcPr>
            <w:tcW w:w="3485" w:type="pct"/>
            <w:gridSpan w:val="2"/>
            <w:tcBorders>
              <w:top w:val="single" w:sz="4" w:space="0" w:color="auto"/>
              <w:left w:val="single" w:sz="4" w:space="0" w:color="auto"/>
              <w:bottom w:val="single" w:sz="4" w:space="0" w:color="auto"/>
              <w:right w:val="single" w:sz="4" w:space="0" w:color="auto"/>
            </w:tcBorders>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cs="宋体" w:hint="eastAsia"/>
                <w:color w:val="auto"/>
                <w:kern w:val="1"/>
                <w:szCs w:val="21"/>
              </w:rPr>
              <w:t>★</w:t>
            </w:r>
            <w:r w:rsidRPr="00ED6BC6">
              <w:rPr>
                <w:rFonts w:ascii="宋体" w:hAnsi="宋体" w:cs="宋体" w:hint="eastAsia"/>
                <w:color w:val="auto"/>
                <w:kern w:val="2"/>
                <w:szCs w:val="21"/>
              </w:rPr>
              <w:t>服务内容及要求</w:t>
            </w:r>
          </w:p>
        </w:tc>
      </w:tr>
      <w:tr w:rsidR="00ED6BC6" w:rsidRPr="00ED6BC6" w:rsidTr="00857881">
        <w:trPr>
          <w:trHeight w:val="3627"/>
          <w:jc w:val="center"/>
        </w:trPr>
        <w:tc>
          <w:tcPr>
            <w:tcW w:w="247" w:type="pct"/>
            <w:tcBorders>
              <w:top w:val="single" w:sz="4" w:space="0" w:color="auto"/>
              <w:left w:val="single" w:sz="4" w:space="0" w:color="auto"/>
              <w:right w:val="single" w:sz="4" w:space="0" w:color="auto"/>
            </w:tcBorders>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cs="宋体" w:hint="eastAsia"/>
                <w:color w:val="auto"/>
                <w:kern w:val="2"/>
                <w:szCs w:val="21"/>
              </w:rPr>
              <w:t>1</w:t>
            </w:r>
          </w:p>
        </w:tc>
        <w:tc>
          <w:tcPr>
            <w:tcW w:w="795" w:type="pct"/>
            <w:tcBorders>
              <w:top w:val="single" w:sz="4" w:space="0" w:color="auto"/>
              <w:left w:val="single" w:sz="4" w:space="0" w:color="auto"/>
              <w:right w:val="single" w:sz="4" w:space="0" w:color="auto"/>
            </w:tcBorders>
            <w:vAlign w:val="center"/>
          </w:tcPr>
          <w:p w:rsidR="00ED6BC6" w:rsidRPr="00ED6BC6" w:rsidRDefault="00ED6BC6" w:rsidP="00ED6BC6">
            <w:pPr>
              <w:spacing w:line="240" w:lineRule="auto"/>
              <w:rPr>
                <w:rFonts w:ascii="宋体" w:hAnsi="宋体" w:cs="宋体"/>
                <w:color w:val="auto"/>
                <w:kern w:val="2"/>
                <w:szCs w:val="21"/>
              </w:rPr>
            </w:pPr>
            <w:r w:rsidRPr="00ED6BC6">
              <w:rPr>
                <w:rFonts w:ascii="宋体" w:hAnsi="宋体" w:cs="宋体" w:hint="eastAsia"/>
                <w:color w:val="auto"/>
                <w:kern w:val="2"/>
                <w:szCs w:val="21"/>
              </w:rPr>
              <w:t>2020-2021年南宁市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区文化广电体育和旅游局宣传广告服务采购</w:t>
            </w:r>
          </w:p>
        </w:tc>
        <w:tc>
          <w:tcPr>
            <w:tcW w:w="498" w:type="pct"/>
            <w:gridSpan w:val="3"/>
            <w:tcBorders>
              <w:top w:val="single" w:sz="4" w:space="0" w:color="auto"/>
              <w:left w:val="single" w:sz="4" w:space="0" w:color="auto"/>
              <w:bottom w:val="single" w:sz="4" w:space="0" w:color="auto"/>
              <w:right w:val="single" w:sz="4" w:space="0" w:color="auto"/>
            </w:tcBorders>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cs="宋体" w:hint="eastAsia"/>
                <w:color w:val="auto"/>
                <w:kern w:val="2"/>
                <w:szCs w:val="21"/>
              </w:rPr>
              <w:t>1项</w:t>
            </w:r>
          </w:p>
        </w:tc>
        <w:tc>
          <w:tcPr>
            <w:tcW w:w="3460" w:type="pct"/>
            <w:tcBorders>
              <w:top w:val="single" w:sz="4" w:space="0" w:color="auto"/>
              <w:left w:val="single" w:sz="4" w:space="0" w:color="auto"/>
              <w:right w:val="single" w:sz="4" w:space="0" w:color="auto"/>
            </w:tcBorders>
            <w:vAlign w:val="center"/>
          </w:tcPr>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1.合作形式：采购人与中标供应</w:t>
            </w:r>
            <w:proofErr w:type="gramStart"/>
            <w:r w:rsidRPr="00ED6BC6">
              <w:rPr>
                <w:rFonts w:ascii="宋体" w:hAnsi="宋体" w:cs="宋体" w:hint="eastAsia"/>
                <w:color w:val="auto"/>
                <w:kern w:val="2"/>
                <w:szCs w:val="21"/>
              </w:rPr>
              <w:t>商双方</w:t>
            </w:r>
            <w:proofErr w:type="gramEnd"/>
            <w:r w:rsidRPr="00ED6BC6">
              <w:rPr>
                <w:rFonts w:ascii="宋体" w:hAnsi="宋体" w:cs="宋体" w:hint="eastAsia"/>
                <w:color w:val="auto"/>
                <w:kern w:val="2"/>
                <w:szCs w:val="21"/>
              </w:rPr>
              <w:t>协议签订后，在合作期限内根据实际的项目请示和用量分别签订合同。</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要求：供应商有能力承接包括但不限于：</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（1）平面设计及物料成品（如宣传海报、宣传单、宣传册、纪念册、横幅、板报、宣传栏、公告牌、喷绘广告、幕布、写真展板、展架、广告灯箱等）</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（2）标识设计及物料成品（如各种材质的立体字、雕刻字、牌匾、招牌、台卡、标志等）；</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（3）</w:t>
            </w:r>
            <w:proofErr w:type="gramStart"/>
            <w:r w:rsidRPr="00ED6BC6">
              <w:rPr>
                <w:rFonts w:ascii="宋体" w:hAnsi="宋体" w:cs="宋体" w:hint="eastAsia"/>
                <w:color w:val="auto"/>
                <w:kern w:val="2"/>
                <w:szCs w:val="21"/>
              </w:rPr>
              <w:t>所有非纸媒</w:t>
            </w:r>
            <w:proofErr w:type="gramEnd"/>
            <w:r w:rsidRPr="00ED6BC6">
              <w:rPr>
                <w:rFonts w:ascii="宋体" w:hAnsi="宋体" w:cs="宋体" w:hint="eastAsia"/>
                <w:color w:val="auto"/>
                <w:kern w:val="2"/>
                <w:szCs w:val="21"/>
              </w:rPr>
              <w:t>的定制宣传品设计及物料成品（如定制类的笔、帽子、雨伞、环保袋、水杯、毛巾、服装、纪念章等）；</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（4）装修类宣传展示承接（装饰墙、背景墙等墙体装饰）；</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（5）各类媒体投放（电视、广播、报纸、网络、电子屏幕等的设计及发布）；</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（6）动画、视频的拍摄或制作，后期加工；</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（7）上述未包含的，但属于广告宣传的其他广告宣传品。</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2.以上主要需求内容规格、技术要求及单价详见附件1</w:t>
            </w:r>
          </w:p>
          <w:p w:rsidR="00ED6BC6" w:rsidRPr="00ED6BC6" w:rsidRDefault="00ED6BC6" w:rsidP="00ED6BC6">
            <w:pPr>
              <w:snapToGrid w:val="0"/>
              <w:spacing w:line="460" w:lineRule="exact"/>
              <w:ind w:firstLineChars="200" w:firstLine="420"/>
              <w:rPr>
                <w:rFonts w:ascii="宋体" w:hAnsi="宋体" w:cs="宋体"/>
                <w:color w:val="auto"/>
                <w:kern w:val="2"/>
                <w:szCs w:val="21"/>
              </w:rPr>
            </w:pPr>
            <w:r w:rsidRPr="00ED6BC6">
              <w:rPr>
                <w:rFonts w:ascii="宋体" w:hAnsi="宋体" w:cs="宋体" w:hint="eastAsia"/>
                <w:color w:val="auto"/>
                <w:kern w:val="2"/>
                <w:szCs w:val="21"/>
              </w:rPr>
              <w:t>3.要求：(1)能承受一定紧急的任务，适应加班要求，按时按质按量提供产品，服务对象为南宁市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区文化广电体育和旅游局。投标人拟投入本项目实施人员不得少于10人，广告安装熟练、工作经验丰富。</w:t>
            </w:r>
          </w:p>
          <w:p w:rsidR="00ED6BC6" w:rsidRPr="00ED6BC6" w:rsidRDefault="00ED6BC6" w:rsidP="00ED6BC6">
            <w:pPr>
              <w:snapToGrid w:val="0"/>
              <w:spacing w:line="460" w:lineRule="exact"/>
              <w:ind w:firstLineChars="200" w:firstLine="420"/>
              <w:rPr>
                <w:rFonts w:ascii="宋体" w:hAnsi="宋体" w:cs="宋体"/>
                <w:color w:val="auto"/>
                <w:kern w:val="2"/>
                <w:szCs w:val="21"/>
              </w:rPr>
            </w:pPr>
            <w:r w:rsidRPr="00ED6BC6">
              <w:rPr>
                <w:rFonts w:ascii="宋体" w:hAnsi="宋体" w:cs="宋体" w:hint="eastAsia"/>
                <w:color w:val="auto"/>
                <w:kern w:val="2"/>
                <w:szCs w:val="21"/>
              </w:rPr>
              <w:t>（2）为保证本项目的实施顺利，提高服务质量，投标人在投标文件中提供针对本项目的措施方案、投标人管理制度、实施本项目的合理化建议和改进措施方案、售后服务承诺等。</w:t>
            </w:r>
          </w:p>
          <w:p w:rsidR="00ED6BC6" w:rsidRPr="00ED6BC6" w:rsidRDefault="00ED6BC6" w:rsidP="00ED6BC6">
            <w:pPr>
              <w:snapToGrid w:val="0"/>
              <w:spacing w:line="240" w:lineRule="auto"/>
              <w:ind w:firstLineChars="200" w:firstLine="420"/>
              <w:rPr>
                <w:rFonts w:ascii="宋体" w:hAnsi="宋体" w:cs="宋体"/>
                <w:color w:val="auto"/>
                <w:kern w:val="2"/>
                <w:szCs w:val="21"/>
              </w:rPr>
            </w:pPr>
            <w:r w:rsidRPr="00ED6BC6">
              <w:rPr>
                <w:rFonts w:ascii="宋体" w:hAnsi="宋体" w:cs="宋体" w:hint="eastAsia"/>
                <w:color w:val="auto"/>
                <w:kern w:val="2"/>
                <w:szCs w:val="21"/>
              </w:rPr>
              <w:t>4.本项目选定一家供应商作服务。</w:t>
            </w:r>
          </w:p>
        </w:tc>
      </w:tr>
      <w:tr w:rsidR="00ED6BC6" w:rsidRPr="00ED6BC6" w:rsidTr="00857881">
        <w:trPr>
          <w:trHeight w:val="841"/>
          <w:jc w:val="center"/>
        </w:trPr>
        <w:tc>
          <w:tcPr>
            <w:tcW w:w="247" w:type="pct"/>
            <w:tcBorders>
              <w:top w:val="single" w:sz="4" w:space="0" w:color="auto"/>
              <w:left w:val="single" w:sz="4" w:space="0" w:color="auto"/>
              <w:bottom w:val="single" w:sz="4" w:space="0" w:color="auto"/>
              <w:right w:val="single" w:sz="4" w:space="0" w:color="auto"/>
            </w:tcBorders>
            <w:vAlign w:val="center"/>
          </w:tcPr>
          <w:p w:rsidR="00ED6BC6" w:rsidRPr="00ED6BC6" w:rsidRDefault="00ED6BC6" w:rsidP="00ED6BC6">
            <w:pPr>
              <w:spacing w:line="240" w:lineRule="auto"/>
              <w:jc w:val="center"/>
              <w:rPr>
                <w:rFonts w:ascii="宋体" w:hAnsi="宋体" w:cs="宋体"/>
                <w:color w:val="auto"/>
                <w:kern w:val="2"/>
                <w:szCs w:val="21"/>
              </w:rPr>
            </w:pPr>
            <w:r w:rsidRPr="00ED6BC6">
              <w:rPr>
                <w:rFonts w:ascii="宋体" w:hAnsi="宋体" w:cs="宋体" w:hint="eastAsia"/>
                <w:color w:val="auto"/>
                <w:kern w:val="1"/>
                <w:szCs w:val="21"/>
              </w:rPr>
              <w:t>★</w:t>
            </w:r>
            <w:r w:rsidRPr="00ED6BC6">
              <w:rPr>
                <w:rFonts w:ascii="宋体" w:hAnsi="宋体" w:cs="宋体" w:hint="eastAsia"/>
                <w:color w:val="auto"/>
                <w:kern w:val="2"/>
                <w:szCs w:val="21"/>
              </w:rPr>
              <w:t>商务</w:t>
            </w:r>
            <w:r w:rsidRPr="00ED6BC6">
              <w:rPr>
                <w:rFonts w:ascii="宋体" w:hAnsi="宋体" w:cs="宋体" w:hint="eastAsia"/>
                <w:color w:val="auto"/>
                <w:kern w:val="2"/>
                <w:szCs w:val="21"/>
              </w:rPr>
              <w:lastRenderedPageBreak/>
              <w:t>条款</w:t>
            </w:r>
          </w:p>
        </w:tc>
        <w:tc>
          <w:tcPr>
            <w:tcW w:w="828" w:type="pct"/>
            <w:gridSpan w:val="2"/>
            <w:tcBorders>
              <w:top w:val="single" w:sz="4" w:space="0" w:color="auto"/>
              <w:left w:val="single" w:sz="4" w:space="0" w:color="auto"/>
              <w:bottom w:val="single" w:sz="4" w:space="0" w:color="auto"/>
              <w:right w:val="single" w:sz="4" w:space="0" w:color="auto"/>
            </w:tcBorders>
          </w:tcPr>
          <w:p w:rsidR="00ED6BC6" w:rsidRPr="00ED6BC6" w:rsidRDefault="00ED6BC6" w:rsidP="00ED6BC6">
            <w:pPr>
              <w:shd w:val="clear" w:color="auto" w:fill="FFFFFF"/>
              <w:spacing w:line="360" w:lineRule="auto"/>
              <w:rPr>
                <w:rFonts w:ascii="宋体" w:hAnsi="宋体" w:cs="宋体"/>
                <w:b/>
                <w:color w:val="auto"/>
                <w:kern w:val="2"/>
                <w:szCs w:val="21"/>
              </w:rPr>
            </w:pPr>
          </w:p>
        </w:tc>
        <w:tc>
          <w:tcPr>
            <w:tcW w:w="3925" w:type="pct"/>
            <w:gridSpan w:val="3"/>
            <w:tcBorders>
              <w:top w:val="single" w:sz="4" w:space="0" w:color="auto"/>
              <w:left w:val="single" w:sz="4" w:space="0" w:color="auto"/>
              <w:bottom w:val="single" w:sz="4" w:space="0" w:color="auto"/>
              <w:right w:val="single" w:sz="4" w:space="0" w:color="auto"/>
            </w:tcBorders>
          </w:tcPr>
          <w:p w:rsidR="00ED6BC6" w:rsidRPr="00ED6BC6" w:rsidRDefault="00ED6BC6" w:rsidP="00ED6BC6">
            <w:pPr>
              <w:spacing w:line="240" w:lineRule="auto"/>
              <w:rPr>
                <w:rFonts w:ascii="宋体" w:hAnsi="宋体" w:cs="宋体"/>
                <w:color w:val="auto"/>
                <w:kern w:val="2"/>
                <w:szCs w:val="21"/>
              </w:rPr>
            </w:pPr>
            <w:r w:rsidRPr="00ED6BC6">
              <w:rPr>
                <w:rFonts w:ascii="宋体" w:hAnsi="宋体" w:cs="宋体" w:hint="eastAsia"/>
                <w:b/>
                <w:color w:val="auto"/>
                <w:kern w:val="2"/>
                <w:szCs w:val="21"/>
              </w:rPr>
              <w:t>一、服务期限</w:t>
            </w:r>
          </w:p>
          <w:p w:rsidR="00ED6BC6" w:rsidRPr="00ED6BC6" w:rsidRDefault="00ED6BC6" w:rsidP="00ED6BC6">
            <w:pPr>
              <w:spacing w:line="240" w:lineRule="auto"/>
              <w:rPr>
                <w:rFonts w:ascii="宋体" w:hAnsi="宋体" w:cs="宋体"/>
                <w:b/>
                <w:color w:val="auto"/>
                <w:kern w:val="2"/>
                <w:szCs w:val="21"/>
              </w:rPr>
            </w:pPr>
            <w:r w:rsidRPr="00ED6BC6">
              <w:rPr>
                <w:rFonts w:ascii="宋体" w:hAnsi="宋体" w:cs="宋体" w:hint="eastAsia"/>
                <w:color w:val="auto"/>
                <w:kern w:val="2"/>
                <w:szCs w:val="21"/>
              </w:rPr>
              <w:t>服务自签订中标采购协议并生效之日起至2021年12月31日</w:t>
            </w:r>
          </w:p>
          <w:p w:rsidR="00ED6BC6" w:rsidRPr="00ED6BC6" w:rsidRDefault="00ED6BC6" w:rsidP="00ED6BC6">
            <w:pPr>
              <w:spacing w:line="240" w:lineRule="auto"/>
              <w:rPr>
                <w:rFonts w:ascii="宋体" w:hAnsi="宋体" w:cs="宋体"/>
                <w:b/>
                <w:color w:val="auto"/>
                <w:kern w:val="2"/>
                <w:szCs w:val="21"/>
              </w:rPr>
            </w:pPr>
            <w:r w:rsidRPr="00ED6BC6">
              <w:rPr>
                <w:rFonts w:ascii="宋体" w:hAnsi="宋体" w:cs="宋体" w:hint="eastAsia"/>
                <w:b/>
                <w:color w:val="auto"/>
                <w:kern w:val="2"/>
                <w:szCs w:val="21"/>
              </w:rPr>
              <w:t>二、采购报价</w:t>
            </w:r>
          </w:p>
          <w:p w:rsidR="00ED6BC6" w:rsidRPr="00ED6BC6" w:rsidRDefault="00ED6BC6" w:rsidP="00ED6BC6">
            <w:pPr>
              <w:spacing w:line="400" w:lineRule="exact"/>
              <w:ind w:left="3"/>
              <w:jc w:val="left"/>
              <w:rPr>
                <w:rFonts w:ascii="宋体" w:hAnsi="宋体" w:cs="宋体"/>
                <w:color w:val="auto"/>
                <w:kern w:val="2"/>
                <w:szCs w:val="21"/>
              </w:rPr>
            </w:pPr>
            <w:r w:rsidRPr="00ED6BC6">
              <w:rPr>
                <w:rFonts w:ascii="宋体" w:hAnsi="宋体" w:cs="宋体" w:hint="eastAsia"/>
                <w:color w:val="auto"/>
                <w:kern w:val="2"/>
                <w:szCs w:val="21"/>
              </w:rPr>
              <w:lastRenderedPageBreak/>
              <w:t>1、采用综合优惠率报价，本次招标确定的中标综合优惠率为采购单位实际采购时所能享受的优惠率，即：采购时的价格＝附件1中的单价×（1－综合优惠率）×实际采购数量（附件1中未列出的品名，若采购人有采购需求，由供应商以不高于市场单价进行报价，最终由采购人审核后确定单价）。</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区文化广电体育和旅游局的经费预算以本级、上级部门批文中确定的金额为准。</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区文化广电体育和旅游局与中标供应商进行采购的，其实际</w:t>
            </w:r>
            <w:proofErr w:type="gramStart"/>
            <w:r w:rsidRPr="00ED6BC6">
              <w:rPr>
                <w:rFonts w:ascii="宋体" w:hAnsi="宋体" w:cs="宋体" w:hint="eastAsia"/>
                <w:color w:val="auto"/>
                <w:kern w:val="2"/>
                <w:szCs w:val="21"/>
              </w:rPr>
              <w:t>采购总</w:t>
            </w:r>
            <w:proofErr w:type="gramEnd"/>
            <w:r w:rsidRPr="00ED6BC6">
              <w:rPr>
                <w:rFonts w:ascii="宋体" w:hAnsi="宋体" w:cs="宋体" w:hint="eastAsia"/>
                <w:color w:val="auto"/>
                <w:kern w:val="2"/>
                <w:szCs w:val="21"/>
              </w:rPr>
              <w:t>金额不得高于经费预算*（1－综合优惠率）。</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4、中标服务期限内中标供应商的综合优惠率按投标时承诺的不变。</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5、投标供应商的报价必须包含以下部分，包括但不限于：</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(1)广告服务费（含设计、排版、装订、安装等完成成品的一切费用）；</w:t>
            </w:r>
          </w:p>
          <w:p w:rsidR="00ED6BC6" w:rsidRPr="00ED6BC6" w:rsidRDefault="00ED6BC6" w:rsidP="00ED6BC6">
            <w:pPr>
              <w:spacing w:line="240" w:lineRule="auto"/>
              <w:jc w:val="left"/>
              <w:rPr>
                <w:rFonts w:ascii="宋体" w:hAnsi="宋体" w:cs="宋体"/>
                <w:color w:val="auto"/>
                <w:kern w:val="2"/>
                <w:szCs w:val="21"/>
              </w:rPr>
            </w:pPr>
            <w:r w:rsidRPr="00ED6BC6">
              <w:rPr>
                <w:rFonts w:ascii="宋体" w:hAnsi="宋体" w:cs="宋体" w:hint="eastAsia"/>
                <w:color w:val="auto"/>
                <w:kern w:val="2"/>
                <w:szCs w:val="21"/>
              </w:rPr>
              <w:t>（2）必要的保险费用和各项税金；</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（3）运输、装卸及其他售后服务费用等。</w:t>
            </w:r>
          </w:p>
          <w:p w:rsidR="00ED6BC6" w:rsidRPr="00ED6BC6" w:rsidRDefault="00ED6BC6" w:rsidP="00ED6BC6">
            <w:pPr>
              <w:widowControl/>
              <w:wordWrap w:val="0"/>
              <w:spacing w:line="360" w:lineRule="exact"/>
              <w:ind w:firstLineChars="150" w:firstLine="315"/>
              <w:jc w:val="left"/>
              <w:rPr>
                <w:rFonts w:ascii="宋体" w:hAnsi="宋体" w:cs="宋体"/>
                <w:color w:val="auto"/>
                <w:kern w:val="2"/>
                <w:szCs w:val="21"/>
              </w:rPr>
            </w:pPr>
            <w:r w:rsidRPr="00ED6BC6">
              <w:rPr>
                <w:rFonts w:ascii="宋体" w:hAnsi="宋体" w:cs="宋体" w:hint="eastAsia"/>
                <w:color w:val="auto"/>
                <w:kern w:val="2"/>
                <w:szCs w:val="21"/>
              </w:rPr>
              <w:t>中标供应商的综合优惠率在中国政府采购网（http://www.ccgp.gov.cn）、广西壮族自治区政府采购网(</w:t>
            </w:r>
            <w:hyperlink r:id="rId7" w:history="1">
              <w:r w:rsidRPr="00ED6BC6">
                <w:rPr>
                  <w:rFonts w:ascii="宋体" w:hAnsi="宋体" w:cs="宋体" w:hint="eastAsia"/>
                  <w:color w:val="auto"/>
                  <w:kern w:val="2"/>
                  <w:szCs w:val="21"/>
                </w:rPr>
                <w:t>http://www.gxzfcg.gov.cn</w:t>
              </w:r>
            </w:hyperlink>
            <w:r w:rsidRPr="00ED6BC6">
              <w:rPr>
                <w:rFonts w:ascii="宋体" w:hAnsi="宋体" w:cs="宋体" w:hint="eastAsia"/>
                <w:color w:val="auto"/>
                <w:kern w:val="2"/>
                <w:szCs w:val="21"/>
              </w:rPr>
              <w:t>)、南宁市公共资源交易中心网（https://www.nnggzy.org.cn/)、南宁政府采购网(http://zfcg.nanning.gov.cn/index.do）、南宁市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 xml:space="preserve">区政府采购网 （http://www.qingxiu.gov.cn/qxcgw/ </w:t>
            </w:r>
            <w:proofErr w:type="spellStart"/>
            <w:r w:rsidRPr="00ED6BC6">
              <w:rPr>
                <w:rFonts w:ascii="宋体" w:hAnsi="宋体" w:cs="宋体" w:hint="eastAsia"/>
                <w:color w:val="auto"/>
                <w:kern w:val="2"/>
                <w:szCs w:val="21"/>
              </w:rPr>
              <w:t>qxcgw</w:t>
            </w:r>
            <w:proofErr w:type="spellEnd"/>
            <w:r w:rsidRPr="00ED6BC6">
              <w:rPr>
                <w:rFonts w:ascii="宋体" w:hAnsi="宋体" w:cs="宋体" w:hint="eastAsia"/>
                <w:color w:val="auto"/>
                <w:kern w:val="2"/>
                <w:szCs w:val="21"/>
              </w:rPr>
              <w:t>/）上公布。</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三、协议服务期价格</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1、确定为中标服务商后，在实际履行供货合同过程中，优惠后的价格应为中标服务价格，交货地点为采购人指定地点。</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color w:val="auto"/>
                <w:kern w:val="2"/>
                <w:szCs w:val="21"/>
              </w:rPr>
              <w:t>2、本次招标确定的综合优惠率为南宁市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区文化广电体育和旅游局的所有购买本项目涉及服务时所能享受的最高综合优惠率。实际使用南宁市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区文化广电体育和旅游局在此基础上可与中标协议供货商进行谈判，以获得更优惠的价格。</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四、质量要求</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1、本项目技术及质量标准按国家相关标准执行；</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2、中标供应商应严格遵守《印刷业管理条例》、《中华人民共和国广告法》及有关法律；</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中标供应商在中标服务期内与采购人应按照招标文件中规定的合同格式订立书面供货合同。不得再要求订立背离合同实质性内容的其它合同或要求实际使用单位签署其它任何声明或合同，否则将被取消中标资格。</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4、所有货物及服务只有当其采用的标准和规范是国家公认的、惯用的，且等于或优于本技术要求时才能为采购人所接受。质量保证期：自验收合格之日起 1 年，质量保证期免费维修，免费更换配件。</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五、交付及要求</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1、中标供应商应按采购单位的要求将所需货物免费送到采购单位指定的地点。按双方约定的交付期限交货。</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2、需要安装的产品，中标供应商须派有经验的技术人员，自备安装工具到现场进行安装，直到货物正常使用，其费用由中标供应商负担。</w:t>
            </w:r>
            <w:r w:rsidRPr="00ED6BC6">
              <w:rPr>
                <w:rFonts w:ascii="宋体" w:hAnsi="宋体" w:cs="宋体" w:hint="eastAsia"/>
                <w:color w:val="auto"/>
                <w:kern w:val="2"/>
                <w:szCs w:val="21"/>
              </w:rPr>
              <w:lastRenderedPageBreak/>
              <w:t>产品安装完毕后，由采购单位即时验收，并应具备产品合格证时， 采购单位才向中标供应商签验收合格单。</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3、交付时间：由采购单位指定并以双方签订的合同为准。</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六、资金支付</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1、采购人与中标供应商签订书面采购合同时，应在合同中明确约定货款结算与支付频率。对单项广告业务，采购人与中标供应商约</w:t>
            </w:r>
            <w:proofErr w:type="gramStart"/>
            <w:r w:rsidRPr="00ED6BC6">
              <w:rPr>
                <w:rFonts w:ascii="宋体" w:hAnsi="宋体" w:cs="宋体" w:hint="eastAsia"/>
                <w:color w:val="auto"/>
                <w:kern w:val="2"/>
                <w:szCs w:val="21"/>
              </w:rPr>
              <w:t>定采用</w:t>
            </w:r>
            <w:proofErr w:type="gramEnd"/>
            <w:r w:rsidRPr="00ED6BC6">
              <w:rPr>
                <w:rFonts w:ascii="宋体" w:hAnsi="宋体" w:cs="宋体" w:hint="eastAsia"/>
                <w:color w:val="auto"/>
                <w:kern w:val="2"/>
                <w:szCs w:val="21"/>
              </w:rPr>
              <w:t>一次性支付或分次支付，分次支付的应写明具体支付方式。</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2、采购人在所有货物及服务验收合格后，按照采购合同约定的支付时间，向南宁市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区财政局提交完整且合格的支付申请材料，待南宁市</w:t>
            </w:r>
            <w:proofErr w:type="gramStart"/>
            <w:r w:rsidRPr="00ED6BC6">
              <w:rPr>
                <w:rFonts w:ascii="宋体" w:hAnsi="宋体" w:cs="宋体" w:hint="eastAsia"/>
                <w:color w:val="auto"/>
                <w:kern w:val="2"/>
                <w:szCs w:val="21"/>
              </w:rPr>
              <w:t>青秀</w:t>
            </w:r>
            <w:proofErr w:type="gramEnd"/>
            <w:r w:rsidRPr="00ED6BC6">
              <w:rPr>
                <w:rFonts w:ascii="宋体" w:hAnsi="宋体" w:cs="宋体" w:hint="eastAsia"/>
                <w:color w:val="auto"/>
                <w:kern w:val="2"/>
                <w:szCs w:val="21"/>
              </w:rPr>
              <w:t>区财政局批复同意后，将款项支付给供应商。</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3、所有货物及服务验收合格后，供应商应先向采购单位开具正式的有效发票。采购单位收到正式发票后按程序支付款项，并将发票和验收单作为原始会计凭证一同入账。</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七、售后服务</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1、售后服务时间</w:t>
            </w:r>
            <w:proofErr w:type="gramStart"/>
            <w:r w:rsidRPr="00ED6BC6">
              <w:rPr>
                <w:rFonts w:ascii="宋体" w:hAnsi="宋体" w:cs="宋体" w:hint="eastAsia"/>
                <w:color w:val="auto"/>
                <w:kern w:val="2"/>
                <w:szCs w:val="21"/>
              </w:rPr>
              <w:t>自宣传</w:t>
            </w:r>
            <w:proofErr w:type="gramEnd"/>
            <w:r w:rsidRPr="00ED6BC6">
              <w:rPr>
                <w:rFonts w:ascii="宋体" w:hAnsi="宋体" w:cs="宋体" w:hint="eastAsia"/>
                <w:color w:val="auto"/>
                <w:kern w:val="2"/>
                <w:szCs w:val="21"/>
              </w:rPr>
              <w:t>广告服务最终验收合格并交付使用之日起计算。一旦产生质量问题时，中标供应商保证在接到通知 24 小时内赶到现场进行维护，费用由中标供应商负责。</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2、投标供应商须在投标文件中自行提供其他售后服务承诺，并保证具有相应的完善的售后服务能力。</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b/>
                <w:color w:val="auto"/>
                <w:kern w:val="2"/>
                <w:szCs w:val="21"/>
              </w:rPr>
              <w:t>八、其他要求</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1、投标供应商须承诺：中标后，在中标采购协议期内，不得以业务量大小对采购单位实行差别对待， 不得以金额小、业务繁忙、节假日人手不足等为借口拒绝采购单位的请求或在履约过程中发生故意拖延交付、降低服务质量等行为。</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2、在服务期限内，采购人与监督管理部门将联合对中标供应商进行现场核实，因此投标供应商所提供的资料必须是真实的，所</w:t>
            </w:r>
            <w:proofErr w:type="gramStart"/>
            <w:r w:rsidRPr="00ED6BC6">
              <w:rPr>
                <w:rFonts w:ascii="宋体" w:hAnsi="宋体" w:cs="宋体" w:hint="eastAsia"/>
                <w:color w:val="auto"/>
                <w:kern w:val="2"/>
                <w:szCs w:val="21"/>
              </w:rPr>
              <w:t>作出</w:t>
            </w:r>
            <w:proofErr w:type="gramEnd"/>
            <w:r w:rsidRPr="00ED6BC6">
              <w:rPr>
                <w:rFonts w:ascii="宋体" w:hAnsi="宋体" w:cs="宋体" w:hint="eastAsia"/>
                <w:color w:val="auto"/>
                <w:kern w:val="2"/>
                <w:szCs w:val="21"/>
              </w:rPr>
              <w:t>的承诺必须是切实可行的，如提供虚假资料或</w:t>
            </w:r>
            <w:proofErr w:type="gramStart"/>
            <w:r w:rsidRPr="00ED6BC6">
              <w:rPr>
                <w:rFonts w:ascii="宋体" w:hAnsi="宋体" w:cs="宋体" w:hint="eastAsia"/>
                <w:color w:val="auto"/>
                <w:kern w:val="2"/>
                <w:szCs w:val="21"/>
              </w:rPr>
              <w:t>作出</w:t>
            </w:r>
            <w:proofErr w:type="gramEnd"/>
            <w:r w:rsidRPr="00ED6BC6">
              <w:rPr>
                <w:rFonts w:ascii="宋体" w:hAnsi="宋体" w:cs="宋体" w:hint="eastAsia"/>
                <w:color w:val="auto"/>
                <w:kern w:val="2"/>
                <w:szCs w:val="21"/>
              </w:rPr>
              <w:t>虚假承诺，一经查实， 将取消其中标供应商资格，并按照相关法规进行处理。</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3、投标产品属于国家规定“三包”范围的，保证产品质量保证期不低于“三包”规定。</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4、投标产品需提供长期24小时售后服务。</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5、电话咨询:在质量保质期内提供技术援助电话，解答招标方在使用中遇到的问题，及时为招标方提出解决问题的建议。</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6、现场响应。</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7、如发现产品使用破损，在接到通知后，确保做到立即到达现场查看；</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8、无法在24小时内解决的，将在24小时内提供备用产品，使招标方能够正常使用。若故障在24小时内未得到解决的，招标方有权自行处理故障，发生费用由中标方负责。</w:t>
            </w:r>
          </w:p>
          <w:p w:rsidR="00ED6BC6" w:rsidRPr="00ED6BC6" w:rsidRDefault="00ED6BC6" w:rsidP="00ED6BC6">
            <w:pPr>
              <w:spacing w:line="240" w:lineRule="auto"/>
              <w:ind w:left="3"/>
              <w:jc w:val="left"/>
              <w:rPr>
                <w:rFonts w:ascii="宋体" w:hAnsi="宋体" w:cs="宋体"/>
                <w:color w:val="auto"/>
                <w:kern w:val="2"/>
                <w:szCs w:val="21"/>
              </w:rPr>
            </w:pPr>
            <w:r w:rsidRPr="00ED6BC6">
              <w:rPr>
                <w:rFonts w:ascii="宋体" w:hAnsi="宋体" w:cs="宋体" w:hint="eastAsia"/>
                <w:color w:val="auto"/>
                <w:kern w:val="2"/>
                <w:szCs w:val="21"/>
              </w:rPr>
              <w:t>9、质保期外服务承诺:质量保证期过后，同样提供免费电话咨询服务，并承诺提供产品上门维护服务(费用招标方负责)。</w:t>
            </w:r>
          </w:p>
          <w:p w:rsidR="00ED6BC6" w:rsidRPr="00ED6BC6" w:rsidRDefault="00ED6BC6" w:rsidP="00ED6BC6">
            <w:pPr>
              <w:spacing w:line="240" w:lineRule="auto"/>
              <w:ind w:left="3"/>
              <w:jc w:val="left"/>
              <w:rPr>
                <w:rFonts w:ascii="宋体" w:hAnsi="宋体" w:cs="宋体"/>
                <w:b/>
                <w:color w:val="auto"/>
                <w:kern w:val="2"/>
                <w:szCs w:val="21"/>
              </w:rPr>
            </w:pPr>
            <w:r w:rsidRPr="00ED6BC6">
              <w:rPr>
                <w:rFonts w:ascii="宋体" w:hAnsi="宋体" w:cs="宋体" w:hint="eastAsia"/>
                <w:color w:val="auto"/>
                <w:kern w:val="2"/>
                <w:szCs w:val="21"/>
              </w:rPr>
              <w:t>10、中标供应商必须在中标通知书发出之日起30天内与采购人签订中标服务采购协议，否则视为放弃中标资格。</w:t>
            </w:r>
          </w:p>
        </w:tc>
      </w:tr>
    </w:tbl>
    <w:p w:rsidR="00ED6BC6" w:rsidRPr="00ED6BC6" w:rsidRDefault="00ED6BC6" w:rsidP="00ED6BC6">
      <w:pPr>
        <w:widowControl/>
        <w:spacing w:line="240" w:lineRule="auto"/>
        <w:jc w:val="left"/>
        <w:rPr>
          <w:b/>
          <w:color w:val="auto"/>
          <w:kern w:val="1"/>
          <w:sz w:val="36"/>
          <w:szCs w:val="21"/>
        </w:rPr>
      </w:pPr>
    </w:p>
    <w:p w:rsidR="00ED6BC6" w:rsidRPr="00ED6BC6" w:rsidRDefault="00ED6BC6" w:rsidP="00ED6BC6">
      <w:pPr>
        <w:widowControl/>
        <w:spacing w:line="240" w:lineRule="auto"/>
        <w:jc w:val="left"/>
        <w:rPr>
          <w:b/>
          <w:color w:val="auto"/>
          <w:kern w:val="1"/>
          <w:sz w:val="36"/>
          <w:szCs w:val="21"/>
        </w:rPr>
      </w:pPr>
      <w:bookmarkStart w:id="0" w:name="_GoBack"/>
      <w:bookmarkEnd w:id="0"/>
    </w:p>
    <w:p w:rsidR="00ED6BC6" w:rsidRPr="00ED6BC6" w:rsidRDefault="00ED6BC6" w:rsidP="00ED6BC6">
      <w:pPr>
        <w:widowControl/>
        <w:spacing w:line="240" w:lineRule="auto"/>
        <w:jc w:val="left"/>
        <w:rPr>
          <w:rFonts w:ascii="宋体" w:hAnsi="宋体"/>
          <w:b/>
          <w:color w:val="auto"/>
          <w:kern w:val="1"/>
          <w:sz w:val="24"/>
        </w:rPr>
      </w:pPr>
      <w:r w:rsidRPr="00ED6BC6">
        <w:rPr>
          <w:rFonts w:ascii="宋体" w:hAnsi="宋体" w:hint="eastAsia"/>
          <w:b/>
          <w:color w:val="auto"/>
          <w:kern w:val="1"/>
          <w:sz w:val="24"/>
        </w:rPr>
        <w:t>附件1：需求内容规格、技术要求及单价表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634"/>
        <w:gridCol w:w="3363"/>
        <w:gridCol w:w="770"/>
        <w:gridCol w:w="859"/>
      </w:tblGrid>
      <w:tr w:rsidR="00ED6BC6" w:rsidRPr="00ED6BC6" w:rsidTr="00857881">
        <w:trPr>
          <w:trHeight w:val="540"/>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品名</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规格</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技术参数</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计量单位</w:t>
            </w:r>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单价（元）</w:t>
            </w:r>
          </w:p>
        </w:tc>
      </w:tr>
      <w:tr w:rsidR="00ED6BC6" w:rsidRPr="00ED6BC6" w:rsidTr="00857881">
        <w:trPr>
          <w:trHeight w:val="510"/>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宣传单</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210*295mm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单面彩色，128g铜版纸，100张/扎腰</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张</w:t>
            </w:r>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0.8</w:t>
            </w:r>
          </w:p>
        </w:tc>
      </w:tr>
      <w:tr w:rsidR="00ED6BC6" w:rsidRPr="00ED6BC6" w:rsidTr="00857881">
        <w:trPr>
          <w:trHeight w:val="1020"/>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横幅</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0.7m*8m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100g红色双浆纤维布，丝印黄色文字，两头车线安装耳洞，</w:t>
            </w:r>
            <w:proofErr w:type="gramStart"/>
            <w:r w:rsidRPr="00ED6BC6">
              <w:rPr>
                <w:rFonts w:ascii="宋体" w:hAnsi="宋体" w:cs="宋体" w:hint="eastAsia"/>
                <w:color w:val="auto"/>
                <w:szCs w:val="21"/>
              </w:rPr>
              <w:t>耳洞宽度</w:t>
            </w:r>
            <w:proofErr w:type="gramEnd"/>
            <w:r w:rsidRPr="00ED6BC6">
              <w:rPr>
                <w:rFonts w:ascii="宋体" w:hAnsi="宋体" w:cs="宋体" w:hint="eastAsia"/>
                <w:color w:val="auto"/>
                <w:szCs w:val="21"/>
              </w:rPr>
              <w:t>约8cm</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条</w:t>
            </w:r>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8</w:t>
            </w:r>
          </w:p>
        </w:tc>
      </w:tr>
      <w:tr w:rsidR="00ED6BC6" w:rsidRPr="00ED6BC6" w:rsidTr="00857881">
        <w:trPr>
          <w:trHeight w:val="1469"/>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宣传栏</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1.2m*2.4m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1mm厚镀锌板折边包边，包边宽度6cm厚度4cm；底板0.8mm厚镀锌板整块切割；焊接一体，打磨光滑，静电喷涂烤漆，送货到不同地点村屯安装，不含画面</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proofErr w:type="gramStart"/>
            <w:r w:rsidRPr="00ED6BC6">
              <w:rPr>
                <w:rFonts w:ascii="宋体" w:hAnsi="宋体" w:cs="宋体" w:hint="eastAsia"/>
                <w:color w:val="auto"/>
                <w:szCs w:val="21"/>
              </w:rPr>
              <w:t>个</w:t>
            </w:r>
            <w:proofErr w:type="gramEnd"/>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1400</w:t>
            </w:r>
          </w:p>
        </w:tc>
      </w:tr>
      <w:tr w:rsidR="00ED6BC6" w:rsidRPr="00ED6BC6" w:rsidTr="00857881">
        <w:trPr>
          <w:trHeight w:val="1020"/>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喷绘广告</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5m*10m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高清户外喷绘550布留白边折边打孔包绳，含设计、运输、高空作业安装</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幅</w:t>
            </w:r>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1600</w:t>
            </w:r>
          </w:p>
        </w:tc>
      </w:tr>
      <w:tr w:rsidR="00ED6BC6" w:rsidRPr="00ED6BC6" w:rsidTr="00857881">
        <w:trPr>
          <w:trHeight w:val="600"/>
        </w:trPr>
        <w:tc>
          <w:tcPr>
            <w:tcW w:w="896" w:type="pct"/>
            <w:shd w:val="clear" w:color="auto" w:fill="auto"/>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公告牌</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0.8m*0.6m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铁质牌匾，含安装费</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proofErr w:type="gramStart"/>
            <w:r w:rsidRPr="00ED6BC6">
              <w:rPr>
                <w:rFonts w:ascii="宋体" w:hAnsi="宋体" w:cs="宋体" w:hint="eastAsia"/>
                <w:color w:val="auto"/>
                <w:szCs w:val="21"/>
              </w:rPr>
              <w:t>个</w:t>
            </w:r>
            <w:proofErr w:type="gramEnd"/>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150</w:t>
            </w:r>
          </w:p>
        </w:tc>
      </w:tr>
      <w:tr w:rsidR="00ED6BC6" w:rsidRPr="00ED6BC6" w:rsidTr="00857881">
        <w:trPr>
          <w:trHeight w:val="540"/>
        </w:trPr>
        <w:tc>
          <w:tcPr>
            <w:tcW w:w="896" w:type="pct"/>
            <w:shd w:val="clear" w:color="auto" w:fill="auto"/>
            <w:noWrap/>
            <w:vAlign w:val="center"/>
          </w:tcPr>
          <w:p w:rsidR="00ED6BC6" w:rsidRPr="00ED6BC6" w:rsidRDefault="00ED6BC6" w:rsidP="00ED6BC6">
            <w:pPr>
              <w:widowControl/>
              <w:spacing w:line="240" w:lineRule="auto"/>
              <w:jc w:val="center"/>
              <w:rPr>
                <w:rFonts w:ascii="宋体" w:hAnsi="宋体" w:cs="宋体"/>
                <w:color w:val="auto"/>
                <w:sz w:val="24"/>
              </w:rPr>
            </w:pPr>
            <w:r w:rsidRPr="00ED6BC6">
              <w:rPr>
                <w:rFonts w:ascii="宋体" w:hAnsi="宋体" w:cs="宋体" w:hint="eastAsia"/>
                <w:color w:val="auto"/>
                <w:sz w:val="24"/>
              </w:rPr>
              <w:t>环保袋（定制）</w:t>
            </w:r>
          </w:p>
        </w:tc>
        <w:tc>
          <w:tcPr>
            <w:tcW w:w="1013"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深0.4m，口宽0.3m，侧宽0.1m</w:t>
            </w:r>
          </w:p>
        </w:tc>
        <w:tc>
          <w:tcPr>
            <w:tcW w:w="2027"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无纺布袋</w:t>
            </w:r>
          </w:p>
        </w:tc>
        <w:tc>
          <w:tcPr>
            <w:tcW w:w="506"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proofErr w:type="gramStart"/>
            <w:r w:rsidRPr="00ED6BC6">
              <w:rPr>
                <w:rFonts w:ascii="宋体" w:hAnsi="宋体" w:cs="宋体" w:hint="eastAsia"/>
                <w:color w:val="auto"/>
                <w:szCs w:val="21"/>
              </w:rPr>
              <w:t>个</w:t>
            </w:r>
            <w:proofErr w:type="gramEnd"/>
          </w:p>
        </w:tc>
        <w:tc>
          <w:tcPr>
            <w:tcW w:w="558" w:type="pct"/>
            <w:shd w:val="clear" w:color="auto" w:fill="auto"/>
            <w:vAlign w:val="center"/>
          </w:tcPr>
          <w:p w:rsidR="00ED6BC6" w:rsidRPr="00ED6BC6" w:rsidRDefault="00ED6BC6" w:rsidP="00ED6BC6">
            <w:pPr>
              <w:widowControl/>
              <w:spacing w:line="240" w:lineRule="auto"/>
              <w:jc w:val="center"/>
              <w:rPr>
                <w:rFonts w:ascii="宋体" w:hAnsi="宋体" w:cs="宋体"/>
                <w:color w:val="auto"/>
                <w:szCs w:val="21"/>
              </w:rPr>
            </w:pPr>
            <w:r w:rsidRPr="00ED6BC6">
              <w:rPr>
                <w:rFonts w:ascii="宋体" w:hAnsi="宋体" w:cs="宋体" w:hint="eastAsia"/>
                <w:color w:val="auto"/>
                <w:szCs w:val="21"/>
              </w:rPr>
              <w:t>3</w:t>
            </w:r>
          </w:p>
        </w:tc>
      </w:tr>
    </w:tbl>
    <w:p w:rsidR="00CA632C" w:rsidRPr="00ED6BC6" w:rsidRDefault="00CA632C" w:rsidP="00ED6BC6"/>
    <w:sectPr w:rsidR="00CA632C" w:rsidRPr="00ED6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76" w:rsidRDefault="001B5176" w:rsidP="00323A1C">
      <w:pPr>
        <w:spacing w:line="240" w:lineRule="auto"/>
      </w:pPr>
      <w:r>
        <w:separator/>
      </w:r>
    </w:p>
  </w:endnote>
  <w:endnote w:type="continuationSeparator" w:id="0">
    <w:p w:rsidR="001B5176" w:rsidRDefault="001B5176" w:rsidP="00323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76" w:rsidRDefault="001B5176" w:rsidP="00323A1C">
      <w:pPr>
        <w:spacing w:line="240" w:lineRule="auto"/>
      </w:pPr>
      <w:r>
        <w:separator/>
      </w:r>
    </w:p>
  </w:footnote>
  <w:footnote w:type="continuationSeparator" w:id="0">
    <w:p w:rsidR="001B5176" w:rsidRDefault="001B5176" w:rsidP="00323A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B7"/>
    <w:rsid w:val="001B5176"/>
    <w:rsid w:val="00323A1C"/>
    <w:rsid w:val="00403398"/>
    <w:rsid w:val="00CA632C"/>
    <w:rsid w:val="00DF3BB7"/>
    <w:rsid w:val="00ED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1C"/>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A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323A1C"/>
    <w:rPr>
      <w:sz w:val="18"/>
      <w:szCs w:val="18"/>
    </w:rPr>
  </w:style>
  <w:style w:type="paragraph" w:styleId="a4">
    <w:name w:val="footer"/>
    <w:basedOn w:val="a"/>
    <w:link w:val="Char0"/>
    <w:uiPriority w:val="99"/>
    <w:unhideWhenUsed/>
    <w:rsid w:val="00323A1C"/>
    <w:pPr>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323A1C"/>
    <w:rPr>
      <w:sz w:val="18"/>
      <w:szCs w:val="18"/>
    </w:rPr>
  </w:style>
  <w:style w:type="paragraph" w:styleId="a5">
    <w:name w:val="Plain Text"/>
    <w:basedOn w:val="a"/>
    <w:link w:val="Char1"/>
    <w:qFormat/>
    <w:rsid w:val="00323A1C"/>
    <w:rPr>
      <w:rFonts w:ascii="宋体" w:hAnsi="宋体"/>
      <w:kern w:val="1"/>
      <w:szCs w:val="20"/>
    </w:rPr>
  </w:style>
  <w:style w:type="character" w:customStyle="1" w:styleId="Char2">
    <w:name w:val="纯文本 Char"/>
    <w:basedOn w:val="a0"/>
    <w:uiPriority w:val="99"/>
    <w:semiHidden/>
    <w:rsid w:val="00323A1C"/>
    <w:rPr>
      <w:rFonts w:ascii="宋体" w:eastAsia="宋体" w:hAnsi="Courier New" w:cs="Courier New"/>
      <w:color w:val="000000"/>
      <w:kern w:val="0"/>
      <w:szCs w:val="21"/>
    </w:rPr>
  </w:style>
  <w:style w:type="character" w:customStyle="1" w:styleId="Char1">
    <w:name w:val="纯文本 Char1"/>
    <w:link w:val="a5"/>
    <w:qFormat/>
    <w:rsid w:val="00323A1C"/>
    <w:rPr>
      <w:rFonts w:ascii="宋体" w:eastAsia="宋体" w:hAnsi="宋体" w:cs="Times New Roman"/>
      <w:color w:val="000000"/>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1C"/>
    <w:pPr>
      <w:widowControl w:val="0"/>
      <w:spacing w:line="360" w:lineRule="atLeast"/>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A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323A1C"/>
    <w:rPr>
      <w:sz w:val="18"/>
      <w:szCs w:val="18"/>
    </w:rPr>
  </w:style>
  <w:style w:type="paragraph" w:styleId="a4">
    <w:name w:val="footer"/>
    <w:basedOn w:val="a"/>
    <w:link w:val="Char0"/>
    <w:uiPriority w:val="99"/>
    <w:unhideWhenUsed/>
    <w:rsid w:val="00323A1C"/>
    <w:pPr>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323A1C"/>
    <w:rPr>
      <w:sz w:val="18"/>
      <w:szCs w:val="18"/>
    </w:rPr>
  </w:style>
  <w:style w:type="paragraph" w:styleId="a5">
    <w:name w:val="Plain Text"/>
    <w:basedOn w:val="a"/>
    <w:link w:val="Char1"/>
    <w:qFormat/>
    <w:rsid w:val="00323A1C"/>
    <w:rPr>
      <w:rFonts w:ascii="宋体" w:hAnsi="宋体"/>
      <w:kern w:val="1"/>
      <w:szCs w:val="20"/>
    </w:rPr>
  </w:style>
  <w:style w:type="character" w:customStyle="1" w:styleId="Char2">
    <w:name w:val="纯文本 Char"/>
    <w:basedOn w:val="a0"/>
    <w:uiPriority w:val="99"/>
    <w:semiHidden/>
    <w:rsid w:val="00323A1C"/>
    <w:rPr>
      <w:rFonts w:ascii="宋体" w:eastAsia="宋体" w:hAnsi="Courier New" w:cs="Courier New"/>
      <w:color w:val="000000"/>
      <w:kern w:val="0"/>
      <w:szCs w:val="21"/>
    </w:rPr>
  </w:style>
  <w:style w:type="character" w:customStyle="1" w:styleId="Char1">
    <w:name w:val="纯文本 Char1"/>
    <w:link w:val="a5"/>
    <w:qFormat/>
    <w:rsid w:val="00323A1C"/>
    <w:rPr>
      <w:rFonts w:ascii="宋体" w:eastAsia="宋体" w:hAnsi="宋体"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zfcg.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524</Words>
  <Characters>2991</Characters>
  <Application>Microsoft Office Word</Application>
  <DocSecurity>0</DocSecurity>
  <Lines>24</Lines>
  <Paragraphs>7</Paragraphs>
  <ScaleCrop>false</ScaleCrop>
  <Company>微软中国</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2020-08-11T08:02:00Z</dcterms:created>
  <dcterms:modified xsi:type="dcterms:W3CDTF">2020-08-11T08:34:00Z</dcterms:modified>
</cp:coreProperties>
</file>