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7A" w:rsidRPr="00F4597A" w:rsidRDefault="00F4597A" w:rsidP="00F4597A">
      <w:pPr>
        <w:spacing w:line="360" w:lineRule="atLeast"/>
        <w:ind w:firstLineChars="700" w:firstLine="2530"/>
        <w:outlineLvl w:val="0"/>
        <w:rPr>
          <w:rFonts w:ascii="Times New Roman" w:eastAsia="宋体" w:hAnsi="Times New Roman" w:cs="Times New Roman"/>
          <w:b/>
          <w:kern w:val="1"/>
          <w:sz w:val="36"/>
          <w:szCs w:val="20"/>
        </w:rPr>
      </w:pPr>
      <w:r w:rsidRPr="00F4597A">
        <w:rPr>
          <w:rFonts w:ascii="Times New Roman" w:eastAsia="宋体" w:hAnsi="Times New Roman" w:cs="Times New Roman" w:hint="eastAsia"/>
          <w:b/>
          <w:kern w:val="1"/>
          <w:sz w:val="36"/>
          <w:szCs w:val="20"/>
        </w:rPr>
        <w:t>项目需求一览表</w:t>
      </w:r>
    </w:p>
    <w:p w:rsidR="00F4597A" w:rsidRPr="00F4597A" w:rsidRDefault="00F4597A" w:rsidP="00F4597A">
      <w:pPr>
        <w:spacing w:line="360" w:lineRule="exact"/>
        <w:rPr>
          <w:rFonts w:ascii="Times New Roman" w:eastAsia="宋体" w:hAnsi="Times New Roman" w:cs="宋体"/>
          <w:b/>
          <w:kern w:val="1"/>
          <w:szCs w:val="21"/>
        </w:rPr>
      </w:pPr>
    </w:p>
    <w:p w:rsidR="00F4597A" w:rsidRPr="00F4597A" w:rsidRDefault="00F4597A" w:rsidP="00F4597A">
      <w:pPr>
        <w:spacing w:line="320" w:lineRule="exact"/>
        <w:rPr>
          <w:rFonts w:ascii="宋体" w:eastAsia="宋体" w:hAnsi="宋体" w:cs="宋体"/>
          <w:b/>
          <w:kern w:val="1"/>
          <w:szCs w:val="21"/>
        </w:rPr>
      </w:pPr>
      <w:r w:rsidRPr="00F4597A">
        <w:rPr>
          <w:rFonts w:ascii="宋体" w:eastAsia="宋体" w:hAnsi="宋体" w:cs="宋体"/>
          <w:b/>
          <w:kern w:val="1"/>
          <w:szCs w:val="21"/>
        </w:rPr>
        <w:t>说明：</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1、本招标文件所称中小企业必须符合《政府采购促进中小企业发展暂行办法》第二条规定。</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2、小型、微型企业提供中型企业制造的货物的，视同为中型企业。</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3、小型、微型企业提供大型企业制造的货物的，视同为大型企业。</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4、按照《财政部、司法部关于政府采购支持监狱企业发展有关问题的通知》（财库〔2014</w:t>
      </w:r>
      <w:r w:rsidRPr="00F4597A">
        <w:rPr>
          <w:rFonts w:ascii="宋体" w:eastAsia="宋体" w:hAnsi="宋体" w:cs="宋体" w:hint="eastAsia"/>
          <w:kern w:val="1"/>
          <w:szCs w:val="21"/>
        </w:rPr>
        <w:t>〕</w:t>
      </w:r>
      <w:r w:rsidRPr="00F4597A">
        <w:rPr>
          <w:rFonts w:ascii="宋体" w:eastAsia="宋体" w:hAnsi="宋体" w:cs="宋体"/>
          <w:kern w:val="1"/>
          <w:szCs w:val="21"/>
        </w:rPr>
        <w:t>68号）的规定，监狱企业视同小型、微型企业。</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5、按照《关于促进残疾人就业政府采购政策的通知》（财库〔2017</w:t>
      </w:r>
      <w:r w:rsidRPr="00F4597A">
        <w:rPr>
          <w:rFonts w:ascii="宋体" w:eastAsia="宋体" w:hAnsi="宋体" w:cs="宋体" w:hint="eastAsia"/>
          <w:kern w:val="1"/>
          <w:szCs w:val="21"/>
        </w:rPr>
        <w:t>〕</w:t>
      </w:r>
      <w:r w:rsidRPr="00F4597A">
        <w:rPr>
          <w:rFonts w:ascii="宋体" w:eastAsia="宋体" w:hAnsi="宋体" w:cs="宋体"/>
          <w:kern w:val="1"/>
          <w:szCs w:val="21"/>
        </w:rPr>
        <w:t>141号）的规定，残疾人福利性单位视同小型、微型企业。残疾人福利性单位属于小型、微型企业的，不重复享受政策。</w:t>
      </w:r>
    </w:p>
    <w:p w:rsidR="00F4597A" w:rsidRPr="00F4597A" w:rsidRDefault="00F4597A" w:rsidP="00F4597A">
      <w:pPr>
        <w:spacing w:line="320" w:lineRule="exact"/>
        <w:ind w:firstLine="424"/>
        <w:jc w:val="left"/>
        <w:rPr>
          <w:rFonts w:ascii="宋体" w:eastAsia="宋体" w:hAnsi="宋体" w:cs="宋体"/>
          <w:kern w:val="1"/>
          <w:szCs w:val="21"/>
        </w:rPr>
      </w:pPr>
      <w:r w:rsidRPr="00F4597A">
        <w:rPr>
          <w:rFonts w:ascii="宋体" w:eastAsia="宋体" w:hAnsi="宋体" w:cs="宋体"/>
          <w:kern w:val="1"/>
          <w:szCs w:val="21"/>
        </w:rPr>
        <w:t>6、小型和微型企业产品的价格给予6%-10%的扣除，用扣除后的价格参与评审，具体扣除比例请以第</w:t>
      </w:r>
      <w:r w:rsidRPr="00F4597A">
        <w:rPr>
          <w:rFonts w:ascii="宋体" w:eastAsia="宋体" w:hAnsi="宋体" w:cs="宋体" w:hint="eastAsia"/>
          <w:kern w:val="1"/>
          <w:szCs w:val="21"/>
        </w:rPr>
        <w:t>三</w:t>
      </w:r>
      <w:r w:rsidRPr="00F4597A">
        <w:rPr>
          <w:rFonts w:ascii="宋体" w:eastAsia="宋体" w:hAnsi="宋体" w:cs="宋体"/>
          <w:kern w:val="1"/>
          <w:szCs w:val="21"/>
        </w:rPr>
        <w:t>章《评标</w:t>
      </w:r>
      <w:r w:rsidRPr="00F4597A">
        <w:rPr>
          <w:rFonts w:ascii="宋体" w:eastAsia="宋体" w:hAnsi="宋体" w:cs="宋体" w:hint="eastAsia"/>
          <w:kern w:val="1"/>
          <w:szCs w:val="21"/>
        </w:rPr>
        <w:t>方</w:t>
      </w:r>
      <w:r w:rsidRPr="00F4597A">
        <w:rPr>
          <w:rFonts w:ascii="宋体" w:eastAsia="宋体" w:hAnsi="宋体" w:cs="宋体"/>
          <w:kern w:val="1"/>
          <w:szCs w:val="21"/>
        </w:rPr>
        <w:t>法》的规定为准。</w:t>
      </w:r>
    </w:p>
    <w:p w:rsidR="00F4597A" w:rsidRPr="00F4597A" w:rsidRDefault="00F4597A" w:rsidP="00F4597A">
      <w:pPr>
        <w:spacing w:line="320" w:lineRule="exact"/>
        <w:ind w:firstLineChars="196" w:firstLine="412"/>
        <w:jc w:val="left"/>
        <w:rPr>
          <w:rFonts w:ascii="宋体" w:eastAsia="宋体" w:hAnsi="宋体" w:cs="宋体"/>
          <w:kern w:val="1"/>
          <w:szCs w:val="21"/>
        </w:rPr>
      </w:pPr>
      <w:r w:rsidRPr="00F4597A">
        <w:rPr>
          <w:rFonts w:ascii="宋体" w:eastAsia="宋体" w:hAnsi="宋体" w:cs="宋体"/>
          <w:kern w:val="1"/>
          <w:szCs w:val="21"/>
        </w:rPr>
        <w:t>7</w:t>
      </w:r>
      <w:r w:rsidRPr="00F4597A">
        <w:rPr>
          <w:rFonts w:ascii="宋体" w:eastAsia="宋体" w:hAnsi="宋体" w:cs="宋体" w:hint="eastAsia"/>
          <w:kern w:val="1"/>
          <w:szCs w:val="21"/>
        </w:rPr>
        <w:t>、</w:t>
      </w:r>
      <w:r w:rsidRPr="00F4597A">
        <w:rPr>
          <w:rFonts w:ascii="宋体" w:eastAsia="宋体" w:hAnsi="宋体" w:cs="宋体"/>
          <w:kern w:val="1"/>
          <w:szCs w:val="21"/>
          <w:u w:val="single"/>
        </w:rPr>
        <w:t>根据财库〔2019</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9号及财库〔2019</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]，专用制冷、空调设备（机房空调），镇流器（管型荧光灯镇流器），空调机[房间空气调节器、多联式空调（热泵）机组（制冷量</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14000W）、单元式空气调节机（制冷量</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14000W</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电热水器，普通照明用双端荧光灯，电视设备[普通电视设备（电视机）]，视频设备（视频监控设备、监视器），便器（坐便器、蹲便器、小便器），水嘴均为节能产品(政府采购品目清单内标注“★”的品目)，属于政府强制采购节能产品</w:t>
      </w:r>
      <w:r w:rsidRPr="00F4597A">
        <w:rPr>
          <w:rFonts w:ascii="宋体" w:eastAsia="宋体" w:hAnsi="宋体" w:cs="宋体" w:hint="eastAsia"/>
          <w:kern w:val="1"/>
          <w:szCs w:val="21"/>
          <w:u w:val="single"/>
        </w:rPr>
        <w:t>。</w:t>
      </w:r>
      <w:r w:rsidRPr="00F4597A">
        <w:rPr>
          <w:rFonts w:ascii="宋体" w:eastAsia="宋体" w:hAnsi="宋体" w:cs="宋体"/>
          <w:kern w:val="1"/>
          <w:szCs w:val="21"/>
          <w:u w:val="single"/>
        </w:rPr>
        <w:t>若采购货物属于以上品目列表的产品时，供应商的投标货物必须使用政府强制采购的节能产品，供应商必须在投标文件中提供由国家确定的认证机构出具的处于有效期之内的节能产品认证证书复印件（加盖供应商公章），否则相应投标无效</w:t>
      </w:r>
      <w:r w:rsidRPr="00F4597A">
        <w:rPr>
          <w:rFonts w:ascii="宋体" w:eastAsia="宋体" w:hAnsi="宋体" w:cs="宋体" w:hint="eastAsia"/>
          <w:kern w:val="1"/>
          <w:szCs w:val="21"/>
          <w:u w:val="single"/>
        </w:rPr>
        <w:t>。</w:t>
      </w:r>
    </w:p>
    <w:p w:rsidR="00F4597A" w:rsidRPr="00F4597A" w:rsidRDefault="00F4597A" w:rsidP="00F4597A">
      <w:pPr>
        <w:spacing w:line="320" w:lineRule="exact"/>
        <w:ind w:firstLine="420"/>
        <w:rPr>
          <w:rFonts w:ascii="宋体" w:eastAsia="宋体" w:hAnsi="宋体" w:cs="宋体"/>
          <w:kern w:val="1"/>
          <w:szCs w:val="21"/>
        </w:rPr>
      </w:pPr>
      <w:r w:rsidRPr="00F4597A">
        <w:rPr>
          <w:rFonts w:ascii="宋体" w:eastAsia="宋体" w:hAnsi="宋体" w:cs="宋体"/>
          <w:kern w:val="1"/>
          <w:szCs w:val="21"/>
        </w:rPr>
        <w:t>8、本采购需求中参考品牌、型号及技术参数性能（配置）不明确或有误的，或投标人选用其他品牌型号替代的，请说明品牌型号和详细的技术参数性能（配置）同时填写投标明细表和技术响应表。</w:t>
      </w:r>
    </w:p>
    <w:p w:rsidR="00F4597A" w:rsidRPr="00F4597A" w:rsidRDefault="00F4597A" w:rsidP="00F4597A">
      <w:pPr>
        <w:spacing w:line="320" w:lineRule="exact"/>
        <w:ind w:firstLine="420"/>
        <w:rPr>
          <w:rFonts w:ascii="宋体" w:eastAsia="宋体" w:hAnsi="宋体" w:cs="宋体"/>
          <w:kern w:val="1"/>
          <w:szCs w:val="21"/>
        </w:rPr>
      </w:pPr>
      <w:r w:rsidRPr="00F4597A">
        <w:rPr>
          <w:rFonts w:ascii="宋体" w:eastAsia="宋体" w:hAnsi="宋体" w:cs="宋体"/>
          <w:kern w:val="1"/>
          <w:szCs w:val="21"/>
        </w:rPr>
        <w:t>9</w:t>
      </w:r>
      <w:r w:rsidRPr="00F4597A">
        <w:rPr>
          <w:rFonts w:ascii="宋体" w:eastAsia="宋体" w:hAnsi="宋体" w:cs="宋体" w:hint="eastAsia"/>
          <w:kern w:val="1"/>
          <w:szCs w:val="21"/>
        </w:rPr>
        <w:t>、本</w:t>
      </w:r>
      <w:r w:rsidRPr="00F4597A">
        <w:rPr>
          <w:rFonts w:ascii="宋体" w:eastAsia="宋体" w:hAnsi="宋体" w:cs="宋体"/>
          <w:kern w:val="1"/>
          <w:szCs w:val="21"/>
        </w:rPr>
        <w:t>项目</w:t>
      </w:r>
      <w:r w:rsidRPr="00F4597A">
        <w:rPr>
          <w:rFonts w:ascii="宋体" w:eastAsia="宋体" w:hAnsi="宋体" w:cs="宋体" w:hint="eastAsia"/>
          <w:kern w:val="1"/>
          <w:szCs w:val="21"/>
        </w:rPr>
        <w:t>需求</w:t>
      </w:r>
      <w:r w:rsidRPr="00F4597A">
        <w:rPr>
          <w:rFonts w:ascii="宋体" w:eastAsia="宋体" w:hAnsi="宋体" w:cs="宋体"/>
          <w:kern w:val="1"/>
          <w:szCs w:val="21"/>
        </w:rPr>
        <w:t>一览表中标注</w:t>
      </w:r>
      <w:r w:rsidRPr="00F4597A">
        <w:rPr>
          <w:rFonts w:ascii="宋体" w:eastAsia="宋体" w:hAnsi="宋体" w:cs="宋体" w:hint="eastAsia"/>
          <w:kern w:val="1"/>
          <w:szCs w:val="21"/>
        </w:rPr>
        <w:t>“▲”</w:t>
      </w:r>
      <w:r w:rsidRPr="00F4597A">
        <w:rPr>
          <w:rFonts w:ascii="宋体" w:eastAsia="宋体" w:hAnsi="宋体" w:cs="宋体"/>
          <w:kern w:val="1"/>
          <w:szCs w:val="21"/>
        </w:rPr>
        <w:t>号的内容为</w:t>
      </w:r>
      <w:r w:rsidRPr="00F4597A">
        <w:rPr>
          <w:rFonts w:ascii="宋体" w:eastAsia="宋体" w:hAnsi="宋体" w:cs="宋体" w:hint="eastAsia"/>
          <w:kern w:val="1"/>
          <w:szCs w:val="21"/>
        </w:rPr>
        <w:t>关键技术参数</w:t>
      </w:r>
      <w:r w:rsidRPr="00F4597A">
        <w:rPr>
          <w:rFonts w:ascii="宋体" w:eastAsia="宋体" w:hAnsi="宋体" w:cs="宋体"/>
          <w:kern w:val="1"/>
          <w:szCs w:val="21"/>
        </w:rPr>
        <w:t>和条件，必须满足或优于，否则投标无效。</w:t>
      </w:r>
    </w:p>
    <w:p w:rsidR="00F4597A" w:rsidRPr="00F4597A" w:rsidRDefault="00F4597A" w:rsidP="00F4597A">
      <w:pPr>
        <w:spacing w:line="320" w:lineRule="exact"/>
        <w:ind w:firstLine="420"/>
        <w:rPr>
          <w:rFonts w:ascii="宋体" w:eastAsia="宋体" w:hAnsi="宋体" w:cs="宋体"/>
          <w:kern w:val="1"/>
          <w:szCs w:val="21"/>
        </w:rPr>
      </w:pPr>
      <w:r w:rsidRPr="00F4597A">
        <w:rPr>
          <w:rFonts w:ascii="宋体" w:eastAsia="宋体" w:hAnsi="宋体" w:cs="宋体"/>
          <w:kern w:val="1"/>
          <w:szCs w:val="21"/>
        </w:rPr>
        <w:t>10</w:t>
      </w:r>
      <w:r w:rsidRPr="00F4597A">
        <w:rPr>
          <w:rFonts w:ascii="宋体" w:eastAsia="宋体" w:hAnsi="宋体" w:cs="宋体" w:hint="eastAsia"/>
          <w:kern w:val="1"/>
          <w:szCs w:val="21"/>
        </w:rPr>
        <w:t>、</w:t>
      </w:r>
      <w:r w:rsidRPr="00F4597A">
        <w:rPr>
          <w:rFonts w:ascii="宋体" w:eastAsia="宋体" w:hAnsi="宋体" w:cs="宋体"/>
          <w:kern w:val="1"/>
          <w:szCs w:val="21"/>
        </w:rPr>
        <w:t>项目采购需求具有国家或其他强制性标准、规范等要求的，投标文件中必须提供相关强制性认证数据。</w:t>
      </w:r>
    </w:p>
    <w:p w:rsidR="00F4597A" w:rsidRPr="00F4597A" w:rsidRDefault="00F4597A" w:rsidP="00F4597A">
      <w:pPr>
        <w:spacing w:line="320" w:lineRule="exact"/>
        <w:ind w:firstLine="420"/>
        <w:rPr>
          <w:rFonts w:ascii="宋体" w:eastAsia="宋体" w:hAnsi="宋体" w:cs="宋体"/>
          <w:kern w:val="1"/>
          <w:szCs w:val="21"/>
        </w:rPr>
      </w:pPr>
      <w:r w:rsidRPr="00F4597A">
        <w:rPr>
          <w:rFonts w:ascii="宋体" w:eastAsia="宋体" w:hAnsi="宋体" w:cs="宋体"/>
          <w:kern w:val="1"/>
          <w:szCs w:val="21"/>
        </w:rPr>
        <w:t>11</w:t>
      </w:r>
      <w:r w:rsidRPr="00F4597A">
        <w:rPr>
          <w:rFonts w:ascii="宋体" w:eastAsia="宋体" w:hAnsi="宋体" w:cs="宋体" w:hint="eastAsia"/>
          <w:kern w:val="1"/>
          <w:szCs w:val="21"/>
        </w:rPr>
        <w:t>、本</w:t>
      </w:r>
      <w:r w:rsidRPr="00F4597A">
        <w:rPr>
          <w:rFonts w:ascii="宋体" w:eastAsia="宋体" w:hAnsi="宋体" w:cs="宋体"/>
          <w:kern w:val="1"/>
          <w:szCs w:val="21"/>
        </w:rPr>
        <w:t>项目货物一览表中内容如与第六章“合同条款及格式”相关条款不一致的，以本表为准。</w:t>
      </w:r>
    </w:p>
    <w:p w:rsidR="00F4597A" w:rsidRPr="00F4597A" w:rsidRDefault="00F4597A" w:rsidP="00F4597A">
      <w:pPr>
        <w:spacing w:line="320" w:lineRule="exact"/>
        <w:ind w:firstLine="420"/>
        <w:rPr>
          <w:rFonts w:ascii="宋体" w:eastAsia="宋体" w:hAnsi="宋体" w:cs="宋体"/>
          <w:b/>
          <w:bCs/>
          <w:kern w:val="1"/>
          <w:szCs w:val="21"/>
        </w:rPr>
      </w:pPr>
      <w:r w:rsidRPr="00F4597A">
        <w:rPr>
          <w:rFonts w:ascii="宋体" w:eastAsia="宋体" w:hAnsi="宋体" w:cs="宋体" w:hint="eastAsia"/>
          <w:b/>
          <w:bCs/>
          <w:kern w:val="1"/>
          <w:szCs w:val="21"/>
        </w:rPr>
        <w:t>1</w:t>
      </w:r>
      <w:r w:rsidRPr="00F4597A">
        <w:rPr>
          <w:rFonts w:ascii="宋体" w:eastAsia="宋体" w:hAnsi="宋体" w:cs="宋体"/>
          <w:b/>
          <w:bCs/>
          <w:kern w:val="1"/>
          <w:szCs w:val="21"/>
        </w:rPr>
        <w:t>2</w:t>
      </w:r>
      <w:r w:rsidRPr="00F4597A">
        <w:rPr>
          <w:rFonts w:ascii="宋体" w:eastAsia="宋体" w:hAnsi="宋体" w:cs="宋体" w:hint="eastAsia"/>
          <w:b/>
          <w:bCs/>
          <w:kern w:val="1"/>
          <w:szCs w:val="21"/>
        </w:rPr>
        <w:t>、本项目总采购预算和分项预算合计详见下表。投标人的投标报价不得超过总采购预算和各分项预算合计，否则投标无效。</w:t>
      </w:r>
    </w:p>
    <w:p w:rsidR="00F4597A" w:rsidRPr="00F4597A" w:rsidRDefault="00F4597A" w:rsidP="00F4597A">
      <w:pPr>
        <w:widowControl/>
        <w:spacing w:line="240" w:lineRule="auto"/>
        <w:jc w:val="left"/>
        <w:rPr>
          <w:rFonts w:ascii="Times New Roman" w:eastAsia="宋体" w:hAnsi="Times New Roman" w:cs="Times New Roman"/>
          <w:b/>
          <w:kern w:val="0"/>
          <w:sz w:val="36"/>
          <w:szCs w:val="21"/>
        </w:rPr>
      </w:pPr>
      <w:r w:rsidRPr="00F4597A">
        <w:rPr>
          <w:rFonts w:ascii="Times New Roman" w:eastAsia="宋体" w:hAnsi="Times New Roman" w:cs="Times New Roman"/>
          <w:b/>
          <w:kern w:val="0"/>
          <w:sz w:val="36"/>
          <w:szCs w:val="21"/>
        </w:rPr>
        <w:br w:type="page"/>
      </w:r>
    </w:p>
    <w:tbl>
      <w:tblPr>
        <w:tblW w:w="10337" w:type="dxa"/>
        <w:jc w:val="center"/>
        <w:tblLayout w:type="fixed"/>
        <w:tblLook w:val="0000"/>
      </w:tblPr>
      <w:tblGrid>
        <w:gridCol w:w="706"/>
        <w:gridCol w:w="1230"/>
        <w:gridCol w:w="740"/>
        <w:gridCol w:w="5683"/>
        <w:gridCol w:w="1978"/>
      </w:tblGrid>
      <w:tr w:rsidR="00F4597A" w:rsidRPr="00F4597A" w:rsidTr="004E4D0B">
        <w:trPr>
          <w:trHeight w:val="414"/>
          <w:jc w:val="center"/>
        </w:trPr>
        <w:tc>
          <w:tcPr>
            <w:tcW w:w="1033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4597A" w:rsidRPr="00F4597A" w:rsidRDefault="00F4597A" w:rsidP="00F4597A">
            <w:pPr>
              <w:widowControl/>
              <w:spacing w:line="264" w:lineRule="auto"/>
              <w:jc w:val="left"/>
              <w:rPr>
                <w:rFonts w:ascii="宋体" w:eastAsia="宋体" w:hAnsi="宋体" w:cs="宋体"/>
                <w:b/>
                <w:bCs/>
                <w:color w:val="000000"/>
                <w:kern w:val="0"/>
                <w:szCs w:val="21"/>
              </w:rPr>
            </w:pPr>
            <w:r w:rsidRPr="00F4597A">
              <w:rPr>
                <w:rFonts w:ascii="宋体" w:eastAsia="宋体" w:hAnsi="宋体" w:cs="Arial" w:hint="eastAsia"/>
                <w:b/>
                <w:color w:val="000000"/>
                <w:kern w:val="0"/>
                <w:szCs w:val="21"/>
              </w:rPr>
              <w:lastRenderedPageBreak/>
              <w:t>一、技术需求</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rsidR="00F4597A" w:rsidRPr="00F4597A" w:rsidRDefault="00F4597A" w:rsidP="00F4597A">
            <w:pPr>
              <w:widowControl/>
              <w:spacing w:line="264" w:lineRule="auto"/>
              <w:jc w:val="center"/>
              <w:rPr>
                <w:rFonts w:ascii="宋体" w:eastAsia="宋体" w:hAnsi="宋体" w:cs="宋体"/>
                <w:b/>
                <w:bCs/>
                <w:color w:val="000000"/>
                <w:kern w:val="0"/>
                <w:szCs w:val="21"/>
              </w:rPr>
            </w:pPr>
            <w:r w:rsidRPr="00F4597A">
              <w:rPr>
                <w:rFonts w:ascii="宋体" w:eastAsia="宋体" w:hAnsi="宋体" w:cs="宋体" w:hint="eastAsia"/>
                <w:b/>
                <w:bCs/>
                <w:color w:val="000000"/>
                <w:kern w:val="0"/>
                <w:szCs w:val="21"/>
              </w:rPr>
              <w:t>项号</w:t>
            </w:r>
          </w:p>
        </w:tc>
        <w:tc>
          <w:tcPr>
            <w:tcW w:w="1230" w:type="dxa"/>
            <w:tcBorders>
              <w:top w:val="single" w:sz="4" w:space="0" w:color="auto"/>
              <w:left w:val="nil"/>
              <w:bottom w:val="single" w:sz="4" w:space="0" w:color="auto"/>
              <w:right w:val="single" w:sz="4" w:space="0" w:color="auto"/>
            </w:tcBorders>
            <w:shd w:val="clear" w:color="000000" w:fill="FFFFFF"/>
            <w:vAlign w:val="center"/>
          </w:tcPr>
          <w:p w:rsidR="00F4597A" w:rsidRPr="00F4597A" w:rsidRDefault="00F4597A" w:rsidP="00F4597A">
            <w:pPr>
              <w:widowControl/>
              <w:spacing w:line="264" w:lineRule="auto"/>
              <w:jc w:val="center"/>
              <w:rPr>
                <w:rFonts w:ascii="宋体" w:eastAsia="宋体" w:hAnsi="宋体" w:cs="宋体"/>
                <w:b/>
                <w:bCs/>
                <w:color w:val="000000"/>
                <w:kern w:val="0"/>
                <w:szCs w:val="21"/>
              </w:rPr>
            </w:pPr>
            <w:r w:rsidRPr="00F4597A">
              <w:rPr>
                <w:rFonts w:ascii="宋体" w:eastAsia="宋体" w:hAnsi="宋体" w:cs="宋体" w:hint="eastAsia"/>
                <w:b/>
                <w:bCs/>
                <w:color w:val="000000"/>
                <w:kern w:val="0"/>
                <w:szCs w:val="21"/>
              </w:rPr>
              <w:t>货物名称</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F4597A" w:rsidRPr="00F4597A" w:rsidRDefault="00F4597A" w:rsidP="00F4597A">
            <w:pPr>
              <w:widowControl/>
              <w:spacing w:line="264" w:lineRule="auto"/>
              <w:jc w:val="center"/>
              <w:rPr>
                <w:rFonts w:ascii="宋体" w:eastAsia="宋体" w:hAnsi="宋体" w:cs="宋体"/>
                <w:b/>
                <w:bCs/>
                <w:color w:val="000000"/>
                <w:kern w:val="0"/>
                <w:szCs w:val="21"/>
              </w:rPr>
            </w:pPr>
            <w:r w:rsidRPr="00F4597A">
              <w:rPr>
                <w:rFonts w:ascii="宋体" w:eastAsia="宋体" w:hAnsi="宋体" w:cs="宋体" w:hint="eastAsia"/>
                <w:b/>
                <w:bCs/>
                <w:color w:val="000000"/>
                <w:kern w:val="0"/>
                <w:szCs w:val="21"/>
              </w:rPr>
              <w:t>数量</w:t>
            </w:r>
          </w:p>
        </w:tc>
        <w:tc>
          <w:tcPr>
            <w:tcW w:w="5683" w:type="dxa"/>
            <w:tcBorders>
              <w:top w:val="single" w:sz="4" w:space="0" w:color="auto"/>
              <w:left w:val="nil"/>
              <w:bottom w:val="single" w:sz="4" w:space="0" w:color="auto"/>
              <w:right w:val="single" w:sz="4" w:space="0" w:color="auto"/>
            </w:tcBorders>
            <w:shd w:val="clear" w:color="000000" w:fill="FFFFFF"/>
            <w:vAlign w:val="center"/>
          </w:tcPr>
          <w:p w:rsidR="00F4597A" w:rsidRPr="00F4597A" w:rsidRDefault="00F4597A" w:rsidP="00F4597A">
            <w:pPr>
              <w:widowControl/>
              <w:spacing w:line="264" w:lineRule="auto"/>
              <w:jc w:val="center"/>
              <w:rPr>
                <w:rFonts w:ascii="宋体" w:eastAsia="宋体" w:hAnsi="宋体" w:cs="宋体"/>
                <w:b/>
                <w:bCs/>
                <w:color w:val="000000"/>
                <w:kern w:val="0"/>
                <w:szCs w:val="21"/>
              </w:rPr>
            </w:pPr>
            <w:r w:rsidRPr="00F4597A">
              <w:rPr>
                <w:rFonts w:ascii="宋体" w:eastAsia="宋体" w:hAnsi="宋体" w:cs="宋体" w:hint="eastAsia"/>
                <w:b/>
                <w:bCs/>
                <w:color w:val="000000"/>
                <w:kern w:val="0"/>
                <w:szCs w:val="21"/>
              </w:rPr>
              <w:t>技术参数要求</w:t>
            </w:r>
          </w:p>
        </w:tc>
        <w:tc>
          <w:tcPr>
            <w:tcW w:w="1978" w:type="dxa"/>
            <w:tcBorders>
              <w:top w:val="single" w:sz="4" w:space="0" w:color="auto"/>
              <w:left w:val="nil"/>
              <w:bottom w:val="single" w:sz="4" w:space="0" w:color="auto"/>
              <w:right w:val="single" w:sz="4" w:space="0" w:color="auto"/>
            </w:tcBorders>
            <w:shd w:val="clear" w:color="000000" w:fill="FFFFFF"/>
          </w:tcPr>
          <w:p w:rsidR="00F4597A" w:rsidRPr="00F4597A" w:rsidRDefault="00F4597A" w:rsidP="00F4597A">
            <w:pPr>
              <w:widowControl/>
              <w:spacing w:line="264" w:lineRule="auto"/>
              <w:jc w:val="center"/>
              <w:rPr>
                <w:rFonts w:ascii="宋体" w:eastAsia="宋体" w:hAnsi="宋体" w:cs="宋体"/>
                <w:b/>
                <w:bCs/>
                <w:color w:val="000000"/>
                <w:kern w:val="0"/>
                <w:szCs w:val="21"/>
              </w:rPr>
            </w:pPr>
            <w:r w:rsidRPr="00F4597A">
              <w:rPr>
                <w:rFonts w:ascii="宋体" w:eastAsia="宋体" w:hAnsi="宋体" w:cs="宋体" w:hint="eastAsia"/>
                <w:b/>
                <w:bCs/>
                <w:color w:val="000000"/>
                <w:kern w:val="0"/>
                <w:szCs w:val="21"/>
              </w:rPr>
              <w:t>分项预算合</w:t>
            </w:r>
            <w:r w:rsidRPr="00F4597A">
              <w:rPr>
                <w:rFonts w:ascii="宋体" w:eastAsia="宋体" w:hAnsi="宋体" w:cs="宋体"/>
                <w:b/>
                <w:bCs/>
                <w:color w:val="000000"/>
                <w:kern w:val="0"/>
                <w:szCs w:val="21"/>
              </w:rPr>
              <w:t>价</w:t>
            </w:r>
            <w:r w:rsidRPr="00F4597A">
              <w:rPr>
                <w:rFonts w:ascii="宋体" w:eastAsia="宋体" w:hAnsi="宋体" w:cs="宋体" w:hint="eastAsia"/>
                <w:b/>
                <w:bCs/>
                <w:color w:val="000000"/>
                <w:kern w:val="0"/>
                <w:szCs w:val="21"/>
              </w:rPr>
              <w:t>（元）</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卡口抓拍摄像机（含支架、万向节）</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2</w:t>
            </w:r>
            <w:r w:rsidRPr="00F4597A">
              <w:rPr>
                <w:rFonts w:ascii="宋体" w:eastAsia="宋体" w:hAnsi="宋体" w:cs="宋体" w:hint="eastAsia"/>
                <w:color w:val="000000"/>
                <w:kern w:val="0"/>
                <w:szCs w:val="21"/>
              </w:rPr>
              <w:t>0台</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1、18寸一体化防护罩设计；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▲2、传感器有效≥900万像素；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3、图片分辨率支持4096×2820、3840×2160、1600×1200、1280×720；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4、支持宽动态范围≥64dB；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5、分辨力≥1700TVL，亮度等级≥12级；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▲6、最低照度彩色≤0.0005Lux，黑白≤0.0001Lux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7、支持H.265、H.264H、MJEPG等压缩标准；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8、支持二轮车驾驶员、三轮车驾驶员、行人人脸捕获功能，并且能与人脸库比对；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9、可实现姿态异常检测并报警；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10、集成深度学习算法，支持区分行人、机动车、非机动车（摩托车、电动二轮车）；支持非机动车、摩托车未带头盔检测；支持摩托车、电动车、二轮车、三轮车、农用车、拖拉机、货车载人检测和载人人数统计。支持车辆不系安全带检测，支持摩托车、电动车不戴头盔检测。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▲11、支持车辆捕获、车牌识别功能；车辆捕获率(白天)≥99%，车辆捕获率(夜间)≥99%；车牌识别正确率（白天）≥99%，车牌识别正确率（夜间）≥99%；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12、支持新能源绿色车牌识别功能，识别率符合国际及公安部相关标准；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13、支持前端合成车辆闯红灯和违法驾驶人面部特征的图片，支持匹配前端卡口和电警，实现违章与卡口合成，合成方式四合一、六合一可选；违章图片应符合《GA/T496-2014闯红灯自动记录系统通用技术条件》标准；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14、支持视频OSD信息显示，信息包括通道号、日期和时间（精确到毫秒）；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15、支持对水平倾斜一定角度的车牌进行识别；</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16、支持图片字符叠加功能，可在抓拍的图片上叠加时间（精确到毫秒）、地点、车道号、限速值、车辆品牌、车速、车身颜色、车牌号码等信息；</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▲17、集成深度学习算法，支持车头车尾识别12种普通车型、18种特殊车型，普通车型包括：大客车、中客车、大货车、中货车、小货车、轿车、面包车、suv、 mpv、皮卡车、微型车、摩托车/行人；特殊车型包括：出租车、警车、校车、救护车、普通罐车、油罐车、三轮车、渣土车、混凝土搅拌车、</w:t>
            </w:r>
            <w:r w:rsidRPr="00F4597A">
              <w:rPr>
                <w:rFonts w:ascii="宋体" w:eastAsia="宋体" w:hAnsi="宋体" w:cs="Times New Roman" w:hint="eastAsia"/>
                <w:color w:val="000000"/>
                <w:kern w:val="0"/>
                <w:szCs w:val="21"/>
              </w:rPr>
              <w:lastRenderedPageBreak/>
              <w:t xml:space="preserve">洒水车、危险品运输车、消防车、拖拉机、工程车、粉粒物料运输车、吸污车、农用车、环卫车。支持国家标准要求的24种车型识别，均可通过车头车尾识别，包括小型越野客车、中型仓栅式货车、中型普通货车、中型普通客车、中型平板货车、中型牵引车、中型厢式货车、中型特殊结构货车、重型罐式挂车、重型普通货车、重型牵引车、重型多结构货车、重型厢式挂车、渣土车、油罐车、大型普通客车、专用客车、大型专项作业车、面包车、轻型普通货车、轻型厢式货车、轻型平板货车、小型轿车、小型客车。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18、支持温度范围在-40℃～+80℃的环境下工作；</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19、支持湿度范围在10%～90%的环境下工作；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20、含护罩、镜头、安装线缆及支架、配件等；</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▲21、提供叁年质保（质保费用含在总价中，采购人不再另行支付）。 </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▲22、按南宁市交警支队现有平台架构、接口、协议接入现有中心平台并正常工作。 </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1</w:t>
            </w:r>
            <w:r w:rsidRPr="00F4597A">
              <w:rPr>
                <w:rFonts w:ascii="宋体" w:eastAsia="宋体" w:hAnsi="宋体" w:cs="宋体"/>
                <w:color w:val="000000"/>
                <w:kern w:val="0"/>
                <w:szCs w:val="21"/>
              </w:rPr>
              <w:t>60000.00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2</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补光灯</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20个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1、原装功率白光LED光源；</w:t>
            </w:r>
            <w:r w:rsidRPr="00F4597A">
              <w:rPr>
                <w:rFonts w:ascii="宋体" w:eastAsia="宋体" w:hAnsi="宋体" w:cs="Times New Roman" w:hint="eastAsia"/>
                <w:color w:val="000000"/>
                <w:kern w:val="0"/>
                <w:szCs w:val="21"/>
              </w:rPr>
              <w:br/>
              <w:t>2、色温不大于3500k；</w:t>
            </w:r>
            <w:r w:rsidRPr="00F4597A">
              <w:rPr>
                <w:rFonts w:ascii="宋体" w:eastAsia="宋体" w:hAnsi="宋体" w:cs="Times New Roman" w:hint="eastAsia"/>
                <w:color w:val="000000"/>
                <w:kern w:val="0"/>
                <w:szCs w:val="21"/>
              </w:rPr>
              <w:br/>
              <w:t>3、光通量不低于1400lm；</w:t>
            </w:r>
            <w:r w:rsidRPr="00F4597A">
              <w:rPr>
                <w:rFonts w:ascii="宋体" w:eastAsia="宋体" w:hAnsi="宋体" w:cs="Times New Roman" w:hint="eastAsia"/>
                <w:color w:val="000000"/>
                <w:kern w:val="0"/>
                <w:szCs w:val="21"/>
              </w:rPr>
              <w:br/>
              <w:t>4、有效补光距离16-26米；</w:t>
            </w:r>
            <w:r w:rsidRPr="00F4597A">
              <w:rPr>
                <w:rFonts w:ascii="宋体" w:eastAsia="宋体" w:hAnsi="宋体" w:cs="Times New Roman" w:hint="eastAsia"/>
                <w:color w:val="000000"/>
                <w:kern w:val="0"/>
                <w:szCs w:val="21"/>
              </w:rPr>
              <w:br/>
              <w:t>5、补光功率小于40W；</w:t>
            </w:r>
            <w:r w:rsidRPr="00F4597A">
              <w:rPr>
                <w:rFonts w:ascii="宋体" w:eastAsia="宋体" w:hAnsi="宋体" w:cs="Times New Roman" w:hint="eastAsia"/>
                <w:color w:val="000000"/>
                <w:kern w:val="0"/>
                <w:szCs w:val="21"/>
              </w:rPr>
              <w:br/>
              <w:t>6、触发方式：电平量或干接点触发；</w:t>
            </w:r>
            <w:r w:rsidRPr="00F4597A">
              <w:rPr>
                <w:rFonts w:ascii="宋体" w:eastAsia="宋体" w:hAnsi="宋体" w:cs="Times New Roman" w:hint="eastAsia"/>
                <w:color w:val="000000"/>
                <w:kern w:val="0"/>
                <w:szCs w:val="21"/>
              </w:rPr>
              <w:br/>
              <w:t>7、电源范围AC220±20%，频率50±2Hz；</w:t>
            </w:r>
            <w:r w:rsidRPr="00F4597A">
              <w:rPr>
                <w:rFonts w:ascii="宋体" w:eastAsia="宋体" w:hAnsi="宋体" w:cs="Times New Roman" w:hint="eastAsia"/>
                <w:color w:val="000000"/>
                <w:kern w:val="0"/>
                <w:szCs w:val="21"/>
              </w:rPr>
              <w:br/>
              <w:t>8、适应-40℃～+70℃温度环境气候工作；</w:t>
            </w:r>
            <w:r w:rsidRPr="00F4597A">
              <w:rPr>
                <w:rFonts w:ascii="宋体" w:eastAsia="宋体" w:hAnsi="宋体" w:cs="Times New Roman" w:hint="eastAsia"/>
                <w:color w:val="000000"/>
                <w:kern w:val="0"/>
                <w:szCs w:val="21"/>
              </w:rPr>
              <w:br/>
              <w:t>9、防护等级：不低于IP66；</w:t>
            </w:r>
            <w:r w:rsidRPr="00F4597A">
              <w:rPr>
                <w:rFonts w:ascii="宋体" w:eastAsia="宋体" w:hAnsi="宋体" w:cs="Times New Roman" w:hint="eastAsia"/>
                <w:color w:val="000000"/>
                <w:kern w:val="0"/>
                <w:szCs w:val="21"/>
              </w:rPr>
              <w:br/>
              <w:t>10、寿命：不低于50000小时；</w:t>
            </w:r>
            <w:r w:rsidRPr="00F4597A">
              <w:rPr>
                <w:rFonts w:ascii="宋体" w:eastAsia="宋体" w:hAnsi="宋体" w:cs="Times New Roman" w:hint="eastAsia"/>
                <w:color w:val="000000"/>
                <w:kern w:val="0"/>
                <w:szCs w:val="21"/>
              </w:rPr>
              <w:br/>
              <w:t>11、基准轴上的峰值光照度应小于等于300lx，平均光照度应小于等于50lx；在制造商标称的补光区域内，峰值光照度应大于等于基准轴上峰值光照度的50%；</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8</w:t>
            </w:r>
            <w:r w:rsidRPr="00F4597A">
              <w:rPr>
                <w:rFonts w:ascii="宋体" w:eastAsia="宋体" w:hAnsi="宋体" w:cs="宋体"/>
                <w:color w:val="000000"/>
                <w:kern w:val="0"/>
                <w:szCs w:val="21"/>
              </w:rPr>
              <w:t>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亮度可调爆闪补光灯</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20个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1、色温不小于5800 K；</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2、闪光持续时间不大于1/6000s；</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3、有效补光距离18-30米；</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4、开光量触发；</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5、支持卡口抓拍进行同步补光；</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6、支持通过开关量接口进行8档亮度调节；</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7、连续两次补光之间最小间隔不大于50ms；</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8、防护等级不低于IP67；</w:t>
            </w:r>
          </w:p>
          <w:p w:rsidR="00F4597A" w:rsidRPr="00F4597A" w:rsidRDefault="00F4597A" w:rsidP="00F4597A">
            <w:pPr>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9、可在-40℃～80℃温度环境正常工作。</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70000.00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ind w:leftChars="50" w:left="105"/>
              <w:jc w:val="left"/>
              <w:textAlignment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4</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工控机</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exact"/>
              <w:ind w:leftChars="50" w:left="105"/>
              <w:jc w:val="left"/>
              <w:textAlignment w:val="center"/>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台</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一、硬件要求：</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1、工程整机工业制造型整体风格，整机结构紧凑，坚固，具有良好的防尘、防潮和散热性能；</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▲2.、CPU要求：同等或相当于i7处理器2.0G或者以上；</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▲3、内存要求：不少于4GB DDR3内存；</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▲4、硬盘要求：高速存储设备，支持SATA III，整机容量不小于4T，随机配置的固态硬盘容量不小500G，具备cf卡槽； </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5、I/O接口要求：至少3个串口，6个USB2.0接口；</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6、视频要求：VGA显示； </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7、网络接口要求：3个独立千兆自适应RJ45网络接口</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8、采用无风扇散热设计。</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9、工作温度要求：0°C-65°C；</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10、硬件检测：对主要工作电压、CPU温度和风扇转速进行检测；</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▲11、操作系统：预装正版Windows10或Linux操作系统；</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12、电源：支持9－24V DC宽电压输入 </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▲13、适用于南宁市交警支队现行使用的电子警察系统架构，即前端抓拍设备配合通用工控机（含抓拍软件）</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二、功能要求：</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1、实时监控；</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2、实时录像：计划录像、假日录像；</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3、实现图片断电续传功能；</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4、信息叠加；</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5、图片描红；</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6、抓拍图片支持保存全景图片、特写图片、合成图片；</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7、车辆信息FTP/TFTP上传；</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8、提供视频流服务（H.264数据）；</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9、黑/白名单；</w:t>
            </w:r>
          </w:p>
          <w:p w:rsidR="00F4597A" w:rsidRPr="00F4597A" w:rsidRDefault="00F4597A" w:rsidP="00F4597A">
            <w:pPr>
              <w:widowControl/>
              <w:spacing w:line="360" w:lineRule="atLeas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10、车辆信息存储容量不小于200万辆通行车辆信息或100万辆的违法车辆信息；</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11、支持配置图片和录像的存储空间配额，支持自动覆盖。</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jc w:val="center"/>
              <w:textAlignment w:val="center"/>
              <w:rPr>
                <w:rFonts w:ascii="宋体" w:eastAsia="宋体" w:hAnsi="宋体" w:cs="宋体"/>
                <w:color w:val="000000"/>
                <w:kern w:val="0"/>
                <w:szCs w:val="21"/>
              </w:rPr>
            </w:pPr>
            <w:r w:rsidRPr="00F4597A">
              <w:rPr>
                <w:rFonts w:ascii="宋体" w:eastAsia="宋体" w:hAnsi="宋体" w:cs="宋体"/>
                <w:color w:val="000000"/>
                <w:kern w:val="0"/>
                <w:szCs w:val="21"/>
              </w:rPr>
              <w:t>80000.00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5</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镜头</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2</w:t>
            </w:r>
            <w:r w:rsidRPr="00F4597A">
              <w:rPr>
                <w:rFonts w:ascii="宋体" w:eastAsia="宋体" w:hAnsi="宋体" w:cs="宋体" w:hint="eastAsia"/>
                <w:color w:val="000000"/>
                <w:kern w:val="0"/>
                <w:szCs w:val="21"/>
              </w:rPr>
              <w:t>0个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2/3″ C接口定焦50mm镜头</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2</w:t>
            </w:r>
            <w:r w:rsidRPr="00F4597A">
              <w:rPr>
                <w:rFonts w:ascii="宋体" w:eastAsia="宋体" w:hAnsi="宋体" w:cs="宋体"/>
                <w:color w:val="000000"/>
                <w:kern w:val="0"/>
                <w:szCs w:val="21"/>
              </w:rPr>
              <w:t>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6</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FF0000"/>
                <w:kern w:val="0"/>
                <w:szCs w:val="21"/>
              </w:rPr>
            </w:pPr>
            <w:r w:rsidRPr="00F4597A">
              <w:rPr>
                <w:rFonts w:ascii="宋体" w:eastAsia="宋体" w:hAnsi="宋体" w:cs="Times New Roman" w:hint="eastAsia"/>
                <w:color w:val="000000"/>
                <w:kern w:val="0"/>
                <w:szCs w:val="21"/>
              </w:rPr>
              <w:t>球型网络摄像机（含支架、万向节）</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FF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宋体"/>
                <w:color w:val="000000"/>
                <w:kern w:val="0"/>
                <w:szCs w:val="21"/>
              </w:rPr>
            </w:pPr>
            <w:r w:rsidRPr="00F4597A">
              <w:rPr>
                <w:rFonts w:ascii="宋体" w:eastAsia="宋体" w:hAnsi="宋体" w:cs="Times New Roman" w:hint="eastAsia"/>
                <w:color w:val="000000"/>
                <w:kern w:val="0"/>
                <w:szCs w:val="21"/>
              </w:rPr>
              <w:t>▲1、有效像素≥200万，1/1.8英寸 CMOS，光学变倍≥38倍，焦距5.7mm～216mm；</w:t>
            </w:r>
            <w:r w:rsidRPr="00F4597A">
              <w:rPr>
                <w:rFonts w:ascii="宋体" w:eastAsia="宋体" w:hAnsi="宋体" w:cs="Times New Roman" w:hint="eastAsia"/>
                <w:color w:val="000000"/>
                <w:kern w:val="0"/>
                <w:szCs w:val="21"/>
              </w:rPr>
              <w:br/>
              <w:t>2、信噪比≥55dB；</w:t>
            </w:r>
            <w:r w:rsidRPr="00F4597A">
              <w:rPr>
                <w:rFonts w:ascii="宋体" w:eastAsia="宋体" w:hAnsi="宋体" w:cs="Times New Roman" w:hint="eastAsia"/>
                <w:color w:val="000000"/>
                <w:kern w:val="0"/>
                <w:szCs w:val="21"/>
              </w:rPr>
              <w:br/>
              <w:t>▲3、补光方式红外；补光距离≥600m；</w:t>
            </w:r>
            <w:r w:rsidRPr="00F4597A">
              <w:rPr>
                <w:rFonts w:ascii="宋体" w:eastAsia="宋体" w:hAnsi="宋体" w:cs="Times New Roman" w:hint="eastAsia"/>
                <w:color w:val="000000"/>
                <w:kern w:val="0"/>
                <w:szCs w:val="21"/>
              </w:rPr>
              <w:br/>
              <w:t>4、垂直范围 -30°～90° 自动翻转180°后连续监视；</w:t>
            </w:r>
            <w:r w:rsidRPr="00F4597A">
              <w:rPr>
                <w:rFonts w:ascii="宋体" w:eastAsia="宋体" w:hAnsi="宋体" w:cs="Times New Roman" w:hint="eastAsia"/>
                <w:color w:val="000000"/>
                <w:kern w:val="0"/>
                <w:szCs w:val="21"/>
              </w:rPr>
              <w:br/>
            </w:r>
            <w:r w:rsidRPr="00F4597A">
              <w:rPr>
                <w:rFonts w:ascii="宋体" w:eastAsia="宋体" w:hAnsi="宋体" w:cs="Times New Roman" w:hint="eastAsia"/>
                <w:color w:val="000000"/>
                <w:kern w:val="0"/>
                <w:szCs w:val="21"/>
              </w:rPr>
              <w:lastRenderedPageBreak/>
              <w:t>▲5、最低照度：彩色≤0.0002Lux，黑白≤0.0001Lux;0Lux（红外灯开）；</w:t>
            </w:r>
            <w:r w:rsidRPr="00F4597A">
              <w:rPr>
                <w:rFonts w:ascii="宋体" w:eastAsia="宋体" w:hAnsi="宋体" w:cs="Times New Roman" w:hint="eastAsia"/>
                <w:color w:val="000000"/>
                <w:kern w:val="0"/>
                <w:szCs w:val="21"/>
              </w:rPr>
              <w:br/>
              <w:t>6、视频输出支持1920×1200@30fps、1920×1080@60fps，1280×1024@60fps,1280×960@60fps，1280×720@60fps；</w:t>
            </w:r>
            <w:r w:rsidRPr="00F4597A">
              <w:rPr>
                <w:rFonts w:ascii="宋体" w:eastAsia="宋体" w:hAnsi="宋体" w:cs="Times New Roman" w:hint="eastAsia"/>
                <w:color w:val="000000"/>
                <w:kern w:val="0"/>
                <w:szCs w:val="21"/>
              </w:rPr>
              <w:br/>
              <w:t>7、支持H.265/H.264/M-JPEG；</w:t>
            </w:r>
            <w:r w:rsidRPr="00F4597A">
              <w:rPr>
                <w:rFonts w:ascii="宋体" w:eastAsia="宋体" w:hAnsi="宋体" w:cs="Times New Roman" w:hint="eastAsia"/>
                <w:color w:val="000000"/>
                <w:kern w:val="0"/>
                <w:szCs w:val="21"/>
              </w:rPr>
              <w:br/>
              <w:t>8、设备应不少于1024个预置位，支持64条巡航路径，每条巡航可以添加32个预置点；</w:t>
            </w:r>
            <w:r w:rsidRPr="00F4597A">
              <w:rPr>
                <w:rFonts w:ascii="宋体" w:eastAsia="宋体" w:hAnsi="宋体" w:cs="Times New Roman" w:hint="eastAsia"/>
                <w:color w:val="000000"/>
                <w:kern w:val="0"/>
                <w:szCs w:val="21"/>
              </w:rPr>
              <w:br/>
              <w:t>9、水平手控速度≥400°/S</w:t>
            </w:r>
            <w:r w:rsidRPr="00F4597A">
              <w:rPr>
                <w:rFonts w:ascii="宋体" w:eastAsia="宋体" w:hAnsi="宋体" w:cs="Times New Roman" w:hint="eastAsia"/>
                <w:color w:val="000000"/>
                <w:kern w:val="0"/>
                <w:szCs w:val="21"/>
              </w:rPr>
              <w:br/>
              <w:t>10、支持在监视画面上总共设置20个感兴趣区域，支持设置对人脸、车牌等感兴趣区域；</w:t>
            </w:r>
            <w:r w:rsidRPr="00F4597A">
              <w:rPr>
                <w:rFonts w:ascii="宋体" w:eastAsia="宋体" w:hAnsi="宋体" w:cs="Times New Roman" w:hint="eastAsia"/>
                <w:color w:val="000000"/>
                <w:kern w:val="0"/>
                <w:szCs w:val="21"/>
              </w:rPr>
              <w:br/>
              <w:t>▲11、可通过IE浏览器在视频图像上叠加</w:t>
            </w:r>
            <w:r w:rsidRPr="00F4597A">
              <w:rPr>
                <w:rFonts w:ascii="宋体" w:eastAsia="宋体" w:hAnsi="宋体" w:cs="Times New Roman"/>
                <w:color w:val="000000"/>
                <w:kern w:val="0"/>
                <w:szCs w:val="21"/>
              </w:rPr>
              <w:t>8</w:t>
            </w:r>
            <w:r w:rsidRPr="00F4597A">
              <w:rPr>
                <w:rFonts w:ascii="宋体" w:eastAsia="宋体" w:hAnsi="宋体" w:cs="Times New Roman" w:hint="eastAsia"/>
                <w:color w:val="000000"/>
                <w:kern w:val="0"/>
                <w:szCs w:val="21"/>
              </w:rPr>
              <w:t>行字符，字符可选择项包括通道名称、时间、预置点信息、坐标信息，温度显示和地理位置信息；</w:t>
            </w:r>
            <w:r w:rsidRPr="00F4597A">
              <w:rPr>
                <w:rFonts w:ascii="宋体" w:eastAsia="宋体" w:hAnsi="宋体" w:cs="Times New Roman" w:hint="eastAsia"/>
                <w:color w:val="000000"/>
                <w:kern w:val="0"/>
                <w:szCs w:val="21"/>
              </w:rPr>
              <w:br/>
              <w:t>12、图像质量评分应大于4.5分；</w:t>
            </w:r>
            <w:r w:rsidRPr="00F4597A">
              <w:rPr>
                <w:rFonts w:ascii="宋体" w:eastAsia="宋体" w:hAnsi="宋体" w:cs="Times New Roman" w:hint="eastAsia"/>
                <w:color w:val="000000"/>
                <w:kern w:val="0"/>
                <w:szCs w:val="21"/>
              </w:rPr>
              <w:br/>
              <w:t>▲13、IP67，TVS 6000V防雷、防浪涌和防突波保护，符合GB/T 17626 标准；</w:t>
            </w:r>
            <w:r w:rsidRPr="00F4597A">
              <w:rPr>
                <w:rFonts w:ascii="宋体" w:eastAsia="宋体" w:hAnsi="宋体" w:cs="Times New Roman" w:hint="eastAsia"/>
                <w:color w:val="000000"/>
                <w:kern w:val="0"/>
                <w:szCs w:val="21"/>
              </w:rPr>
              <w:br/>
              <w:t>14、智能功能：支持预置点跟踪类型；支持手动跟踪和报警跟踪两种跟踪方式；支持绊线入侵、区域入侵、穿越围栏、徘徊检测、物品遗留、物品搬移、快速移动等多种行为检测；支持多种触发规则联动动作；</w:t>
            </w:r>
            <w:r w:rsidRPr="00F4597A">
              <w:rPr>
                <w:rFonts w:ascii="宋体" w:eastAsia="宋体" w:hAnsi="宋体" w:cs="Times New Roman" w:hint="eastAsia"/>
                <w:color w:val="000000"/>
                <w:kern w:val="0"/>
                <w:szCs w:val="21"/>
              </w:rPr>
              <w:br/>
              <w:t>15、含护罩、镜头、安装线缆及支架、配件等。</w:t>
            </w:r>
            <w:r w:rsidRPr="00F4597A">
              <w:rPr>
                <w:rFonts w:ascii="宋体" w:eastAsia="宋体" w:hAnsi="宋体" w:cs="Times New Roman" w:hint="eastAsia"/>
                <w:color w:val="000000"/>
                <w:kern w:val="0"/>
                <w:szCs w:val="21"/>
              </w:rPr>
              <w:br/>
              <w:t>▲16、提供叁年质保（质保费用含在总价中，采购人不再另行支付）</w:t>
            </w:r>
            <w:r w:rsidRPr="00F4597A">
              <w:rPr>
                <w:rFonts w:ascii="宋体" w:eastAsia="宋体" w:hAnsi="宋体" w:cs="Times New Roman" w:hint="eastAsia"/>
                <w:color w:val="000000"/>
                <w:kern w:val="0"/>
                <w:szCs w:val="21"/>
              </w:rPr>
              <w:br/>
              <w:t>▲17、按南宁市交警支队现有平台架构、接口、协议接入现有中心平台并正常工作。</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lastRenderedPageBreak/>
              <w:t>85000.00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7</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宋体"/>
                <w:color w:val="FF0000"/>
                <w:kern w:val="0"/>
                <w:szCs w:val="21"/>
              </w:rPr>
            </w:pPr>
            <w:r w:rsidRPr="00F4597A">
              <w:rPr>
                <w:rFonts w:ascii="宋体" w:eastAsia="宋体" w:hAnsi="宋体" w:cs="Times New Roman" w:hint="eastAsia"/>
                <w:color w:val="000000"/>
                <w:kern w:val="0"/>
                <w:szCs w:val="21"/>
              </w:rPr>
              <w:t>工业交换机</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FF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台</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▲1.至少1个百兆SFP光口插槽，1个千兆SFP光口插槽,8个百兆电口（含一对工业级千兆单模单芯光模块）。</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2.符合10/100BaseT(X)(RJ45),100BaseFX(多模/单模), 1000Base-FX(SFP接口)。</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3.12/24/48VDC（9.6 ~ 60 VDC）双冗余输入。</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4.无风扇散热设计，不低于IP30防护等级。</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▲5.宽温设计：-40-75°。C</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6.模块化二层交换机，导轨式安装，拥有坚固的金属外壳，并支持高EMI/EMC防护能力。</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7.处理类型：存储和转发。</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8.流控：IEEE802.3x全双工，背压式流控。</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9.LED指示灯：PWR1, PWR2, 100M (fiber port), 1000M (fiber port), 10/100M (TP p</w:t>
            </w:r>
            <w:bookmarkStart w:id="0" w:name="_GoBack"/>
            <w:bookmarkEnd w:id="0"/>
            <w:r w:rsidRPr="00F4597A">
              <w:rPr>
                <w:rFonts w:ascii="宋体" w:eastAsia="宋体" w:hAnsi="宋体" w:cs="Times New Roman" w:hint="eastAsia"/>
                <w:color w:val="000000"/>
                <w:kern w:val="0"/>
                <w:szCs w:val="21"/>
              </w:rPr>
              <w:t>ort)</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lastRenderedPageBreak/>
              <w:t>10.MTBF：2400000小时。</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11、保护：电源反接保护和电源过载电流保护。</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12、MAC地址表大小：8K。</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13、封包缓冲区大小：1Mbit。</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▲14.可以接入远程网管软件，远程网管软件可以接入至少5000台工业交换机的远程网络管理。</w:t>
            </w:r>
          </w:p>
          <w:p w:rsidR="00F4597A" w:rsidRPr="00F4597A" w:rsidRDefault="00F4597A" w:rsidP="00F4597A">
            <w:pPr>
              <w:spacing w:line="360" w:lineRule="atLeast"/>
              <w:rPr>
                <w:rFonts w:ascii="宋体" w:eastAsia="宋体" w:hAnsi="宋体" w:cs="宋体"/>
                <w:color w:val="000000"/>
                <w:kern w:val="0"/>
                <w:szCs w:val="21"/>
              </w:rPr>
            </w:pPr>
            <w:r w:rsidRPr="00F4597A">
              <w:rPr>
                <w:rFonts w:ascii="宋体" w:eastAsia="宋体" w:hAnsi="宋体" w:cs="Times New Roman" w:hint="eastAsia"/>
                <w:color w:val="000000"/>
                <w:kern w:val="0"/>
                <w:szCs w:val="21"/>
              </w:rPr>
              <w:t>▲15.含售后服务，五年质保（质保费用含在总价中，采购人不再另行支付）。</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lastRenderedPageBreak/>
              <w:t>35000.00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8</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宋体"/>
                <w:color w:val="000000"/>
                <w:kern w:val="0"/>
                <w:szCs w:val="21"/>
              </w:rPr>
            </w:pPr>
            <w:r w:rsidRPr="00F4597A">
              <w:rPr>
                <w:rFonts w:ascii="宋体" w:eastAsia="宋体" w:hAnsi="宋体" w:cs="宋体" w:hint="eastAsia"/>
                <w:color w:val="000000"/>
                <w:kern w:val="0"/>
                <w:szCs w:val="21"/>
              </w:rPr>
              <w:t>农村道路交通管理模块</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▲1、提供友好界面访问，能够接入南宁市现有道路交通综合管理指挥平台；</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2、支持实时视频、录像回放、录像下载、视频上墙、过车查询、违法查询、统一运维、违法统计、过车统计与查询、车辆布控、人脸业务、地图呈现等功能；</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3、支持对车辆数据的统计报告及导出，系统定期统计分析，得出分析报告，指导民警投放警力去重点管理区域；</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4、支持统计分析功能，可视化页面呈现，支持按违法类型（不戴安全头盔、超员等）、违法告警数量、违法地点统计；</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5、支持多种设备类型接入，包括视频、卡口、电警、事件检测器、流量采集器等多种设备类型；</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6、支持非机动车的过车记录查询，过车详情里面可展示车辆类型、车身颜色、骑车人数、抓拍时间、抓拍地点、所属组织、入库时间；</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▲7、支持转发人脸识别信息和交通违法行为信息到交警支队民警警务通、一警通等手持终端。</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▲8、支持最大限度挖掘南宁市视频监控资源，能够利用已见有的治安监控卡口、南宁市公安局交警支队自建的监控卡口，拉密监控网络，能够识别交通违法行为。</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9、支持人员库的管理，包括人员（人脸、人员记录）批量导入、批量导出，人员添加修改删除查询等操作。</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0</w:t>
            </w:r>
            <w:r w:rsidRPr="00F4597A">
              <w:rPr>
                <w:rFonts w:ascii="宋体" w:eastAsia="宋体" w:hAnsi="宋体" w:cs="Times New Roman" w:hint="eastAsia"/>
                <w:color w:val="000000"/>
                <w:kern w:val="0"/>
                <w:szCs w:val="21"/>
              </w:rPr>
              <w:t>、支持ONVIF、GB/T28181标准协议的设备接入。</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1</w:t>
            </w:r>
            <w:r w:rsidRPr="00F4597A">
              <w:rPr>
                <w:rFonts w:ascii="宋体" w:eastAsia="宋体" w:hAnsi="宋体" w:cs="Times New Roman" w:hint="eastAsia"/>
                <w:color w:val="000000"/>
                <w:kern w:val="0"/>
                <w:szCs w:val="21"/>
              </w:rPr>
              <w:t>、支持GB/T 28181、DB33标准协议的平台对接。</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2</w:t>
            </w:r>
            <w:r w:rsidRPr="00F4597A">
              <w:rPr>
                <w:rFonts w:ascii="宋体" w:eastAsia="宋体" w:hAnsi="宋体" w:cs="Times New Roman" w:hint="eastAsia"/>
                <w:color w:val="000000"/>
                <w:kern w:val="0"/>
                <w:szCs w:val="21"/>
              </w:rPr>
              <w:t>、支持32路视频流或80张/s图片流人脸比对，支持单场景同时最大检出32个人脸,支持识别人脸是否戴眼镜。</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3</w:t>
            </w:r>
            <w:r w:rsidRPr="00F4597A">
              <w:rPr>
                <w:rFonts w:ascii="宋体" w:eastAsia="宋体" w:hAnsi="宋体" w:cs="Times New Roman" w:hint="eastAsia"/>
                <w:color w:val="000000"/>
                <w:kern w:val="0"/>
                <w:szCs w:val="21"/>
              </w:rPr>
              <w:t>、最大支持3</w:t>
            </w:r>
            <w:r w:rsidRPr="00F4597A">
              <w:rPr>
                <w:rFonts w:ascii="宋体" w:eastAsia="宋体" w:hAnsi="宋体" w:cs="Times New Roman"/>
                <w:color w:val="000000"/>
                <w:kern w:val="0"/>
                <w:szCs w:val="21"/>
              </w:rPr>
              <w:t>0</w:t>
            </w:r>
            <w:r w:rsidRPr="00F4597A">
              <w:rPr>
                <w:rFonts w:ascii="宋体" w:eastAsia="宋体" w:hAnsi="宋体" w:cs="Times New Roman" w:hint="eastAsia"/>
                <w:color w:val="000000"/>
                <w:kern w:val="0"/>
                <w:szCs w:val="21"/>
              </w:rPr>
              <w:t>路人体检测、实时车辆检测、实时非机动车车辆检测。</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4</w:t>
            </w:r>
            <w:r w:rsidRPr="00F4597A">
              <w:rPr>
                <w:rFonts w:ascii="宋体" w:eastAsia="宋体" w:hAnsi="宋体" w:cs="Times New Roman" w:hint="eastAsia"/>
                <w:color w:val="000000"/>
                <w:kern w:val="0"/>
                <w:szCs w:val="21"/>
              </w:rPr>
              <w:t>、非机动车检测属性应包含：车型（二轮车，三轮车）、车色、成员人数、是否带头盔等检测。</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5</w:t>
            </w:r>
            <w:r w:rsidRPr="00F4597A">
              <w:rPr>
                <w:rFonts w:ascii="宋体" w:eastAsia="宋体" w:hAnsi="宋体" w:cs="Times New Roman" w:hint="eastAsia"/>
                <w:color w:val="000000"/>
                <w:kern w:val="0"/>
                <w:szCs w:val="21"/>
              </w:rPr>
              <w:t>、支持人脸抓拍图像和抓拍信息上,形成人员轨迹信息。</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7</w:t>
            </w:r>
            <w:r w:rsidRPr="00F4597A">
              <w:rPr>
                <w:rFonts w:ascii="宋体" w:eastAsia="宋体" w:hAnsi="宋体" w:cs="宋体"/>
                <w:color w:val="000000"/>
                <w:kern w:val="0"/>
                <w:szCs w:val="21"/>
              </w:rPr>
              <w:t>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9</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宋体"/>
                <w:color w:val="000000"/>
                <w:kern w:val="0"/>
                <w:szCs w:val="21"/>
              </w:rPr>
            </w:pPr>
            <w:r w:rsidRPr="00F4597A">
              <w:rPr>
                <w:rFonts w:ascii="宋体" w:eastAsia="宋体" w:hAnsi="宋体" w:cs="宋体" w:hint="eastAsia"/>
                <w:color w:val="000000"/>
                <w:kern w:val="0"/>
                <w:szCs w:val="21"/>
              </w:rPr>
              <w:t>数据摆渡服务软件</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1、支持车辆数据、人脸数据通过FTP跨网闸摆渡到内网平台；</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2、接入过车、图片性能：不带图片每秒≥200条过车信息；带图片：每秒≥50条过车信息；</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20000.00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10</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交通媒体交换软件</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1套</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1、支持转发卡口车辆图片、过车信息；</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2、支持对车辆进行精确布防和模糊布控；</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3、支持支持违章图片合成；</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4、过车接入带宽过车带宽：入≥512Mb/s，出≥1024Mb/s；</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5、违法过车图片合成功能：可以将过车图片和违法图片合成在同一张图；</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6、支持过车图片、过车信息的复制、转存、转发，支持跨域转发；</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7、支持多种网络协议：TCP/IP、UDP、HTTP、IGMP、Telnet、SIP、SNMP、FTP；</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8、采用Linux操作系统，支持7×24小时稳定运行，并且不易受到黑客、病毒的入侵和攻击</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9、为保证系统兼容性及功能完整性，要求支持按南宁市交警支队现有平台架构、接口、协议接入现有中心平台并正常工作。</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40000.00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11</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人脸数据接入软件</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1套</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1、采用Linux操作系统，支持7×24小时稳定运行，并且不易受到黑客，病毒的入侵和攻击;</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2、承载视图库A接口，支持采集装备或采集系统按照GA/T 1400标准A接口接入平台并上报人脸数据 ;</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3、承载视图库B/C/D接口;</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4、支持GA/T 1400标准针对人、车、案事件所规定的相关业务功能；</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5、完成与内网人脸库的对接工作。</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3</w:t>
            </w:r>
            <w:r w:rsidRPr="00F4597A">
              <w:rPr>
                <w:rFonts w:ascii="宋体" w:eastAsia="宋体" w:hAnsi="宋体" w:cs="宋体"/>
                <w:color w:val="000000"/>
                <w:kern w:val="0"/>
                <w:szCs w:val="21"/>
              </w:rPr>
              <w:t>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12</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宋体"/>
                <w:color w:val="000000"/>
                <w:kern w:val="0"/>
                <w:szCs w:val="21"/>
              </w:rPr>
            </w:pPr>
            <w:r w:rsidRPr="00F4597A">
              <w:rPr>
                <w:rFonts w:ascii="宋体" w:eastAsia="宋体" w:hAnsi="宋体" w:cs="Times New Roman" w:hint="eastAsia"/>
                <w:color w:val="000000"/>
                <w:kern w:val="0"/>
                <w:szCs w:val="21"/>
              </w:rPr>
              <w:t>人脸识别软件功能</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1.分析能力：最大支持</w:t>
            </w:r>
            <w:r w:rsidRPr="00F4597A">
              <w:rPr>
                <w:rFonts w:ascii="宋体" w:eastAsia="宋体" w:hAnsi="宋体" w:cs="Times New Roman"/>
                <w:color w:val="000000"/>
                <w:kern w:val="0"/>
                <w:szCs w:val="21"/>
              </w:rPr>
              <w:t>200</w:t>
            </w:r>
            <w:r w:rsidRPr="00F4597A">
              <w:rPr>
                <w:rFonts w:ascii="宋体" w:eastAsia="宋体" w:hAnsi="宋体" w:cs="Times New Roman" w:hint="eastAsia"/>
                <w:color w:val="000000"/>
                <w:kern w:val="0"/>
                <w:szCs w:val="21"/>
              </w:rPr>
              <w:t>张/秒图片分析能力。</w:t>
            </w:r>
            <w:r w:rsidRPr="00F4597A">
              <w:rPr>
                <w:rFonts w:ascii="宋体" w:eastAsia="宋体" w:hAnsi="宋体" w:cs="Times New Roman" w:hint="eastAsia"/>
                <w:color w:val="000000"/>
                <w:kern w:val="0"/>
                <w:szCs w:val="21"/>
              </w:rPr>
              <w:br/>
              <w:t>2.接入能力：支持接入人脸抓拍相机≥</w:t>
            </w:r>
            <w:r w:rsidRPr="00F4597A">
              <w:rPr>
                <w:rFonts w:ascii="宋体" w:eastAsia="宋体" w:hAnsi="宋体" w:cs="Times New Roman"/>
                <w:color w:val="000000"/>
                <w:kern w:val="0"/>
                <w:szCs w:val="21"/>
              </w:rPr>
              <w:t>100</w:t>
            </w:r>
            <w:r w:rsidRPr="00F4597A">
              <w:rPr>
                <w:rFonts w:ascii="宋体" w:eastAsia="宋体" w:hAnsi="宋体" w:cs="Times New Roman" w:hint="eastAsia"/>
                <w:color w:val="000000"/>
                <w:kern w:val="0"/>
                <w:szCs w:val="21"/>
              </w:rPr>
              <w:t>路。</w:t>
            </w:r>
            <w:r w:rsidRPr="00F4597A">
              <w:rPr>
                <w:rFonts w:ascii="宋体" w:eastAsia="宋体" w:hAnsi="宋体" w:cs="Times New Roman" w:hint="eastAsia"/>
                <w:color w:val="000000"/>
                <w:kern w:val="0"/>
                <w:szCs w:val="21"/>
              </w:rPr>
              <w:br/>
              <w:t>3.支持人脸图片流接入，检测并提取特征。</w:t>
            </w:r>
            <w:r w:rsidRPr="00F4597A">
              <w:rPr>
                <w:rFonts w:ascii="宋体" w:eastAsia="宋体" w:hAnsi="宋体" w:cs="Times New Roman" w:hint="eastAsia"/>
                <w:color w:val="000000"/>
                <w:kern w:val="0"/>
                <w:szCs w:val="21"/>
              </w:rPr>
              <w:br/>
              <w:t>4. 支持识别50x50~1500万像素人脸图片。</w:t>
            </w:r>
            <w:r w:rsidRPr="00F4597A">
              <w:rPr>
                <w:rFonts w:ascii="宋体" w:eastAsia="宋体" w:hAnsi="宋体" w:cs="Times New Roman" w:hint="eastAsia"/>
                <w:color w:val="000000"/>
                <w:kern w:val="0"/>
                <w:szCs w:val="21"/>
              </w:rPr>
              <w:br/>
              <w:t>5.支持比对两眼瞳距不小于20像素点人脸图片</w:t>
            </w:r>
            <w:r w:rsidRPr="00F4597A">
              <w:rPr>
                <w:rFonts w:ascii="宋体" w:eastAsia="宋体" w:hAnsi="宋体" w:cs="Times New Roman" w:hint="eastAsia"/>
                <w:color w:val="000000"/>
                <w:kern w:val="0"/>
                <w:szCs w:val="21"/>
              </w:rPr>
              <w:br/>
              <w:t>6.支持将抓拍人脸图片与指定人脸库进行实时比对，动态布控实时报警首位命中准确率不低于99%,单人图片的人脸检测率不低于99%。</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7、人脸权限管理检查：根据用户的实际需求，支持超级管理员单逐个或批量地对普通用户进行人脸静态大库、人脸布控库（包括黑白名单库）、前端相机、人脸告警数据推送等维度的查看/管理的权限控制。</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lastRenderedPageBreak/>
              <w:t>8、人脸图片检测功能检查：</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（1）在人脸微笑、大笑、张嘴、皱眉、眉毛被遮挡（戴帽子、齐刘海）、闭眼、耳朵遮挡、带眼镜、半边脸遮挡等情况下，均可正确识别人脸。人脸识别准确率不低于98%；</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（2）在人员抬头、低头、左右转动、左斜向上、左斜向下、右斜向上、右斜向上等情况下，均可正确识别人脸。人脸识别准确率不低于98%。</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9、非正脸人脸识别正确率试验：人脸在低头角度不超过30°、左右侧脸不超过45°情况下，人脸正确识别率不小于97%。</w:t>
            </w:r>
            <w:r w:rsidRPr="00F4597A">
              <w:rPr>
                <w:rFonts w:ascii="宋体" w:eastAsia="宋体" w:hAnsi="宋体" w:cs="Times New Roman" w:hint="eastAsia"/>
                <w:color w:val="000000"/>
                <w:kern w:val="0"/>
                <w:szCs w:val="21"/>
              </w:rPr>
              <w:br/>
              <w:t>10.支持按通道、人脸库、抓拍时间、相似度等条件查询历史布控报警记录</w:t>
            </w:r>
            <w:r w:rsidRPr="00F4597A">
              <w:rPr>
                <w:rFonts w:ascii="宋体" w:eastAsia="宋体" w:hAnsi="宋体" w:cs="Times New Roman" w:hint="eastAsia"/>
                <w:color w:val="000000"/>
                <w:kern w:val="0"/>
                <w:szCs w:val="21"/>
              </w:rPr>
              <w:br/>
              <w:t>11.支持区分黑名单库、白名单库、静态库等注册库类型 支持对注册库进行增加、删除、修改操作 支持对注册库库成员进行增加、删除、修改操作</w:t>
            </w:r>
            <w:r w:rsidRPr="00F4597A">
              <w:rPr>
                <w:rFonts w:ascii="宋体" w:eastAsia="宋体" w:hAnsi="宋体" w:cs="Times New Roman" w:hint="eastAsia"/>
                <w:color w:val="000000"/>
                <w:kern w:val="0"/>
                <w:szCs w:val="21"/>
              </w:rPr>
              <w:br/>
              <w:t>12.支持注册库库成员查询，支持按姓名、性别、生日、身份证号等条件过滤</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 xml:space="preserve">13、以图搜脸功能：支持导入人脸图片在人脸历史抓拍库或静态库中进行人脸比对，结果按照相似度高到低排序呈现。 </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14、静态大库：</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（1）静态大库单机支持不少于2亿张人脸图片存储，</w:t>
            </w:r>
            <w:r w:rsidRPr="00F4597A">
              <w:rPr>
                <w:rFonts w:ascii="宋体" w:eastAsia="宋体" w:hAnsi="宋体" w:cs="Times New Roman"/>
                <w:color w:val="000000"/>
                <w:kern w:val="0"/>
                <w:szCs w:val="21"/>
              </w:rPr>
              <w:t>4</w:t>
            </w:r>
            <w:r w:rsidRPr="00F4597A">
              <w:rPr>
                <w:rFonts w:ascii="宋体" w:eastAsia="宋体" w:hAnsi="宋体" w:cs="Times New Roman" w:hint="eastAsia"/>
                <w:color w:val="000000"/>
                <w:kern w:val="0"/>
                <w:szCs w:val="21"/>
              </w:rPr>
              <w:t>000万张图片人脸库，以图搜脸的时间在2秒以内；</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（2）上级域的人脸布控库可以向下级域的人脸布控库做库内人员同步。</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15、人脸1比1比对检查：支持导入两张人脸图片进行两个人的相似度比对，同时支持人脸图片组按照一定规则批量导入比对，两种方式均支持比对结果导出。</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16、人脸静态大库1比N比对检查：支持导入一张人脸图片，在一个或多个指定的人脸静态大库进行检索比对，支持设置返回结果数，并按相似度从高低排序，检索结果支持导出。</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17、人脸静态大库N比N比对检查：支持两个人脸静态大库之间的人脸交叉比对任务并设置相似度阈值，任务执行结果中将成对展示两个库中满足相似度阈值的人脸照片组。</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18、支持GPU模组芯片集群调度及故障保护，支持实时监测板卡分析能力和GPU芯片的运行状态，支持基于GPU模组芯片集群的调度及故障保护，当某个GPU异常后，可以将分析任务调度给其他的GPU模组继续分析；支持实时监测板卡分析能力和GPU芯片的运行状态，CPU、内存、GPU、设备负载</w:t>
            </w:r>
            <w:r w:rsidRPr="00F4597A">
              <w:rPr>
                <w:rFonts w:ascii="宋体" w:eastAsia="宋体" w:hAnsi="宋体" w:cs="Times New Roman" w:hint="eastAsia"/>
                <w:color w:val="000000"/>
                <w:kern w:val="0"/>
                <w:szCs w:val="21"/>
              </w:rPr>
              <w:lastRenderedPageBreak/>
              <w:t>等;支持对不同分析类型做资源分配。</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19、支持失驾人员布控：系统支持对失去驾驶资格的人员进行布控。通过卡口相机对车辆和人脸进行抓拍，提取车牌信息和人脸特征后和失驾名单库中的人脸照片进行人脸匹配，如果匹配成功，则上报告警。同时，可查询历史报警记录。</w:t>
            </w:r>
            <w:r w:rsidRPr="00F4597A">
              <w:rPr>
                <w:rFonts w:ascii="宋体" w:eastAsia="宋体" w:hAnsi="宋体" w:cs="Times New Roman" w:hint="eastAsia"/>
                <w:color w:val="000000"/>
                <w:kern w:val="1"/>
                <w:szCs w:val="21"/>
                <w:lang w:val="zh-CN"/>
              </w:rPr>
              <w:br/>
              <w:t>▲20. 黑名单动态比对最大支持</w:t>
            </w:r>
            <w:r w:rsidRPr="00F4597A">
              <w:rPr>
                <w:rFonts w:ascii="宋体" w:eastAsia="宋体" w:hAnsi="宋体" w:cs="Times New Roman"/>
                <w:color w:val="000000"/>
                <w:kern w:val="1"/>
                <w:szCs w:val="21"/>
                <w:lang w:val="zh-CN"/>
              </w:rPr>
              <w:t>200万张图片</w:t>
            </w:r>
            <w:r w:rsidRPr="00F4597A">
              <w:rPr>
                <w:rFonts w:ascii="宋体" w:eastAsia="宋体" w:hAnsi="宋体" w:cs="Times New Roman" w:hint="eastAsia"/>
                <w:color w:val="000000"/>
                <w:kern w:val="1"/>
                <w:szCs w:val="21"/>
                <w:lang w:val="zh-CN"/>
              </w:rPr>
              <w:t>。</w:t>
            </w:r>
            <w:r w:rsidRPr="00F4597A">
              <w:rPr>
                <w:rFonts w:ascii="宋体" w:eastAsia="宋体" w:hAnsi="宋体" w:cs="Times New Roman" w:hint="eastAsia"/>
                <w:color w:val="000000"/>
                <w:kern w:val="1"/>
                <w:szCs w:val="21"/>
                <w:lang w:val="zh-CN"/>
              </w:rPr>
              <w:br/>
              <w:t>21.支持抓拍库历史过人记录查询，支持按通道、时间、性别、年龄段、表情、是否戴眼镜等条件过滤</w:t>
            </w:r>
            <w:r w:rsidRPr="00F4597A">
              <w:rPr>
                <w:rFonts w:ascii="宋体" w:eastAsia="宋体" w:hAnsi="宋体" w:cs="Times New Roman" w:hint="eastAsia"/>
                <w:color w:val="000000"/>
                <w:kern w:val="1"/>
                <w:szCs w:val="21"/>
                <w:lang w:val="zh-CN"/>
              </w:rPr>
              <w:br/>
              <w:t>22.支持手动选取单张人脸图片，按时间和通道过滤，与历史过人数据比对，检索出符合条件的人员，按相似度从高到底排列</w:t>
            </w:r>
            <w:r w:rsidRPr="00F4597A">
              <w:rPr>
                <w:rFonts w:ascii="宋体" w:eastAsia="宋体" w:hAnsi="宋体" w:cs="Times New Roman" w:hint="eastAsia"/>
                <w:color w:val="000000"/>
                <w:kern w:val="1"/>
                <w:szCs w:val="21"/>
                <w:lang w:val="zh-CN"/>
              </w:rPr>
              <w:br/>
              <w:t>23.人脸识别率：（视频拍摄照）9</w:t>
            </w:r>
            <w:r w:rsidRPr="00F4597A">
              <w:rPr>
                <w:rFonts w:ascii="宋体" w:eastAsia="宋体" w:hAnsi="宋体" w:cs="Times New Roman"/>
                <w:color w:val="000000"/>
                <w:kern w:val="1"/>
                <w:szCs w:val="21"/>
                <w:lang w:val="zh-CN"/>
              </w:rPr>
              <w:t>8</w:t>
            </w:r>
            <w:r w:rsidRPr="00F4597A">
              <w:rPr>
                <w:rFonts w:ascii="宋体" w:eastAsia="宋体" w:hAnsi="宋体" w:cs="Times New Roman" w:hint="eastAsia"/>
                <w:color w:val="000000"/>
                <w:kern w:val="1"/>
                <w:szCs w:val="21"/>
                <w:lang w:val="zh-CN"/>
              </w:rPr>
              <w:t>%以上；</w:t>
            </w:r>
          </w:p>
          <w:p w:rsidR="00F4597A" w:rsidRPr="00F4597A" w:rsidRDefault="00F4597A" w:rsidP="00F4597A">
            <w:pPr>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24.建模成功率：人脸图片建模成功率不低于99.9%</w:t>
            </w:r>
            <w:r w:rsidRPr="00F4597A">
              <w:rPr>
                <w:rFonts w:ascii="宋体" w:eastAsia="宋体" w:hAnsi="宋体" w:cs="Times New Roman" w:hint="eastAsia"/>
                <w:color w:val="000000"/>
                <w:kern w:val="0"/>
                <w:szCs w:val="21"/>
              </w:rPr>
              <w:br/>
              <w:t>25.黑名单布控：动态比对黑名单最大支持不少于250万张图片。</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▲26.存储系统（含36块6T硬盘）：</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支持前端摄像机数据随机分散到各个硬盘存储，并支持最多7块硬盘同时损坏时，其所在的RAID存储数据不丢失，读写正常。</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▲27. 支持同时</w:t>
            </w:r>
            <w:r w:rsidRPr="00F4597A">
              <w:rPr>
                <w:rFonts w:ascii="宋体" w:eastAsia="宋体" w:hAnsi="宋体" w:cs="Times New Roman"/>
                <w:color w:val="000000"/>
                <w:kern w:val="1"/>
                <w:szCs w:val="21"/>
                <w:lang w:val="zh-CN"/>
              </w:rPr>
              <w:t>接入</w:t>
            </w:r>
            <w:r w:rsidRPr="00F4597A">
              <w:rPr>
                <w:rFonts w:ascii="宋体" w:eastAsia="宋体" w:hAnsi="宋体" w:cs="Times New Roman" w:hint="eastAsia"/>
                <w:color w:val="000000"/>
                <w:kern w:val="1"/>
                <w:szCs w:val="21"/>
                <w:lang w:val="zh-CN"/>
              </w:rPr>
              <w:t>和</w:t>
            </w:r>
            <w:r w:rsidRPr="00F4597A">
              <w:rPr>
                <w:rFonts w:ascii="宋体" w:eastAsia="宋体" w:hAnsi="宋体" w:cs="Times New Roman"/>
                <w:color w:val="000000"/>
                <w:kern w:val="1"/>
                <w:szCs w:val="21"/>
                <w:lang w:val="zh-CN"/>
              </w:rPr>
              <w:t>处理</w:t>
            </w:r>
            <w:r w:rsidRPr="00F4597A">
              <w:rPr>
                <w:rFonts w:ascii="宋体" w:eastAsia="宋体" w:hAnsi="宋体" w:cs="Times New Roman" w:hint="eastAsia"/>
                <w:color w:val="000000"/>
                <w:kern w:val="1"/>
                <w:szCs w:val="21"/>
                <w:lang w:val="zh-CN"/>
              </w:rPr>
              <w:t>1</w:t>
            </w:r>
            <w:r w:rsidRPr="00F4597A">
              <w:rPr>
                <w:rFonts w:ascii="宋体" w:eastAsia="宋体" w:hAnsi="宋体" w:cs="Times New Roman"/>
                <w:color w:val="000000"/>
                <w:kern w:val="1"/>
                <w:szCs w:val="21"/>
                <w:lang w:val="zh-CN"/>
              </w:rPr>
              <w:t>8 路动态视频流。</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▲28.支持</w:t>
            </w:r>
            <w:r w:rsidRPr="00F4597A">
              <w:rPr>
                <w:rFonts w:ascii="宋体" w:eastAsia="宋体" w:hAnsi="宋体" w:cs="Times New Roman"/>
                <w:color w:val="000000"/>
                <w:kern w:val="1"/>
                <w:szCs w:val="21"/>
                <w:lang w:val="zh-CN"/>
              </w:rPr>
              <w:t>以图搜图18个</w:t>
            </w:r>
            <w:r w:rsidRPr="00F4597A">
              <w:rPr>
                <w:rFonts w:ascii="宋体" w:eastAsia="宋体" w:hAnsi="宋体" w:cs="Times New Roman" w:hint="eastAsia"/>
                <w:color w:val="000000"/>
                <w:kern w:val="1"/>
                <w:szCs w:val="21"/>
                <w:lang w:val="zh-CN"/>
              </w:rPr>
              <w:t>搜索</w:t>
            </w:r>
            <w:r w:rsidRPr="00F4597A">
              <w:rPr>
                <w:rFonts w:ascii="宋体" w:eastAsia="宋体" w:hAnsi="宋体" w:cs="Times New Roman"/>
                <w:color w:val="000000"/>
                <w:kern w:val="1"/>
                <w:szCs w:val="21"/>
                <w:lang w:val="zh-CN"/>
              </w:rPr>
              <w:t>并发，</w:t>
            </w:r>
            <w:r w:rsidRPr="00F4597A">
              <w:rPr>
                <w:rFonts w:ascii="宋体" w:eastAsia="宋体" w:hAnsi="宋体" w:cs="Times New Roman" w:hint="eastAsia"/>
                <w:color w:val="000000"/>
                <w:kern w:val="1"/>
                <w:szCs w:val="21"/>
                <w:lang w:val="zh-CN"/>
              </w:rPr>
              <w:t>并且</w:t>
            </w:r>
            <w:r w:rsidRPr="00F4597A">
              <w:rPr>
                <w:rFonts w:ascii="宋体" w:eastAsia="宋体" w:hAnsi="宋体" w:cs="Times New Roman"/>
                <w:color w:val="000000"/>
                <w:kern w:val="1"/>
                <w:szCs w:val="21"/>
                <w:lang w:val="zh-CN"/>
              </w:rPr>
              <w:t>结果</w:t>
            </w:r>
            <w:r w:rsidRPr="00F4597A">
              <w:rPr>
                <w:rFonts w:ascii="宋体" w:eastAsia="宋体" w:hAnsi="宋体" w:cs="Times New Roman" w:hint="eastAsia"/>
                <w:color w:val="000000"/>
                <w:kern w:val="1"/>
                <w:szCs w:val="21"/>
                <w:lang w:val="zh-CN"/>
              </w:rPr>
              <w:t>反馈</w:t>
            </w:r>
            <w:r w:rsidRPr="00F4597A">
              <w:rPr>
                <w:rFonts w:ascii="宋体" w:eastAsia="宋体" w:hAnsi="宋体" w:cs="Times New Roman"/>
                <w:color w:val="000000"/>
                <w:kern w:val="1"/>
                <w:szCs w:val="21"/>
                <w:lang w:val="zh-CN"/>
              </w:rPr>
              <w:t>时间平均不超过1.5秒</w:t>
            </w:r>
            <w:r w:rsidRPr="00F4597A">
              <w:rPr>
                <w:rFonts w:ascii="宋体" w:eastAsia="宋体" w:hAnsi="宋体" w:cs="Times New Roman" w:hint="eastAsia"/>
                <w:color w:val="000000"/>
                <w:kern w:val="1"/>
                <w:szCs w:val="21"/>
                <w:lang w:val="zh-CN"/>
              </w:rPr>
              <w:t>。</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▲29.支持最多</w:t>
            </w:r>
            <w:r w:rsidRPr="00F4597A">
              <w:rPr>
                <w:rFonts w:ascii="宋体" w:eastAsia="宋体" w:hAnsi="宋体" w:cs="Times New Roman"/>
                <w:color w:val="000000"/>
                <w:kern w:val="1"/>
                <w:szCs w:val="21"/>
                <w:lang w:val="zh-CN"/>
              </w:rPr>
              <w:t>分别管理9000个黑名单库，</w:t>
            </w:r>
            <w:r w:rsidRPr="00F4597A">
              <w:rPr>
                <w:rFonts w:ascii="宋体" w:eastAsia="宋体" w:hAnsi="宋体" w:cs="Times New Roman" w:hint="eastAsia"/>
                <w:color w:val="000000"/>
                <w:kern w:val="1"/>
                <w:szCs w:val="21"/>
                <w:lang w:val="zh-CN"/>
              </w:rPr>
              <w:t>并且</w:t>
            </w:r>
            <w:r w:rsidRPr="00F4597A">
              <w:rPr>
                <w:rFonts w:ascii="宋体" w:eastAsia="宋体" w:hAnsi="宋体" w:cs="Times New Roman"/>
                <w:color w:val="000000"/>
                <w:kern w:val="1"/>
                <w:szCs w:val="21"/>
                <w:lang w:val="zh-CN"/>
              </w:rPr>
              <w:t>每个</w:t>
            </w:r>
            <w:r w:rsidRPr="00F4597A">
              <w:rPr>
                <w:rFonts w:ascii="宋体" w:eastAsia="宋体" w:hAnsi="宋体" w:cs="Times New Roman" w:hint="eastAsia"/>
                <w:color w:val="000000"/>
                <w:kern w:val="1"/>
                <w:szCs w:val="21"/>
                <w:lang w:val="zh-CN"/>
              </w:rPr>
              <w:t>黑名单</w:t>
            </w:r>
            <w:r w:rsidRPr="00F4597A">
              <w:rPr>
                <w:rFonts w:ascii="宋体" w:eastAsia="宋体" w:hAnsi="宋体" w:cs="Times New Roman"/>
                <w:color w:val="000000"/>
                <w:kern w:val="1"/>
                <w:szCs w:val="21"/>
                <w:lang w:val="zh-CN"/>
              </w:rPr>
              <w:t>库</w:t>
            </w:r>
            <w:r w:rsidRPr="00F4597A">
              <w:rPr>
                <w:rFonts w:ascii="宋体" w:eastAsia="宋体" w:hAnsi="宋体" w:cs="Times New Roman" w:hint="eastAsia"/>
                <w:color w:val="000000"/>
                <w:kern w:val="1"/>
                <w:szCs w:val="21"/>
                <w:lang w:val="zh-CN"/>
              </w:rPr>
              <w:t>可</w:t>
            </w:r>
            <w:r w:rsidRPr="00F4597A">
              <w:rPr>
                <w:rFonts w:ascii="宋体" w:eastAsia="宋体" w:hAnsi="宋体" w:cs="Times New Roman"/>
                <w:color w:val="000000"/>
                <w:kern w:val="1"/>
                <w:szCs w:val="21"/>
                <w:lang w:val="zh-CN"/>
              </w:rPr>
              <w:t>设置不同关联</w:t>
            </w:r>
            <w:r w:rsidRPr="00F4597A">
              <w:rPr>
                <w:rFonts w:ascii="宋体" w:eastAsia="宋体" w:hAnsi="宋体" w:cs="Times New Roman" w:hint="eastAsia"/>
                <w:color w:val="000000"/>
                <w:kern w:val="1"/>
                <w:szCs w:val="21"/>
                <w:lang w:val="zh-CN"/>
              </w:rPr>
              <w:t>摄像头</w:t>
            </w:r>
            <w:r w:rsidRPr="00F4597A">
              <w:rPr>
                <w:rFonts w:ascii="宋体" w:eastAsia="宋体" w:hAnsi="宋体" w:cs="Times New Roman"/>
                <w:color w:val="000000"/>
                <w:kern w:val="1"/>
                <w:szCs w:val="21"/>
                <w:lang w:val="zh-CN"/>
              </w:rPr>
              <w:t>或报警阈值。</w:t>
            </w:r>
          </w:p>
          <w:p w:rsidR="00F4597A" w:rsidRPr="00F4597A" w:rsidRDefault="00F4597A" w:rsidP="00F4597A">
            <w:pPr>
              <w:spacing w:line="360" w:lineRule="atLeast"/>
              <w:jc w:val="left"/>
              <w:rPr>
                <w:rFonts w:ascii="宋体" w:eastAsia="宋体" w:hAnsi="宋体" w:cs="Times New Roman"/>
                <w:color w:val="000000"/>
                <w:kern w:val="1"/>
                <w:szCs w:val="21"/>
                <w:lang w:val="zh-CN"/>
              </w:rPr>
            </w:pPr>
            <w:r w:rsidRPr="00F4597A">
              <w:rPr>
                <w:rFonts w:ascii="宋体" w:eastAsia="宋体" w:hAnsi="宋体" w:cs="Times New Roman" w:hint="eastAsia"/>
                <w:color w:val="000000"/>
                <w:kern w:val="1"/>
                <w:szCs w:val="21"/>
                <w:lang w:val="zh-CN"/>
              </w:rPr>
              <w:t>▲30.在</w:t>
            </w:r>
            <w:r w:rsidRPr="00F4597A">
              <w:rPr>
                <w:rFonts w:ascii="宋体" w:eastAsia="宋体" w:hAnsi="宋体" w:cs="Times New Roman"/>
                <w:color w:val="000000"/>
                <w:kern w:val="1"/>
                <w:szCs w:val="21"/>
                <w:lang w:val="zh-CN"/>
              </w:rPr>
              <w:t>20W</w:t>
            </w:r>
            <w:r w:rsidRPr="00F4597A">
              <w:rPr>
                <w:rFonts w:ascii="宋体" w:eastAsia="宋体" w:hAnsi="宋体" w:cs="Times New Roman" w:hint="eastAsia"/>
                <w:color w:val="000000"/>
                <w:kern w:val="1"/>
                <w:szCs w:val="21"/>
                <w:lang w:val="zh-CN"/>
              </w:rPr>
              <w:t>张图片与</w:t>
            </w:r>
            <w:r w:rsidRPr="00F4597A">
              <w:rPr>
                <w:rFonts w:ascii="宋体" w:eastAsia="宋体" w:hAnsi="宋体" w:cs="Times New Roman"/>
                <w:color w:val="000000"/>
                <w:kern w:val="1"/>
                <w:szCs w:val="21"/>
                <w:lang w:val="zh-CN"/>
              </w:rPr>
              <w:t>1000W</w:t>
            </w:r>
            <w:r w:rsidRPr="00F4597A">
              <w:rPr>
                <w:rFonts w:ascii="宋体" w:eastAsia="宋体" w:hAnsi="宋体" w:cs="Times New Roman" w:hint="eastAsia"/>
                <w:color w:val="000000"/>
                <w:kern w:val="1"/>
                <w:szCs w:val="21"/>
                <w:lang w:val="zh-CN"/>
              </w:rPr>
              <w:t>张图片的两个图片库比对的</w:t>
            </w:r>
            <w:r w:rsidRPr="00F4597A">
              <w:rPr>
                <w:rFonts w:ascii="宋体" w:eastAsia="宋体" w:hAnsi="宋体" w:cs="Times New Roman"/>
                <w:color w:val="000000"/>
                <w:kern w:val="1"/>
                <w:szCs w:val="21"/>
                <w:lang w:val="zh-CN"/>
              </w:rPr>
              <w:t>情况下，单台服务器</w:t>
            </w:r>
            <w:r w:rsidRPr="00F4597A">
              <w:rPr>
                <w:rFonts w:ascii="宋体" w:eastAsia="宋体" w:hAnsi="宋体" w:cs="Times New Roman" w:hint="eastAsia"/>
                <w:color w:val="000000"/>
                <w:kern w:val="1"/>
                <w:szCs w:val="21"/>
                <w:lang w:val="zh-CN"/>
              </w:rPr>
              <w:t>的</w:t>
            </w:r>
            <w:r w:rsidRPr="00F4597A">
              <w:rPr>
                <w:rFonts w:ascii="宋体" w:eastAsia="宋体" w:hAnsi="宋体" w:cs="Times New Roman"/>
                <w:color w:val="000000"/>
                <w:kern w:val="1"/>
                <w:szCs w:val="21"/>
                <w:lang w:val="zh-CN"/>
              </w:rPr>
              <w:t>比对速度可</w:t>
            </w:r>
            <w:r w:rsidRPr="00F4597A">
              <w:rPr>
                <w:rFonts w:ascii="宋体" w:eastAsia="宋体" w:hAnsi="宋体" w:cs="Times New Roman" w:hint="eastAsia"/>
                <w:color w:val="000000"/>
                <w:kern w:val="1"/>
                <w:szCs w:val="21"/>
                <w:lang w:val="zh-CN"/>
              </w:rPr>
              <w:t>达9</w:t>
            </w:r>
            <w:r w:rsidRPr="00F4597A">
              <w:rPr>
                <w:rFonts w:ascii="宋体" w:eastAsia="宋体" w:hAnsi="宋体" w:cs="Times New Roman"/>
                <w:color w:val="000000"/>
                <w:kern w:val="1"/>
                <w:szCs w:val="21"/>
                <w:lang w:val="zh-CN"/>
              </w:rPr>
              <w:t>亿次/秒</w:t>
            </w:r>
            <w:r w:rsidRPr="00F4597A">
              <w:rPr>
                <w:rFonts w:ascii="宋体" w:eastAsia="宋体" w:hAnsi="宋体" w:cs="Times New Roman" w:hint="eastAsia"/>
                <w:color w:val="000000"/>
                <w:kern w:val="1"/>
                <w:szCs w:val="21"/>
                <w:lang w:val="zh-CN"/>
              </w:rPr>
              <w:t>。</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1</w:t>
            </w:r>
            <w:r w:rsidRPr="00F4597A">
              <w:rPr>
                <w:rFonts w:ascii="宋体" w:eastAsia="宋体" w:hAnsi="宋体" w:cs="宋体"/>
                <w:color w:val="000000"/>
                <w:kern w:val="0"/>
                <w:szCs w:val="21"/>
              </w:rPr>
              <w:t>20000.00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13</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Times New Roman" w:hint="eastAsia"/>
                <w:color w:val="000000"/>
                <w:kern w:val="0"/>
                <w:szCs w:val="21"/>
              </w:rPr>
              <w:t>抱杆机箱</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1.约400*550*650(D*W*H)lmm厚度冷轧钢板</w:t>
            </w:r>
            <w:r w:rsidRPr="00F4597A">
              <w:rPr>
                <w:rFonts w:ascii="宋体" w:eastAsia="宋体" w:hAnsi="宋体" w:cs="Times New Roman" w:hint="eastAsia"/>
                <w:color w:val="000000"/>
                <w:kern w:val="0"/>
                <w:szCs w:val="21"/>
              </w:rPr>
              <w:br/>
              <w:t>2.车床冲压Q236一A热镀锌</w:t>
            </w:r>
            <w:r w:rsidRPr="00F4597A">
              <w:rPr>
                <w:rFonts w:ascii="宋体" w:eastAsia="宋体" w:hAnsi="宋体" w:cs="Times New Roman" w:hint="eastAsia"/>
                <w:color w:val="000000"/>
                <w:kern w:val="0"/>
                <w:szCs w:val="21"/>
              </w:rPr>
              <w:br/>
              <w:t>▲3.符合IP65，挂杆式安装；</w:t>
            </w:r>
            <w:r w:rsidRPr="00F4597A">
              <w:rPr>
                <w:rFonts w:ascii="宋体" w:eastAsia="宋体" w:hAnsi="宋体" w:cs="Times New Roman" w:hint="eastAsia"/>
                <w:color w:val="000000"/>
                <w:kern w:val="0"/>
                <w:szCs w:val="21"/>
              </w:rPr>
              <w:br/>
              <w:t>4.具有良好的通风散热设计，防尘、具备防水、防盗，温控；</w:t>
            </w:r>
            <w:r w:rsidRPr="00F4597A">
              <w:rPr>
                <w:rFonts w:ascii="宋体" w:eastAsia="宋体" w:hAnsi="宋体" w:cs="Times New Roman" w:hint="eastAsia"/>
                <w:color w:val="000000"/>
                <w:kern w:val="0"/>
                <w:szCs w:val="21"/>
              </w:rPr>
              <w:br/>
              <w:t>5.全钢材质，壁厚≥1．5mm</w:t>
            </w:r>
            <w:r w:rsidRPr="00F4597A">
              <w:rPr>
                <w:rFonts w:ascii="宋体" w:eastAsia="宋体" w:hAnsi="宋体" w:cs="Times New Roman" w:hint="eastAsia"/>
                <w:color w:val="000000"/>
                <w:kern w:val="0"/>
                <w:szCs w:val="21"/>
              </w:rPr>
              <w:br/>
              <w:t>6.可靠的户外粉末保护涂层，超强承受曰晒雨淋</w:t>
            </w:r>
            <w:r w:rsidRPr="00F4597A">
              <w:rPr>
                <w:rFonts w:ascii="宋体" w:eastAsia="宋体" w:hAnsi="宋体" w:cs="Times New Roman" w:hint="eastAsia"/>
                <w:color w:val="000000"/>
                <w:kern w:val="0"/>
                <w:szCs w:val="21"/>
              </w:rPr>
              <w:br/>
              <w:t>7.高弹性的发泡PU密封装置保证防护等级达IP65。</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4000.00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14</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杆件（含基础）</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1.立柱高6.5m，悬譬长</w:t>
            </w:r>
            <w:r w:rsidRPr="00F4597A">
              <w:rPr>
                <w:rFonts w:ascii="宋体" w:eastAsia="宋体" w:hAnsi="宋体" w:cs="宋体"/>
                <w:color w:val="000000"/>
                <w:kern w:val="0"/>
                <w:szCs w:val="21"/>
              </w:rPr>
              <w:t>8</w:t>
            </w:r>
            <w:r w:rsidRPr="00F4597A">
              <w:rPr>
                <w:rFonts w:ascii="宋体" w:eastAsia="宋体" w:hAnsi="宋体" w:cs="宋体" w:hint="eastAsia"/>
                <w:color w:val="000000"/>
                <w:kern w:val="0"/>
                <w:szCs w:val="21"/>
              </w:rPr>
              <w:t>m；</w:t>
            </w:r>
            <w:r w:rsidRPr="00F4597A">
              <w:rPr>
                <w:rFonts w:ascii="宋体" w:eastAsia="宋体" w:hAnsi="宋体" w:cs="宋体" w:hint="eastAsia"/>
                <w:color w:val="000000"/>
                <w:kern w:val="0"/>
                <w:szCs w:val="21"/>
              </w:rPr>
              <w:br/>
              <w:t>2.采用无焊缝钢管且进行侵锌喷塑防腐处理；</w:t>
            </w:r>
            <w:r w:rsidRPr="00F4597A">
              <w:rPr>
                <w:rFonts w:ascii="宋体" w:eastAsia="宋体" w:hAnsi="宋体" w:cs="宋体" w:hint="eastAsia"/>
                <w:color w:val="000000"/>
                <w:kern w:val="0"/>
                <w:szCs w:val="21"/>
              </w:rPr>
              <w:br/>
              <w:t>3.悬臂长度根据安装点的实际宽度决定，上方应加置避雷钗，壁厚≥8mm，直径¢≥219；</w:t>
            </w:r>
            <w:r w:rsidRPr="00F4597A">
              <w:rPr>
                <w:rFonts w:ascii="宋体" w:eastAsia="宋体" w:hAnsi="宋体" w:cs="宋体" w:hint="eastAsia"/>
                <w:color w:val="000000"/>
                <w:kern w:val="0"/>
                <w:szCs w:val="21"/>
              </w:rPr>
              <w:br/>
              <w:t>4.立柱与横臂采用法兰联接，横臂长度l2米以内为整根不分</w:t>
            </w:r>
            <w:r w:rsidRPr="00F4597A">
              <w:rPr>
                <w:rFonts w:ascii="宋体" w:eastAsia="宋体" w:hAnsi="宋体" w:cs="宋体" w:hint="eastAsia"/>
                <w:color w:val="000000"/>
                <w:kern w:val="0"/>
                <w:szCs w:val="21"/>
              </w:rPr>
              <w:lastRenderedPageBreak/>
              <w:t>段式,臂长大于l2米采用插接，插接处设有放松装置，插接深度误差控制在±5%L(L为设计插接最值)范围内；</w:t>
            </w:r>
            <w:r w:rsidRPr="00F4597A">
              <w:rPr>
                <w:rFonts w:ascii="宋体" w:eastAsia="宋体" w:hAnsi="宋体" w:cs="宋体" w:hint="eastAsia"/>
                <w:color w:val="000000"/>
                <w:kern w:val="0"/>
                <w:szCs w:val="21"/>
              </w:rPr>
              <w:br/>
              <w:t>5.杆体需设计美观大方，表面应光洁、平整、不应有凹痕、划伤、裂缝，横闭上所有灯具及附件安装后；</w:t>
            </w:r>
            <w:r w:rsidRPr="00F4597A">
              <w:rPr>
                <w:rFonts w:ascii="宋体" w:eastAsia="宋体" w:hAnsi="宋体" w:cs="宋体" w:hint="eastAsia"/>
                <w:color w:val="000000"/>
                <w:kern w:val="0"/>
                <w:szCs w:val="21"/>
              </w:rPr>
              <w:br/>
            </w:r>
            <w:r w:rsidRPr="00F4597A">
              <w:rPr>
                <w:rFonts w:ascii="宋体" w:eastAsia="宋体" w:hAnsi="宋体" w:cs="宋体"/>
                <w:color w:val="000000"/>
                <w:kern w:val="0"/>
                <w:szCs w:val="21"/>
              </w:rPr>
              <w:t>6</w:t>
            </w:r>
            <w:r w:rsidRPr="00F4597A">
              <w:rPr>
                <w:rFonts w:ascii="宋体" w:eastAsia="宋体" w:hAnsi="宋体" w:cs="宋体" w:hint="eastAsia"/>
                <w:color w:val="000000"/>
                <w:kern w:val="0"/>
                <w:szCs w:val="21"/>
              </w:rPr>
              <w:t>.杆件距离路面净高不小于6米</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7</w:t>
            </w:r>
            <w:r w:rsidRPr="00F4597A">
              <w:rPr>
                <w:rFonts w:ascii="宋体" w:eastAsia="宋体" w:hAnsi="宋体" w:cs="宋体" w:hint="eastAsia"/>
                <w:color w:val="000000"/>
                <w:kern w:val="0"/>
                <w:szCs w:val="21"/>
              </w:rPr>
              <w:t>.接地电阻小于10欧，含材料。</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264" w:lineRule="auto"/>
              <w:jc w:val="center"/>
              <w:rPr>
                <w:rFonts w:ascii="宋体" w:eastAsia="宋体" w:hAnsi="宋体" w:cs="宋体"/>
                <w:color w:val="000000"/>
                <w:kern w:val="0"/>
                <w:szCs w:val="21"/>
              </w:rPr>
            </w:pPr>
            <w:r w:rsidRPr="00F4597A">
              <w:rPr>
                <w:rFonts w:ascii="宋体" w:eastAsia="宋体" w:hAnsi="宋体" w:cs="宋体"/>
                <w:color w:val="000000"/>
                <w:kern w:val="0"/>
                <w:szCs w:val="21"/>
              </w:rPr>
              <w:lastRenderedPageBreak/>
              <w:t>80000.00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lastRenderedPageBreak/>
              <w:t>15</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网络（信号）防雷器</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1. 连接（输入口/输出口）：RJ45</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2. 标称电压：5V DC</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3. 额定电压(最大持续操作电压)：6V DC</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4. 标称放电电流(8/20µs)：2.5KA</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5. 标称放电电流(8/20µs：&lt;20V</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6</w:t>
            </w:r>
            <w:r w:rsidRPr="00F4597A">
              <w:rPr>
                <w:rFonts w:ascii="宋体" w:eastAsia="宋体" w:hAnsi="宋体" w:cs="宋体" w:hint="eastAsia"/>
                <w:color w:val="000000"/>
                <w:kern w:val="0"/>
                <w:szCs w:val="21"/>
              </w:rPr>
              <w:t>. 插入损耗：&lt;0.1Db</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7</w:t>
            </w:r>
            <w:r w:rsidRPr="00F4597A">
              <w:rPr>
                <w:rFonts w:ascii="宋体" w:eastAsia="宋体" w:hAnsi="宋体" w:cs="宋体" w:hint="eastAsia"/>
                <w:color w:val="000000"/>
                <w:kern w:val="0"/>
                <w:szCs w:val="21"/>
              </w:rPr>
              <w:t>. 传输速率：10-100Mbps</w:t>
            </w:r>
          </w:p>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8</w:t>
            </w:r>
            <w:r w:rsidRPr="00F4597A">
              <w:rPr>
                <w:rFonts w:ascii="宋体" w:eastAsia="宋体" w:hAnsi="宋体" w:cs="宋体" w:hint="eastAsia"/>
                <w:color w:val="000000"/>
                <w:kern w:val="0"/>
                <w:szCs w:val="21"/>
              </w:rPr>
              <w:t>. 工作温度：-40/+80℃</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3500.00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16</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FF0000"/>
                <w:kern w:val="0"/>
                <w:szCs w:val="21"/>
              </w:rPr>
            </w:pPr>
            <w:r w:rsidRPr="00F4597A">
              <w:rPr>
                <w:rFonts w:ascii="宋体" w:eastAsia="宋体" w:hAnsi="宋体" w:cs="宋体" w:hint="eastAsia"/>
                <w:color w:val="000000"/>
                <w:kern w:val="0"/>
                <w:szCs w:val="21"/>
              </w:rPr>
              <w:t>电源防雷器</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FF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额定电压：AC220V；额定电流：10A；响应时间：≤25ns；接线方式：串联安装</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4500.00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17</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升压稳压电源</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个</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jc w:val="left"/>
              <w:textAlignment w:val="center"/>
              <w:rPr>
                <w:rFonts w:ascii="宋体" w:eastAsia="宋体" w:hAnsi="宋体" w:cs="宋体"/>
                <w:color w:val="000000"/>
                <w:kern w:val="0"/>
                <w:szCs w:val="21"/>
              </w:rPr>
            </w:pPr>
            <w:r w:rsidRPr="00F4597A">
              <w:rPr>
                <w:rFonts w:ascii="宋体" w:eastAsia="宋体" w:hAnsi="宋体" w:cs="宋体" w:hint="eastAsia"/>
                <w:color w:val="000000"/>
                <w:kern w:val="0"/>
                <w:szCs w:val="21"/>
              </w:rPr>
              <w:t>输入电压：140-260V，</w:t>
            </w:r>
            <w:r w:rsidRPr="00F4597A">
              <w:rPr>
                <w:rFonts w:ascii="宋体" w:eastAsia="宋体" w:hAnsi="宋体" w:cs="宋体" w:hint="eastAsia"/>
                <w:color w:val="000000"/>
                <w:kern w:val="0"/>
                <w:szCs w:val="21"/>
              </w:rPr>
              <w:br/>
              <w:t>输出电压：220V±3%，</w:t>
            </w:r>
            <w:r w:rsidRPr="00F4597A">
              <w:rPr>
                <w:rFonts w:ascii="宋体" w:eastAsia="宋体" w:hAnsi="宋体" w:cs="宋体" w:hint="eastAsia"/>
                <w:color w:val="000000"/>
                <w:kern w:val="0"/>
                <w:szCs w:val="21"/>
              </w:rPr>
              <w:br/>
              <w:t>过压保护值：246±4V，</w:t>
            </w:r>
            <w:r w:rsidRPr="00F4597A">
              <w:rPr>
                <w:rFonts w:ascii="宋体" w:eastAsia="宋体" w:hAnsi="宋体" w:cs="宋体" w:hint="eastAsia"/>
                <w:color w:val="000000"/>
                <w:kern w:val="0"/>
                <w:szCs w:val="21"/>
              </w:rPr>
              <w:br/>
              <w:t>输出电流值：2.3A，</w:t>
            </w:r>
            <w:r w:rsidRPr="00F4597A">
              <w:rPr>
                <w:rFonts w:ascii="宋体" w:eastAsia="宋体" w:hAnsi="宋体" w:cs="宋体" w:hint="eastAsia"/>
                <w:color w:val="000000"/>
                <w:kern w:val="0"/>
                <w:szCs w:val="21"/>
              </w:rPr>
              <w:br/>
              <w:t>尺寸大小可以安装在室外设备箱隔层上。</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4000.00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18</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线缆</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1项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tabs>
                <w:tab w:val="left" w:pos="1440"/>
              </w:tabs>
              <w:spacing w:line="360" w:lineRule="exact"/>
              <w:jc w:val="lef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1、设备供电</w:t>
            </w:r>
            <w:r w:rsidRPr="00F4597A">
              <w:rPr>
                <w:rFonts w:ascii="宋体" w:eastAsia="宋体" w:hAnsi="宋体" w:cs="Times New Roman"/>
                <w:color w:val="000000"/>
                <w:kern w:val="0"/>
                <w:szCs w:val="21"/>
              </w:rPr>
              <w:t>线缆不低于RVV-3*1.5mm²</w:t>
            </w:r>
            <w:r w:rsidRPr="00F4597A">
              <w:rPr>
                <w:rFonts w:ascii="宋体" w:eastAsia="宋体" w:hAnsi="宋体" w:cs="Times New Roman" w:hint="eastAsia"/>
                <w:color w:val="000000"/>
                <w:kern w:val="0"/>
                <w:szCs w:val="21"/>
              </w:rPr>
              <w:t>；</w:t>
            </w:r>
          </w:p>
          <w:p w:rsidR="00F4597A" w:rsidRPr="00F4597A" w:rsidRDefault="00F4597A" w:rsidP="00F4597A">
            <w:pPr>
              <w:widowControl/>
              <w:tabs>
                <w:tab w:val="left" w:pos="1440"/>
              </w:tabs>
              <w:spacing w:line="360" w:lineRule="exact"/>
              <w:jc w:val="left"/>
              <w:rPr>
                <w:rFonts w:ascii="宋体" w:eastAsia="宋体" w:hAnsi="宋体" w:cs="Times New Roman"/>
                <w:color w:val="000000"/>
                <w:kern w:val="0"/>
                <w:szCs w:val="21"/>
              </w:rPr>
            </w:pPr>
            <w:r w:rsidRPr="00F4597A">
              <w:rPr>
                <w:rFonts w:ascii="宋体" w:eastAsia="宋体" w:hAnsi="宋体" w:cs="Times New Roman"/>
                <w:color w:val="000000"/>
                <w:kern w:val="0"/>
                <w:szCs w:val="21"/>
              </w:rPr>
              <w:t>2</w:t>
            </w:r>
            <w:r w:rsidRPr="00F4597A">
              <w:rPr>
                <w:rFonts w:ascii="宋体" w:eastAsia="宋体" w:hAnsi="宋体" w:cs="Times New Roman" w:hint="eastAsia"/>
                <w:color w:val="000000"/>
                <w:kern w:val="0"/>
                <w:szCs w:val="21"/>
              </w:rPr>
              <w:t>、供电</w:t>
            </w:r>
            <w:r w:rsidRPr="00F4597A">
              <w:rPr>
                <w:rFonts w:ascii="宋体" w:eastAsia="宋体" w:hAnsi="宋体" w:cs="Times New Roman"/>
                <w:color w:val="000000"/>
                <w:kern w:val="0"/>
                <w:szCs w:val="21"/>
              </w:rPr>
              <w:t>总线不低于RVV-3*2.5mm²</w:t>
            </w:r>
            <w:r w:rsidRPr="00F4597A">
              <w:rPr>
                <w:rFonts w:ascii="宋体" w:eastAsia="宋体" w:hAnsi="宋体" w:cs="Times New Roman" w:hint="eastAsia"/>
                <w:color w:val="000000"/>
                <w:kern w:val="0"/>
                <w:szCs w:val="21"/>
              </w:rPr>
              <w:t>；</w:t>
            </w:r>
          </w:p>
          <w:p w:rsidR="00F4597A" w:rsidRPr="00F4597A" w:rsidRDefault="00F4597A" w:rsidP="00F4597A">
            <w:pPr>
              <w:widowControl/>
              <w:spacing w:line="360" w:lineRule="exact"/>
              <w:jc w:val="left"/>
              <w:textAlignment w:val="center"/>
              <w:rPr>
                <w:rFonts w:ascii="宋体" w:eastAsia="宋体" w:hAnsi="宋体" w:cs="宋体"/>
                <w:color w:val="000000"/>
                <w:kern w:val="0"/>
                <w:szCs w:val="21"/>
              </w:rPr>
            </w:pPr>
            <w:r w:rsidRPr="00F4597A">
              <w:rPr>
                <w:rFonts w:ascii="宋体" w:eastAsia="宋体" w:hAnsi="宋体" w:cs="Times New Roman"/>
                <w:color w:val="000000"/>
                <w:kern w:val="0"/>
                <w:szCs w:val="21"/>
              </w:rPr>
              <w:t>3</w:t>
            </w:r>
            <w:r w:rsidRPr="00F4597A">
              <w:rPr>
                <w:rFonts w:ascii="宋体" w:eastAsia="宋体" w:hAnsi="宋体" w:cs="Times New Roman" w:hint="eastAsia"/>
                <w:color w:val="000000"/>
                <w:kern w:val="0"/>
                <w:szCs w:val="21"/>
              </w:rPr>
              <w:t>、</w:t>
            </w:r>
            <w:r w:rsidRPr="00F4597A">
              <w:rPr>
                <w:rFonts w:ascii="宋体" w:eastAsia="宋体" w:hAnsi="宋体" w:cs="Times New Roman"/>
                <w:color w:val="000000"/>
                <w:kern w:val="0"/>
                <w:szCs w:val="21"/>
              </w:rPr>
              <w:t>六类网线。</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6000.00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19</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Times New Roman" w:hint="eastAsia"/>
                <w:color w:val="000000"/>
                <w:kern w:val="0"/>
                <w:szCs w:val="21"/>
              </w:rPr>
              <w:t>标志牌</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1项</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jc w:val="left"/>
              <w:textAlignment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1、道路监控摄像机配套</w:t>
            </w:r>
            <w:r w:rsidRPr="00F4597A">
              <w:rPr>
                <w:rFonts w:ascii="宋体" w:eastAsia="宋体" w:hAnsi="宋体" w:cs="宋体" w:hint="eastAsia"/>
                <w:color w:val="000000"/>
                <w:kern w:val="0"/>
                <w:szCs w:val="21"/>
              </w:rPr>
              <w:br/>
              <w:t>2、告知示意牌</w:t>
            </w:r>
            <w:r w:rsidRPr="00F4597A">
              <w:rPr>
                <w:rFonts w:ascii="宋体" w:eastAsia="宋体" w:hAnsi="宋体" w:cs="宋体"/>
                <w:color w:val="000000"/>
                <w:kern w:val="0"/>
                <w:szCs w:val="21"/>
              </w:rPr>
              <w:t>6</w:t>
            </w:r>
            <w:r w:rsidRPr="00F4597A">
              <w:rPr>
                <w:rFonts w:ascii="宋体" w:eastAsia="宋体" w:hAnsi="宋体" w:cs="宋体" w:hint="eastAsia"/>
                <w:color w:val="000000"/>
                <w:kern w:val="0"/>
                <w:szCs w:val="21"/>
              </w:rPr>
              <w:t>0*80cm(单面超强反光膜)；</w:t>
            </w:r>
            <w:r w:rsidRPr="00F4597A">
              <w:rPr>
                <w:rFonts w:ascii="宋体" w:eastAsia="宋体" w:hAnsi="宋体" w:cs="宋体" w:hint="eastAsia"/>
                <w:color w:val="000000"/>
                <w:kern w:val="0"/>
                <w:szCs w:val="21"/>
              </w:rPr>
              <w:br/>
              <w:t>3、符合GB5768.2-2009中7.2.5.5交通监控设备标志标准；</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8000.00</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20</w:t>
            </w:r>
          </w:p>
        </w:tc>
        <w:tc>
          <w:tcPr>
            <w:tcW w:w="123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链路</w:t>
            </w:r>
            <w:r w:rsidRPr="00F4597A">
              <w:rPr>
                <w:rFonts w:ascii="宋体" w:eastAsia="宋体" w:hAnsi="宋体" w:cs="宋体"/>
                <w:color w:val="000000"/>
                <w:kern w:val="0"/>
                <w:szCs w:val="21"/>
              </w:rPr>
              <w:t>租赁</w:t>
            </w:r>
            <w:r w:rsidRPr="00F4597A">
              <w:rPr>
                <w:rFonts w:ascii="宋体" w:eastAsia="宋体" w:hAnsi="宋体" w:cs="宋体" w:hint="eastAsia"/>
                <w:color w:val="000000"/>
                <w:kern w:val="0"/>
                <w:szCs w:val="21"/>
              </w:rPr>
              <w:t>（1年</w:t>
            </w:r>
            <w:r w:rsidRPr="00F4597A">
              <w:rPr>
                <w:rFonts w:ascii="宋体" w:eastAsia="宋体" w:hAnsi="宋体" w:cs="宋体"/>
                <w:color w:val="000000"/>
                <w:kern w:val="0"/>
                <w:szCs w:val="21"/>
              </w:rPr>
              <w:t>费用</w:t>
            </w:r>
            <w:r w:rsidRPr="00F4597A">
              <w:rPr>
                <w:rFonts w:ascii="宋体" w:eastAsia="宋体" w:hAnsi="宋体" w:cs="宋体" w:hint="eastAsia"/>
                <w:color w:val="000000"/>
                <w:kern w:val="0"/>
                <w:szCs w:val="21"/>
              </w:rPr>
              <w:t>）</w:t>
            </w:r>
          </w:p>
        </w:tc>
        <w:tc>
          <w:tcPr>
            <w:tcW w:w="740" w:type="dxa"/>
            <w:tcBorders>
              <w:top w:val="single" w:sz="4" w:space="0" w:color="auto"/>
              <w:left w:val="nil"/>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color w:val="000000"/>
                <w:kern w:val="0"/>
                <w:szCs w:val="21"/>
              </w:rPr>
              <w:t>10</w:t>
            </w:r>
            <w:r w:rsidRPr="00F4597A">
              <w:rPr>
                <w:rFonts w:ascii="宋体" w:eastAsia="宋体" w:hAnsi="宋体" w:cs="宋体" w:hint="eastAsia"/>
                <w:color w:val="000000"/>
                <w:kern w:val="0"/>
                <w:szCs w:val="21"/>
              </w:rPr>
              <w:t>条</w:t>
            </w:r>
          </w:p>
        </w:tc>
        <w:tc>
          <w:tcPr>
            <w:tcW w:w="5683"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jc w:val="left"/>
              <w:textAlignment w:val="center"/>
              <w:rPr>
                <w:rFonts w:ascii="宋体" w:eastAsia="宋体" w:hAnsi="宋体" w:cs="宋体"/>
                <w:color w:val="000000"/>
                <w:kern w:val="0"/>
                <w:szCs w:val="21"/>
              </w:rPr>
            </w:pPr>
            <w:r w:rsidRPr="00F4597A">
              <w:rPr>
                <w:rFonts w:ascii="宋体" w:eastAsia="宋体" w:hAnsi="宋体" w:cs="宋体" w:hint="eastAsia"/>
                <w:color w:val="000000"/>
                <w:kern w:val="0"/>
                <w:szCs w:val="21"/>
              </w:rPr>
              <w:t>大于</w:t>
            </w:r>
            <w:r w:rsidRPr="00F4597A">
              <w:rPr>
                <w:rFonts w:ascii="宋体" w:eastAsia="宋体" w:hAnsi="宋体" w:cs="宋体"/>
                <w:color w:val="000000"/>
                <w:kern w:val="0"/>
                <w:szCs w:val="21"/>
              </w:rPr>
              <w:t>100</w:t>
            </w:r>
            <w:r w:rsidRPr="00F4597A">
              <w:rPr>
                <w:rFonts w:ascii="宋体" w:eastAsia="宋体" w:hAnsi="宋体" w:cs="宋体" w:hint="eastAsia"/>
                <w:color w:val="000000"/>
                <w:kern w:val="0"/>
                <w:szCs w:val="21"/>
              </w:rPr>
              <w:t>M点对点数字专线租用，含</w:t>
            </w:r>
            <w:r w:rsidRPr="00F4597A">
              <w:rPr>
                <w:rFonts w:ascii="宋体" w:eastAsia="宋体" w:hAnsi="宋体" w:cs="宋体"/>
                <w:color w:val="000000"/>
                <w:kern w:val="0"/>
                <w:szCs w:val="21"/>
              </w:rPr>
              <w:t>1</w:t>
            </w:r>
            <w:r w:rsidRPr="00F4597A">
              <w:rPr>
                <w:rFonts w:ascii="宋体" w:eastAsia="宋体" w:hAnsi="宋体" w:cs="宋体" w:hint="eastAsia"/>
                <w:color w:val="000000"/>
                <w:kern w:val="0"/>
                <w:szCs w:val="21"/>
              </w:rPr>
              <w:t>年资费，与原有智能交通移动数字专用加密通讯网互联。</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color w:val="000000"/>
                <w:kern w:val="0"/>
                <w:szCs w:val="21"/>
              </w:rPr>
              <w:t>80000.00</w:t>
            </w:r>
          </w:p>
        </w:tc>
      </w:tr>
      <w:tr w:rsidR="00F4597A" w:rsidRPr="00F4597A" w:rsidTr="004E4D0B">
        <w:trPr>
          <w:trHeight w:val="20"/>
          <w:jc w:val="center"/>
        </w:trPr>
        <w:tc>
          <w:tcPr>
            <w:tcW w:w="8359" w:type="dxa"/>
            <w:gridSpan w:val="4"/>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exact"/>
              <w:jc w:val="center"/>
              <w:textAlignment w:val="center"/>
              <w:rPr>
                <w:rFonts w:ascii="宋体" w:eastAsia="宋体" w:hAnsi="宋体" w:cs="宋体"/>
                <w:color w:val="000000"/>
                <w:kern w:val="0"/>
                <w:szCs w:val="21"/>
              </w:rPr>
            </w:pPr>
            <w:r w:rsidRPr="00F4597A">
              <w:rPr>
                <w:rFonts w:ascii="宋体" w:eastAsia="宋体" w:hAnsi="宋体" w:cs="Times New Roman" w:hint="eastAsia"/>
                <w:color w:val="000000"/>
                <w:kern w:val="0"/>
                <w:szCs w:val="21"/>
              </w:rPr>
              <w:t>总采购预算</w:t>
            </w:r>
          </w:p>
        </w:tc>
        <w:tc>
          <w:tcPr>
            <w:tcW w:w="1978"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宋体" w:hint="eastAsia"/>
                <w:color w:val="000000"/>
                <w:kern w:val="0"/>
                <w:szCs w:val="21"/>
              </w:rPr>
              <w:t>1</w:t>
            </w:r>
            <w:r w:rsidRPr="00F4597A">
              <w:rPr>
                <w:rFonts w:ascii="宋体" w:eastAsia="宋体" w:hAnsi="宋体" w:cs="宋体"/>
                <w:color w:val="000000"/>
                <w:kern w:val="0"/>
                <w:szCs w:val="21"/>
              </w:rPr>
              <w:t>000000.00</w:t>
            </w:r>
          </w:p>
        </w:tc>
      </w:tr>
      <w:tr w:rsidR="00F4597A" w:rsidRPr="00F4597A" w:rsidTr="004E4D0B">
        <w:trPr>
          <w:trHeight w:val="20"/>
          <w:jc w:val="center"/>
        </w:trPr>
        <w:tc>
          <w:tcPr>
            <w:tcW w:w="10337" w:type="dxa"/>
            <w:gridSpan w:val="5"/>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left"/>
              <w:rPr>
                <w:rFonts w:ascii="宋体" w:eastAsia="宋体" w:hAnsi="宋体" w:cs="宋体"/>
                <w:color w:val="000000"/>
                <w:kern w:val="0"/>
                <w:szCs w:val="21"/>
              </w:rPr>
            </w:pPr>
            <w:r w:rsidRPr="00F4597A">
              <w:rPr>
                <w:rFonts w:ascii="宋体" w:eastAsia="宋体" w:hAnsi="宋体" w:cs="宋体" w:hint="eastAsia"/>
                <w:color w:val="000000"/>
                <w:kern w:val="0"/>
                <w:szCs w:val="21"/>
              </w:rPr>
              <w:t>本项目涉及设备采购及相关配套的安装、施工、技术服务等内容，投标人应根据以上的技术参数要求并结合项目实际情况，在投标文件中提出具有针对性的技术实施方案、施工组织措施等。</w:t>
            </w:r>
          </w:p>
        </w:tc>
      </w:tr>
      <w:tr w:rsidR="00F4597A" w:rsidRPr="00F4597A" w:rsidTr="004E4D0B">
        <w:trPr>
          <w:trHeight w:val="20"/>
          <w:jc w:val="center"/>
        </w:trPr>
        <w:tc>
          <w:tcPr>
            <w:tcW w:w="706" w:type="dxa"/>
            <w:tcBorders>
              <w:top w:val="single" w:sz="4" w:space="0" w:color="auto"/>
              <w:left w:val="single" w:sz="4" w:space="0" w:color="auto"/>
              <w:bottom w:val="single" w:sz="4" w:space="0" w:color="auto"/>
              <w:right w:val="single" w:sz="4" w:space="0" w:color="auto"/>
            </w:tcBorders>
            <w:vAlign w:val="center"/>
          </w:tcPr>
          <w:p w:rsidR="00F4597A" w:rsidRPr="00F4597A" w:rsidRDefault="00F4597A" w:rsidP="00F4597A">
            <w:pPr>
              <w:widowControl/>
              <w:spacing w:line="360" w:lineRule="atLeast"/>
              <w:jc w:val="center"/>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商</w:t>
            </w:r>
          </w:p>
          <w:p w:rsidR="00F4597A" w:rsidRPr="00F4597A" w:rsidRDefault="00F4597A" w:rsidP="00F4597A">
            <w:pPr>
              <w:widowControl/>
              <w:spacing w:line="360" w:lineRule="atLeast"/>
              <w:jc w:val="center"/>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务</w:t>
            </w:r>
          </w:p>
          <w:p w:rsidR="00F4597A" w:rsidRPr="00F4597A" w:rsidRDefault="00F4597A" w:rsidP="00F4597A">
            <w:pPr>
              <w:widowControl/>
              <w:spacing w:line="360" w:lineRule="atLeast"/>
              <w:jc w:val="center"/>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条</w:t>
            </w:r>
          </w:p>
          <w:p w:rsidR="00F4597A" w:rsidRPr="00F4597A" w:rsidRDefault="00F4597A" w:rsidP="00F4597A">
            <w:pPr>
              <w:widowControl/>
              <w:spacing w:line="360" w:lineRule="atLeast"/>
              <w:jc w:val="center"/>
              <w:rPr>
                <w:rFonts w:ascii="宋体" w:eastAsia="宋体" w:hAnsi="宋体" w:cs="宋体"/>
                <w:color w:val="000000"/>
                <w:kern w:val="0"/>
                <w:szCs w:val="21"/>
              </w:rPr>
            </w:pPr>
            <w:r w:rsidRPr="00F4597A">
              <w:rPr>
                <w:rFonts w:ascii="宋体" w:eastAsia="宋体" w:hAnsi="宋体" w:cs="Times New Roman" w:hint="eastAsia"/>
                <w:color w:val="000000"/>
                <w:kern w:val="0"/>
                <w:szCs w:val="21"/>
              </w:rPr>
              <w:t>款</w:t>
            </w:r>
          </w:p>
        </w:tc>
        <w:tc>
          <w:tcPr>
            <w:tcW w:w="9631" w:type="dxa"/>
            <w:gridSpan w:val="4"/>
            <w:tcBorders>
              <w:top w:val="single" w:sz="4" w:space="0" w:color="auto"/>
              <w:left w:val="nil"/>
              <w:bottom w:val="single" w:sz="4" w:space="0" w:color="auto"/>
              <w:right w:val="single" w:sz="4" w:space="0" w:color="auto"/>
            </w:tcBorders>
            <w:vAlign w:val="center"/>
          </w:tcPr>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▲1、合同签订期：自中标通知书发出之日起三十日内。</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▲2、质保期：自项目验收合格之日起一年，分项货物有特殊要求的，按其要求执行。</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3、售后技术服务要求：</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（1）中标人按照要求负责对全部货物进行安装和维护；</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lastRenderedPageBreak/>
              <w:t>（2）维护响应时间：到场服务响应时间≤2小时，并且中标人接到维护通知后在4小时内到达指定现场；</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（3）若中标人不能及时响应招标人维护要求的，按违约处理；</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（4）投标人所提供的货物是全新、未使用过的整套设备；质量保证期按国家及行业标准实行，质保期内实行“三包”，提供终身有偿维修、维护服务，招标文件另有约定的以招标文件确认的条款为准。</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▲4、交货时间及地点：合同签订后30天内交货并安装验收完成；地点：南宁市采购人指定地点。</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▲5、项目签订合同1</w:t>
            </w:r>
            <w:r w:rsidRPr="00F4597A">
              <w:rPr>
                <w:rFonts w:ascii="宋体" w:eastAsia="宋体" w:hAnsi="宋体" w:cs="Times New Roman"/>
                <w:color w:val="000000"/>
                <w:kern w:val="0"/>
                <w:szCs w:val="21"/>
              </w:rPr>
              <w:t>5</w:t>
            </w:r>
            <w:r w:rsidRPr="00F4597A">
              <w:rPr>
                <w:rFonts w:ascii="宋体" w:eastAsia="宋体" w:hAnsi="宋体" w:cs="Times New Roman" w:hint="eastAsia"/>
                <w:color w:val="000000"/>
                <w:kern w:val="0"/>
                <w:szCs w:val="21"/>
              </w:rPr>
              <w:t>日后，采购人支付合同款的3</w:t>
            </w:r>
            <w:r w:rsidRPr="00F4597A">
              <w:rPr>
                <w:rFonts w:ascii="宋体" w:eastAsia="宋体" w:hAnsi="宋体" w:cs="Times New Roman"/>
                <w:color w:val="000000"/>
                <w:kern w:val="0"/>
                <w:szCs w:val="21"/>
              </w:rPr>
              <w:t>0%</w:t>
            </w:r>
            <w:r w:rsidRPr="00F4597A">
              <w:rPr>
                <w:rFonts w:ascii="宋体" w:eastAsia="宋体" w:hAnsi="宋体" w:cs="Times New Roman" w:hint="eastAsia"/>
                <w:color w:val="000000"/>
                <w:kern w:val="0"/>
                <w:szCs w:val="21"/>
              </w:rPr>
              <w:t>；中标人交货完毕并经采购人验收合格后，采购人支付合同款的40%；货物调试完毕，项目整体验收后，采购人支付剩余合同款。</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▲6、因本项目验收发生的邀请国家认可的质量检测机构、邀请专家及相关人员及检验费等费用由中标人承担。</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7、验收条件及标准：按公安交警部门提供标准验收。</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8、验收方法及方案：邀请相关部门验收。</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▲9、投标报价为采购人指定地点的现场交货价，包括：</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（1）货物的价格；</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（2）货物的标准附件、备品备件、专用工具的价格；</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（3）运输、装卸、调试、培训、技术支持、售后服务等费用；</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（4）必要的保险费用和各项税费；</w:t>
            </w:r>
          </w:p>
          <w:p w:rsidR="00F4597A" w:rsidRPr="00F4597A" w:rsidRDefault="00F4597A" w:rsidP="00F4597A">
            <w:pPr>
              <w:spacing w:line="312" w:lineRule="auto"/>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（5）安装费用。</w:t>
            </w:r>
          </w:p>
          <w:p w:rsidR="00F4597A" w:rsidRPr="00F4597A" w:rsidRDefault="00F4597A" w:rsidP="00F4597A">
            <w:pPr>
              <w:widowControl/>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10、投标人如需现场勘察，可自行前往。</w:t>
            </w:r>
          </w:p>
          <w:p w:rsidR="00F4597A" w:rsidRPr="00F4597A" w:rsidRDefault="00F4597A" w:rsidP="00F4597A">
            <w:pPr>
              <w:widowControl/>
              <w:spacing w:line="360" w:lineRule="atLeast"/>
              <w:rPr>
                <w:rFonts w:ascii="宋体" w:eastAsia="宋体" w:hAnsi="宋体" w:cs="Times New Roman"/>
                <w:color w:val="000000"/>
                <w:kern w:val="0"/>
                <w:szCs w:val="21"/>
              </w:rPr>
            </w:pPr>
            <w:r w:rsidRPr="00F4597A">
              <w:rPr>
                <w:rFonts w:ascii="宋体" w:eastAsia="宋体" w:hAnsi="宋体" w:cs="Times New Roman" w:hint="eastAsia"/>
                <w:color w:val="000000"/>
                <w:kern w:val="0"/>
                <w:szCs w:val="21"/>
              </w:rPr>
              <w:t>1</w:t>
            </w:r>
            <w:r w:rsidRPr="00F4597A">
              <w:rPr>
                <w:rFonts w:ascii="宋体" w:eastAsia="宋体" w:hAnsi="宋体" w:cs="Times New Roman"/>
                <w:color w:val="000000"/>
                <w:kern w:val="0"/>
                <w:szCs w:val="21"/>
              </w:rPr>
              <w:t>1</w:t>
            </w:r>
            <w:r w:rsidRPr="00F4597A">
              <w:rPr>
                <w:rFonts w:ascii="宋体" w:eastAsia="宋体" w:hAnsi="宋体" w:cs="Times New Roman" w:hint="eastAsia"/>
                <w:color w:val="000000"/>
                <w:kern w:val="0"/>
                <w:szCs w:val="21"/>
              </w:rPr>
              <w:t>、前端设备应视现场实际情况采取适合的安装方式。</w:t>
            </w:r>
          </w:p>
          <w:p w:rsidR="00F4597A" w:rsidRPr="00F4597A" w:rsidRDefault="00F4597A" w:rsidP="00F4597A">
            <w:pPr>
              <w:widowControl/>
              <w:spacing w:line="360" w:lineRule="atLeast"/>
              <w:rPr>
                <w:rFonts w:ascii="宋体" w:eastAsia="宋体" w:hAnsi="宋体" w:cs="宋体"/>
                <w:color w:val="000000"/>
                <w:kern w:val="0"/>
                <w:szCs w:val="21"/>
              </w:rPr>
            </w:pPr>
            <w:r w:rsidRPr="00F4597A">
              <w:rPr>
                <w:rFonts w:ascii="宋体" w:eastAsia="宋体" w:hAnsi="宋体" w:cs="宋体" w:hint="eastAsia"/>
                <w:color w:val="000000"/>
                <w:kern w:val="0"/>
                <w:szCs w:val="21"/>
              </w:rPr>
              <w:t>▲</w:t>
            </w:r>
            <w:r w:rsidRPr="00F4597A">
              <w:rPr>
                <w:rFonts w:ascii="宋体" w:eastAsia="宋体" w:hAnsi="宋体" w:cs="宋体"/>
                <w:color w:val="000000"/>
                <w:kern w:val="0"/>
                <w:szCs w:val="21"/>
              </w:rPr>
              <w:t>12</w:t>
            </w:r>
            <w:r w:rsidRPr="00F4597A">
              <w:rPr>
                <w:rFonts w:ascii="宋体" w:eastAsia="宋体" w:hAnsi="宋体" w:cs="宋体" w:hint="eastAsia"/>
                <w:color w:val="000000"/>
                <w:kern w:val="0"/>
                <w:szCs w:val="21"/>
              </w:rPr>
              <w:t>、本项目核心产品为：</w:t>
            </w:r>
            <w:r w:rsidRPr="00F4597A">
              <w:rPr>
                <w:rFonts w:ascii="宋体" w:eastAsia="宋体" w:hAnsi="宋体" w:cs="宋体" w:hint="eastAsia"/>
                <w:color w:val="000000"/>
                <w:kern w:val="0"/>
                <w:szCs w:val="21"/>
                <w:u w:val="single"/>
              </w:rPr>
              <w:t xml:space="preserve">第 </w:t>
            </w:r>
            <w:r w:rsidRPr="00F4597A">
              <w:rPr>
                <w:rFonts w:ascii="宋体" w:eastAsia="宋体" w:hAnsi="宋体" w:cs="宋体"/>
                <w:color w:val="000000"/>
                <w:kern w:val="0"/>
                <w:szCs w:val="21"/>
                <w:u w:val="single"/>
              </w:rPr>
              <w:t>1</w:t>
            </w:r>
            <w:r w:rsidRPr="00F4597A">
              <w:rPr>
                <w:rFonts w:ascii="宋体" w:eastAsia="宋体" w:hAnsi="宋体" w:cs="宋体" w:hint="eastAsia"/>
                <w:color w:val="000000"/>
                <w:kern w:val="0"/>
                <w:szCs w:val="21"/>
                <w:u w:val="single"/>
              </w:rPr>
              <w:t xml:space="preserve"> 项</w:t>
            </w:r>
            <w:r w:rsidRPr="00F4597A">
              <w:rPr>
                <w:rFonts w:ascii="宋体" w:eastAsia="宋体" w:hAnsi="宋体" w:cs="宋体" w:hint="eastAsia"/>
                <w:color w:val="000000"/>
                <w:kern w:val="0"/>
                <w:szCs w:val="21"/>
              </w:rPr>
              <w:t>。核心产品品牌相同的，视为提供同品牌产品。提供相同品牌产品且通过资格审查、符合性审查的不同投标人参加同一合同项下投标的，按一家投标人计算，评审后得分最高的同品牌投标人获得中标候选人推荐资格。</w:t>
            </w:r>
          </w:p>
          <w:p w:rsidR="00F4597A" w:rsidRPr="00F4597A" w:rsidRDefault="00F4597A" w:rsidP="00F4597A">
            <w:pPr>
              <w:widowControl/>
              <w:spacing w:line="360" w:lineRule="atLeast"/>
              <w:rPr>
                <w:rFonts w:ascii="宋体" w:eastAsia="宋体" w:hAnsi="宋体" w:cs="Times New Roman"/>
                <w:color w:val="000000"/>
                <w:kern w:val="0"/>
                <w:szCs w:val="21"/>
              </w:rPr>
            </w:pPr>
            <w:r w:rsidRPr="00F4597A">
              <w:rPr>
                <w:rFonts w:ascii="宋体" w:eastAsia="宋体" w:hAnsi="宋体" w:cs="宋体" w:hint="eastAsia"/>
                <w:color w:val="000000"/>
                <w:kern w:val="0"/>
                <w:szCs w:val="21"/>
              </w:rPr>
              <w:t>▲</w:t>
            </w:r>
            <w:r w:rsidRPr="00F4597A">
              <w:rPr>
                <w:rFonts w:ascii="宋体" w:eastAsia="宋体" w:hAnsi="宋体" w:cs="宋体"/>
                <w:color w:val="000000"/>
                <w:kern w:val="0"/>
                <w:szCs w:val="21"/>
              </w:rPr>
              <w:t>13</w:t>
            </w:r>
            <w:r w:rsidRPr="00F4597A">
              <w:rPr>
                <w:rFonts w:ascii="宋体" w:eastAsia="宋体" w:hAnsi="宋体" w:cs="宋体" w:hint="eastAsia"/>
                <w:color w:val="000000"/>
                <w:kern w:val="0"/>
                <w:szCs w:val="21"/>
              </w:rPr>
              <w:t>、不接受进口产品投标。投标人所投产品为进口产品的，投标无效。</w:t>
            </w:r>
          </w:p>
          <w:p w:rsidR="00F4597A" w:rsidRPr="00F4597A" w:rsidRDefault="00F4597A" w:rsidP="00F4597A">
            <w:pPr>
              <w:widowControl/>
              <w:spacing w:line="360" w:lineRule="atLeast"/>
              <w:rPr>
                <w:rFonts w:ascii="宋体" w:eastAsia="宋体" w:hAnsi="宋体" w:cs="宋体"/>
                <w:color w:val="000000"/>
                <w:kern w:val="0"/>
                <w:szCs w:val="21"/>
              </w:rPr>
            </w:pPr>
            <w:r w:rsidRPr="00F4597A">
              <w:rPr>
                <w:rFonts w:ascii="宋体" w:eastAsia="宋体" w:hAnsi="宋体" w:cs="宋体"/>
                <w:color w:val="000000"/>
                <w:kern w:val="0"/>
                <w:szCs w:val="21"/>
              </w:rPr>
              <w:t>14</w:t>
            </w:r>
            <w:r w:rsidRPr="00F4597A">
              <w:rPr>
                <w:rFonts w:ascii="宋体" w:eastAsia="宋体" w:hAnsi="宋体" w:cs="宋体" w:hint="eastAsia"/>
                <w:color w:val="000000"/>
                <w:kern w:val="0"/>
                <w:szCs w:val="21"/>
              </w:rPr>
              <w:t>、为保证本项目顺利实施，投标人应根据本项目的采购需要和实际情况，配备具有专业技术能力的人员、配备专业施工工程车辆、相关检测设备等。</w:t>
            </w:r>
          </w:p>
        </w:tc>
      </w:tr>
    </w:tbl>
    <w:p w:rsidR="00F4597A" w:rsidRPr="00F4597A" w:rsidRDefault="00F4597A" w:rsidP="00F4597A">
      <w:pPr>
        <w:widowControl/>
        <w:spacing w:line="240" w:lineRule="auto"/>
        <w:jc w:val="left"/>
        <w:rPr>
          <w:rFonts w:ascii="Times New Roman" w:eastAsia="宋体" w:hAnsi="Times New Roman" w:cs="Times New Roman"/>
          <w:b/>
          <w:kern w:val="0"/>
          <w:sz w:val="36"/>
          <w:szCs w:val="21"/>
        </w:rPr>
      </w:pPr>
    </w:p>
    <w:p w:rsidR="00F4597A" w:rsidRPr="00F4597A" w:rsidRDefault="00F4597A" w:rsidP="00F4597A">
      <w:pPr>
        <w:widowControl/>
        <w:spacing w:line="240" w:lineRule="auto"/>
        <w:jc w:val="left"/>
        <w:rPr>
          <w:rFonts w:ascii="Times New Roman" w:eastAsia="宋体" w:hAnsi="Times New Roman" w:cs="Times New Roman"/>
          <w:b/>
          <w:kern w:val="0"/>
          <w:sz w:val="36"/>
          <w:szCs w:val="21"/>
        </w:rPr>
      </w:pPr>
    </w:p>
    <w:p w:rsidR="001812B4" w:rsidRPr="00F4597A" w:rsidRDefault="001812B4"/>
    <w:sectPr w:rsidR="001812B4" w:rsidRPr="00F4597A" w:rsidSect="00181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7A" w:rsidRDefault="00F4597A" w:rsidP="00F4597A">
      <w:pPr>
        <w:spacing w:line="240" w:lineRule="auto"/>
      </w:pPr>
      <w:r>
        <w:separator/>
      </w:r>
    </w:p>
  </w:endnote>
  <w:endnote w:type="continuationSeparator" w:id="0">
    <w:p w:rsidR="00F4597A" w:rsidRDefault="00F4597A" w:rsidP="00F459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7A" w:rsidRDefault="00F4597A" w:rsidP="00F4597A">
      <w:pPr>
        <w:spacing w:line="240" w:lineRule="auto"/>
      </w:pPr>
      <w:r>
        <w:separator/>
      </w:r>
    </w:p>
  </w:footnote>
  <w:footnote w:type="continuationSeparator" w:id="0">
    <w:p w:rsidR="00F4597A" w:rsidRDefault="00F4597A" w:rsidP="00F459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97A"/>
    <w:rsid w:val="001812B4"/>
    <w:rsid w:val="00247088"/>
    <w:rsid w:val="0083748D"/>
    <w:rsid w:val="00F45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B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97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4597A"/>
    <w:rPr>
      <w:sz w:val="18"/>
      <w:szCs w:val="18"/>
    </w:rPr>
  </w:style>
  <w:style w:type="paragraph" w:styleId="a4">
    <w:name w:val="footer"/>
    <w:basedOn w:val="a"/>
    <w:link w:val="Char0"/>
    <w:uiPriority w:val="99"/>
    <w:semiHidden/>
    <w:unhideWhenUsed/>
    <w:rsid w:val="00F4597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F459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2020-06-08T03:48:00Z</dcterms:created>
  <dcterms:modified xsi:type="dcterms:W3CDTF">2020-06-08T03:48:00Z</dcterms:modified>
</cp:coreProperties>
</file>