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E05B" w14:textId="77777777" w:rsidR="008873E5" w:rsidRPr="008873E5" w:rsidRDefault="008873E5" w:rsidP="008873E5">
      <w:pPr>
        <w:spacing w:line="360" w:lineRule="atLeast"/>
        <w:ind w:firstLineChars="700" w:firstLine="2530"/>
        <w:outlineLvl w:val="0"/>
        <w:rPr>
          <w:rFonts w:ascii="Times New Roman" w:eastAsia="宋体" w:hAnsi="Times New Roman" w:cs="Courier New"/>
          <w:b/>
          <w:kern w:val="1"/>
          <w:sz w:val="36"/>
          <w:szCs w:val="20"/>
        </w:rPr>
      </w:pPr>
      <w:r w:rsidRPr="008873E5">
        <w:rPr>
          <w:rFonts w:ascii="Times New Roman" w:eastAsia="宋体" w:hAnsi="Times New Roman" w:cs="Courier New" w:hint="eastAsia"/>
          <w:b/>
          <w:kern w:val="1"/>
          <w:sz w:val="36"/>
          <w:szCs w:val="20"/>
        </w:rPr>
        <w:t>项目需求一览表</w:t>
      </w:r>
    </w:p>
    <w:p w14:paraId="46A8F4E0" w14:textId="77777777" w:rsidR="008873E5" w:rsidRPr="008873E5" w:rsidRDefault="008873E5" w:rsidP="008873E5">
      <w:pPr>
        <w:spacing w:line="360" w:lineRule="exact"/>
        <w:rPr>
          <w:rFonts w:ascii="Calibri" w:eastAsia="宋体" w:hAnsi="Calibri" w:cs="宋体"/>
          <w:b/>
          <w:kern w:val="1"/>
          <w:szCs w:val="21"/>
        </w:rPr>
      </w:pPr>
    </w:p>
    <w:p w14:paraId="5AC70BEA" w14:textId="77777777" w:rsidR="008873E5" w:rsidRPr="008873E5" w:rsidRDefault="008873E5" w:rsidP="008873E5">
      <w:pPr>
        <w:spacing w:line="320" w:lineRule="exact"/>
        <w:rPr>
          <w:rFonts w:ascii="宋体" w:eastAsia="宋体" w:hAnsi="宋体" w:cs="宋体"/>
          <w:b/>
          <w:kern w:val="1"/>
          <w:szCs w:val="21"/>
        </w:rPr>
      </w:pPr>
      <w:r w:rsidRPr="008873E5">
        <w:rPr>
          <w:rFonts w:ascii="宋体" w:eastAsia="宋体" w:hAnsi="宋体" w:cs="宋体"/>
          <w:b/>
          <w:kern w:val="1"/>
          <w:szCs w:val="21"/>
        </w:rPr>
        <w:t>说明：</w:t>
      </w:r>
    </w:p>
    <w:p w14:paraId="21210858"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1、本招标文件所称中小企业必须符合《政府采购促进中小企业发展暂行办法》第二条规定。</w:t>
      </w:r>
    </w:p>
    <w:p w14:paraId="0B49E6DF"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2、小型、微型企业提供中型企业制造的货物的，视同为中型企业。</w:t>
      </w:r>
    </w:p>
    <w:p w14:paraId="2D2AB6C1"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3、小型、微型企业提供大型企业制造的货物的，视同为大型企业。</w:t>
      </w:r>
    </w:p>
    <w:p w14:paraId="5AB1D75D"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4、按照《财政部、司法部关于政府采购支持监狱企业发展有关问题的通知》（财库〔2014</w:t>
      </w:r>
      <w:r w:rsidRPr="008873E5">
        <w:rPr>
          <w:rFonts w:ascii="宋体" w:eastAsia="宋体" w:hAnsi="宋体" w:cs="宋体" w:hint="eastAsia"/>
          <w:kern w:val="1"/>
          <w:szCs w:val="21"/>
        </w:rPr>
        <w:t>〕</w:t>
      </w:r>
      <w:r w:rsidRPr="008873E5">
        <w:rPr>
          <w:rFonts w:ascii="宋体" w:eastAsia="宋体" w:hAnsi="宋体" w:cs="宋体"/>
          <w:kern w:val="1"/>
          <w:szCs w:val="21"/>
        </w:rPr>
        <w:t>68号）的规定，监狱企业视同小型、微型企业。</w:t>
      </w:r>
    </w:p>
    <w:p w14:paraId="739FEF09"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5、按照《关于促进残疾人就业政府采购政策的通知》（财库〔2017</w:t>
      </w:r>
      <w:r w:rsidRPr="008873E5">
        <w:rPr>
          <w:rFonts w:ascii="宋体" w:eastAsia="宋体" w:hAnsi="宋体" w:cs="宋体" w:hint="eastAsia"/>
          <w:kern w:val="1"/>
          <w:szCs w:val="21"/>
        </w:rPr>
        <w:t>〕</w:t>
      </w:r>
      <w:r w:rsidRPr="008873E5">
        <w:rPr>
          <w:rFonts w:ascii="宋体" w:eastAsia="宋体" w:hAnsi="宋体" w:cs="宋体"/>
          <w:kern w:val="1"/>
          <w:szCs w:val="21"/>
        </w:rPr>
        <w:t>141号）的规定，残疾人福利性单位视同小型、微型企业。残疾人福利性单位属于小型、微型企业的，不重复享受政策。</w:t>
      </w:r>
    </w:p>
    <w:p w14:paraId="59A22DD2"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6、小型和微型企业产品的价格给予6%-10%的扣除，用扣除后的价格参与评审，具体扣除比例请以第</w:t>
      </w:r>
      <w:r w:rsidRPr="008873E5">
        <w:rPr>
          <w:rFonts w:ascii="宋体" w:eastAsia="宋体" w:hAnsi="宋体" w:cs="宋体" w:hint="eastAsia"/>
          <w:kern w:val="1"/>
          <w:szCs w:val="21"/>
        </w:rPr>
        <w:t>三</w:t>
      </w:r>
      <w:r w:rsidRPr="008873E5">
        <w:rPr>
          <w:rFonts w:ascii="宋体" w:eastAsia="宋体" w:hAnsi="宋体" w:cs="宋体"/>
          <w:kern w:val="1"/>
          <w:szCs w:val="21"/>
        </w:rPr>
        <w:t>章《评标</w:t>
      </w:r>
      <w:r w:rsidRPr="008873E5">
        <w:rPr>
          <w:rFonts w:ascii="宋体" w:eastAsia="宋体" w:hAnsi="宋体" w:cs="宋体" w:hint="eastAsia"/>
          <w:kern w:val="1"/>
          <w:szCs w:val="21"/>
        </w:rPr>
        <w:t>方</w:t>
      </w:r>
      <w:r w:rsidRPr="008873E5">
        <w:rPr>
          <w:rFonts w:ascii="宋体" w:eastAsia="宋体" w:hAnsi="宋体" w:cs="宋体"/>
          <w:kern w:val="1"/>
          <w:szCs w:val="21"/>
        </w:rPr>
        <w:t>法》的规定为准。</w:t>
      </w:r>
    </w:p>
    <w:p w14:paraId="3DC4AD60" w14:textId="77777777" w:rsidR="008873E5" w:rsidRPr="008873E5" w:rsidRDefault="008873E5" w:rsidP="008873E5">
      <w:pPr>
        <w:spacing w:line="400" w:lineRule="exact"/>
        <w:ind w:firstLineChars="200" w:firstLine="420"/>
        <w:jc w:val="left"/>
        <w:rPr>
          <w:rFonts w:ascii="宋体" w:eastAsia="宋体" w:hAnsi="宋体" w:cs="宋体"/>
          <w:kern w:val="1"/>
          <w:szCs w:val="21"/>
        </w:rPr>
      </w:pPr>
      <w:r w:rsidRPr="008873E5">
        <w:rPr>
          <w:rFonts w:ascii="宋体" w:eastAsia="宋体" w:hAnsi="宋体" w:cs="宋体"/>
          <w:kern w:val="1"/>
          <w:szCs w:val="21"/>
        </w:rPr>
        <w:t>7</w:t>
      </w:r>
      <w:r w:rsidRPr="008873E5">
        <w:rPr>
          <w:rFonts w:ascii="宋体" w:eastAsia="宋体" w:hAnsi="宋体" w:cs="宋体" w:hint="eastAsia"/>
          <w:kern w:val="1"/>
          <w:szCs w:val="21"/>
        </w:rPr>
        <w:t>、</w:t>
      </w:r>
      <w:r w:rsidRPr="008873E5">
        <w:rPr>
          <w:rFonts w:ascii="宋体" w:eastAsia="宋体" w:hAnsi="宋体" w:cs="宋体"/>
          <w:kern w:val="1"/>
          <w:szCs w:val="21"/>
          <w:u w:val="single"/>
        </w:rPr>
        <w:t>根据财库〔2019</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9号及财库〔2019</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19号文件规定，台式计算机，便携式计算机、平板式微型计算机，激光打印机，针式打印机，液晶显示器，制冷压缩机（冷水机组、水源热泵机组、溴化</w:t>
      </w:r>
      <w:proofErr w:type="gramStart"/>
      <w:r w:rsidRPr="008873E5">
        <w:rPr>
          <w:rFonts w:ascii="宋体" w:eastAsia="宋体" w:hAnsi="宋体" w:cs="宋体"/>
          <w:kern w:val="1"/>
          <w:szCs w:val="21"/>
          <w:u w:val="single"/>
        </w:rPr>
        <w:t>锂</w:t>
      </w:r>
      <w:proofErr w:type="gramEnd"/>
      <w:r w:rsidRPr="008873E5">
        <w:rPr>
          <w:rFonts w:ascii="宋体" w:eastAsia="宋体" w:hAnsi="宋体" w:cs="宋体"/>
          <w:kern w:val="1"/>
          <w:szCs w:val="21"/>
          <w:u w:val="single"/>
        </w:rPr>
        <w:t>吸收式冷水机组），空调机组[多联式空调（热泵）机组（制冷量＞14000W），单元式空气调节机（制冷量＞14000W</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]，专用制冷、空调设备（机房空调），镇流器（管型荧光灯镇流器），空调机[房间空气调节器、多联式空调（热泵）机组（制冷量</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14000W）、单元式空气调节机（制冷量</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14000W</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电热水器，普通照明用双端荧光灯，电视设备[普通电视设备（电视机）]，视频设备（视频监控设备、监视器），便器（坐便器、蹲便器、小便器），水嘴均为节能产品(政府采购品目清单内标注“★”的品目)，属于政府强制采购节能产品</w:t>
      </w:r>
      <w:r w:rsidRPr="008873E5">
        <w:rPr>
          <w:rFonts w:ascii="宋体" w:eastAsia="宋体" w:hAnsi="宋体" w:cs="宋体" w:hint="eastAsia"/>
          <w:kern w:val="1"/>
          <w:szCs w:val="21"/>
          <w:u w:val="single"/>
        </w:rPr>
        <w:t>。</w:t>
      </w:r>
      <w:r w:rsidRPr="008873E5">
        <w:rPr>
          <w:rFonts w:ascii="宋体" w:eastAsia="宋体" w:hAnsi="宋体" w:cs="宋体"/>
          <w:kern w:val="1"/>
          <w:szCs w:val="21"/>
          <w:u w:val="single"/>
        </w:rPr>
        <w:t>若采购货物属于以上品目列表的产品时，供应商的投标货物必须使用政府强制采购的节能产品，供应商必须在投标文件中提供由国家确定的认证机构出具的处于有效期之内的节能产品认证证书复印件（加盖供应商公章），否则相应投标无效</w:t>
      </w:r>
      <w:r w:rsidRPr="008873E5">
        <w:rPr>
          <w:rFonts w:ascii="宋体" w:eastAsia="宋体" w:hAnsi="宋体" w:cs="宋体" w:hint="eastAsia"/>
          <w:kern w:val="1"/>
          <w:szCs w:val="21"/>
          <w:u w:val="single"/>
        </w:rPr>
        <w:t>。</w:t>
      </w:r>
    </w:p>
    <w:p w14:paraId="3D3C1EC8" w14:textId="77777777" w:rsidR="008873E5" w:rsidRPr="008873E5" w:rsidRDefault="008873E5" w:rsidP="008873E5">
      <w:pPr>
        <w:spacing w:line="400" w:lineRule="exact"/>
        <w:ind w:firstLineChars="200" w:firstLine="420"/>
        <w:rPr>
          <w:rFonts w:ascii="宋体" w:eastAsia="宋体" w:hAnsi="宋体" w:cs="宋体"/>
          <w:kern w:val="1"/>
          <w:szCs w:val="21"/>
        </w:rPr>
      </w:pPr>
      <w:r w:rsidRPr="008873E5">
        <w:rPr>
          <w:rFonts w:ascii="宋体" w:eastAsia="宋体" w:hAnsi="宋体" w:cs="宋体"/>
          <w:kern w:val="1"/>
          <w:szCs w:val="21"/>
        </w:rPr>
        <w:t>8、本采购需求中参考品牌、型号及技术参数性能（配置）不明确或有误的，或投标人选用其他品牌型号替代的，请说明品牌型号和详细的技术参数性能（配置）同时填写投标明细表和技术响应表。</w:t>
      </w:r>
    </w:p>
    <w:p w14:paraId="4675AF81" w14:textId="77777777" w:rsidR="008873E5" w:rsidRPr="008873E5" w:rsidRDefault="008873E5" w:rsidP="008873E5">
      <w:pPr>
        <w:spacing w:line="400" w:lineRule="exact"/>
        <w:ind w:firstLineChars="200" w:firstLine="420"/>
        <w:rPr>
          <w:rFonts w:ascii="宋体" w:eastAsia="宋体" w:hAnsi="宋体" w:cs="宋体"/>
          <w:kern w:val="1"/>
          <w:szCs w:val="21"/>
        </w:rPr>
      </w:pPr>
      <w:r w:rsidRPr="008873E5">
        <w:rPr>
          <w:rFonts w:ascii="宋体" w:eastAsia="宋体" w:hAnsi="宋体" w:cs="宋体"/>
          <w:kern w:val="1"/>
          <w:szCs w:val="21"/>
        </w:rPr>
        <w:t>9</w:t>
      </w:r>
      <w:r w:rsidRPr="008873E5">
        <w:rPr>
          <w:rFonts w:ascii="宋体" w:eastAsia="宋体" w:hAnsi="宋体" w:cs="宋体" w:hint="eastAsia"/>
          <w:kern w:val="1"/>
          <w:szCs w:val="21"/>
        </w:rPr>
        <w:t>、本</w:t>
      </w:r>
      <w:r w:rsidRPr="008873E5">
        <w:rPr>
          <w:rFonts w:ascii="宋体" w:eastAsia="宋体" w:hAnsi="宋体" w:cs="宋体"/>
          <w:kern w:val="1"/>
          <w:szCs w:val="21"/>
        </w:rPr>
        <w:t>项目货物一览表中标注</w:t>
      </w:r>
      <w:r w:rsidRPr="008873E5">
        <w:rPr>
          <w:rFonts w:ascii="宋体" w:eastAsia="宋体" w:hAnsi="宋体" w:cs="宋体" w:hint="eastAsia"/>
          <w:kern w:val="1"/>
          <w:szCs w:val="21"/>
        </w:rPr>
        <w:t>“▲”</w:t>
      </w:r>
      <w:r w:rsidRPr="008873E5">
        <w:rPr>
          <w:rFonts w:ascii="宋体" w:eastAsia="宋体" w:hAnsi="宋体" w:cs="宋体"/>
          <w:kern w:val="1"/>
          <w:szCs w:val="21"/>
        </w:rPr>
        <w:t>号的内容为实质性要求和条件，必须满足或优于，否则投标无效。</w:t>
      </w:r>
    </w:p>
    <w:p w14:paraId="2BDAC154" w14:textId="77777777" w:rsidR="008873E5" w:rsidRPr="008873E5" w:rsidRDefault="008873E5" w:rsidP="008873E5">
      <w:pPr>
        <w:spacing w:line="400" w:lineRule="exact"/>
        <w:ind w:firstLineChars="200" w:firstLine="420"/>
        <w:rPr>
          <w:rFonts w:ascii="宋体" w:eastAsia="宋体" w:hAnsi="宋体" w:cs="宋体"/>
          <w:kern w:val="1"/>
          <w:szCs w:val="21"/>
        </w:rPr>
      </w:pPr>
      <w:r w:rsidRPr="008873E5">
        <w:rPr>
          <w:rFonts w:ascii="宋体" w:eastAsia="宋体" w:hAnsi="宋体" w:cs="宋体"/>
          <w:kern w:val="1"/>
          <w:szCs w:val="21"/>
        </w:rPr>
        <w:t>10</w:t>
      </w:r>
      <w:r w:rsidRPr="008873E5">
        <w:rPr>
          <w:rFonts w:ascii="宋体" w:eastAsia="宋体" w:hAnsi="宋体" w:cs="宋体" w:hint="eastAsia"/>
          <w:kern w:val="1"/>
          <w:szCs w:val="21"/>
        </w:rPr>
        <w:t>、</w:t>
      </w:r>
      <w:r w:rsidRPr="008873E5">
        <w:rPr>
          <w:rFonts w:ascii="宋体" w:eastAsia="宋体" w:hAnsi="宋体" w:cs="宋体"/>
          <w:kern w:val="1"/>
          <w:szCs w:val="21"/>
        </w:rPr>
        <w:t>项目采购需求具有国家或其他强制性标准、规范等要求的，投标文件中必须提供相关强制性认证数据。</w:t>
      </w:r>
    </w:p>
    <w:p w14:paraId="023788B7" w14:textId="77777777" w:rsidR="008873E5" w:rsidRPr="008873E5" w:rsidRDefault="008873E5" w:rsidP="008873E5">
      <w:pPr>
        <w:spacing w:line="400" w:lineRule="exact"/>
        <w:ind w:firstLineChars="200" w:firstLine="420"/>
        <w:rPr>
          <w:rFonts w:ascii="宋体" w:eastAsia="宋体" w:hAnsi="宋体" w:cs="宋体"/>
          <w:kern w:val="1"/>
          <w:szCs w:val="21"/>
        </w:rPr>
      </w:pPr>
      <w:r w:rsidRPr="008873E5">
        <w:rPr>
          <w:rFonts w:ascii="宋体" w:eastAsia="宋体" w:hAnsi="宋体" w:cs="宋体"/>
          <w:kern w:val="1"/>
          <w:szCs w:val="21"/>
        </w:rPr>
        <w:t>11</w:t>
      </w:r>
      <w:r w:rsidRPr="008873E5">
        <w:rPr>
          <w:rFonts w:ascii="宋体" w:eastAsia="宋体" w:hAnsi="宋体" w:cs="宋体" w:hint="eastAsia"/>
          <w:kern w:val="1"/>
          <w:szCs w:val="21"/>
        </w:rPr>
        <w:t>、本</w:t>
      </w:r>
      <w:r w:rsidRPr="008873E5">
        <w:rPr>
          <w:rFonts w:ascii="宋体" w:eastAsia="宋体" w:hAnsi="宋体" w:cs="宋体"/>
          <w:kern w:val="1"/>
          <w:szCs w:val="21"/>
        </w:rPr>
        <w:t>项目货物一览表中内容如与第六章“合同条款及格式”相关条款不一致的，以本</w:t>
      </w:r>
      <w:r w:rsidRPr="008873E5">
        <w:rPr>
          <w:rFonts w:ascii="宋体" w:eastAsia="宋体" w:hAnsi="宋体" w:cs="宋体"/>
          <w:kern w:val="1"/>
          <w:szCs w:val="21"/>
        </w:rPr>
        <w:lastRenderedPageBreak/>
        <w:t>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256"/>
        <w:gridCol w:w="170"/>
        <w:gridCol w:w="513"/>
        <w:gridCol w:w="908"/>
        <w:gridCol w:w="6035"/>
      </w:tblGrid>
      <w:tr w:rsidR="008873E5" w:rsidRPr="008873E5" w14:paraId="32B43FEC" w14:textId="77777777" w:rsidTr="00AB78CC">
        <w:trPr>
          <w:jc w:val="center"/>
        </w:trPr>
        <w:tc>
          <w:tcPr>
            <w:tcW w:w="238" w:type="pct"/>
            <w:tcBorders>
              <w:top w:val="single" w:sz="4" w:space="0" w:color="auto"/>
              <w:left w:val="single" w:sz="4" w:space="0" w:color="auto"/>
              <w:bottom w:val="single" w:sz="4" w:space="0" w:color="auto"/>
              <w:right w:val="single" w:sz="4" w:space="0" w:color="auto"/>
            </w:tcBorders>
            <w:vAlign w:val="center"/>
          </w:tcPr>
          <w:p w14:paraId="278475C0"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proofErr w:type="gramStart"/>
            <w:r w:rsidRPr="008873E5">
              <w:rPr>
                <w:rFonts w:ascii="宋体" w:eastAsia="宋体" w:hAnsi="宋体" w:cs="Times New Roman" w:hint="eastAsia"/>
                <w:szCs w:val="21"/>
              </w:rPr>
              <w:t>项号</w:t>
            </w:r>
            <w:proofErr w:type="gramEnd"/>
          </w:p>
        </w:tc>
        <w:tc>
          <w:tcPr>
            <w:tcW w:w="242" w:type="pct"/>
            <w:gridSpan w:val="2"/>
            <w:tcBorders>
              <w:top w:val="single" w:sz="4" w:space="0" w:color="auto"/>
              <w:left w:val="single" w:sz="4" w:space="0" w:color="auto"/>
              <w:bottom w:val="single" w:sz="4" w:space="0" w:color="auto"/>
              <w:right w:val="single" w:sz="4" w:space="0" w:color="auto"/>
            </w:tcBorders>
            <w:vAlign w:val="center"/>
          </w:tcPr>
          <w:p w14:paraId="1FA6131B"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货物</w:t>
            </w:r>
          </w:p>
          <w:p w14:paraId="4137C0CF"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名称</w:t>
            </w:r>
          </w:p>
        </w:tc>
        <w:tc>
          <w:tcPr>
            <w:tcW w:w="369" w:type="pct"/>
            <w:tcBorders>
              <w:top w:val="single" w:sz="4" w:space="0" w:color="auto"/>
              <w:left w:val="single" w:sz="4" w:space="0" w:color="auto"/>
              <w:bottom w:val="single" w:sz="4" w:space="0" w:color="auto"/>
              <w:right w:val="single" w:sz="4" w:space="0" w:color="auto"/>
            </w:tcBorders>
            <w:vAlign w:val="center"/>
          </w:tcPr>
          <w:p w14:paraId="12ECA26A"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数量</w:t>
            </w:r>
          </w:p>
        </w:tc>
        <w:tc>
          <w:tcPr>
            <w:tcW w:w="551" w:type="pct"/>
            <w:tcBorders>
              <w:top w:val="single" w:sz="4" w:space="0" w:color="auto"/>
              <w:left w:val="single" w:sz="4" w:space="0" w:color="auto"/>
              <w:bottom w:val="single" w:sz="4" w:space="0" w:color="auto"/>
              <w:right w:val="single" w:sz="4" w:space="0" w:color="auto"/>
            </w:tcBorders>
            <w:vAlign w:val="center"/>
          </w:tcPr>
          <w:p w14:paraId="1B1F6E7D"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每间教室各分项货物单价预算(元)</w:t>
            </w:r>
          </w:p>
        </w:tc>
        <w:tc>
          <w:tcPr>
            <w:tcW w:w="3601" w:type="pct"/>
            <w:tcBorders>
              <w:top w:val="single" w:sz="4" w:space="0" w:color="auto"/>
              <w:left w:val="single" w:sz="4" w:space="0" w:color="auto"/>
              <w:bottom w:val="single" w:sz="4" w:space="0" w:color="auto"/>
              <w:right w:val="single" w:sz="4" w:space="0" w:color="auto"/>
            </w:tcBorders>
            <w:vAlign w:val="center"/>
          </w:tcPr>
          <w:p w14:paraId="1FDE6ACF"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技术参数及性能（配置）要求</w:t>
            </w:r>
          </w:p>
        </w:tc>
      </w:tr>
      <w:tr w:rsidR="008873E5" w:rsidRPr="008873E5" w14:paraId="3E8FF3D1" w14:textId="77777777" w:rsidTr="00AB78CC">
        <w:trPr>
          <w:jc w:val="center"/>
        </w:trPr>
        <w:tc>
          <w:tcPr>
            <w:tcW w:w="238" w:type="pct"/>
            <w:tcBorders>
              <w:top w:val="single" w:sz="4" w:space="0" w:color="auto"/>
              <w:left w:val="single" w:sz="4" w:space="0" w:color="auto"/>
              <w:bottom w:val="single" w:sz="4" w:space="0" w:color="auto"/>
              <w:right w:val="single" w:sz="4" w:space="0" w:color="auto"/>
            </w:tcBorders>
            <w:vAlign w:val="center"/>
          </w:tcPr>
          <w:p w14:paraId="48050777"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1</w:t>
            </w:r>
          </w:p>
        </w:tc>
        <w:tc>
          <w:tcPr>
            <w:tcW w:w="242" w:type="pct"/>
            <w:gridSpan w:val="2"/>
            <w:tcBorders>
              <w:top w:val="single" w:sz="4" w:space="0" w:color="auto"/>
              <w:left w:val="single" w:sz="4" w:space="0" w:color="auto"/>
              <w:bottom w:val="single" w:sz="4" w:space="0" w:color="auto"/>
              <w:right w:val="single" w:sz="4" w:space="0" w:color="auto"/>
            </w:tcBorders>
            <w:vAlign w:val="center"/>
          </w:tcPr>
          <w:p w14:paraId="03FC4C0E"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灯具</w:t>
            </w:r>
          </w:p>
        </w:tc>
        <w:tc>
          <w:tcPr>
            <w:tcW w:w="369" w:type="pct"/>
            <w:tcBorders>
              <w:top w:val="single" w:sz="4" w:space="0" w:color="auto"/>
              <w:left w:val="single" w:sz="4" w:space="0" w:color="auto"/>
              <w:bottom w:val="single" w:sz="4" w:space="0" w:color="auto"/>
              <w:right w:val="single" w:sz="4" w:space="0" w:color="auto"/>
            </w:tcBorders>
            <w:vAlign w:val="center"/>
          </w:tcPr>
          <w:p w14:paraId="00FE772D"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250套</w:t>
            </w:r>
          </w:p>
        </w:tc>
        <w:tc>
          <w:tcPr>
            <w:tcW w:w="551" w:type="pct"/>
            <w:tcBorders>
              <w:top w:val="single" w:sz="4" w:space="0" w:color="auto"/>
              <w:left w:val="single" w:sz="4" w:space="0" w:color="auto"/>
              <w:bottom w:val="single" w:sz="4" w:space="0" w:color="auto"/>
              <w:right w:val="single" w:sz="4" w:space="0" w:color="auto"/>
            </w:tcBorders>
            <w:vAlign w:val="center"/>
          </w:tcPr>
          <w:p w14:paraId="3D2EB4C4"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2000</w:t>
            </w:r>
            <w:r w:rsidRPr="008873E5">
              <w:rPr>
                <w:rFonts w:ascii="宋体" w:eastAsia="宋体" w:hAnsi="宋体" w:cs="Times New Roman"/>
                <w:szCs w:val="21"/>
              </w:rPr>
              <w:t>0</w:t>
            </w:r>
            <w:r w:rsidRPr="008873E5">
              <w:rPr>
                <w:rFonts w:ascii="宋体" w:eastAsia="宋体" w:hAnsi="宋体" w:cs="Times New Roman" w:hint="eastAsia"/>
                <w:szCs w:val="21"/>
              </w:rPr>
              <w:t>00</w:t>
            </w:r>
          </w:p>
        </w:tc>
        <w:tc>
          <w:tcPr>
            <w:tcW w:w="3601" w:type="pct"/>
            <w:tcBorders>
              <w:top w:val="single" w:sz="4" w:space="0" w:color="auto"/>
              <w:left w:val="single" w:sz="4" w:space="0" w:color="auto"/>
              <w:bottom w:val="single" w:sz="4" w:space="0" w:color="auto"/>
              <w:right w:val="single" w:sz="4" w:space="0" w:color="auto"/>
            </w:tcBorders>
            <w:vAlign w:val="center"/>
          </w:tcPr>
          <w:p w14:paraId="43D99E9E"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一、黑板照明灯</w:t>
            </w:r>
          </w:p>
          <w:p w14:paraId="0EA6E96B"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1. 每间教室安装三盏黑板照明灯，每一盏为一体式LED灯具，功率为不高于41W；不接受组合式灯具；灯具整体长度900～1250mm。为避免遮挡黑板上方教具及装饰，且综合大小比例美观程度，产品垂直厚度不高于55mm、水平宽度不大于125mm；灯壳采用铝型材工艺，端盖采用阳极氧化本色处理的铝压铸工艺或防静电绝缘PC材质；</w:t>
            </w:r>
          </w:p>
          <w:p w14:paraId="3455756E"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▲2.黑板照明灯具有组合式防眩挡板结构；</w:t>
            </w:r>
          </w:p>
          <w:p w14:paraId="4D86C258"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3. 黑板照明灯灯体光学透镜采用精密光学配光设计的偏光透镜，材质为高透光PMMA或高透光PC，整体发光长度占灯具总长比例≥90%；</w:t>
            </w:r>
          </w:p>
          <w:p w14:paraId="45DA8B73"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4.黑板照明灯吊杆采用铝合金硬质吊杆，吊杆外径不小于11mm，壁厚不小于0.9mm；天花板安装处的遮挡罩碗，采用表面白色静电喷塑的铝材或防静电P</w:t>
            </w:r>
            <w:r w:rsidRPr="008873E5">
              <w:rPr>
                <w:rFonts w:ascii="宋体" w:eastAsia="宋体" w:hAnsi="宋体" w:cs="Times New Roman"/>
                <w:szCs w:val="21"/>
              </w:rPr>
              <w:t>C</w:t>
            </w:r>
            <w:r w:rsidRPr="008873E5">
              <w:rPr>
                <w:rFonts w:ascii="宋体" w:eastAsia="宋体" w:hAnsi="宋体" w:cs="Times New Roman" w:hint="eastAsia"/>
                <w:szCs w:val="21"/>
              </w:rPr>
              <w:t>材质；</w:t>
            </w:r>
          </w:p>
          <w:p w14:paraId="6C24A0AD"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5.黑板照明灯与吊杆</w:t>
            </w:r>
            <w:r w:rsidRPr="008873E5">
              <w:rPr>
                <w:rFonts w:ascii="宋体" w:eastAsia="宋体" w:hAnsi="宋体" w:cs="Times New Roman" w:hint="eastAsia"/>
                <w:kern w:val="0"/>
                <w:szCs w:val="21"/>
              </w:rPr>
              <w:t>通过导槽</w:t>
            </w:r>
            <w:r w:rsidRPr="008873E5">
              <w:rPr>
                <w:rFonts w:ascii="宋体" w:eastAsia="宋体" w:hAnsi="宋体" w:cs="Times New Roman" w:hint="eastAsia"/>
                <w:szCs w:val="21"/>
              </w:rPr>
              <w:t>连接，可调节吊杆间距，灯具两端不允许有缺口，由端盖封闭；灯体与吊杆的连接部件，由不锈钢一体成型承重部件及两件压铸铝扣合部件组成；安装时，吊杆须连接于该不锈钢承重部件上（或为可调节角度的连接配件和灯具固定件组合进行连接，材质为高强度轻质铝合金，表面均为阳极氧化本色）。</w:t>
            </w:r>
          </w:p>
          <w:p w14:paraId="54350E3F"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 xml:space="preserve">▲6. </w:t>
            </w:r>
            <w:r w:rsidRPr="008873E5">
              <w:rPr>
                <w:rFonts w:ascii="宋体" w:eastAsia="宋体" w:hAnsi="宋体" w:cs="Times New Roman" w:hint="eastAsia"/>
                <w:kern w:val="0"/>
                <w:szCs w:val="21"/>
              </w:rPr>
              <w:t>针对黑板照明灯，</w:t>
            </w:r>
            <w:r w:rsidRPr="008873E5">
              <w:rPr>
                <w:rFonts w:ascii="宋体" w:eastAsia="宋体" w:hAnsi="宋体" w:cs="Times New Roman" w:hint="eastAsia"/>
                <w:szCs w:val="21"/>
              </w:rPr>
              <w:t>投标文件中提供具有检测资质（通过CMA</w:t>
            </w:r>
            <w:r w:rsidRPr="008873E5">
              <w:rPr>
                <w:rFonts w:ascii="宋体" w:eastAsia="宋体" w:hAnsi="宋体" w:cs="Times New Roman" w:hint="eastAsia"/>
                <w:kern w:val="0"/>
                <w:szCs w:val="21"/>
              </w:rPr>
              <w:t>认证</w:t>
            </w:r>
            <w:r w:rsidRPr="008873E5">
              <w:rPr>
                <w:rFonts w:ascii="宋体" w:eastAsia="宋体" w:hAnsi="宋体" w:cs="Times New Roman" w:hint="eastAsia"/>
                <w:szCs w:val="21"/>
              </w:rPr>
              <w:t>）的检测机构依据《GB/T 9468-2008 灯具分布光度测量的一般要求》出具的光电色检测报告复印件，灯具总光通量、显色指数、功率因素检测项，应满足要求《GB/T 9468-2008 灯具分布光度测量的一般要求》（加盖投标人公章）；</w:t>
            </w:r>
          </w:p>
          <w:p w14:paraId="12707B67"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7.黑板照明灯灯光频闪无危害或无显著影响。要求投标文件中提供具有检测资质（通过CMA）的检测机构出具的光频闪无显著影响检测报告复印件（加盖投标人公章）；</w:t>
            </w:r>
          </w:p>
          <w:p w14:paraId="003AE335"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lastRenderedPageBreak/>
              <w:t>8.黑板照明灯蓝光危害等级为无危险类或</w:t>
            </w:r>
            <w:proofErr w:type="gramStart"/>
            <w:r w:rsidRPr="008873E5">
              <w:rPr>
                <w:rFonts w:ascii="宋体" w:eastAsia="宋体" w:hAnsi="宋体" w:cs="Times New Roman" w:hint="eastAsia"/>
                <w:szCs w:val="21"/>
              </w:rPr>
              <w:t>低危险类</w:t>
            </w:r>
            <w:proofErr w:type="gramEnd"/>
            <w:r w:rsidRPr="008873E5">
              <w:rPr>
                <w:rFonts w:ascii="宋体" w:eastAsia="宋体" w:hAnsi="宋体" w:cs="Times New Roman" w:hint="eastAsia"/>
                <w:szCs w:val="21"/>
              </w:rPr>
              <w:t>，投标文件中提供具有检测资质（通过CMA）的检测机构依据</w:t>
            </w:r>
            <w:r w:rsidRPr="008873E5">
              <w:rPr>
                <w:rFonts w:ascii="宋体" w:eastAsia="宋体" w:hAnsi="宋体" w:cs="Times New Roman"/>
                <w:szCs w:val="21"/>
              </w:rPr>
              <w:t>GB/T 20145-2006</w:t>
            </w:r>
            <w:r w:rsidRPr="008873E5">
              <w:rPr>
                <w:rFonts w:ascii="宋体" w:eastAsia="宋体" w:hAnsi="宋体" w:cs="Times New Roman" w:hint="eastAsia"/>
                <w:szCs w:val="21"/>
              </w:rPr>
              <w:t>或I</w:t>
            </w:r>
            <w:r w:rsidRPr="008873E5">
              <w:rPr>
                <w:rFonts w:ascii="宋体" w:eastAsia="宋体" w:hAnsi="宋体" w:cs="Times New Roman"/>
                <w:szCs w:val="21"/>
              </w:rPr>
              <w:t>EC 62471:2006</w:t>
            </w:r>
            <w:r w:rsidRPr="008873E5">
              <w:rPr>
                <w:rFonts w:ascii="宋体" w:eastAsia="宋体" w:hAnsi="宋体" w:cs="Times New Roman" w:hint="eastAsia"/>
                <w:szCs w:val="21"/>
              </w:rPr>
              <w:t>《灯和灯系统的光生物安全性》出具的光生物安全检测报告复印件（加盖投标人公章）；</w:t>
            </w:r>
          </w:p>
          <w:p w14:paraId="6E2B11FD"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 xml:space="preserve">9. </w:t>
            </w:r>
            <w:r w:rsidRPr="008873E5">
              <w:rPr>
                <w:rFonts w:ascii="宋体" w:eastAsia="宋体" w:hAnsi="宋体" w:cs="Times New Roman" w:hint="eastAsia"/>
                <w:kern w:val="1"/>
                <w:szCs w:val="21"/>
                <w:lang w:val="zh-CN"/>
              </w:rPr>
              <w:t>黑板照明灯用杠杆开关控制通路和断路。</w:t>
            </w:r>
          </w:p>
          <w:p w14:paraId="055DF76C"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10.黑板照明灯距黑板平行间距、距黑板上缘垂直距离在满足GB/T36876-2018《中小学校普通教室照明设计安装卫生要求》的前提下，若因教室原有投影仪的安装位置与灯具安装位置起冲突，可通过调整灯具位置和角度避免黑板灯对教师产生直接眩光；</w:t>
            </w:r>
          </w:p>
          <w:p w14:paraId="00E9AA4D" w14:textId="77777777" w:rsidR="008873E5" w:rsidRPr="008873E5" w:rsidRDefault="008873E5" w:rsidP="008873E5">
            <w:pPr>
              <w:spacing w:line="360" w:lineRule="exact"/>
              <w:rPr>
                <w:rFonts w:ascii="宋体" w:eastAsia="宋体" w:hAnsi="宋体" w:cs="Times New Roman"/>
                <w:kern w:val="0"/>
                <w:szCs w:val="21"/>
              </w:rPr>
            </w:pPr>
            <w:r w:rsidRPr="008873E5">
              <w:rPr>
                <w:rFonts w:ascii="宋体" w:eastAsia="宋体" w:hAnsi="宋体" w:cs="Times New Roman" w:hint="eastAsia"/>
                <w:kern w:val="0"/>
                <w:szCs w:val="21"/>
              </w:rPr>
              <w:t>1</w:t>
            </w:r>
            <w:r w:rsidRPr="008873E5">
              <w:rPr>
                <w:rFonts w:ascii="宋体" w:eastAsia="宋体" w:hAnsi="宋体" w:cs="Times New Roman"/>
                <w:kern w:val="0"/>
                <w:szCs w:val="21"/>
              </w:rPr>
              <w:t>1.</w:t>
            </w:r>
            <w:r w:rsidRPr="008873E5">
              <w:rPr>
                <w:rFonts w:ascii="宋体" w:eastAsia="宋体" w:hAnsi="宋体" w:cs="Times New Roman" w:hint="eastAsia"/>
                <w:kern w:val="0"/>
                <w:szCs w:val="21"/>
              </w:rPr>
              <w:t>其他</w:t>
            </w:r>
          </w:p>
          <w:p w14:paraId="1F370B11" w14:textId="77777777" w:rsidR="008873E5" w:rsidRPr="008873E5" w:rsidRDefault="008873E5" w:rsidP="008873E5">
            <w:pPr>
              <w:spacing w:line="360" w:lineRule="exact"/>
              <w:ind w:left="315" w:hangingChars="150" w:hanging="315"/>
              <w:rPr>
                <w:rFonts w:ascii="宋体" w:eastAsia="宋体" w:hAnsi="宋体" w:cs="Times New Roman"/>
                <w:bCs/>
                <w:kern w:val="0"/>
                <w:szCs w:val="21"/>
              </w:rPr>
            </w:pPr>
            <w:r w:rsidRPr="008873E5">
              <w:rPr>
                <w:rFonts w:ascii="宋体" w:eastAsia="宋体" w:hAnsi="宋体" w:cs="Times New Roman" w:hint="eastAsia"/>
                <w:bCs/>
                <w:kern w:val="0"/>
                <w:szCs w:val="21"/>
              </w:rPr>
              <w:t>（</w:t>
            </w:r>
            <w:r w:rsidRPr="008873E5">
              <w:rPr>
                <w:rFonts w:ascii="宋体" w:eastAsia="宋体" w:hAnsi="宋体" w:cs="Times New Roman"/>
                <w:bCs/>
                <w:kern w:val="0"/>
                <w:szCs w:val="21"/>
              </w:rPr>
              <w:t>1</w:t>
            </w:r>
            <w:r w:rsidRPr="008873E5">
              <w:rPr>
                <w:rFonts w:ascii="宋体" w:eastAsia="宋体" w:hAnsi="宋体" w:cs="Times New Roman" w:hint="eastAsia"/>
                <w:bCs/>
                <w:kern w:val="0"/>
                <w:szCs w:val="21"/>
              </w:rPr>
              <w:t>）黑板照明灯依据</w:t>
            </w:r>
            <w:r w:rsidRPr="008873E5">
              <w:rPr>
                <w:rFonts w:ascii="宋体" w:eastAsia="宋体" w:hAnsi="宋体" w:cs="Times New Roman"/>
                <w:bCs/>
                <w:kern w:val="0"/>
                <w:szCs w:val="21"/>
              </w:rPr>
              <w:t>CQC 3155-2016</w:t>
            </w:r>
            <w:r w:rsidRPr="008873E5">
              <w:rPr>
                <w:rFonts w:ascii="宋体" w:eastAsia="宋体" w:hAnsi="宋体" w:cs="Times New Roman" w:hint="eastAsia"/>
                <w:bCs/>
                <w:kern w:val="0"/>
                <w:szCs w:val="21"/>
              </w:rPr>
              <w:t>《中小学及幼儿园教室照明产品节能认证技术规范》测试结果满足：灯具效能≥</w:t>
            </w:r>
            <w:r w:rsidRPr="008873E5">
              <w:rPr>
                <w:rFonts w:ascii="宋体" w:eastAsia="宋体" w:hAnsi="宋体" w:cs="Times New Roman"/>
                <w:bCs/>
                <w:kern w:val="0"/>
                <w:szCs w:val="21"/>
              </w:rPr>
              <w:t>85lm/W</w:t>
            </w:r>
            <w:r w:rsidRPr="008873E5">
              <w:rPr>
                <w:rFonts w:ascii="宋体" w:eastAsia="宋体" w:hAnsi="宋体" w:cs="Times New Roman" w:hint="eastAsia"/>
                <w:bCs/>
                <w:kern w:val="0"/>
                <w:szCs w:val="21"/>
              </w:rPr>
              <w:t>，闪烁波动深度≤</w:t>
            </w:r>
            <w:r w:rsidRPr="008873E5">
              <w:rPr>
                <w:rFonts w:ascii="宋体" w:eastAsia="宋体" w:hAnsi="宋体" w:cs="Times New Roman"/>
                <w:bCs/>
                <w:kern w:val="0"/>
                <w:szCs w:val="21"/>
              </w:rPr>
              <w:t>0.2%</w:t>
            </w:r>
            <w:r w:rsidRPr="008873E5">
              <w:rPr>
                <w:rFonts w:ascii="宋体" w:eastAsia="宋体" w:hAnsi="宋体" w:cs="Times New Roman" w:hint="eastAsia"/>
                <w:bCs/>
                <w:kern w:val="0"/>
                <w:szCs w:val="21"/>
              </w:rPr>
              <w:t>、色品容差≤</w:t>
            </w:r>
            <w:r w:rsidRPr="008873E5">
              <w:rPr>
                <w:rFonts w:ascii="宋体" w:eastAsia="宋体" w:hAnsi="宋体" w:cs="Times New Roman"/>
                <w:bCs/>
                <w:kern w:val="0"/>
                <w:szCs w:val="21"/>
              </w:rPr>
              <w:t>3</w:t>
            </w:r>
            <w:r w:rsidRPr="008873E5">
              <w:rPr>
                <w:rFonts w:ascii="宋体" w:eastAsia="宋体" w:hAnsi="宋体" w:cs="Times New Roman" w:hint="eastAsia"/>
                <w:bCs/>
                <w:kern w:val="0"/>
                <w:szCs w:val="21"/>
              </w:rPr>
              <w:t>，色品空间不一致性≤</w:t>
            </w:r>
            <w:r w:rsidRPr="008873E5">
              <w:rPr>
                <w:rFonts w:ascii="宋体" w:eastAsia="宋体" w:hAnsi="宋体" w:cs="Times New Roman"/>
                <w:bCs/>
                <w:kern w:val="0"/>
                <w:szCs w:val="21"/>
              </w:rPr>
              <w:t>0.003</w:t>
            </w:r>
            <w:r w:rsidRPr="008873E5">
              <w:rPr>
                <w:rFonts w:ascii="宋体" w:eastAsia="宋体" w:hAnsi="宋体" w:cs="Times New Roman" w:hint="eastAsia"/>
                <w:bCs/>
                <w:kern w:val="0"/>
                <w:szCs w:val="21"/>
              </w:rPr>
              <w:t>。</w:t>
            </w:r>
          </w:p>
          <w:p w14:paraId="1DB03C68" w14:textId="77777777" w:rsidR="008873E5" w:rsidRPr="008873E5" w:rsidRDefault="008873E5" w:rsidP="008873E5">
            <w:pPr>
              <w:spacing w:line="360" w:lineRule="exact"/>
              <w:ind w:left="315" w:hangingChars="150" w:hanging="315"/>
              <w:jc w:val="left"/>
              <w:rPr>
                <w:rFonts w:ascii="宋体" w:eastAsia="宋体" w:hAnsi="宋体" w:cs="Times New Roman" w:hint="eastAsia"/>
                <w:bCs/>
                <w:kern w:val="0"/>
                <w:szCs w:val="21"/>
              </w:rPr>
            </w:pPr>
            <w:r w:rsidRPr="008873E5">
              <w:rPr>
                <w:rFonts w:ascii="宋体" w:eastAsia="宋体" w:hAnsi="宋体" w:cs="Times New Roman" w:hint="eastAsia"/>
                <w:bCs/>
                <w:kern w:val="0"/>
                <w:szCs w:val="21"/>
              </w:rPr>
              <w:t>（</w:t>
            </w:r>
            <w:r w:rsidRPr="008873E5">
              <w:rPr>
                <w:rFonts w:ascii="宋体" w:eastAsia="宋体" w:hAnsi="宋体" w:cs="Times New Roman"/>
                <w:bCs/>
                <w:kern w:val="0"/>
                <w:szCs w:val="21"/>
              </w:rPr>
              <w:t>2</w:t>
            </w:r>
            <w:r w:rsidRPr="008873E5">
              <w:rPr>
                <w:rFonts w:ascii="宋体" w:eastAsia="宋体" w:hAnsi="宋体" w:cs="Times New Roman" w:hint="eastAsia"/>
                <w:bCs/>
                <w:kern w:val="0"/>
                <w:szCs w:val="21"/>
              </w:rPr>
              <w:t>）黑板照明灯依据</w:t>
            </w:r>
            <w:r w:rsidRPr="008873E5">
              <w:rPr>
                <w:rFonts w:ascii="宋体" w:eastAsia="宋体" w:hAnsi="宋体" w:cs="Times New Roman"/>
                <w:bCs/>
                <w:kern w:val="0"/>
                <w:szCs w:val="21"/>
              </w:rPr>
              <w:t>CQC 3155-2016</w:t>
            </w:r>
            <w:r w:rsidRPr="008873E5">
              <w:rPr>
                <w:rFonts w:ascii="宋体" w:eastAsia="宋体" w:hAnsi="宋体" w:cs="Times New Roman" w:hint="eastAsia"/>
                <w:bCs/>
                <w:kern w:val="0"/>
                <w:szCs w:val="21"/>
              </w:rPr>
              <w:t>《中小学及幼儿园教室照明产品节能认证技术规范》通过</w:t>
            </w:r>
            <w:r w:rsidRPr="008873E5">
              <w:rPr>
                <w:rFonts w:ascii="宋体" w:eastAsia="宋体" w:hAnsi="宋体" w:cs="Times New Roman"/>
                <w:bCs/>
                <w:kern w:val="0"/>
                <w:szCs w:val="21"/>
              </w:rPr>
              <w:t>3000</w:t>
            </w:r>
            <w:r w:rsidRPr="008873E5">
              <w:rPr>
                <w:rFonts w:ascii="宋体" w:eastAsia="宋体" w:hAnsi="宋体" w:cs="Times New Roman" w:hint="eastAsia"/>
                <w:bCs/>
                <w:kern w:val="0"/>
                <w:szCs w:val="21"/>
              </w:rPr>
              <w:t>小时光</w:t>
            </w:r>
            <w:proofErr w:type="gramStart"/>
            <w:r w:rsidRPr="008873E5">
              <w:rPr>
                <w:rFonts w:ascii="宋体" w:eastAsia="宋体" w:hAnsi="宋体" w:cs="Times New Roman" w:hint="eastAsia"/>
                <w:bCs/>
                <w:kern w:val="0"/>
                <w:szCs w:val="21"/>
              </w:rPr>
              <w:t>通维持</w:t>
            </w:r>
            <w:proofErr w:type="gramEnd"/>
            <w:r w:rsidRPr="008873E5">
              <w:rPr>
                <w:rFonts w:ascii="宋体" w:eastAsia="宋体" w:hAnsi="宋体" w:cs="Times New Roman" w:hint="eastAsia"/>
                <w:bCs/>
                <w:kern w:val="0"/>
                <w:szCs w:val="21"/>
              </w:rPr>
              <w:t>率测试结果满足</w:t>
            </w:r>
            <w:r w:rsidRPr="008873E5">
              <w:rPr>
                <w:rFonts w:ascii="宋体" w:eastAsia="宋体" w:hAnsi="宋体" w:cs="Times New Roman"/>
                <w:bCs/>
                <w:kern w:val="0"/>
                <w:szCs w:val="21"/>
              </w:rPr>
              <w:t>: 3000</w:t>
            </w:r>
            <w:r w:rsidRPr="008873E5">
              <w:rPr>
                <w:rFonts w:ascii="宋体" w:eastAsia="宋体" w:hAnsi="宋体" w:cs="Times New Roman" w:hint="eastAsia"/>
                <w:bCs/>
                <w:kern w:val="0"/>
                <w:szCs w:val="21"/>
              </w:rPr>
              <w:t>小时光</w:t>
            </w:r>
            <w:proofErr w:type="gramStart"/>
            <w:r w:rsidRPr="008873E5">
              <w:rPr>
                <w:rFonts w:ascii="宋体" w:eastAsia="宋体" w:hAnsi="宋体" w:cs="Times New Roman" w:hint="eastAsia"/>
                <w:bCs/>
                <w:kern w:val="0"/>
                <w:szCs w:val="21"/>
              </w:rPr>
              <w:t>通维持</w:t>
            </w:r>
            <w:proofErr w:type="gramEnd"/>
            <w:r w:rsidRPr="008873E5">
              <w:rPr>
                <w:rFonts w:ascii="宋体" w:eastAsia="宋体" w:hAnsi="宋体" w:cs="Times New Roman" w:hint="eastAsia"/>
                <w:bCs/>
                <w:kern w:val="0"/>
                <w:szCs w:val="21"/>
              </w:rPr>
              <w:t>率≥</w:t>
            </w:r>
            <w:r w:rsidRPr="008873E5">
              <w:rPr>
                <w:rFonts w:ascii="宋体" w:eastAsia="宋体" w:hAnsi="宋体" w:cs="Times New Roman"/>
                <w:bCs/>
                <w:kern w:val="0"/>
                <w:szCs w:val="21"/>
              </w:rPr>
              <w:t>99%</w:t>
            </w:r>
            <w:r w:rsidRPr="008873E5">
              <w:rPr>
                <w:rFonts w:ascii="宋体" w:eastAsia="宋体" w:hAnsi="宋体" w:cs="Times New Roman" w:hint="eastAsia"/>
                <w:bCs/>
                <w:kern w:val="0"/>
                <w:szCs w:val="21"/>
              </w:rPr>
              <w:t>且</w:t>
            </w:r>
            <w:r w:rsidRPr="008873E5">
              <w:rPr>
                <w:rFonts w:ascii="宋体" w:eastAsia="宋体" w:hAnsi="宋体" w:cs="Times New Roman"/>
                <w:bCs/>
                <w:kern w:val="0"/>
                <w:szCs w:val="21"/>
              </w:rPr>
              <w:t>3000</w:t>
            </w:r>
            <w:r w:rsidRPr="008873E5">
              <w:rPr>
                <w:rFonts w:ascii="宋体" w:eastAsia="宋体" w:hAnsi="宋体" w:cs="Times New Roman" w:hint="eastAsia"/>
                <w:bCs/>
                <w:kern w:val="0"/>
                <w:szCs w:val="21"/>
              </w:rPr>
              <w:t>小时颜色漂移≤</w:t>
            </w:r>
            <w:r w:rsidRPr="008873E5">
              <w:rPr>
                <w:rFonts w:ascii="宋体" w:eastAsia="宋体" w:hAnsi="宋体" w:cs="Times New Roman"/>
                <w:bCs/>
                <w:kern w:val="0"/>
                <w:szCs w:val="21"/>
              </w:rPr>
              <w:t>0.002</w:t>
            </w:r>
            <w:r w:rsidRPr="008873E5">
              <w:rPr>
                <w:rFonts w:ascii="宋体" w:eastAsia="宋体" w:hAnsi="宋体" w:cs="Times New Roman" w:hint="eastAsia"/>
                <w:bCs/>
                <w:kern w:val="0"/>
                <w:szCs w:val="21"/>
              </w:rPr>
              <w:t>。</w:t>
            </w:r>
          </w:p>
          <w:p w14:paraId="0D0A2DB9" w14:textId="77777777" w:rsidR="008873E5" w:rsidRPr="008873E5" w:rsidRDefault="008873E5" w:rsidP="008873E5">
            <w:pPr>
              <w:spacing w:line="36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bCs/>
                <w:kern w:val="0"/>
                <w:szCs w:val="21"/>
              </w:rPr>
              <w:t>（</w:t>
            </w:r>
            <w:r w:rsidRPr="008873E5">
              <w:rPr>
                <w:rFonts w:ascii="宋体" w:eastAsia="宋体" w:hAnsi="宋体" w:cs="Times New Roman"/>
                <w:bCs/>
                <w:kern w:val="0"/>
                <w:szCs w:val="21"/>
              </w:rPr>
              <w:t>3</w:t>
            </w:r>
            <w:r w:rsidRPr="008873E5">
              <w:rPr>
                <w:rFonts w:ascii="宋体" w:eastAsia="宋体" w:hAnsi="宋体" w:cs="Times New Roman" w:hint="eastAsia"/>
                <w:bCs/>
                <w:kern w:val="0"/>
                <w:szCs w:val="21"/>
              </w:rPr>
              <w:t>）黑板照明灯依据</w:t>
            </w:r>
            <w:r w:rsidRPr="008873E5">
              <w:rPr>
                <w:rFonts w:ascii="宋体" w:eastAsia="宋体" w:hAnsi="宋体" w:cs="Times New Roman"/>
                <w:bCs/>
                <w:kern w:val="0"/>
                <w:szCs w:val="21"/>
              </w:rPr>
              <w:t>CQC 3155-2016</w:t>
            </w:r>
            <w:r w:rsidRPr="008873E5">
              <w:rPr>
                <w:rFonts w:ascii="宋体" w:eastAsia="宋体" w:hAnsi="宋体" w:cs="Times New Roman" w:hint="eastAsia"/>
                <w:bCs/>
                <w:kern w:val="0"/>
                <w:szCs w:val="21"/>
              </w:rPr>
              <w:t>《中小学及幼儿园教室照明产品节能认证技术规范》通过</w:t>
            </w:r>
            <w:r w:rsidRPr="008873E5">
              <w:rPr>
                <w:rFonts w:ascii="宋体" w:eastAsia="宋体" w:hAnsi="宋体" w:cs="Times New Roman"/>
                <w:bCs/>
                <w:kern w:val="0"/>
                <w:szCs w:val="21"/>
              </w:rPr>
              <w:t>6000</w:t>
            </w:r>
            <w:r w:rsidRPr="008873E5">
              <w:rPr>
                <w:rFonts w:ascii="宋体" w:eastAsia="宋体" w:hAnsi="宋体" w:cs="Times New Roman" w:hint="eastAsia"/>
                <w:bCs/>
                <w:kern w:val="0"/>
                <w:szCs w:val="21"/>
              </w:rPr>
              <w:t>小时光</w:t>
            </w:r>
            <w:proofErr w:type="gramStart"/>
            <w:r w:rsidRPr="008873E5">
              <w:rPr>
                <w:rFonts w:ascii="宋体" w:eastAsia="宋体" w:hAnsi="宋体" w:cs="Times New Roman" w:hint="eastAsia"/>
                <w:bCs/>
                <w:kern w:val="0"/>
                <w:szCs w:val="21"/>
              </w:rPr>
              <w:t>通维持</w:t>
            </w:r>
            <w:proofErr w:type="gramEnd"/>
            <w:r w:rsidRPr="008873E5">
              <w:rPr>
                <w:rFonts w:ascii="宋体" w:eastAsia="宋体" w:hAnsi="宋体" w:cs="Times New Roman" w:hint="eastAsia"/>
                <w:bCs/>
                <w:kern w:val="0"/>
                <w:szCs w:val="21"/>
              </w:rPr>
              <w:t>率测试结果满足</w:t>
            </w:r>
            <w:r w:rsidRPr="008873E5">
              <w:rPr>
                <w:rFonts w:ascii="宋体" w:eastAsia="宋体" w:hAnsi="宋体" w:cs="Times New Roman"/>
                <w:bCs/>
                <w:kern w:val="0"/>
                <w:szCs w:val="21"/>
              </w:rPr>
              <w:t>: 6000</w:t>
            </w:r>
            <w:r w:rsidRPr="008873E5">
              <w:rPr>
                <w:rFonts w:ascii="宋体" w:eastAsia="宋体" w:hAnsi="宋体" w:cs="Times New Roman" w:hint="eastAsia"/>
                <w:bCs/>
                <w:kern w:val="0"/>
                <w:szCs w:val="21"/>
              </w:rPr>
              <w:t>小时光</w:t>
            </w:r>
            <w:proofErr w:type="gramStart"/>
            <w:r w:rsidRPr="008873E5">
              <w:rPr>
                <w:rFonts w:ascii="宋体" w:eastAsia="宋体" w:hAnsi="宋体" w:cs="Times New Roman" w:hint="eastAsia"/>
                <w:bCs/>
                <w:kern w:val="0"/>
                <w:szCs w:val="21"/>
              </w:rPr>
              <w:t>通维持</w:t>
            </w:r>
            <w:proofErr w:type="gramEnd"/>
            <w:r w:rsidRPr="008873E5">
              <w:rPr>
                <w:rFonts w:ascii="宋体" w:eastAsia="宋体" w:hAnsi="宋体" w:cs="Times New Roman" w:hint="eastAsia"/>
                <w:bCs/>
                <w:kern w:val="0"/>
                <w:szCs w:val="21"/>
              </w:rPr>
              <w:t>率≥</w:t>
            </w:r>
            <w:r w:rsidRPr="008873E5">
              <w:rPr>
                <w:rFonts w:ascii="宋体" w:eastAsia="宋体" w:hAnsi="宋体" w:cs="Times New Roman"/>
                <w:bCs/>
                <w:kern w:val="0"/>
                <w:szCs w:val="21"/>
              </w:rPr>
              <w:t>97%</w:t>
            </w:r>
            <w:r w:rsidRPr="008873E5">
              <w:rPr>
                <w:rFonts w:ascii="宋体" w:eastAsia="宋体" w:hAnsi="宋体" w:cs="Times New Roman" w:hint="eastAsia"/>
                <w:bCs/>
                <w:kern w:val="0"/>
                <w:szCs w:val="21"/>
              </w:rPr>
              <w:t>且</w:t>
            </w:r>
            <w:r w:rsidRPr="008873E5">
              <w:rPr>
                <w:rFonts w:ascii="宋体" w:eastAsia="宋体" w:hAnsi="宋体" w:cs="Times New Roman"/>
                <w:bCs/>
                <w:kern w:val="0"/>
                <w:szCs w:val="21"/>
              </w:rPr>
              <w:t>6000</w:t>
            </w:r>
            <w:r w:rsidRPr="008873E5">
              <w:rPr>
                <w:rFonts w:ascii="宋体" w:eastAsia="宋体" w:hAnsi="宋体" w:cs="Times New Roman" w:hint="eastAsia"/>
                <w:bCs/>
                <w:kern w:val="0"/>
                <w:szCs w:val="21"/>
              </w:rPr>
              <w:t>小时颜色漂移≤</w:t>
            </w:r>
            <w:r w:rsidRPr="008873E5">
              <w:rPr>
                <w:rFonts w:ascii="宋体" w:eastAsia="宋体" w:hAnsi="宋体" w:cs="Times New Roman"/>
                <w:bCs/>
                <w:kern w:val="0"/>
                <w:szCs w:val="21"/>
              </w:rPr>
              <w:t>0.003</w:t>
            </w:r>
            <w:r w:rsidRPr="008873E5">
              <w:rPr>
                <w:rFonts w:ascii="宋体" w:eastAsia="宋体" w:hAnsi="宋体" w:cs="Times New Roman" w:hint="eastAsia"/>
                <w:bCs/>
                <w:kern w:val="0"/>
                <w:szCs w:val="21"/>
              </w:rPr>
              <w:t>。</w:t>
            </w:r>
          </w:p>
          <w:p w14:paraId="5A88DC6C"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t>▲12.黑板照明灯通过国家强制性CCC认证（投标文件中提供加盖投标人公章的CCC认证证书复印件）；</w:t>
            </w:r>
          </w:p>
          <w:p w14:paraId="4F7D04FF"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t>13.具有智能化功能，能够实现至少2种场景模式。</w:t>
            </w:r>
          </w:p>
          <w:p w14:paraId="0A35800F"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二、桌面照明灯</w:t>
            </w:r>
          </w:p>
          <w:p w14:paraId="417E759F"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kern w:val="0"/>
                <w:szCs w:val="21"/>
              </w:rPr>
            </w:pPr>
            <w:r w:rsidRPr="008873E5">
              <w:rPr>
                <w:rFonts w:ascii="宋体" w:eastAsia="宋体" w:hAnsi="宋体" w:cs="Times New Roman" w:hint="eastAsia"/>
                <w:szCs w:val="21"/>
              </w:rPr>
              <w:t>1. 每间标准教室安装不少于9盏LED桌面照明灯，每一盏为一体式LED灯具，功率为不高于41W；不接受组合式灯具；灯具整体长度不小于1100mm、宽度2</w:t>
            </w:r>
            <w:r w:rsidRPr="008873E5">
              <w:rPr>
                <w:rFonts w:ascii="宋体" w:eastAsia="宋体" w:hAnsi="宋体" w:cs="Times New Roman"/>
                <w:szCs w:val="21"/>
              </w:rPr>
              <w:t>5</w:t>
            </w:r>
            <w:r w:rsidRPr="008873E5">
              <w:rPr>
                <w:rFonts w:ascii="宋体" w:eastAsia="宋体" w:hAnsi="宋体" w:cs="Times New Roman" w:hint="eastAsia"/>
                <w:szCs w:val="21"/>
              </w:rPr>
              <w:t>0～320mm；</w:t>
            </w:r>
            <w:r w:rsidRPr="008873E5">
              <w:rPr>
                <w:rFonts w:ascii="宋体" w:eastAsia="宋体" w:hAnsi="宋体" w:cs="Times New Roman" w:hint="eastAsia"/>
                <w:kern w:val="0"/>
                <w:szCs w:val="21"/>
              </w:rPr>
              <w:t>若教室面积大于标准教室面积的，根据实际情况来对桌面照明灯的盏数进行增加。</w:t>
            </w:r>
          </w:p>
          <w:p w14:paraId="2B733B1E"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2. 教室桌面照明灯具的外框材质为：整体框架须由4个压铸</w:t>
            </w:r>
            <w:proofErr w:type="gramStart"/>
            <w:r w:rsidRPr="008873E5">
              <w:rPr>
                <w:rFonts w:ascii="宋体" w:eastAsia="宋体" w:hAnsi="宋体" w:cs="Times New Roman" w:hint="eastAsia"/>
                <w:szCs w:val="21"/>
              </w:rPr>
              <w:t>铝角码</w:t>
            </w:r>
            <w:proofErr w:type="gramEnd"/>
            <w:r w:rsidRPr="008873E5">
              <w:rPr>
                <w:rFonts w:ascii="宋体" w:eastAsia="宋体" w:hAnsi="宋体" w:cs="Times New Roman" w:hint="eastAsia"/>
                <w:szCs w:val="21"/>
              </w:rPr>
              <w:t>与4段铝型材通过侧向嵌入并螺丝固定而成，背面平整无凹槽；压铸</w:t>
            </w:r>
            <w:proofErr w:type="gramStart"/>
            <w:r w:rsidRPr="008873E5">
              <w:rPr>
                <w:rFonts w:ascii="宋体" w:eastAsia="宋体" w:hAnsi="宋体" w:cs="Times New Roman" w:hint="eastAsia"/>
                <w:szCs w:val="21"/>
              </w:rPr>
              <w:t>铝角码喷粗</w:t>
            </w:r>
            <w:proofErr w:type="gramEnd"/>
            <w:r w:rsidRPr="008873E5">
              <w:rPr>
                <w:rFonts w:ascii="宋体" w:eastAsia="宋体" w:hAnsi="宋体" w:cs="Times New Roman" w:hint="eastAsia"/>
                <w:szCs w:val="21"/>
              </w:rPr>
              <w:t>纹路亚光银色漆。安装吊杆与灯体连接采用勾形固定座，该勾形</w:t>
            </w:r>
            <w:proofErr w:type="gramStart"/>
            <w:r w:rsidRPr="008873E5">
              <w:rPr>
                <w:rFonts w:ascii="宋体" w:eastAsia="宋体" w:hAnsi="宋体" w:cs="Times New Roman" w:hint="eastAsia"/>
                <w:szCs w:val="21"/>
              </w:rPr>
              <w:t>固定座沿</w:t>
            </w:r>
            <w:proofErr w:type="gramEnd"/>
            <w:r w:rsidRPr="008873E5">
              <w:rPr>
                <w:rFonts w:ascii="宋体" w:eastAsia="宋体" w:hAnsi="宋体" w:cs="Times New Roman" w:hint="eastAsia"/>
                <w:szCs w:val="21"/>
              </w:rPr>
              <w:t>灯体边框导向槽卡入</w:t>
            </w:r>
            <w:r w:rsidRPr="008873E5">
              <w:rPr>
                <w:rFonts w:ascii="宋体" w:eastAsia="宋体" w:hAnsi="宋体" w:cs="Times New Roman" w:hint="eastAsia"/>
                <w:szCs w:val="21"/>
              </w:rPr>
              <w:lastRenderedPageBreak/>
              <w:t>且可任意滑动来调节灯体安装位置。</w:t>
            </w:r>
          </w:p>
          <w:p w14:paraId="7EAFA604"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▲3. 教室桌面照明灯具为保证设备高度协调性和方便统一售后维护，LED控制装置</w:t>
            </w:r>
            <w:proofErr w:type="gramStart"/>
            <w:r w:rsidRPr="008873E5">
              <w:rPr>
                <w:rFonts w:ascii="宋体" w:eastAsia="宋体" w:hAnsi="宋体" w:cs="Times New Roman" w:hint="eastAsia"/>
                <w:szCs w:val="21"/>
              </w:rPr>
              <w:t>与整灯为</w:t>
            </w:r>
            <w:proofErr w:type="gramEnd"/>
            <w:r w:rsidRPr="008873E5">
              <w:rPr>
                <w:rFonts w:ascii="宋体" w:eastAsia="宋体" w:hAnsi="宋体" w:cs="Times New Roman" w:hint="eastAsia"/>
                <w:szCs w:val="21"/>
              </w:rPr>
              <w:t>同一制造商；</w:t>
            </w:r>
          </w:p>
          <w:p w14:paraId="3380E988" w14:textId="77777777" w:rsidR="008873E5" w:rsidRPr="008873E5" w:rsidRDefault="008873E5" w:rsidP="008873E5">
            <w:pPr>
              <w:widowControl/>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▲4.教室桌面照明灯具灯光频闪无危害或无显著影响。投标文件中提供具有检测资质（通过CMA）的检测机构出具的光频闪无显著影响检测报告复印件；</w:t>
            </w:r>
          </w:p>
          <w:p w14:paraId="738BC678" w14:textId="77777777" w:rsidR="008873E5" w:rsidRPr="008873E5" w:rsidRDefault="008873E5" w:rsidP="008873E5">
            <w:pPr>
              <w:widowControl/>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5．教室照明灯具光生物安全为无危险类，投标文件中提供具有检测资质（通过CMA）的检测机构依据</w:t>
            </w:r>
            <w:r w:rsidRPr="008873E5">
              <w:rPr>
                <w:rFonts w:ascii="宋体" w:eastAsia="宋体" w:hAnsi="宋体" w:cs="Times New Roman"/>
                <w:szCs w:val="21"/>
              </w:rPr>
              <w:t>GB/T 20145-2006</w:t>
            </w:r>
            <w:r w:rsidRPr="008873E5">
              <w:rPr>
                <w:rFonts w:ascii="宋体" w:eastAsia="宋体" w:hAnsi="宋体" w:cs="Times New Roman" w:hint="eastAsia"/>
                <w:szCs w:val="21"/>
              </w:rPr>
              <w:t>或IEC 62471:2006《灯和灯系统的光生物安全性》出具的光生物安全检测报告复印件（加盖投标人公章）；</w:t>
            </w:r>
          </w:p>
          <w:p w14:paraId="5449CF0C" w14:textId="77777777" w:rsidR="008873E5" w:rsidRPr="008873E5" w:rsidRDefault="008873E5" w:rsidP="008873E5">
            <w:pPr>
              <w:widowControl/>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 xml:space="preserve">▲6. 教室照明灯具光通量不低于3000 </w:t>
            </w:r>
            <w:proofErr w:type="spellStart"/>
            <w:r w:rsidRPr="008873E5">
              <w:rPr>
                <w:rFonts w:ascii="宋体" w:eastAsia="宋体" w:hAnsi="宋体" w:cs="Times New Roman" w:hint="eastAsia"/>
                <w:szCs w:val="21"/>
              </w:rPr>
              <w:t>lm</w:t>
            </w:r>
            <w:proofErr w:type="spellEnd"/>
            <w:r w:rsidRPr="008873E5">
              <w:rPr>
                <w:rFonts w:ascii="宋体" w:eastAsia="宋体" w:hAnsi="宋体" w:cs="Times New Roman" w:hint="eastAsia"/>
                <w:szCs w:val="21"/>
              </w:rPr>
              <w:t>，投标文件中提供具有检测资质（通过CMA）的检测机构依据GB/T 9468-2008 《灯具分布光度测量的一般要求》出具的符合或优于文件要求（光通量、显色指数、功率因数）的光电色检测报告技术文件复印件（加盖投标人公章）；</w:t>
            </w:r>
          </w:p>
          <w:p w14:paraId="2E98D71A" w14:textId="77777777" w:rsidR="008873E5" w:rsidRPr="008873E5" w:rsidRDefault="008873E5" w:rsidP="008873E5">
            <w:pPr>
              <w:widowControl/>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t>7.教室桌面照明灯用杠杆开关控制通路和断路。</w:t>
            </w:r>
          </w:p>
          <w:p w14:paraId="3880CED2" w14:textId="77777777" w:rsidR="008873E5" w:rsidRPr="008873E5" w:rsidRDefault="008873E5" w:rsidP="008873E5">
            <w:pPr>
              <w:widowControl/>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▲8.教室桌面照明灯出光口面透光板处具有格栅防眩结构，格栅采用井型结构，反射层须经镀铬、烤漆、喷涂等特殊工艺处理，以达到最好的抑制眩光效果。</w:t>
            </w:r>
          </w:p>
          <w:p w14:paraId="408B27FB"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▲9.教室照明灯具通过国家强制性CCC认证（投标文件中提供加盖投标人公章的CCC认证证书复印件）；</w:t>
            </w:r>
          </w:p>
          <w:p w14:paraId="35898BEB"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1</w:t>
            </w:r>
            <w:r w:rsidRPr="008873E5">
              <w:rPr>
                <w:rFonts w:ascii="宋体" w:eastAsia="宋体" w:hAnsi="宋体" w:cs="Times New Roman"/>
                <w:szCs w:val="21"/>
              </w:rPr>
              <w:t>0.</w:t>
            </w:r>
            <w:r w:rsidRPr="008873E5">
              <w:rPr>
                <w:rFonts w:ascii="宋体" w:eastAsia="宋体" w:hAnsi="宋体" w:cs="Times New Roman" w:hint="eastAsia"/>
                <w:szCs w:val="21"/>
              </w:rPr>
              <w:t>其他</w:t>
            </w:r>
          </w:p>
          <w:p w14:paraId="78C99800"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t>（1）教室桌面照明灯依据CQC 3155-2016《中小学及幼儿园教室照明产品节能认证技术规范》测试结果满足：灯具效能≥85lm/W，闪烁波动深度≤0.2%、色品容差≤3，色品空间不一致性≤0.003。</w:t>
            </w:r>
          </w:p>
          <w:p w14:paraId="68D92BD6"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t>（2）教室桌面照明灯依据CQC 3155-2016《中小学及幼儿园教室照明产品节能认证技术规范》通过3000小时光</w:t>
            </w:r>
            <w:proofErr w:type="gramStart"/>
            <w:r w:rsidRPr="008873E5">
              <w:rPr>
                <w:rFonts w:ascii="宋体" w:eastAsia="宋体" w:hAnsi="宋体" w:cs="Times New Roman" w:hint="eastAsia"/>
                <w:szCs w:val="21"/>
              </w:rPr>
              <w:t>通维持</w:t>
            </w:r>
            <w:proofErr w:type="gramEnd"/>
            <w:r w:rsidRPr="008873E5">
              <w:rPr>
                <w:rFonts w:ascii="宋体" w:eastAsia="宋体" w:hAnsi="宋体" w:cs="Times New Roman" w:hint="eastAsia"/>
                <w:szCs w:val="21"/>
              </w:rPr>
              <w:t>率测试结果满足: 3000小时光</w:t>
            </w:r>
            <w:proofErr w:type="gramStart"/>
            <w:r w:rsidRPr="008873E5">
              <w:rPr>
                <w:rFonts w:ascii="宋体" w:eastAsia="宋体" w:hAnsi="宋体" w:cs="Times New Roman" w:hint="eastAsia"/>
                <w:szCs w:val="21"/>
              </w:rPr>
              <w:t>通维持</w:t>
            </w:r>
            <w:proofErr w:type="gramEnd"/>
            <w:r w:rsidRPr="008873E5">
              <w:rPr>
                <w:rFonts w:ascii="宋体" w:eastAsia="宋体" w:hAnsi="宋体" w:cs="Times New Roman" w:hint="eastAsia"/>
                <w:szCs w:val="21"/>
              </w:rPr>
              <w:t>率≥99%且3000小时颜色漂移≤0.002。</w:t>
            </w:r>
          </w:p>
          <w:p w14:paraId="6E73AA0C"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t>（3）教室桌面照明灯依据CQC 3155-2016《中小学及幼儿园教室照明产品节能认证技术规范》通过6000小时光</w:t>
            </w:r>
            <w:proofErr w:type="gramStart"/>
            <w:r w:rsidRPr="008873E5">
              <w:rPr>
                <w:rFonts w:ascii="宋体" w:eastAsia="宋体" w:hAnsi="宋体" w:cs="Times New Roman" w:hint="eastAsia"/>
                <w:szCs w:val="21"/>
              </w:rPr>
              <w:t>通维持</w:t>
            </w:r>
            <w:proofErr w:type="gramEnd"/>
            <w:r w:rsidRPr="008873E5">
              <w:rPr>
                <w:rFonts w:ascii="宋体" w:eastAsia="宋体" w:hAnsi="宋体" w:cs="Times New Roman" w:hint="eastAsia"/>
                <w:szCs w:val="21"/>
              </w:rPr>
              <w:t>率测试结果满足: 6000小时光</w:t>
            </w:r>
            <w:proofErr w:type="gramStart"/>
            <w:r w:rsidRPr="008873E5">
              <w:rPr>
                <w:rFonts w:ascii="宋体" w:eastAsia="宋体" w:hAnsi="宋体" w:cs="Times New Roman" w:hint="eastAsia"/>
                <w:szCs w:val="21"/>
              </w:rPr>
              <w:t>通维持</w:t>
            </w:r>
            <w:proofErr w:type="gramEnd"/>
            <w:r w:rsidRPr="008873E5">
              <w:rPr>
                <w:rFonts w:ascii="宋体" w:eastAsia="宋体" w:hAnsi="宋体" w:cs="Times New Roman" w:hint="eastAsia"/>
                <w:szCs w:val="21"/>
              </w:rPr>
              <w:t>率≥97%且6000小时颜色漂移≤0.003。</w:t>
            </w:r>
          </w:p>
          <w:p w14:paraId="664F917B"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szCs w:val="21"/>
              </w:rPr>
            </w:pPr>
            <w:r w:rsidRPr="008873E5">
              <w:rPr>
                <w:rFonts w:ascii="宋体" w:eastAsia="宋体" w:hAnsi="宋体" w:cs="Times New Roman" w:hint="eastAsia"/>
                <w:szCs w:val="21"/>
              </w:rPr>
              <w:lastRenderedPageBreak/>
              <w:t>11.具有智能化功能，能够实现至少2种场景模式。</w:t>
            </w:r>
          </w:p>
          <w:p w14:paraId="158D1718"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三、改造结果要求</w:t>
            </w:r>
          </w:p>
          <w:p w14:paraId="60BBAD69"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1.教室照明改造后，灯具符合GB7000.1、GB7000.201和GB/T17743的规定，教室照明测量方法按GB/T5700执行；</w:t>
            </w:r>
          </w:p>
          <w:p w14:paraId="1AF8901B"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▲2.黑板面维持平均照度≥500lx，照度均匀度≥0.8；教室桌面维持平均照度≥300lx，照度均匀度≥0.7；</w:t>
            </w:r>
          </w:p>
          <w:p w14:paraId="4CBD120E"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w:t>
            </w:r>
            <w:r w:rsidRPr="008873E5">
              <w:rPr>
                <w:rFonts w:ascii="宋体" w:eastAsia="宋体" w:hAnsi="宋体" w:cs="Times New Roman"/>
                <w:szCs w:val="21"/>
              </w:rPr>
              <w:t>3</w:t>
            </w:r>
            <w:r w:rsidRPr="008873E5">
              <w:rPr>
                <w:rFonts w:ascii="宋体" w:eastAsia="宋体" w:hAnsi="宋体" w:cs="Times New Roman" w:hint="eastAsia"/>
                <w:szCs w:val="21"/>
              </w:rPr>
              <w:t>.教室功率密度≤9</w:t>
            </w:r>
            <w:r w:rsidRPr="008873E5">
              <w:rPr>
                <w:rFonts w:ascii="宋体" w:eastAsia="宋体" w:hAnsi="宋体" w:cs="Times New Roman"/>
                <w:szCs w:val="21"/>
              </w:rPr>
              <w:t>W/</w:t>
            </w:r>
            <w:r w:rsidRPr="008873E5">
              <w:rPr>
                <w:rFonts w:ascii="宋体" w:eastAsia="宋体" w:hAnsi="宋体" w:cs="Times New Roman" w:hint="eastAsia"/>
                <w:szCs w:val="21"/>
              </w:rPr>
              <w:t>㎡；</w:t>
            </w:r>
          </w:p>
          <w:p w14:paraId="0C6A9069"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▲4.统一眩光值(UGR)的计算方法按</w:t>
            </w:r>
            <w:r w:rsidRPr="008873E5">
              <w:rPr>
                <w:rFonts w:ascii="宋体" w:eastAsia="宋体" w:hAnsi="宋体" w:cs="Times New Roman"/>
                <w:szCs w:val="21"/>
              </w:rPr>
              <w:t>GB/Z 26212-2010</w:t>
            </w:r>
            <w:r w:rsidRPr="008873E5">
              <w:rPr>
                <w:rFonts w:ascii="宋体" w:eastAsia="宋体" w:hAnsi="宋体" w:cs="Times New Roman" w:hint="eastAsia"/>
                <w:szCs w:val="21"/>
              </w:rPr>
              <w:t>室内照明不舒适眩光执行，统一眩光值(UGR)≤17；</w:t>
            </w:r>
          </w:p>
          <w:p w14:paraId="6F32C024"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▲5.色温3300K~5500K，显色指数≥90；</w:t>
            </w:r>
          </w:p>
          <w:p w14:paraId="09022788"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kern w:val="1"/>
                <w:szCs w:val="21"/>
                <w:lang w:val="zh-CN"/>
              </w:rPr>
            </w:pPr>
            <w:r w:rsidRPr="008873E5">
              <w:rPr>
                <w:rFonts w:ascii="宋体" w:eastAsia="宋体" w:hAnsi="宋体" w:cs="Times New Roman" w:hint="eastAsia"/>
                <w:szCs w:val="21"/>
              </w:rPr>
              <w:t>6.</w:t>
            </w:r>
            <w:r w:rsidRPr="008873E5">
              <w:rPr>
                <w:rFonts w:ascii="宋体" w:eastAsia="宋体" w:hAnsi="宋体" w:cs="Times New Roman" w:hint="eastAsia"/>
                <w:kern w:val="1"/>
                <w:szCs w:val="21"/>
                <w:lang w:val="zh-CN"/>
              </w:rPr>
              <w:t>黑板灯功率</w:t>
            </w:r>
            <w:r w:rsidRPr="008873E5">
              <w:rPr>
                <w:rFonts w:ascii="宋体" w:eastAsia="宋体" w:hAnsi="宋体" w:cs="Times New Roman" w:hint="eastAsia"/>
                <w:kern w:val="1"/>
                <w:szCs w:val="21"/>
              </w:rPr>
              <w:t>不高于</w:t>
            </w:r>
            <w:r w:rsidRPr="008873E5">
              <w:rPr>
                <w:rFonts w:ascii="宋体" w:eastAsia="宋体" w:hAnsi="宋体" w:cs="Times New Roman" w:hint="eastAsia"/>
                <w:kern w:val="1"/>
                <w:szCs w:val="21"/>
                <w:lang w:val="zh-CN"/>
              </w:rPr>
              <w:t>41W。</w:t>
            </w:r>
          </w:p>
          <w:p w14:paraId="32B34906"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kern w:val="1"/>
                <w:szCs w:val="21"/>
                <w:lang w:val="zh-CN"/>
              </w:rPr>
            </w:pPr>
            <w:r w:rsidRPr="008873E5">
              <w:rPr>
                <w:rFonts w:ascii="宋体" w:eastAsia="宋体" w:hAnsi="宋体" w:cs="Times New Roman" w:hint="eastAsia"/>
                <w:kern w:val="1"/>
                <w:szCs w:val="21"/>
                <w:lang w:val="zh-CN"/>
              </w:rPr>
              <w:t>7.课桌面照明灯功率</w:t>
            </w:r>
            <w:r w:rsidRPr="008873E5">
              <w:rPr>
                <w:rFonts w:ascii="宋体" w:eastAsia="宋体" w:hAnsi="宋体" w:cs="Times New Roman" w:hint="eastAsia"/>
                <w:kern w:val="1"/>
                <w:szCs w:val="21"/>
              </w:rPr>
              <w:t>不高于</w:t>
            </w:r>
            <w:r w:rsidRPr="008873E5">
              <w:rPr>
                <w:rFonts w:ascii="宋体" w:eastAsia="宋体" w:hAnsi="宋体" w:cs="Times New Roman" w:hint="eastAsia"/>
                <w:kern w:val="1"/>
                <w:szCs w:val="21"/>
                <w:lang w:val="zh-CN"/>
              </w:rPr>
              <w:t>41W。</w:t>
            </w:r>
          </w:p>
          <w:p w14:paraId="230542FF"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kern w:val="1"/>
                <w:szCs w:val="21"/>
                <w:lang w:val="zh-CN"/>
              </w:rPr>
            </w:pPr>
            <w:r w:rsidRPr="008873E5">
              <w:rPr>
                <w:rFonts w:ascii="宋体" w:eastAsia="宋体" w:hAnsi="宋体" w:cs="Times New Roman" w:hint="eastAsia"/>
                <w:kern w:val="1"/>
                <w:szCs w:val="21"/>
              </w:rPr>
              <w:t>四</w:t>
            </w:r>
            <w:r w:rsidRPr="008873E5">
              <w:rPr>
                <w:rFonts w:ascii="宋体" w:eastAsia="宋体" w:hAnsi="宋体" w:cs="Times New Roman" w:hint="eastAsia"/>
                <w:kern w:val="1"/>
                <w:szCs w:val="21"/>
                <w:lang w:val="zh-CN"/>
              </w:rPr>
              <w:t>、其他要求</w:t>
            </w:r>
          </w:p>
          <w:p w14:paraId="1BE805FC"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kern w:val="1"/>
                <w:szCs w:val="21"/>
                <w:lang w:val="zh-CN"/>
              </w:rPr>
            </w:pPr>
            <w:r w:rsidRPr="008873E5">
              <w:rPr>
                <w:rFonts w:ascii="宋体" w:eastAsia="宋体" w:hAnsi="宋体" w:cs="Times New Roman" w:hint="eastAsia"/>
                <w:kern w:val="1"/>
                <w:szCs w:val="21"/>
                <w:lang w:val="zh-CN"/>
              </w:rPr>
              <w:t>（1）黑板照明灯具、桌面照明灯具经权威检测机构检测，产品频闪质量特征符合国家标准。</w:t>
            </w:r>
          </w:p>
          <w:p w14:paraId="2F3A43C1"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hint="eastAsia"/>
                <w:kern w:val="1"/>
                <w:szCs w:val="21"/>
                <w:lang w:val="zh-CN"/>
              </w:rPr>
            </w:pPr>
            <w:r w:rsidRPr="008873E5">
              <w:rPr>
                <w:rFonts w:ascii="宋体" w:eastAsia="宋体" w:hAnsi="宋体" w:cs="Times New Roman" w:hint="eastAsia"/>
                <w:kern w:val="1"/>
                <w:szCs w:val="21"/>
                <w:lang w:val="zh-CN"/>
              </w:rPr>
              <w:t>（2）黑板照明灯、教室桌面照明灯灯具对人体电磁辐射测试同时满足：电源端子骚扰电压、辐射电磁骚扰、感应电流密度检测结果皆为符合或合格（判定为P），且20KHz～10MHz频率范围感应电流密度≤0.02的。</w:t>
            </w:r>
          </w:p>
          <w:p w14:paraId="69460739" w14:textId="77777777" w:rsidR="008873E5" w:rsidRPr="008873E5" w:rsidRDefault="008873E5" w:rsidP="008873E5">
            <w:pPr>
              <w:tabs>
                <w:tab w:val="left" w:pos="180"/>
                <w:tab w:val="left" w:pos="1620"/>
              </w:tabs>
              <w:wordWrap w:val="0"/>
              <w:spacing w:line="400" w:lineRule="exact"/>
              <w:ind w:left="315" w:hangingChars="150" w:hanging="315"/>
              <w:jc w:val="left"/>
              <w:rPr>
                <w:rFonts w:ascii="宋体" w:eastAsia="宋体" w:hAnsi="宋体" w:cs="Times New Roman"/>
                <w:kern w:val="1"/>
                <w:szCs w:val="21"/>
                <w:lang w:val="zh-CN"/>
              </w:rPr>
            </w:pPr>
            <w:r w:rsidRPr="008873E5">
              <w:rPr>
                <w:rFonts w:ascii="宋体" w:eastAsia="宋体" w:hAnsi="宋体" w:cs="Times New Roman" w:hint="eastAsia"/>
                <w:kern w:val="1"/>
                <w:szCs w:val="21"/>
                <w:lang w:val="zh-CN"/>
              </w:rPr>
              <w:t>（3）黑板照明灯具、桌面照明灯具教室桌面照明灯依据CQC 3155-2016《中小学及幼儿园教室照明产品节能认证技术规范》测试结果</w:t>
            </w:r>
            <w:proofErr w:type="gramStart"/>
            <w:r w:rsidRPr="008873E5">
              <w:rPr>
                <w:rFonts w:ascii="宋体" w:eastAsia="宋体" w:hAnsi="宋体" w:cs="Times New Roman" w:hint="eastAsia"/>
                <w:kern w:val="1"/>
                <w:szCs w:val="21"/>
                <w:lang w:val="zh-CN"/>
              </w:rPr>
              <w:t>皆满足</w:t>
            </w:r>
            <w:proofErr w:type="gramEnd"/>
            <w:r w:rsidRPr="008873E5">
              <w:rPr>
                <w:rFonts w:ascii="宋体" w:eastAsia="宋体" w:hAnsi="宋体" w:cs="Times New Roman" w:hint="eastAsia"/>
                <w:kern w:val="1"/>
                <w:szCs w:val="21"/>
                <w:lang w:val="zh-CN"/>
              </w:rPr>
              <w:t>: 浪</w:t>
            </w:r>
            <w:proofErr w:type="gramStart"/>
            <w:r w:rsidRPr="008873E5">
              <w:rPr>
                <w:rFonts w:ascii="宋体" w:eastAsia="宋体" w:hAnsi="宋体" w:cs="Times New Roman" w:hint="eastAsia"/>
                <w:kern w:val="1"/>
                <w:szCs w:val="21"/>
                <w:lang w:val="zh-CN"/>
              </w:rPr>
              <w:t>涌试验</w:t>
            </w:r>
            <w:proofErr w:type="gramEnd"/>
            <w:r w:rsidRPr="008873E5">
              <w:rPr>
                <w:rFonts w:ascii="宋体" w:eastAsia="宋体" w:hAnsi="宋体" w:cs="Times New Roman" w:hint="eastAsia"/>
                <w:kern w:val="1"/>
                <w:szCs w:val="21"/>
                <w:lang w:val="zh-CN"/>
              </w:rPr>
              <w:t>方法依据GB/T 17626.5试验结果为A级、快速瞬变试验方法依据GB/T 17626.4试验结果为A级，注入电流试验方法依据GB/T 17626.6试验结果为A级的。</w:t>
            </w:r>
          </w:p>
        </w:tc>
      </w:tr>
      <w:tr w:rsidR="008873E5" w:rsidRPr="008873E5" w14:paraId="759BE228" w14:textId="77777777" w:rsidTr="00AB78CC">
        <w:trPr>
          <w:jc w:val="center"/>
        </w:trPr>
        <w:tc>
          <w:tcPr>
            <w:tcW w:w="238" w:type="pct"/>
            <w:tcBorders>
              <w:top w:val="single" w:sz="4" w:space="0" w:color="auto"/>
              <w:left w:val="single" w:sz="4" w:space="0" w:color="auto"/>
              <w:bottom w:val="single" w:sz="4" w:space="0" w:color="auto"/>
              <w:right w:val="single" w:sz="4" w:space="0" w:color="auto"/>
            </w:tcBorders>
            <w:vAlign w:val="center"/>
          </w:tcPr>
          <w:p w14:paraId="33897829"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lastRenderedPageBreak/>
              <w:t>2</w:t>
            </w:r>
          </w:p>
        </w:tc>
        <w:tc>
          <w:tcPr>
            <w:tcW w:w="242" w:type="pct"/>
            <w:gridSpan w:val="2"/>
            <w:tcBorders>
              <w:top w:val="single" w:sz="4" w:space="0" w:color="auto"/>
              <w:left w:val="single" w:sz="4" w:space="0" w:color="auto"/>
              <w:bottom w:val="single" w:sz="4" w:space="0" w:color="auto"/>
              <w:right w:val="single" w:sz="4" w:space="0" w:color="auto"/>
            </w:tcBorders>
            <w:vAlign w:val="center"/>
          </w:tcPr>
          <w:p w14:paraId="3BD39190"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辅材与安装</w:t>
            </w:r>
          </w:p>
        </w:tc>
        <w:tc>
          <w:tcPr>
            <w:tcW w:w="369" w:type="pct"/>
            <w:tcBorders>
              <w:top w:val="single" w:sz="4" w:space="0" w:color="auto"/>
              <w:left w:val="single" w:sz="4" w:space="0" w:color="auto"/>
              <w:bottom w:val="single" w:sz="4" w:space="0" w:color="auto"/>
              <w:right w:val="single" w:sz="4" w:space="0" w:color="auto"/>
            </w:tcBorders>
            <w:vAlign w:val="center"/>
          </w:tcPr>
          <w:p w14:paraId="3E8424E5"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250套</w:t>
            </w:r>
          </w:p>
        </w:tc>
        <w:tc>
          <w:tcPr>
            <w:tcW w:w="551" w:type="pct"/>
            <w:tcBorders>
              <w:top w:val="single" w:sz="4" w:space="0" w:color="auto"/>
              <w:left w:val="single" w:sz="4" w:space="0" w:color="auto"/>
              <w:bottom w:val="single" w:sz="4" w:space="0" w:color="auto"/>
              <w:right w:val="single" w:sz="4" w:space="0" w:color="auto"/>
            </w:tcBorders>
            <w:vAlign w:val="center"/>
          </w:tcPr>
          <w:p w14:paraId="6E882806" w14:textId="77777777"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hint="eastAsia"/>
                <w:szCs w:val="21"/>
              </w:rPr>
              <w:t>250000</w:t>
            </w:r>
          </w:p>
        </w:tc>
        <w:tc>
          <w:tcPr>
            <w:tcW w:w="3601" w:type="pct"/>
            <w:tcBorders>
              <w:top w:val="single" w:sz="4" w:space="0" w:color="auto"/>
              <w:left w:val="single" w:sz="4" w:space="0" w:color="auto"/>
              <w:bottom w:val="single" w:sz="4" w:space="0" w:color="auto"/>
              <w:right w:val="single" w:sz="4" w:space="0" w:color="auto"/>
            </w:tcBorders>
            <w:vAlign w:val="center"/>
          </w:tcPr>
          <w:p w14:paraId="78746F47" w14:textId="77777777" w:rsidR="008873E5" w:rsidRPr="008873E5" w:rsidRDefault="008873E5" w:rsidP="008873E5">
            <w:pPr>
              <w:tabs>
                <w:tab w:val="left" w:pos="180"/>
                <w:tab w:val="left" w:pos="1620"/>
              </w:tabs>
              <w:wordWrap w:val="0"/>
              <w:spacing w:line="36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1.采用吊杆安装方式，吊杆材质为铝材，吊杆外径不小于11mm，壁厚不小于1mm，表面白色静电喷塑处理。黑板照明灯平行于黑板安装，灯具安装可参考GB/T 36876-2018，根据教室面积大小进行调整，安装方案要学校签字确认后方可施工。灯具距黑板平行间距d=700mm~1000mm，距黑板上缘垂直距离h=100mm~200mm。应通过调整灯具</w:t>
            </w:r>
            <w:proofErr w:type="gramStart"/>
            <w:r w:rsidRPr="008873E5">
              <w:rPr>
                <w:rFonts w:ascii="宋体" w:eastAsia="宋体" w:hAnsi="宋体" w:cs="Times New Roman" w:hint="eastAsia"/>
                <w:szCs w:val="21"/>
              </w:rPr>
              <w:t>控照角度</w:t>
            </w:r>
            <w:proofErr w:type="gramEnd"/>
            <w:r w:rsidRPr="008873E5">
              <w:rPr>
                <w:rFonts w:ascii="宋体" w:eastAsia="宋体" w:hAnsi="宋体" w:cs="Times New Roman" w:hint="eastAsia"/>
                <w:szCs w:val="21"/>
              </w:rPr>
              <w:t>避免黑板灯对教师产生直接眩光，若因教室原有投影仪的安装位置与灯具安装位置起冲突，可通过调整灯具位置和角度避免黑板灯对教师产生直接眩光。教室照明灯具纵向(灯具长轴垂直于黑板)均匀布设，灯具距课桌垂直距离(g)不低于1700m</w:t>
            </w:r>
            <w:r w:rsidRPr="008873E5">
              <w:rPr>
                <w:rFonts w:ascii="宋体" w:eastAsia="宋体" w:hAnsi="宋体" w:cs="Times New Roman" w:hint="eastAsia"/>
                <w:szCs w:val="21"/>
              </w:rPr>
              <w:lastRenderedPageBreak/>
              <w:t>m。天花板安装处的遮挡罩碗，采用表面白色静电喷塑的铝材；如下图示</w:t>
            </w:r>
          </w:p>
          <w:p w14:paraId="25DDF5CC" w14:textId="3B5C3B1B"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noProof/>
                <w:kern w:val="0"/>
                <w:szCs w:val="21"/>
                <w:lang w:val="en-US" w:eastAsia="zh-CN"/>
              </w:rPr>
              <w:drawing>
                <wp:anchor distT="0" distB="0" distL="114300" distR="114300" simplePos="0" relativeHeight="251659264" behindDoc="0" locked="0" layoutInCell="1" allowOverlap="1" wp14:anchorId="38B2C1EF" wp14:editId="63BF4238">
                  <wp:simplePos x="0" y="0"/>
                  <wp:positionH relativeFrom="column">
                    <wp:posOffset>17780</wp:posOffset>
                  </wp:positionH>
                  <wp:positionV relativeFrom="paragraph">
                    <wp:posOffset>20955</wp:posOffset>
                  </wp:positionV>
                  <wp:extent cx="3914775" cy="1436370"/>
                  <wp:effectExtent l="0" t="0" r="9525" b="11430"/>
                  <wp:wrapSquare wrapText="bothSides"/>
                  <wp:docPr id="16" name="图片 16" descr="E:\ADMINI~1\AppData\Local\Temp\ksohtml\wps7DE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E:\ADMINI~1\AppData\Local\Temp\ksohtml\wps7DE6.tmp.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14775"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3E5">
              <w:rPr>
                <w:rFonts w:ascii="宋体" w:eastAsia="宋体" w:hAnsi="宋体" w:cs="Times New Roman" w:hint="eastAsia"/>
                <w:szCs w:val="21"/>
              </w:rPr>
              <w:t>说明</w:t>
            </w:r>
          </w:p>
          <w:p w14:paraId="4F2B6874" w14:textId="6B5C340B" w:rsidR="008873E5" w:rsidRPr="008873E5" w:rsidRDefault="008873E5" w:rsidP="008873E5">
            <w:pPr>
              <w:tabs>
                <w:tab w:val="left" w:pos="180"/>
                <w:tab w:val="left" w:pos="1620"/>
              </w:tabs>
              <w:spacing w:line="360" w:lineRule="exact"/>
              <w:jc w:val="left"/>
              <w:rPr>
                <w:rFonts w:ascii="宋体" w:eastAsia="宋体" w:hAnsi="宋体" w:cs="Times New Roman"/>
                <w:szCs w:val="21"/>
              </w:rPr>
            </w:pPr>
            <w:r w:rsidRPr="008873E5">
              <w:rPr>
                <w:rFonts w:ascii="宋体" w:eastAsia="宋体" w:hAnsi="宋体" w:cs="Times New Roman"/>
                <w:noProof/>
                <w:kern w:val="0"/>
                <w:szCs w:val="21"/>
                <w:lang w:val="en-US" w:eastAsia="zh-CN"/>
              </w:rPr>
              <w:drawing>
                <wp:anchor distT="0" distB="0" distL="114300" distR="114300" simplePos="0" relativeHeight="251660288" behindDoc="0" locked="0" layoutInCell="1" allowOverlap="1" wp14:anchorId="3CC6C9B0" wp14:editId="48046324">
                  <wp:simplePos x="0" y="0"/>
                  <wp:positionH relativeFrom="column">
                    <wp:posOffset>109220</wp:posOffset>
                  </wp:positionH>
                  <wp:positionV relativeFrom="paragraph">
                    <wp:posOffset>27305</wp:posOffset>
                  </wp:positionV>
                  <wp:extent cx="1133475" cy="333375"/>
                  <wp:effectExtent l="0" t="0" r="9525" b="9525"/>
                  <wp:wrapTopAndBottom/>
                  <wp:docPr id="15" name="图片 15" descr="E:\ADMINI~1\AppData\Local\Temp\ksohtml\wpsC97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E:\ADMINI~1\AppData\Local\Temp\ksohtml\wpsC977.tmp.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3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3E5">
              <w:rPr>
                <w:rFonts w:ascii="宋体" w:eastAsia="宋体" w:hAnsi="宋体" w:cs="Times New Roman"/>
                <w:noProof/>
                <w:kern w:val="0"/>
                <w:szCs w:val="21"/>
                <w:lang w:val="en-US" w:eastAsia="zh-CN"/>
              </w:rPr>
              <w:drawing>
                <wp:anchor distT="0" distB="0" distL="114300" distR="114300" simplePos="0" relativeHeight="251661312" behindDoc="0" locked="0" layoutInCell="1" allowOverlap="1" wp14:anchorId="313432F0" wp14:editId="32DA0622">
                  <wp:simplePos x="0" y="0"/>
                  <wp:positionH relativeFrom="column">
                    <wp:posOffset>108585</wp:posOffset>
                  </wp:positionH>
                  <wp:positionV relativeFrom="paragraph">
                    <wp:posOffset>683260</wp:posOffset>
                  </wp:positionV>
                  <wp:extent cx="1419225" cy="1085850"/>
                  <wp:effectExtent l="0" t="0" r="9525" b="0"/>
                  <wp:wrapTopAndBottom/>
                  <wp:docPr id="14" name="图片 14" descr="E:\ADMINI~1\AppData\Local\Temp\ksohtml\wps946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E:\ADMINI~1\AppData\Local\Temp\ksohtml\wps9464.tmp.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3E5">
              <w:rPr>
                <w:rFonts w:ascii="宋体" w:eastAsia="宋体" w:hAnsi="宋体" w:cs="Times New Roman" w:hint="eastAsia"/>
                <w:szCs w:val="21"/>
              </w:rPr>
              <w:t>本图所示为标准普通教室，教室长9m，宽6m，黑板宽4m，高1m。</w:t>
            </w:r>
          </w:p>
          <w:p w14:paraId="4F52FFB5" w14:textId="77777777" w:rsidR="008873E5" w:rsidRPr="008873E5" w:rsidRDefault="008873E5" w:rsidP="008873E5">
            <w:pPr>
              <w:tabs>
                <w:tab w:val="left" w:pos="180"/>
                <w:tab w:val="left" w:pos="1620"/>
              </w:tabs>
              <w:wordWrap w:val="0"/>
              <w:spacing w:line="36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2.旧灯具拆除前，供应商与项目单位对接，对灯具进行清点，区分是否需要保存。对需要保存的灯具，拍照编号入册，然后拆除装箱保管，其余灯具拆除后分类存放，及时联系专业单位回收，以免造成环境污染。严格按经采购人审核确认后的施工图纸《灯具布置图》进行施工改造；</w:t>
            </w:r>
          </w:p>
          <w:p w14:paraId="3E28AD3A" w14:textId="77777777" w:rsidR="008873E5" w:rsidRPr="008873E5" w:rsidRDefault="008873E5" w:rsidP="008873E5">
            <w:pPr>
              <w:tabs>
                <w:tab w:val="left" w:pos="180"/>
                <w:tab w:val="left" w:pos="1620"/>
              </w:tabs>
              <w:wordWrap w:val="0"/>
              <w:spacing w:line="360" w:lineRule="exact"/>
              <w:ind w:left="315" w:hangingChars="150" w:hanging="315"/>
              <w:jc w:val="left"/>
              <w:rPr>
                <w:rFonts w:ascii="宋体" w:eastAsia="宋体" w:hAnsi="宋体" w:cs="Times New Roman"/>
                <w:szCs w:val="21"/>
              </w:rPr>
            </w:pPr>
            <w:r w:rsidRPr="008873E5">
              <w:rPr>
                <w:rFonts w:ascii="宋体" w:eastAsia="宋体" w:hAnsi="宋体" w:cs="Times New Roman" w:hint="eastAsia"/>
                <w:szCs w:val="21"/>
              </w:rPr>
              <w:t>3.调光系统安装参考GB/T 36876-2018，走线方式（明线或暗线）由学校根据本校的实际情况来确定，安装方案要学校签字确认后方可施工。调光系统分多个回路控制。每盏黑板照明灯均有单独回路的三位开关控制。教室照明灯具第一横排的每盏灯具应由单独回路开关控制。在使用多媒体教学时，可分别调节照明、照度。其余每一纵列灯具由独立回路开关控制。</w:t>
            </w:r>
          </w:p>
          <w:p w14:paraId="398A682E" w14:textId="77777777" w:rsidR="008873E5" w:rsidRPr="008873E5" w:rsidRDefault="008873E5" w:rsidP="008873E5">
            <w:pPr>
              <w:tabs>
                <w:tab w:val="left" w:pos="180"/>
                <w:tab w:val="left" w:pos="1620"/>
              </w:tabs>
              <w:spacing w:line="360" w:lineRule="exact"/>
              <w:jc w:val="left"/>
              <w:rPr>
                <w:rFonts w:ascii="宋体" w:eastAsia="宋体" w:hAnsi="宋体" w:cs="Times New Roman"/>
                <w:szCs w:val="21"/>
              </w:rPr>
            </w:pPr>
            <w:r w:rsidRPr="008873E5">
              <w:rPr>
                <w:rFonts w:ascii="宋体" w:eastAsia="宋体" w:hAnsi="宋体" w:cs="Times New Roman" w:hint="eastAsia"/>
                <w:szCs w:val="21"/>
              </w:rPr>
              <w:t>如下图示：</w:t>
            </w:r>
          </w:p>
          <w:p w14:paraId="0DCB8BF3" w14:textId="57E43A60" w:rsidR="008873E5" w:rsidRPr="008873E5" w:rsidRDefault="008873E5" w:rsidP="008873E5">
            <w:pPr>
              <w:tabs>
                <w:tab w:val="left" w:pos="180"/>
                <w:tab w:val="left" w:pos="1620"/>
              </w:tabs>
              <w:spacing w:line="360" w:lineRule="exact"/>
              <w:jc w:val="center"/>
              <w:rPr>
                <w:rFonts w:ascii="宋体" w:eastAsia="宋体" w:hAnsi="宋体" w:cs="Times New Roman"/>
                <w:szCs w:val="21"/>
              </w:rPr>
            </w:pPr>
            <w:r w:rsidRPr="008873E5">
              <w:rPr>
                <w:rFonts w:ascii="宋体" w:eastAsia="宋体" w:hAnsi="宋体" w:cs="Times New Roman"/>
                <w:noProof/>
                <w:kern w:val="0"/>
                <w:szCs w:val="21"/>
                <w:lang w:val="en-US" w:eastAsia="zh-CN"/>
              </w:rPr>
              <w:lastRenderedPageBreak/>
              <w:drawing>
                <wp:anchor distT="0" distB="0" distL="114300" distR="114300" simplePos="0" relativeHeight="251662336" behindDoc="0" locked="0" layoutInCell="1" allowOverlap="1" wp14:anchorId="3A92FE66" wp14:editId="23D25A70">
                  <wp:simplePos x="0" y="0"/>
                  <wp:positionH relativeFrom="column">
                    <wp:posOffset>218440</wp:posOffset>
                  </wp:positionH>
                  <wp:positionV relativeFrom="paragraph">
                    <wp:posOffset>1270</wp:posOffset>
                  </wp:positionV>
                  <wp:extent cx="2990850" cy="3248025"/>
                  <wp:effectExtent l="0" t="0" r="0" b="9525"/>
                  <wp:wrapTopAndBottom/>
                  <wp:docPr id="13" name="图片 13" descr="E:\ADMINI~1\AppData\Local\Temp\ksohtml\wps9E7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E:\ADMINI~1\AppData\Local\Temp\ksohtml\wps9E73.tmp.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908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3E5">
              <w:rPr>
                <w:rFonts w:ascii="宋体" w:eastAsia="宋体" w:hAnsi="宋体" w:cs="Times New Roman" w:hint="eastAsia"/>
                <w:szCs w:val="21"/>
              </w:rPr>
              <w:t>说明</w:t>
            </w:r>
          </w:p>
          <w:p w14:paraId="54C49795" w14:textId="6ABAFC2B"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r w:rsidRPr="008873E5">
              <w:rPr>
                <w:rFonts w:ascii="宋体" w:eastAsia="宋体" w:hAnsi="宋体" w:cs="Times New Roman"/>
                <w:noProof/>
                <w:kern w:val="0"/>
                <w:szCs w:val="21"/>
                <w:lang w:val="en-US" w:eastAsia="zh-CN"/>
              </w:rPr>
              <w:drawing>
                <wp:anchor distT="0" distB="0" distL="114300" distR="114300" simplePos="0" relativeHeight="251663360" behindDoc="0" locked="0" layoutInCell="1" allowOverlap="1" wp14:anchorId="34366765" wp14:editId="6AAC3004">
                  <wp:simplePos x="0" y="0"/>
                  <wp:positionH relativeFrom="column">
                    <wp:posOffset>217805</wp:posOffset>
                  </wp:positionH>
                  <wp:positionV relativeFrom="paragraph">
                    <wp:posOffset>59055</wp:posOffset>
                  </wp:positionV>
                  <wp:extent cx="1133475" cy="333375"/>
                  <wp:effectExtent l="0" t="0" r="9525" b="9525"/>
                  <wp:wrapTopAndBottom/>
                  <wp:docPr id="12" name="图片 12" descr="E:\ADMINI~1\AppData\Local\Temp\ksohtml\wpsCB0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ADMINI~1\AppData\Local\Temp\ksohtml\wpsCB00.tmp.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3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3E5">
              <w:rPr>
                <w:rFonts w:ascii="宋体" w:eastAsia="宋体" w:hAnsi="宋体" w:cs="Times New Roman" w:hint="eastAsia"/>
                <w:szCs w:val="21"/>
              </w:rPr>
              <w:t>本图所示为标准普通教室，教室长9m，宽6m，黑板宽4m，高1m。</w:t>
            </w:r>
          </w:p>
          <w:p w14:paraId="14F812B6" w14:textId="77777777"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p>
          <w:p w14:paraId="0BF292F5" w14:textId="1D959AFD"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r w:rsidRPr="008873E5">
              <w:rPr>
                <w:rFonts w:ascii="宋体" w:eastAsia="宋体" w:hAnsi="宋体" w:cs="Times New Roman"/>
                <w:noProof/>
                <w:kern w:val="0"/>
                <w:szCs w:val="21"/>
              </w:rPr>
              <mc:AlternateContent>
                <mc:Choice Requires="wpg">
                  <w:drawing>
                    <wp:anchor distT="0" distB="0" distL="114300" distR="114300" simplePos="0" relativeHeight="251664384" behindDoc="0" locked="0" layoutInCell="1" allowOverlap="1" wp14:anchorId="26296D74" wp14:editId="0D374D1A">
                      <wp:simplePos x="0" y="0"/>
                      <wp:positionH relativeFrom="column">
                        <wp:posOffset>219710</wp:posOffset>
                      </wp:positionH>
                      <wp:positionV relativeFrom="paragraph">
                        <wp:posOffset>55245</wp:posOffset>
                      </wp:positionV>
                      <wp:extent cx="3533775" cy="1330960"/>
                      <wp:effectExtent l="2540" t="5080" r="0" b="0"/>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1330960"/>
                                <a:chOff x="4990" y="7783"/>
                                <a:chExt cx="5565" cy="2096"/>
                              </a:xfrm>
                            </wpg:grpSpPr>
                            <pic:pic xmlns:pic="http://schemas.openxmlformats.org/drawingml/2006/picture">
                              <pic:nvPicPr>
                                <pic:cNvPr id="10" name="图片 12" descr="说明: C:\Users\Administrator\AppData\Roaming\Tencent\Users\362343252\QQ\WinTemp\RichOle\WZVABRYTS1O]$R6DBCPCR[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90" y="7783"/>
                                  <a:ext cx="820" cy="1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文本框 2"/>
                              <wps:cNvSpPr txBox="1">
                                <a:spLocks noChangeArrowheads="1"/>
                              </wps:cNvSpPr>
                              <wps:spPr bwMode="auto">
                                <a:xfrm>
                                  <a:off x="5905" y="7785"/>
                                  <a:ext cx="4650"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8B3DD" w14:textId="77777777" w:rsidR="008873E5" w:rsidRDefault="008873E5" w:rsidP="008873E5">
                                    <w:pPr>
                                      <w:widowControl/>
                                      <w:spacing w:line="260" w:lineRule="exact"/>
                                      <w:jc w:val="left"/>
                                      <w:rPr>
                                        <w:rFonts w:ascii="宋体" w:hAnsi="宋体"/>
                                        <w:szCs w:val="21"/>
                                      </w:rPr>
                                    </w:pPr>
                                    <w:r>
                                      <w:rPr>
                                        <w:rFonts w:ascii="宋体" w:hAnsi="宋体" w:hint="eastAsia"/>
                                        <w:szCs w:val="21"/>
                                      </w:rPr>
                                      <w:t>斜线所示一根管内导线数量为</w:t>
                                    </w:r>
                                    <w:r>
                                      <w:rPr>
                                        <w:rFonts w:ascii="宋体" w:hAnsi="宋体" w:hint="eastAsia"/>
                                        <w:szCs w:val="21"/>
                                      </w:rPr>
                                      <w:t>4</w:t>
                                    </w:r>
                                    <w:r>
                                      <w:rPr>
                                        <w:rFonts w:ascii="宋体" w:hAnsi="宋体" w:hint="eastAsia"/>
                                        <w:szCs w:val="21"/>
                                      </w:rPr>
                                      <w:t>根，图中未标的管内导线数量为</w:t>
                                    </w:r>
                                    <w:r>
                                      <w:rPr>
                                        <w:rFonts w:ascii="宋体" w:hAnsi="宋体" w:hint="eastAsia"/>
                                        <w:szCs w:val="21"/>
                                      </w:rPr>
                                      <w:t>3</w:t>
                                    </w:r>
                                    <w:r>
                                      <w:rPr>
                                        <w:rFonts w:ascii="宋体" w:hAnsi="宋体" w:hint="eastAsia"/>
                                        <w:szCs w:val="21"/>
                                      </w:rPr>
                                      <w:t>根。</w:t>
                                    </w:r>
                                  </w:p>
                                  <w:p w14:paraId="4BF8EC04" w14:textId="77777777" w:rsidR="008873E5" w:rsidRDefault="008873E5" w:rsidP="008873E5">
                                    <w:pPr>
                                      <w:widowControl/>
                                      <w:spacing w:line="260" w:lineRule="exact"/>
                                      <w:jc w:val="left"/>
                                      <w:rPr>
                                        <w:rFonts w:ascii="宋体" w:hAnsi="宋体"/>
                                        <w:szCs w:val="21"/>
                                      </w:rPr>
                                    </w:pPr>
                                  </w:p>
                                  <w:p w14:paraId="27834147" w14:textId="77777777" w:rsidR="008873E5" w:rsidRDefault="008873E5" w:rsidP="008873E5">
                                    <w:pPr>
                                      <w:spacing w:line="260" w:lineRule="exact"/>
                                      <w:rPr>
                                        <w:rFonts w:ascii="宋体" w:hAnsi="宋体"/>
                                        <w:szCs w:val="21"/>
                                      </w:rPr>
                                    </w:pPr>
                                    <w:r>
                                      <w:rPr>
                                        <w:rFonts w:ascii="宋体" w:hAnsi="宋体" w:hint="eastAsia"/>
                                        <w:szCs w:val="21"/>
                                      </w:rPr>
                                      <w:t>三联单控照明壁开关，</w:t>
                                    </w:r>
                                    <w:r>
                                      <w:rPr>
                                        <w:rFonts w:ascii="宋体" w:hAnsi="宋体" w:hint="eastAsia"/>
                                        <w:szCs w:val="21"/>
                                      </w:rPr>
                                      <w:t>10A250V</w:t>
                                    </w:r>
                                    <w:r>
                                      <w:rPr>
                                        <w:rFonts w:ascii="宋体" w:hAnsi="宋体" w:hint="eastAsia"/>
                                        <w:szCs w:val="21"/>
                                      </w:rPr>
                                      <w:t>。</w:t>
                                    </w:r>
                                  </w:p>
                                  <w:p w14:paraId="716C02E1" w14:textId="77777777" w:rsidR="008873E5" w:rsidRDefault="008873E5" w:rsidP="008873E5">
                                    <w:pPr>
                                      <w:spacing w:line="360" w:lineRule="auto"/>
                                      <w:rPr>
                                        <w:rFonts w:ascii="宋体" w:hAnsi="宋体"/>
                                        <w:szCs w:val="21"/>
                                      </w:rPr>
                                    </w:pPr>
                                    <w:r>
                                      <w:rPr>
                                        <w:rFonts w:ascii="宋体" w:hAnsi="宋体" w:hint="eastAsia"/>
                                        <w:szCs w:val="21"/>
                                      </w:rPr>
                                      <w:t>教室灯</w:t>
                                    </w:r>
                                  </w:p>
                                  <w:p w14:paraId="57B75385" w14:textId="77777777" w:rsidR="008873E5" w:rsidRDefault="008873E5" w:rsidP="008873E5">
                                    <w:pPr>
                                      <w:spacing w:line="360" w:lineRule="auto"/>
                                      <w:rPr>
                                        <w:rFonts w:ascii="宋体" w:hAnsi="宋体"/>
                                        <w:szCs w:val="21"/>
                                      </w:rPr>
                                    </w:pPr>
                                    <w:r>
                                      <w:rPr>
                                        <w:rFonts w:ascii="宋体" w:hAnsi="宋体" w:hint="eastAsia"/>
                                        <w:szCs w:val="21"/>
                                      </w:rPr>
                                      <w:t>黑板灯</w:t>
                                    </w:r>
                                  </w:p>
                                  <w:p w14:paraId="2F0BF0CE" w14:textId="77777777" w:rsidR="008873E5" w:rsidRDefault="008873E5" w:rsidP="008873E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96D74" id="组合 9" o:spid="_x0000_s1026" style="position:absolute;margin-left:17.3pt;margin-top:4.35pt;width:278.25pt;height:104.8pt;z-index:251664384" coordorigin="4990,7783" coordsize="5565,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7" type="#_x0000_t75" alt="说明: C:\Users\Administrator\AppData\Roaming\Tencent\Users\362343252\QQ\WinTemp\RichOle\WZVABRYTS1O]$R6DBCPCR[0.png" style="position:absolute;left:4990;top:7783;width:820;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">
                        <v:imagedata r:id="rId15" o:title="WZVABRYTS1O]$R6DBCPCR[0"/>
                      </v:shape>
                      <v:shapetype id="_x0000_t202" coordsize="21600,21600" o:spt="202" path="m,l,21600r21600,l21600,xe">
                        <v:stroke joinstyle="miter"/>
                        <v:path gradientshapeok="t" o:connecttype="rect"/>
                      </v:shapetype>
                      <v:shape id="文本框 2" o:spid="_x0000_s1028" type="#_x0000_t202" style="position:absolute;left:5905;top:7785;width:4650;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E58B3DD" w14:textId="77777777" w:rsidR="008873E5" w:rsidRDefault="008873E5" w:rsidP="008873E5">
                              <w:pPr>
                                <w:widowControl/>
                                <w:spacing w:line="260" w:lineRule="exact"/>
                                <w:jc w:val="left"/>
                                <w:rPr>
                                  <w:rFonts w:ascii="宋体" w:hAnsi="宋体"/>
                                  <w:szCs w:val="21"/>
                                </w:rPr>
                              </w:pPr>
                              <w:r>
                                <w:rPr>
                                  <w:rFonts w:ascii="宋体" w:hAnsi="宋体" w:hint="eastAsia"/>
                                  <w:szCs w:val="21"/>
                                </w:rPr>
                                <w:t>斜线所示一根管内导线数量为</w:t>
                              </w:r>
                              <w:r>
                                <w:rPr>
                                  <w:rFonts w:ascii="宋体" w:hAnsi="宋体" w:hint="eastAsia"/>
                                  <w:szCs w:val="21"/>
                                </w:rPr>
                                <w:t>4</w:t>
                              </w:r>
                              <w:r>
                                <w:rPr>
                                  <w:rFonts w:ascii="宋体" w:hAnsi="宋体" w:hint="eastAsia"/>
                                  <w:szCs w:val="21"/>
                                </w:rPr>
                                <w:t>根，图中未标的管内导线数量为</w:t>
                              </w:r>
                              <w:r>
                                <w:rPr>
                                  <w:rFonts w:ascii="宋体" w:hAnsi="宋体" w:hint="eastAsia"/>
                                  <w:szCs w:val="21"/>
                                </w:rPr>
                                <w:t>3</w:t>
                              </w:r>
                              <w:r>
                                <w:rPr>
                                  <w:rFonts w:ascii="宋体" w:hAnsi="宋体" w:hint="eastAsia"/>
                                  <w:szCs w:val="21"/>
                                </w:rPr>
                                <w:t>根。</w:t>
                              </w:r>
                            </w:p>
                            <w:p w14:paraId="4BF8EC04" w14:textId="77777777" w:rsidR="008873E5" w:rsidRDefault="008873E5" w:rsidP="008873E5">
                              <w:pPr>
                                <w:widowControl/>
                                <w:spacing w:line="260" w:lineRule="exact"/>
                                <w:jc w:val="left"/>
                                <w:rPr>
                                  <w:rFonts w:ascii="宋体" w:hAnsi="宋体"/>
                                  <w:szCs w:val="21"/>
                                </w:rPr>
                              </w:pPr>
                            </w:p>
                            <w:p w14:paraId="27834147" w14:textId="77777777" w:rsidR="008873E5" w:rsidRDefault="008873E5" w:rsidP="008873E5">
                              <w:pPr>
                                <w:spacing w:line="260" w:lineRule="exact"/>
                                <w:rPr>
                                  <w:rFonts w:ascii="宋体" w:hAnsi="宋体"/>
                                  <w:szCs w:val="21"/>
                                </w:rPr>
                              </w:pPr>
                              <w:r>
                                <w:rPr>
                                  <w:rFonts w:ascii="宋体" w:hAnsi="宋体" w:hint="eastAsia"/>
                                  <w:szCs w:val="21"/>
                                </w:rPr>
                                <w:t>三联单控照明壁开关，</w:t>
                              </w:r>
                              <w:r>
                                <w:rPr>
                                  <w:rFonts w:ascii="宋体" w:hAnsi="宋体" w:hint="eastAsia"/>
                                  <w:szCs w:val="21"/>
                                </w:rPr>
                                <w:t>10A250V</w:t>
                              </w:r>
                              <w:r>
                                <w:rPr>
                                  <w:rFonts w:ascii="宋体" w:hAnsi="宋体" w:hint="eastAsia"/>
                                  <w:szCs w:val="21"/>
                                </w:rPr>
                                <w:t>。</w:t>
                              </w:r>
                            </w:p>
                            <w:p w14:paraId="716C02E1" w14:textId="77777777" w:rsidR="008873E5" w:rsidRDefault="008873E5" w:rsidP="008873E5">
                              <w:pPr>
                                <w:spacing w:line="360" w:lineRule="auto"/>
                                <w:rPr>
                                  <w:rFonts w:ascii="宋体" w:hAnsi="宋体"/>
                                  <w:szCs w:val="21"/>
                                </w:rPr>
                              </w:pPr>
                              <w:r>
                                <w:rPr>
                                  <w:rFonts w:ascii="宋体" w:hAnsi="宋体" w:hint="eastAsia"/>
                                  <w:szCs w:val="21"/>
                                </w:rPr>
                                <w:t>教室灯</w:t>
                              </w:r>
                            </w:p>
                            <w:p w14:paraId="57B75385" w14:textId="77777777" w:rsidR="008873E5" w:rsidRDefault="008873E5" w:rsidP="008873E5">
                              <w:pPr>
                                <w:spacing w:line="360" w:lineRule="auto"/>
                                <w:rPr>
                                  <w:rFonts w:ascii="宋体" w:hAnsi="宋体"/>
                                  <w:szCs w:val="21"/>
                                </w:rPr>
                              </w:pPr>
                              <w:r>
                                <w:rPr>
                                  <w:rFonts w:ascii="宋体" w:hAnsi="宋体" w:hint="eastAsia"/>
                                  <w:szCs w:val="21"/>
                                </w:rPr>
                                <w:t>黑板灯</w:t>
                              </w:r>
                            </w:p>
                            <w:p w14:paraId="2F0BF0CE" w14:textId="77777777" w:rsidR="008873E5" w:rsidRDefault="008873E5" w:rsidP="008873E5"/>
                          </w:txbxContent>
                        </v:textbox>
                      </v:shape>
                    </v:group>
                  </w:pict>
                </mc:Fallback>
              </mc:AlternateContent>
            </w:r>
          </w:p>
          <w:p w14:paraId="73FC7560" w14:textId="77777777"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p>
          <w:p w14:paraId="372FE2CE" w14:textId="77777777"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p>
          <w:p w14:paraId="431CC749" w14:textId="77777777"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p>
          <w:p w14:paraId="42161C2D" w14:textId="77777777"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p>
          <w:p w14:paraId="6543D053" w14:textId="77777777" w:rsidR="008873E5" w:rsidRPr="008873E5" w:rsidRDefault="008873E5" w:rsidP="008873E5">
            <w:pPr>
              <w:tabs>
                <w:tab w:val="left" w:pos="180"/>
                <w:tab w:val="left" w:pos="1620"/>
              </w:tabs>
              <w:spacing w:line="360" w:lineRule="exact"/>
              <w:jc w:val="left"/>
              <w:rPr>
                <w:rFonts w:ascii="宋体" w:eastAsia="宋体" w:hAnsi="宋体" w:cs="Times New Roman" w:hint="eastAsia"/>
                <w:szCs w:val="21"/>
              </w:rPr>
            </w:pPr>
          </w:p>
        </w:tc>
      </w:tr>
      <w:tr w:rsidR="008873E5" w:rsidRPr="008873E5" w14:paraId="4BA05176" w14:textId="77777777" w:rsidTr="00AB78CC">
        <w:trPr>
          <w:trHeight w:val="54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4008D8" w14:textId="77777777" w:rsidR="008873E5" w:rsidRPr="008873E5" w:rsidRDefault="008873E5" w:rsidP="008873E5">
            <w:pPr>
              <w:rPr>
                <w:rFonts w:ascii="宋体" w:eastAsia="宋体" w:hAnsi="宋体" w:cs="Times New Roman"/>
                <w:szCs w:val="21"/>
              </w:rPr>
            </w:pPr>
            <w:r w:rsidRPr="008873E5">
              <w:rPr>
                <w:rFonts w:ascii="宋体" w:eastAsia="宋体" w:hAnsi="宋体" w:cs="Times New Roman" w:hint="eastAsia"/>
                <w:szCs w:val="21"/>
              </w:rPr>
              <w:lastRenderedPageBreak/>
              <w:t>一、商务条款</w:t>
            </w:r>
          </w:p>
        </w:tc>
      </w:tr>
      <w:tr w:rsidR="008873E5" w:rsidRPr="008873E5" w14:paraId="207C840D" w14:textId="77777777" w:rsidTr="00AB78CC">
        <w:trPr>
          <w:trHeight w:val="680"/>
          <w:jc w:val="center"/>
        </w:trPr>
        <w:tc>
          <w:tcPr>
            <w:tcW w:w="385" w:type="pct"/>
            <w:gridSpan w:val="2"/>
            <w:tcBorders>
              <w:top w:val="single" w:sz="4" w:space="0" w:color="auto"/>
              <w:left w:val="single" w:sz="4" w:space="0" w:color="auto"/>
              <w:bottom w:val="single" w:sz="4" w:space="0" w:color="auto"/>
              <w:right w:val="single" w:sz="4" w:space="0" w:color="auto"/>
            </w:tcBorders>
            <w:vAlign w:val="center"/>
          </w:tcPr>
          <w:p w14:paraId="6061F39B" w14:textId="77777777" w:rsidR="008873E5" w:rsidRPr="008873E5" w:rsidRDefault="008873E5" w:rsidP="008873E5">
            <w:pPr>
              <w:spacing w:line="400" w:lineRule="exact"/>
              <w:jc w:val="center"/>
              <w:rPr>
                <w:rFonts w:ascii="宋体" w:eastAsia="宋体" w:hAnsi="宋体" w:cs="Times New Roman"/>
                <w:szCs w:val="21"/>
              </w:rPr>
            </w:pPr>
            <w:r w:rsidRPr="008873E5">
              <w:rPr>
                <w:rFonts w:ascii="宋体" w:eastAsia="宋体" w:hAnsi="宋体" w:cs="Arial" w:hint="eastAsia"/>
                <w:szCs w:val="21"/>
              </w:rPr>
              <w:t>规范标准</w:t>
            </w:r>
          </w:p>
        </w:tc>
        <w:tc>
          <w:tcPr>
            <w:tcW w:w="4615" w:type="pct"/>
            <w:gridSpan w:val="4"/>
            <w:tcBorders>
              <w:top w:val="single" w:sz="4" w:space="0" w:color="auto"/>
              <w:left w:val="single" w:sz="4" w:space="0" w:color="auto"/>
              <w:bottom w:val="single" w:sz="4" w:space="0" w:color="auto"/>
              <w:right w:val="single" w:sz="4" w:space="0" w:color="auto"/>
            </w:tcBorders>
            <w:vAlign w:val="center"/>
          </w:tcPr>
          <w:p w14:paraId="28CB760C" w14:textId="77777777" w:rsidR="008873E5" w:rsidRPr="008873E5" w:rsidRDefault="008873E5" w:rsidP="008873E5">
            <w:pPr>
              <w:spacing w:line="400" w:lineRule="exact"/>
              <w:ind w:firstLineChars="200" w:firstLine="420"/>
              <w:rPr>
                <w:rFonts w:ascii="宋体" w:eastAsia="宋体" w:hAnsi="宋体" w:cs="Times New Roman"/>
                <w:bCs/>
                <w:szCs w:val="21"/>
              </w:rPr>
            </w:pPr>
            <w:r w:rsidRPr="008873E5">
              <w:rPr>
                <w:rFonts w:ascii="宋体" w:eastAsia="宋体" w:hAnsi="宋体" w:cs="Arial" w:hint="eastAsia"/>
                <w:szCs w:val="21"/>
              </w:rPr>
              <w:t>采购标的需执行的国家标准、行业标准、地方标准或者其他标准、规范。</w:t>
            </w:r>
          </w:p>
        </w:tc>
      </w:tr>
      <w:tr w:rsidR="008873E5" w:rsidRPr="008873E5" w14:paraId="1F5368BF" w14:textId="77777777" w:rsidTr="00AB78CC">
        <w:trPr>
          <w:trHeight w:val="680"/>
          <w:jc w:val="center"/>
        </w:trPr>
        <w:tc>
          <w:tcPr>
            <w:tcW w:w="385" w:type="pct"/>
            <w:gridSpan w:val="2"/>
            <w:tcBorders>
              <w:top w:val="single" w:sz="4" w:space="0" w:color="auto"/>
              <w:left w:val="single" w:sz="4" w:space="0" w:color="auto"/>
              <w:bottom w:val="single" w:sz="4" w:space="0" w:color="auto"/>
              <w:right w:val="single" w:sz="4" w:space="0" w:color="auto"/>
            </w:tcBorders>
            <w:vAlign w:val="center"/>
          </w:tcPr>
          <w:p w14:paraId="63E2AA75" w14:textId="77777777" w:rsidR="008873E5" w:rsidRPr="008873E5" w:rsidRDefault="008873E5" w:rsidP="008873E5">
            <w:pPr>
              <w:spacing w:line="400" w:lineRule="exact"/>
              <w:jc w:val="center"/>
              <w:rPr>
                <w:rFonts w:ascii="宋体" w:eastAsia="宋体" w:hAnsi="宋体" w:cs="Times New Roman"/>
                <w:szCs w:val="21"/>
              </w:rPr>
            </w:pPr>
            <w:r w:rsidRPr="008873E5">
              <w:rPr>
                <w:rFonts w:ascii="宋体" w:eastAsia="宋体" w:hAnsi="宋体" w:cs="Times New Roman" w:hint="eastAsia"/>
                <w:szCs w:val="21"/>
              </w:rPr>
              <w:t>交付使用时间及地点</w:t>
            </w:r>
          </w:p>
        </w:tc>
        <w:tc>
          <w:tcPr>
            <w:tcW w:w="4615" w:type="pct"/>
            <w:gridSpan w:val="4"/>
            <w:tcBorders>
              <w:top w:val="single" w:sz="4" w:space="0" w:color="auto"/>
              <w:left w:val="single" w:sz="4" w:space="0" w:color="auto"/>
              <w:bottom w:val="single" w:sz="4" w:space="0" w:color="auto"/>
              <w:right w:val="single" w:sz="4" w:space="0" w:color="auto"/>
            </w:tcBorders>
            <w:vAlign w:val="center"/>
          </w:tcPr>
          <w:p w14:paraId="09B22C24"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▲一、合同签订期：自中标通知书发出之日起</w:t>
            </w:r>
            <w:r w:rsidRPr="008873E5">
              <w:rPr>
                <w:rFonts w:ascii="宋体" w:eastAsia="宋体" w:hAnsi="宋体" w:cs="Times New Roman" w:hint="eastAsia"/>
                <w:szCs w:val="21"/>
                <w:u w:val="single"/>
              </w:rPr>
              <w:t>10</w:t>
            </w:r>
            <w:r w:rsidRPr="008873E5">
              <w:rPr>
                <w:rFonts w:ascii="宋体" w:eastAsia="宋体" w:hAnsi="宋体" w:cs="Times New Roman" w:hint="eastAsia"/>
                <w:szCs w:val="21"/>
              </w:rPr>
              <w:t>日内。</w:t>
            </w:r>
          </w:p>
          <w:p w14:paraId="13540832"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▲二、交付使用时间：签订合同后</w:t>
            </w:r>
            <w:r w:rsidRPr="008873E5">
              <w:rPr>
                <w:rFonts w:ascii="宋体" w:eastAsia="宋体" w:hAnsi="宋体" w:cs="Times New Roman" w:hint="eastAsia"/>
                <w:szCs w:val="21"/>
                <w:u w:val="single"/>
              </w:rPr>
              <w:t>7</w:t>
            </w:r>
            <w:r w:rsidRPr="008873E5">
              <w:rPr>
                <w:rFonts w:ascii="宋体" w:eastAsia="宋体" w:hAnsi="宋体" w:cs="Times New Roman" w:hint="eastAsia"/>
                <w:szCs w:val="21"/>
              </w:rPr>
              <w:t>日内在采购人指定的地点安装好样板间，样板间经采购人验收合格后方能批量安装，且必须在签订合同后</w:t>
            </w:r>
            <w:r w:rsidRPr="008873E5">
              <w:rPr>
                <w:rFonts w:ascii="宋体" w:eastAsia="宋体" w:hAnsi="宋体" w:cs="Times New Roman" w:hint="eastAsia"/>
                <w:szCs w:val="21"/>
                <w:u w:val="single"/>
              </w:rPr>
              <w:t>30</w:t>
            </w:r>
            <w:r w:rsidRPr="008873E5">
              <w:rPr>
                <w:rFonts w:ascii="宋体" w:eastAsia="宋体" w:hAnsi="宋体" w:cs="Times New Roman" w:hint="eastAsia"/>
                <w:szCs w:val="21"/>
              </w:rPr>
              <w:t>天内完成所有教室安装调试工作。如样板间验收不合格，视为中标人不能履约。</w:t>
            </w:r>
          </w:p>
          <w:p w14:paraId="19CB1299"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注：样板间安装完毕，当天由第三方验收，检测依据为：GB/T5700-2008《照明测量方法》和GB7793-2010《中小学校教室采光和照明卫生标准》；检测项目含：光环境的色温、照度、照度均匀度、功率密度、显色指数、统一眩光值；样板间验</w:t>
            </w:r>
            <w:r w:rsidRPr="008873E5">
              <w:rPr>
                <w:rFonts w:ascii="宋体" w:eastAsia="宋体" w:hAnsi="宋体" w:cs="Times New Roman" w:hint="eastAsia"/>
                <w:szCs w:val="21"/>
              </w:rPr>
              <w:lastRenderedPageBreak/>
              <w:t>收结果及报告在</w:t>
            </w:r>
            <w:r w:rsidRPr="008873E5">
              <w:rPr>
                <w:rFonts w:ascii="宋体" w:eastAsia="宋体" w:hAnsi="宋体" w:cs="Times New Roman" w:hint="eastAsia"/>
                <w:szCs w:val="21"/>
                <w:u w:val="single"/>
              </w:rPr>
              <w:t>7</w:t>
            </w:r>
            <w:r w:rsidRPr="008873E5">
              <w:rPr>
                <w:rFonts w:ascii="宋体" w:eastAsia="宋体" w:hAnsi="宋体" w:cs="Times New Roman" w:hint="eastAsia"/>
                <w:szCs w:val="21"/>
              </w:rPr>
              <w:t>个工作日内提供，检测报告所显示数值均达到采购参数要求为合格，如样板间质量合格即日要求中标供应商开始批量安装以确保项目如期交付，</w:t>
            </w:r>
            <w:r w:rsidRPr="008873E5">
              <w:rPr>
                <w:rFonts w:ascii="宋体" w:eastAsia="宋体" w:hAnsi="宋体" w:cs="Times New Roman" w:hint="eastAsia"/>
                <w:kern w:val="0"/>
                <w:szCs w:val="21"/>
              </w:rPr>
              <w:t>样板间验收结果及报告7个工作日内提供</w:t>
            </w:r>
            <w:r w:rsidRPr="008873E5">
              <w:rPr>
                <w:rFonts w:ascii="宋体" w:eastAsia="宋体" w:hAnsi="宋体" w:cs="Times New Roman" w:hint="eastAsia"/>
                <w:szCs w:val="21"/>
              </w:rPr>
              <w:t>。</w:t>
            </w:r>
          </w:p>
          <w:p w14:paraId="1E954669"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三、交付地点：</w:t>
            </w:r>
            <w:r w:rsidRPr="008873E5">
              <w:rPr>
                <w:rFonts w:ascii="宋体" w:eastAsia="宋体" w:hAnsi="宋体" w:cs="Times New Roman" w:hint="eastAsia"/>
                <w:szCs w:val="21"/>
                <w:u w:val="single"/>
              </w:rPr>
              <w:t>采购人指定地点（南宁市教育局直属学校）</w:t>
            </w:r>
            <w:r w:rsidRPr="008873E5">
              <w:rPr>
                <w:rFonts w:ascii="宋体" w:eastAsia="宋体" w:hAnsi="宋体" w:cs="Times New Roman" w:hint="eastAsia"/>
                <w:szCs w:val="21"/>
              </w:rPr>
              <w:t>。</w:t>
            </w:r>
          </w:p>
          <w:p w14:paraId="5FBAE0EA"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四、交货方式：</w:t>
            </w:r>
            <w:r w:rsidRPr="008873E5">
              <w:rPr>
                <w:rFonts w:ascii="宋体" w:eastAsia="宋体" w:hAnsi="宋体" w:cs="Times New Roman" w:hint="eastAsia"/>
                <w:szCs w:val="21"/>
                <w:u w:val="single"/>
              </w:rPr>
              <w:t>现场交货</w:t>
            </w:r>
            <w:r w:rsidRPr="008873E5">
              <w:rPr>
                <w:rFonts w:ascii="宋体" w:eastAsia="宋体" w:hAnsi="宋体" w:cs="Times New Roman" w:hint="eastAsia"/>
                <w:szCs w:val="21"/>
              </w:rPr>
              <w:t>。</w:t>
            </w:r>
          </w:p>
        </w:tc>
      </w:tr>
      <w:tr w:rsidR="008873E5" w:rsidRPr="008873E5" w14:paraId="06133ABF" w14:textId="77777777" w:rsidTr="00AB78CC">
        <w:trPr>
          <w:trHeight w:val="493"/>
          <w:jc w:val="center"/>
        </w:trPr>
        <w:tc>
          <w:tcPr>
            <w:tcW w:w="385" w:type="pct"/>
            <w:gridSpan w:val="2"/>
            <w:tcBorders>
              <w:top w:val="single" w:sz="4" w:space="0" w:color="auto"/>
              <w:left w:val="single" w:sz="4" w:space="0" w:color="auto"/>
              <w:bottom w:val="single" w:sz="4" w:space="0" w:color="auto"/>
              <w:right w:val="single" w:sz="4" w:space="0" w:color="auto"/>
            </w:tcBorders>
            <w:vAlign w:val="center"/>
          </w:tcPr>
          <w:p w14:paraId="5DE624E7" w14:textId="77777777" w:rsidR="008873E5" w:rsidRPr="008873E5" w:rsidRDefault="008873E5" w:rsidP="008873E5">
            <w:pPr>
              <w:spacing w:line="400" w:lineRule="exact"/>
              <w:jc w:val="center"/>
              <w:rPr>
                <w:rFonts w:ascii="宋体" w:eastAsia="宋体" w:hAnsi="宋体" w:cs="Times New Roman"/>
                <w:szCs w:val="21"/>
              </w:rPr>
            </w:pPr>
            <w:r w:rsidRPr="008873E5">
              <w:rPr>
                <w:rFonts w:ascii="宋体" w:eastAsia="宋体" w:hAnsi="宋体" w:cs="Times New Roman" w:hint="eastAsia"/>
                <w:szCs w:val="21"/>
              </w:rPr>
              <w:lastRenderedPageBreak/>
              <w:t>质量保证期</w:t>
            </w:r>
          </w:p>
        </w:tc>
        <w:tc>
          <w:tcPr>
            <w:tcW w:w="4615" w:type="pct"/>
            <w:gridSpan w:val="4"/>
            <w:tcBorders>
              <w:top w:val="single" w:sz="4" w:space="0" w:color="auto"/>
              <w:left w:val="single" w:sz="4" w:space="0" w:color="auto"/>
              <w:bottom w:val="single" w:sz="4" w:space="0" w:color="auto"/>
              <w:right w:val="single" w:sz="4" w:space="0" w:color="auto"/>
            </w:tcBorders>
            <w:vAlign w:val="center"/>
          </w:tcPr>
          <w:p w14:paraId="612290A0" w14:textId="77777777" w:rsidR="008873E5" w:rsidRPr="008873E5" w:rsidRDefault="008873E5" w:rsidP="008873E5">
            <w:pPr>
              <w:spacing w:line="400" w:lineRule="exact"/>
              <w:rPr>
                <w:rFonts w:ascii="宋体" w:eastAsia="宋体" w:hAnsi="宋体" w:cs="Times New Roman"/>
                <w:szCs w:val="21"/>
              </w:rPr>
            </w:pPr>
            <w:r w:rsidRPr="008873E5">
              <w:rPr>
                <w:rFonts w:ascii="宋体" w:eastAsia="宋体" w:hAnsi="宋体" w:cs="Times New Roman" w:hint="eastAsia"/>
                <w:szCs w:val="21"/>
              </w:rPr>
              <w:t xml:space="preserve">质量保证期 </w:t>
            </w:r>
            <w:r w:rsidRPr="008873E5">
              <w:rPr>
                <w:rFonts w:ascii="宋体" w:eastAsia="宋体" w:hAnsi="宋体" w:cs="Times New Roman" w:hint="eastAsia"/>
                <w:szCs w:val="21"/>
                <w:u w:val="single"/>
              </w:rPr>
              <w:t>3</w:t>
            </w:r>
            <w:r w:rsidRPr="008873E5">
              <w:rPr>
                <w:rFonts w:ascii="宋体" w:eastAsia="宋体" w:hAnsi="宋体" w:cs="Times New Roman" w:hint="eastAsia"/>
                <w:szCs w:val="21"/>
              </w:rPr>
              <w:t xml:space="preserve"> 年（自交货并验收合格之日起计）</w:t>
            </w:r>
          </w:p>
        </w:tc>
      </w:tr>
      <w:tr w:rsidR="008873E5" w:rsidRPr="008873E5" w14:paraId="0BDA2512" w14:textId="77777777" w:rsidTr="00AB78CC">
        <w:trPr>
          <w:trHeight w:val="680"/>
          <w:jc w:val="center"/>
        </w:trPr>
        <w:tc>
          <w:tcPr>
            <w:tcW w:w="385" w:type="pct"/>
            <w:gridSpan w:val="2"/>
            <w:tcBorders>
              <w:top w:val="single" w:sz="4" w:space="0" w:color="auto"/>
              <w:left w:val="single" w:sz="4" w:space="0" w:color="auto"/>
              <w:bottom w:val="single" w:sz="4" w:space="0" w:color="auto"/>
              <w:right w:val="single" w:sz="4" w:space="0" w:color="auto"/>
            </w:tcBorders>
            <w:vAlign w:val="center"/>
          </w:tcPr>
          <w:p w14:paraId="2AC16517" w14:textId="77777777" w:rsidR="008873E5" w:rsidRPr="008873E5" w:rsidRDefault="008873E5" w:rsidP="008873E5">
            <w:pPr>
              <w:spacing w:line="400" w:lineRule="exact"/>
              <w:jc w:val="center"/>
              <w:rPr>
                <w:rFonts w:ascii="宋体" w:eastAsia="宋体" w:hAnsi="宋体" w:cs="Times New Roman"/>
                <w:szCs w:val="21"/>
              </w:rPr>
            </w:pPr>
            <w:r w:rsidRPr="008873E5">
              <w:rPr>
                <w:rFonts w:ascii="宋体" w:eastAsia="宋体" w:hAnsi="宋体" w:cs="Times New Roman" w:hint="eastAsia"/>
                <w:szCs w:val="21"/>
              </w:rPr>
              <w:t>付款条件</w:t>
            </w:r>
          </w:p>
        </w:tc>
        <w:tc>
          <w:tcPr>
            <w:tcW w:w="4615" w:type="pct"/>
            <w:gridSpan w:val="4"/>
            <w:tcBorders>
              <w:top w:val="single" w:sz="4" w:space="0" w:color="auto"/>
              <w:left w:val="single" w:sz="4" w:space="0" w:color="auto"/>
              <w:bottom w:val="single" w:sz="4" w:space="0" w:color="auto"/>
              <w:right w:val="single" w:sz="4" w:space="0" w:color="auto"/>
            </w:tcBorders>
            <w:vAlign w:val="center"/>
          </w:tcPr>
          <w:p w14:paraId="584FE391" w14:textId="77777777" w:rsidR="008873E5" w:rsidRPr="008873E5" w:rsidRDefault="008873E5" w:rsidP="008873E5">
            <w:pPr>
              <w:spacing w:line="400" w:lineRule="exact"/>
              <w:rPr>
                <w:rFonts w:ascii="宋体" w:eastAsia="宋体" w:hAnsi="宋体" w:cs="Times New Roman"/>
                <w:szCs w:val="21"/>
              </w:rPr>
            </w:pPr>
            <w:r w:rsidRPr="008873E5">
              <w:rPr>
                <w:rFonts w:ascii="宋体" w:eastAsia="宋体" w:hAnsi="宋体" w:cs="Times New Roman" w:hint="eastAsia"/>
                <w:szCs w:val="21"/>
              </w:rPr>
              <w:t>本项目无预付款，供应商交货安装完毕并验收合格后，一次性支付合同款。</w:t>
            </w:r>
          </w:p>
        </w:tc>
      </w:tr>
      <w:tr w:rsidR="008873E5" w:rsidRPr="008873E5" w14:paraId="616877A8" w14:textId="77777777" w:rsidTr="00AB78CC">
        <w:trPr>
          <w:trHeight w:val="680"/>
          <w:jc w:val="center"/>
        </w:trPr>
        <w:tc>
          <w:tcPr>
            <w:tcW w:w="385" w:type="pct"/>
            <w:gridSpan w:val="2"/>
            <w:tcBorders>
              <w:top w:val="single" w:sz="4" w:space="0" w:color="auto"/>
              <w:left w:val="single" w:sz="4" w:space="0" w:color="auto"/>
              <w:bottom w:val="single" w:sz="4" w:space="0" w:color="auto"/>
              <w:right w:val="single" w:sz="4" w:space="0" w:color="auto"/>
            </w:tcBorders>
            <w:vAlign w:val="center"/>
          </w:tcPr>
          <w:p w14:paraId="4ACCCC86" w14:textId="77777777" w:rsidR="008873E5" w:rsidRPr="008873E5" w:rsidRDefault="008873E5" w:rsidP="008873E5">
            <w:pPr>
              <w:spacing w:line="400" w:lineRule="exact"/>
              <w:jc w:val="center"/>
              <w:rPr>
                <w:rFonts w:ascii="宋体" w:eastAsia="宋体" w:hAnsi="宋体" w:cs="Times New Roman"/>
                <w:szCs w:val="21"/>
              </w:rPr>
            </w:pPr>
            <w:r w:rsidRPr="008873E5">
              <w:rPr>
                <w:rFonts w:ascii="宋体" w:eastAsia="宋体" w:hAnsi="宋体" w:cs="Times New Roman" w:hint="eastAsia"/>
                <w:szCs w:val="21"/>
              </w:rPr>
              <w:t>商务及其他要求</w:t>
            </w:r>
          </w:p>
        </w:tc>
        <w:tc>
          <w:tcPr>
            <w:tcW w:w="4615" w:type="pct"/>
            <w:gridSpan w:val="4"/>
            <w:tcBorders>
              <w:top w:val="single" w:sz="4" w:space="0" w:color="auto"/>
              <w:left w:val="single" w:sz="4" w:space="0" w:color="auto"/>
              <w:bottom w:val="single" w:sz="4" w:space="0" w:color="auto"/>
              <w:right w:val="single" w:sz="4" w:space="0" w:color="auto"/>
            </w:tcBorders>
            <w:vAlign w:val="center"/>
          </w:tcPr>
          <w:p w14:paraId="2DCF183B"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一、售后服务要求：</w:t>
            </w:r>
          </w:p>
          <w:p w14:paraId="7CE16A51"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 xml:space="preserve">1、故障响应时间：中标人接到故障通知后在 </w:t>
            </w:r>
            <w:r w:rsidRPr="008873E5">
              <w:rPr>
                <w:rFonts w:ascii="宋体" w:eastAsia="宋体" w:hAnsi="宋体" w:cs="Times New Roman" w:hint="eastAsia"/>
                <w:szCs w:val="21"/>
                <w:u w:val="single"/>
              </w:rPr>
              <w:t>4</w:t>
            </w:r>
            <w:r w:rsidRPr="008873E5">
              <w:rPr>
                <w:rFonts w:ascii="宋体" w:eastAsia="宋体" w:hAnsi="宋体" w:cs="Times New Roman" w:hint="eastAsia"/>
                <w:szCs w:val="21"/>
              </w:rPr>
              <w:t>小时内到达采购人指定现场，并在</w:t>
            </w:r>
            <w:r w:rsidRPr="008873E5">
              <w:rPr>
                <w:rFonts w:ascii="宋体" w:eastAsia="宋体" w:hAnsi="宋体" w:cs="Times New Roman" w:hint="eastAsia"/>
                <w:szCs w:val="21"/>
                <w:u w:val="single"/>
              </w:rPr>
              <w:t>8</w:t>
            </w:r>
            <w:r w:rsidRPr="008873E5">
              <w:rPr>
                <w:rFonts w:ascii="宋体" w:eastAsia="宋体" w:hAnsi="宋体" w:cs="Times New Roman" w:hint="eastAsia"/>
                <w:szCs w:val="21"/>
              </w:rPr>
              <w:t>小时内排除故障；使用方有特别要求的，必须按使用方要求进行处理。在</w:t>
            </w:r>
            <w:r w:rsidRPr="008873E5">
              <w:rPr>
                <w:rFonts w:ascii="宋体" w:eastAsia="宋体" w:hAnsi="宋体" w:cs="Times New Roman" w:hint="eastAsia"/>
                <w:szCs w:val="21"/>
                <w:u w:val="single"/>
              </w:rPr>
              <w:t>8</w:t>
            </w:r>
            <w:r w:rsidRPr="008873E5">
              <w:rPr>
                <w:rFonts w:ascii="宋体" w:eastAsia="宋体" w:hAnsi="宋体" w:cs="Times New Roman" w:hint="eastAsia"/>
                <w:szCs w:val="21"/>
              </w:rPr>
              <w:t>小时内不能解决的故障问题，中标人须提供与原设备技术参数要求相同或高于原设备技术参数要求的备用产品，以保证采购人的正常工作。</w:t>
            </w:r>
          </w:p>
          <w:p w14:paraId="6EB8B24A"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2、免费送货上门、安装、调试，免费培训使用人员和维护人员。</w:t>
            </w:r>
          </w:p>
          <w:p w14:paraId="3E9CAD4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3、质量保证期内每半年至少进行一次定期回访以及对设备保养。</w:t>
            </w:r>
          </w:p>
          <w:p w14:paraId="1BB15CE2"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4、中标人负责处理解决货物出现的质量及安全问题并承担一切费用，质保期内所有非故意性损坏以及正常使用范围内造成的损坏均要免费维修，因人为因素出现的故障不在免费保修范围内的，中标人也要积极帮助采购人修理，并提供优惠价格的配件和服务。</w:t>
            </w:r>
          </w:p>
          <w:p w14:paraId="7E4511E1"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5、超过质量保证期的货物，中标人提供终生维修、保养服务，维修时只收部件成本费。</w:t>
            </w:r>
          </w:p>
          <w:p w14:paraId="3ACBE564"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6、中标人随时优惠提供备品备件，优惠提供产品更新、改造服务。</w:t>
            </w:r>
          </w:p>
          <w:p w14:paraId="3B2C0286"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▲7、中标人须配合采购人完成相关管理系统对本项目的信息录入（含项目采购时间、项目编号、货物名称、品牌型号、中标售后联系人及联系电话、生产厂家、厂家售后地址及电话等），并按系统生成的</w:t>
            </w:r>
            <w:proofErr w:type="gramStart"/>
            <w:r w:rsidRPr="008873E5">
              <w:rPr>
                <w:rFonts w:ascii="宋体" w:eastAsia="宋体" w:hAnsi="宋体" w:cs="Times New Roman" w:hint="eastAsia"/>
                <w:szCs w:val="21"/>
              </w:rPr>
              <w:t>二维码以</w:t>
            </w:r>
            <w:proofErr w:type="gramEnd"/>
            <w:r w:rsidRPr="008873E5">
              <w:rPr>
                <w:rFonts w:ascii="宋体" w:eastAsia="宋体" w:hAnsi="宋体" w:cs="Times New Roman" w:hint="eastAsia"/>
                <w:szCs w:val="21"/>
              </w:rPr>
              <w:t>广告贴纸或喷印等方式粘贴或喷印在产品显著位置上（粘贴和喷印位置及大小须经采购人同意方可喷印）。</w:t>
            </w:r>
          </w:p>
          <w:p w14:paraId="22699650" w14:textId="77777777" w:rsidR="008873E5" w:rsidRPr="008873E5" w:rsidRDefault="008873E5" w:rsidP="008873E5">
            <w:pPr>
              <w:spacing w:line="400" w:lineRule="exact"/>
              <w:ind w:firstLineChars="200" w:firstLine="420"/>
              <w:rPr>
                <w:rFonts w:ascii="宋体" w:eastAsia="宋体" w:hAnsi="宋体" w:cs="Times New Roman" w:hint="eastAsia"/>
                <w:szCs w:val="21"/>
              </w:rPr>
            </w:pPr>
            <w:r w:rsidRPr="008873E5">
              <w:rPr>
                <w:rFonts w:ascii="宋体" w:eastAsia="宋体" w:hAnsi="宋体" w:cs="Times New Roman" w:hint="eastAsia"/>
                <w:szCs w:val="21"/>
              </w:rPr>
              <w:t>▲8、提供货品清单（一式三份，其中一份由中标人过塑后张贴在讲台内侧面；其余两份学校负责人签字后分别交予采购人和学校总务保存）。内容包括：项目名称、实施年月、所有设备的名称、品牌和型号、各设备厂家售后服务电话、中标人售后服务联系方式、监督（采购人）电话等内容。</w:t>
            </w:r>
          </w:p>
          <w:p w14:paraId="47B8476A" w14:textId="77777777" w:rsidR="008873E5" w:rsidRPr="008873E5" w:rsidRDefault="008873E5" w:rsidP="008873E5">
            <w:pPr>
              <w:spacing w:line="400" w:lineRule="exact"/>
              <w:ind w:firstLineChars="200" w:firstLine="420"/>
              <w:rPr>
                <w:rFonts w:ascii="宋体" w:eastAsia="宋体" w:hAnsi="宋体" w:cs="Times New Roman" w:hint="eastAsia"/>
                <w:szCs w:val="21"/>
              </w:rPr>
            </w:pPr>
            <w:r w:rsidRPr="008873E5">
              <w:rPr>
                <w:rFonts w:ascii="宋体" w:eastAsia="宋体" w:hAnsi="宋体" w:cs="Times New Roman" w:hint="eastAsia"/>
                <w:szCs w:val="21"/>
              </w:rPr>
              <w:t>▲9、每年聘请第三方（具备省级或以上质量技术监督部门颁发的计量认证资质CMA的检测机构）按安装所有教室数的1-5%开展采购项目质量监测工作，并出</w:t>
            </w:r>
            <w:r w:rsidRPr="008873E5">
              <w:rPr>
                <w:rFonts w:ascii="宋体" w:eastAsia="宋体" w:hAnsi="宋体" w:cs="Times New Roman" w:hint="eastAsia"/>
                <w:szCs w:val="21"/>
              </w:rPr>
              <w:lastRenderedPageBreak/>
              <w:t>具质量检测报告，检测费用由中标人承担。如抽取的货物检测报告结果不合格的，须按采购人要求及时整改维护，如因此过程导致采购人不能及时接货物造成损失的，中标人承担由此所造成全部损失。</w:t>
            </w:r>
          </w:p>
          <w:p w14:paraId="03988ADF"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二、安装调试及技术服务（含培训）要求：</w:t>
            </w:r>
          </w:p>
          <w:p w14:paraId="0E144CE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1、货物安装调试要求</w:t>
            </w:r>
          </w:p>
          <w:p w14:paraId="3BD7F79D"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中标人负责产品免费送货上门，免费安装、调试，由此所产生的一切材料费、工具费、人工费、手续费、差旅费、食宿费和加班费等，均由中标人承担。安装调试期间所发现一切安全和质量事故及费用，均由中标人承担。</w:t>
            </w:r>
          </w:p>
          <w:p w14:paraId="674321D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（2）安装调试所需辅助材料和专用工具与设施，由中标人提供。</w:t>
            </w:r>
          </w:p>
          <w:p w14:paraId="157727B4"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（3）安装调试完毕，中标人自行检测合格后，方可申请采购人进行验收。</w:t>
            </w:r>
          </w:p>
          <w:p w14:paraId="173AE701" w14:textId="77777777" w:rsidR="008873E5" w:rsidRPr="008873E5" w:rsidRDefault="008873E5" w:rsidP="008873E5">
            <w:pPr>
              <w:spacing w:line="400" w:lineRule="exact"/>
              <w:ind w:firstLineChars="200" w:firstLine="420"/>
              <w:rPr>
                <w:rFonts w:ascii="宋体" w:eastAsia="宋体" w:hAnsi="宋体" w:cs="Times New Roman" w:hint="eastAsia"/>
                <w:szCs w:val="21"/>
              </w:rPr>
            </w:pPr>
            <w:r w:rsidRPr="008873E5">
              <w:rPr>
                <w:rFonts w:ascii="宋体" w:eastAsia="宋体" w:hAnsi="宋体" w:cs="Times New Roman" w:hint="eastAsia"/>
                <w:szCs w:val="21"/>
              </w:rPr>
              <w:t>▲（4）中标人按采购人要求，实际实施安装中若有非标准教室（大教室、阶梯教室、电子阅览室或其他功能教室等）需要变更安装教室灯具数量以满足相关国家标准要求的，中标人需按照实际需求进行安装，</w:t>
            </w:r>
            <w:proofErr w:type="gramStart"/>
            <w:r w:rsidRPr="008873E5">
              <w:rPr>
                <w:rFonts w:ascii="宋体" w:eastAsia="宋体" w:hAnsi="宋体" w:cs="Times New Roman" w:hint="eastAsia"/>
                <w:szCs w:val="21"/>
              </w:rPr>
              <w:t>不</w:t>
            </w:r>
            <w:proofErr w:type="gramEnd"/>
            <w:r w:rsidRPr="008873E5">
              <w:rPr>
                <w:rFonts w:ascii="宋体" w:eastAsia="宋体" w:hAnsi="宋体" w:cs="Times New Roman" w:hint="eastAsia"/>
                <w:szCs w:val="21"/>
              </w:rPr>
              <w:t>另外付费。</w:t>
            </w:r>
          </w:p>
          <w:p w14:paraId="49BCD732" w14:textId="77777777" w:rsidR="008873E5" w:rsidRPr="008873E5" w:rsidRDefault="008873E5" w:rsidP="008873E5">
            <w:pPr>
              <w:spacing w:line="400" w:lineRule="exact"/>
              <w:ind w:firstLineChars="200" w:firstLine="420"/>
              <w:rPr>
                <w:rFonts w:ascii="宋体" w:eastAsia="宋体" w:hAnsi="宋体" w:cs="Times New Roman" w:hint="eastAsia"/>
                <w:szCs w:val="21"/>
              </w:rPr>
            </w:pPr>
            <w:r w:rsidRPr="008873E5">
              <w:rPr>
                <w:rFonts w:ascii="宋体" w:eastAsia="宋体" w:hAnsi="宋体" w:cs="Times New Roman" w:hint="eastAsia"/>
                <w:szCs w:val="21"/>
              </w:rPr>
              <w:t>（5）安装前，由采购人对此次招标所需</w:t>
            </w:r>
            <w:proofErr w:type="gramStart"/>
            <w:r w:rsidRPr="008873E5">
              <w:rPr>
                <w:rFonts w:ascii="宋体" w:eastAsia="宋体" w:hAnsi="宋体" w:cs="Times New Roman" w:hint="eastAsia"/>
                <w:szCs w:val="21"/>
              </w:rPr>
              <w:t>类型灯各抽样</w:t>
            </w:r>
            <w:proofErr w:type="gramEnd"/>
            <w:r w:rsidRPr="008873E5">
              <w:rPr>
                <w:rFonts w:ascii="宋体" w:eastAsia="宋体" w:hAnsi="宋体" w:cs="Times New Roman" w:hint="eastAsia"/>
                <w:szCs w:val="21"/>
              </w:rPr>
              <w:t>一盏，送省级或以上检测机构进行质检，质检费用由中标人承担，检测的项目为招标文件中的技术参数项。如抽取的货物检测报告结果不合格的，则视为货物不合格，须按采购人要求及时整改，直至检测结果合格后经采购人同意方可发货，如因此过程耽误交货期导致采购人不能及时接受货物、安装货物、使用货物造成损失的，中标人承担由此所造成全部损失及法律责任。</w:t>
            </w:r>
          </w:p>
          <w:p w14:paraId="6C987E17"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2、技术支持要求</w:t>
            </w:r>
          </w:p>
          <w:p w14:paraId="312A2BE5"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（1）中标人</w:t>
            </w:r>
            <w:proofErr w:type="gramStart"/>
            <w:r w:rsidRPr="008873E5">
              <w:rPr>
                <w:rFonts w:ascii="宋体" w:eastAsia="宋体" w:hAnsi="宋体" w:cs="Times New Roman" w:hint="eastAsia"/>
                <w:szCs w:val="21"/>
              </w:rPr>
              <w:t>需承诺</w:t>
            </w:r>
            <w:proofErr w:type="gramEnd"/>
            <w:r w:rsidRPr="008873E5">
              <w:rPr>
                <w:rFonts w:ascii="宋体" w:eastAsia="宋体" w:hAnsi="宋体" w:cs="Times New Roman" w:hint="eastAsia"/>
                <w:szCs w:val="21"/>
              </w:rPr>
              <w:t>并实施任何时期的24小时技术咨询服务及时答复使用方的技术咨询。</w:t>
            </w:r>
          </w:p>
          <w:p w14:paraId="39E2CDA1"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▲（2）中标人供货时提供为本项目设置的售后服务机构名称、地址以及专业技术人员名单和联系电话等技术服务信息（以营业执照注册地为准）。</w:t>
            </w:r>
          </w:p>
          <w:p w14:paraId="4CF7605F"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（3）中标人按采购人要求，在申请采购人进行验收前，培训采购人指定人员，达到能正确使用和维护、简单维修货物的水平。</w:t>
            </w:r>
          </w:p>
          <w:p w14:paraId="4938EFE8"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▲3、中标人提供的产品须是原装正品，符合国家质量检测标准，具有出厂合格证或国家鉴定合格证。</w:t>
            </w:r>
          </w:p>
          <w:p w14:paraId="2858777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▲4、投标文件中，必须提供包含该产品生产商编写的、完整的、中（英）文版的性能参数描述等有关产品说明或彩页（可以是从生产厂家网页下载的PDF或HTML文件）。以确保所投产</w:t>
            </w:r>
            <w:proofErr w:type="gramStart"/>
            <w:r w:rsidRPr="008873E5">
              <w:rPr>
                <w:rFonts w:ascii="宋体" w:eastAsia="宋体" w:hAnsi="宋体" w:cs="Times New Roman" w:hint="eastAsia"/>
                <w:szCs w:val="21"/>
              </w:rPr>
              <w:t>品非贴</w:t>
            </w:r>
            <w:proofErr w:type="gramEnd"/>
            <w:r w:rsidRPr="008873E5">
              <w:rPr>
                <w:rFonts w:ascii="宋体" w:eastAsia="宋体" w:hAnsi="宋体" w:cs="Times New Roman" w:hint="eastAsia"/>
                <w:szCs w:val="21"/>
              </w:rPr>
              <w:t>牌产品。</w:t>
            </w:r>
          </w:p>
          <w:p w14:paraId="64ECD8F0"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5、人员培训要求：中标人免费为采购单位提供现场培训，每个学校培训至少2名操作管理及安全维护人员，达到熟练掌握产品性能、操作技能及排除一般故障的程度。</w:t>
            </w:r>
          </w:p>
          <w:p w14:paraId="6D4B69EB"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lastRenderedPageBreak/>
              <w:t>三、其它要求：</w:t>
            </w:r>
          </w:p>
          <w:p w14:paraId="012B4A72"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▲1、投标报价为采购人指定地点的现场交货价，包括：</w:t>
            </w:r>
          </w:p>
          <w:p w14:paraId="74D3A471"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（1）货物的价格；</w:t>
            </w:r>
          </w:p>
          <w:p w14:paraId="7658899F"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（2）货物的标准附件、备品备件、专用工具的价格；</w:t>
            </w:r>
          </w:p>
          <w:p w14:paraId="3DA486D5"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（3）运输、安装、装卸、调试、技术支持、售后服务、到学校现场验收等费用；</w:t>
            </w:r>
          </w:p>
          <w:p w14:paraId="6BD56CC6"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（4）必要的保险费用和各项税费；</w:t>
            </w:r>
          </w:p>
          <w:p w14:paraId="75BAC822"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（5）开展设备培训（含教材费、场地租用费）、送货上门的费用。</w:t>
            </w:r>
          </w:p>
          <w:p w14:paraId="199CC940"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（6）到现场进行验收及验收检测所产生的费用。</w:t>
            </w:r>
          </w:p>
          <w:p w14:paraId="2EE14A55"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2、为了实现改造的目的，要求中标人签订合同后，进行实地测量和提供光环境设计改造方案：</w:t>
            </w:r>
          </w:p>
          <w:p w14:paraId="13ED6D8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（1）现场勘察空间数据采集：项目对应的学校教室进行现场详细勘察并采集教室空间数据，包括教室长宽高及梁、风扇、投影仪、投影幕、黑板、电子白板等的位置及尺寸；</w:t>
            </w:r>
          </w:p>
          <w:p w14:paraId="1690AFCA"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（2）空间建模灯具布局：将教室现场空间数据进行建模布置灯具，兼顾平均照度、照度均匀度和空间制约要素；</w:t>
            </w:r>
          </w:p>
          <w:p w14:paraId="47B48BA2"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（3）效果模拟设计输出：模拟各种条件下光环境效果，寻找最优方案，并输出方案施工图纸。</w:t>
            </w:r>
          </w:p>
          <w:p w14:paraId="745DA8FB"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（4）教室光环境设计方案报告应包含的内容：竞标供应商名称、灯具名称、型号、数量、单灯功率、光通量、配光曲线，各灯具的安装位置坐标值，3D效果图，伪色表现图，维护系数0.8，照明功率密度 ，0.75米水平面平均照度值，照度均匀度值（最小值/平均值），黑板垂直面平均照度值，照度均匀度值（最小值/平均值）。</w:t>
            </w:r>
          </w:p>
          <w:p w14:paraId="48288AF0"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（5）项目所有的教室照明改造结果达到GB7793-2010国家标准要求。</w:t>
            </w:r>
          </w:p>
          <w:p w14:paraId="5666E670"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▲3、本项目采用费用包干方式建设，投标人应根据项目要求和现场情况，详细列明项目所需的设备（包括软件）及材料购置，以及产品运输保险保管、产品安装调试、现场抽样送检（</w:t>
            </w:r>
            <w:proofErr w:type="gramStart"/>
            <w:r w:rsidRPr="008873E5">
              <w:rPr>
                <w:rFonts w:ascii="宋体" w:eastAsia="宋体" w:hAnsi="宋体" w:cs="Times New Roman" w:hint="eastAsia"/>
                <w:szCs w:val="21"/>
              </w:rPr>
              <w:t>含出检验报告</w:t>
            </w:r>
            <w:proofErr w:type="gramEnd"/>
            <w:r w:rsidRPr="008873E5">
              <w:rPr>
                <w:rFonts w:ascii="宋体" w:eastAsia="宋体" w:hAnsi="宋体" w:cs="Times New Roman" w:hint="eastAsia"/>
                <w:szCs w:val="21"/>
              </w:rPr>
              <w:t>费用）、安装后检验（</w:t>
            </w:r>
            <w:proofErr w:type="gramStart"/>
            <w:r w:rsidRPr="008873E5">
              <w:rPr>
                <w:rFonts w:ascii="宋体" w:eastAsia="宋体" w:hAnsi="宋体" w:cs="Times New Roman" w:hint="eastAsia"/>
                <w:szCs w:val="21"/>
              </w:rPr>
              <w:t>含出检验报告</w:t>
            </w:r>
            <w:proofErr w:type="gramEnd"/>
            <w:r w:rsidRPr="008873E5">
              <w:rPr>
                <w:rFonts w:ascii="宋体" w:eastAsia="宋体" w:hAnsi="宋体" w:cs="Times New Roman" w:hint="eastAsia"/>
                <w:szCs w:val="21"/>
              </w:rPr>
              <w:t>费用）、验收、质保期免费保修维护等所有人工、管理、财务等所有费用，如一旦中标，在项目实施中出现任何遗漏（含货物缺失、线路改造、拆旧施工等），均由中标人免费解决，采购人不再支付任何费用。</w:t>
            </w:r>
          </w:p>
          <w:p w14:paraId="44A33AF1"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▲4、为</w:t>
            </w:r>
            <w:proofErr w:type="gramStart"/>
            <w:r w:rsidRPr="008873E5">
              <w:rPr>
                <w:rFonts w:ascii="宋体" w:eastAsia="宋体" w:hAnsi="宋体" w:cs="Times New Roman" w:hint="eastAsia"/>
                <w:szCs w:val="21"/>
              </w:rPr>
              <w:t>方便运维管理</w:t>
            </w:r>
            <w:proofErr w:type="gramEnd"/>
            <w:r w:rsidRPr="008873E5">
              <w:rPr>
                <w:rFonts w:ascii="宋体" w:eastAsia="宋体" w:hAnsi="宋体" w:cs="Times New Roman" w:hint="eastAsia"/>
                <w:szCs w:val="21"/>
              </w:rPr>
              <w:t>及保修服务，护眼节能黑板灯、护眼节能教室</w:t>
            </w:r>
            <w:proofErr w:type="gramStart"/>
            <w:r w:rsidRPr="008873E5">
              <w:rPr>
                <w:rFonts w:ascii="宋体" w:eastAsia="宋体" w:hAnsi="宋体" w:cs="Times New Roman" w:hint="eastAsia"/>
                <w:szCs w:val="21"/>
              </w:rPr>
              <w:t>灯要求</w:t>
            </w:r>
            <w:proofErr w:type="gramEnd"/>
            <w:r w:rsidRPr="008873E5">
              <w:rPr>
                <w:rFonts w:ascii="宋体" w:eastAsia="宋体" w:hAnsi="宋体" w:cs="Times New Roman" w:hint="eastAsia"/>
                <w:szCs w:val="21"/>
              </w:rPr>
              <w:t>同一品牌。</w:t>
            </w:r>
          </w:p>
          <w:p w14:paraId="45190ABD" w14:textId="77777777" w:rsidR="008873E5" w:rsidRPr="008873E5" w:rsidRDefault="008873E5" w:rsidP="008873E5">
            <w:pPr>
              <w:spacing w:line="400" w:lineRule="exact"/>
              <w:ind w:firstLineChars="200" w:firstLine="420"/>
              <w:rPr>
                <w:rFonts w:ascii="宋体" w:eastAsia="宋体" w:hAnsi="宋体" w:cs="Times New Roman" w:hint="eastAsia"/>
                <w:szCs w:val="21"/>
              </w:rPr>
            </w:pPr>
            <w:r w:rsidRPr="008873E5">
              <w:rPr>
                <w:rFonts w:ascii="宋体" w:eastAsia="宋体" w:hAnsi="宋体" w:cs="Times New Roman"/>
                <w:szCs w:val="21"/>
              </w:rPr>
              <w:t>5</w:t>
            </w:r>
            <w:r w:rsidRPr="008873E5">
              <w:rPr>
                <w:rFonts w:ascii="宋体" w:eastAsia="宋体" w:hAnsi="宋体" w:cs="Times New Roman" w:hint="eastAsia"/>
                <w:szCs w:val="21"/>
              </w:rPr>
              <w:t>、因项目施工范围广，环境比较复杂，投标人如需了解项目的现场环境，开标前可自行踏勘现场。现场踏勘的费用及安全由各潜在投标人自行负责。风险由</w:t>
            </w:r>
            <w:r w:rsidRPr="008873E5">
              <w:rPr>
                <w:rFonts w:ascii="宋体" w:eastAsia="宋体" w:hAnsi="宋体" w:cs="Times New Roman" w:hint="eastAsia"/>
                <w:szCs w:val="21"/>
              </w:rPr>
              <w:lastRenderedPageBreak/>
              <w:t>潜在投标人自行承担。</w:t>
            </w:r>
          </w:p>
          <w:p w14:paraId="6CBDD0AB"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6、未尽事宜按国家相关规定及行业标准执行。</w:t>
            </w:r>
          </w:p>
          <w:p w14:paraId="48FB326C"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▲7、中标人在实施项目前提供项目实施方案，经采购人认可后方可实施。</w:t>
            </w:r>
          </w:p>
          <w:p w14:paraId="67CA2E47"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▲8、</w:t>
            </w:r>
            <w:proofErr w:type="gramStart"/>
            <w:r w:rsidRPr="008873E5">
              <w:rPr>
                <w:rFonts w:ascii="宋体" w:eastAsia="宋体" w:hAnsi="宋体" w:cs="Times New Roman" w:hint="eastAsia"/>
                <w:szCs w:val="21"/>
              </w:rPr>
              <w:t>光衰检测</w:t>
            </w:r>
            <w:proofErr w:type="gramEnd"/>
            <w:r w:rsidRPr="008873E5">
              <w:rPr>
                <w:rFonts w:ascii="宋体" w:eastAsia="宋体" w:hAnsi="宋体" w:cs="Times New Roman" w:hint="eastAsia"/>
                <w:szCs w:val="21"/>
              </w:rPr>
              <w:t>：质保期内，自验收合格之日起，满一年时、满三年时，随机抽取两间教室，由省级或以上的有检测资质的第三方检测机构进行检测，结果色温、照度、照度均匀度、显色指数、统一眩光值均需达到GB7793-2010《中小学校教室采光和照明卫生标准》的要求，如达不到要求，则由中标人对所中标的全部教室进行整改。检测费用和整改费用由中标人承担。</w:t>
            </w:r>
          </w:p>
          <w:p w14:paraId="525E39DA"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9、投标人如有可自行在投标文件中提供针对本项目的安装技术方案、人员安排、服务点设置、认证证书、信誉、业绩、荣誉奖项等内容。</w:t>
            </w:r>
          </w:p>
          <w:p w14:paraId="03DE34CB" w14:textId="77777777" w:rsidR="008873E5" w:rsidRPr="008873E5" w:rsidRDefault="008873E5" w:rsidP="008873E5">
            <w:pPr>
              <w:spacing w:line="400" w:lineRule="exact"/>
              <w:ind w:firstLineChars="200" w:firstLine="420"/>
              <w:rPr>
                <w:rFonts w:ascii="宋体" w:eastAsia="宋体" w:hAnsi="宋体" w:cs="Times New Roman" w:hint="eastAsia"/>
                <w:szCs w:val="21"/>
              </w:rPr>
            </w:pPr>
            <w:r w:rsidRPr="008873E5">
              <w:rPr>
                <w:rFonts w:ascii="宋体" w:eastAsia="宋体" w:hAnsi="宋体" w:cs="Times New Roman" w:hint="eastAsia"/>
                <w:szCs w:val="21"/>
              </w:rPr>
              <w:t>10、本项目合同签订时不接受合同专用章。</w:t>
            </w:r>
          </w:p>
          <w:p w14:paraId="7E9C05F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宋体" w:hint="eastAsia"/>
                <w:kern w:val="0"/>
                <w:szCs w:val="21"/>
              </w:rPr>
              <w:t>11、本项目不接受进口产品投标。投标人所投产品为进口产品的，投标无效。</w:t>
            </w:r>
          </w:p>
          <w:p w14:paraId="429ECE98"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四、核心产品：本项目核心产品为第1项货物“灯具”。提供相同品牌产品且通过资格审查、符合性审查的不同投标人参加同一合同项下投标的，按一家投标人计算，评审后得分最高的同品牌投标人获得中标人推荐资格；评审得分相同的依次按技术分高者优先、质量保证期长者优先、交货期短者优先、故障响应时间短者优先的顺序确定中标人推荐资格；如仍相同则由采购人或者采购人委托评标委员会采取随机抽取方式确定一个投标人获得中标人推荐资格，其他同品牌投标人不作为中标候选人。</w:t>
            </w:r>
          </w:p>
        </w:tc>
      </w:tr>
      <w:tr w:rsidR="008873E5" w:rsidRPr="008873E5" w14:paraId="28931546" w14:textId="77777777" w:rsidTr="00AB78CC">
        <w:trPr>
          <w:trHeight w:val="680"/>
          <w:jc w:val="center"/>
        </w:trPr>
        <w:tc>
          <w:tcPr>
            <w:tcW w:w="385" w:type="pct"/>
            <w:gridSpan w:val="2"/>
            <w:tcBorders>
              <w:top w:val="single" w:sz="4" w:space="0" w:color="auto"/>
              <w:left w:val="single" w:sz="4" w:space="0" w:color="auto"/>
              <w:bottom w:val="single" w:sz="4" w:space="0" w:color="auto"/>
              <w:right w:val="single" w:sz="4" w:space="0" w:color="auto"/>
            </w:tcBorders>
            <w:vAlign w:val="center"/>
          </w:tcPr>
          <w:p w14:paraId="7FC34B15" w14:textId="77777777" w:rsidR="008873E5" w:rsidRPr="008873E5" w:rsidRDefault="008873E5" w:rsidP="008873E5">
            <w:pPr>
              <w:spacing w:line="400" w:lineRule="exact"/>
              <w:jc w:val="center"/>
              <w:rPr>
                <w:rFonts w:ascii="宋体" w:eastAsia="宋体" w:hAnsi="宋体" w:cs="Times New Roman"/>
                <w:szCs w:val="21"/>
              </w:rPr>
            </w:pPr>
            <w:r w:rsidRPr="008873E5">
              <w:rPr>
                <w:rFonts w:ascii="宋体" w:eastAsia="宋体" w:hAnsi="宋体" w:cs="Times New Roman" w:hint="eastAsia"/>
                <w:szCs w:val="21"/>
              </w:rPr>
              <w:lastRenderedPageBreak/>
              <w:t>采购标的验收标准</w:t>
            </w:r>
          </w:p>
        </w:tc>
        <w:tc>
          <w:tcPr>
            <w:tcW w:w="4615" w:type="pct"/>
            <w:gridSpan w:val="4"/>
            <w:tcBorders>
              <w:top w:val="single" w:sz="4" w:space="0" w:color="auto"/>
              <w:left w:val="single" w:sz="4" w:space="0" w:color="auto"/>
              <w:bottom w:val="single" w:sz="4" w:space="0" w:color="auto"/>
              <w:right w:val="single" w:sz="4" w:space="0" w:color="auto"/>
            </w:tcBorders>
            <w:vAlign w:val="center"/>
          </w:tcPr>
          <w:p w14:paraId="022469C8"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验收标准和方法：</w:t>
            </w:r>
          </w:p>
          <w:p w14:paraId="49FAC897"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验收方式：本项目由第三方监理开展全程监理和验收工作。委托第三方（具备省级或以上质量技术监督部门颁发的计量认证资质CMA的检测机构）按安装所有教室数的5-10%开展采购项目检测，并出具检测报告，验收费用由中标人承担。如抽取的货物检测报告结果不合格的，则视为货物不合格，须按采购人要求及时整改，如因此过程耽误交货期导致采购人不能及时接受货物、安装货物、使用货物造成损失的，中标人承担由此所造成全部损失。</w:t>
            </w:r>
          </w:p>
          <w:p w14:paraId="34EE25C5"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2、验收的标准和依据：包括本采购项目的竞争性谈判文件、中标人的竞标文件、政府采购合同和有关国家标准与行业规范。</w:t>
            </w:r>
          </w:p>
          <w:p w14:paraId="2F2BCA0A"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3、产品安装完毕，项目验收时，中标人提供市级或以上有资质的检测机构出具的《检验检测报告书》，检测合格报告书作为验收依据之一，检测符合如下要求：</w:t>
            </w:r>
          </w:p>
          <w:p w14:paraId="3DF2A272"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（1）教室课桌面处、黑板处的光照效果应符合中华人民共和国《中小学校教室采光和照明卫生标准》【GB7793-2010】第5条款要求；</w:t>
            </w:r>
          </w:p>
          <w:p w14:paraId="204ECDD3"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（2）依据GB7793-2010《中小学校教室采光和照明卫生标准》和GB5700-2008《照明测量方法》以及GB/T 20145-2006《灯和灯系统的光生物安全性》进行的现</w:t>
            </w:r>
            <w:r w:rsidRPr="008873E5">
              <w:rPr>
                <w:rFonts w:ascii="宋体" w:eastAsia="宋体" w:hAnsi="宋体" w:cs="Times New Roman" w:hint="eastAsia"/>
                <w:szCs w:val="21"/>
              </w:rPr>
              <w:lastRenderedPageBreak/>
              <w:t>场测试检测合格。</w:t>
            </w:r>
          </w:p>
          <w:p w14:paraId="0A3AEC66"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4、验收费用：验收所产生的劳务费、检验费（含抽检时可能对样品造成的物理伤害和破坏）等相关发生的全部费用均由中标人承担。</w:t>
            </w:r>
          </w:p>
          <w:p w14:paraId="118BC93E"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▲5、质保期内，市级卫生和计划生育委员会等有关部门对改造教室进行检测不合格的，中标人需按照整改要求进行整改，整改费用由中标人承担。</w:t>
            </w:r>
          </w:p>
          <w:p w14:paraId="3AB40E3D" w14:textId="77777777" w:rsidR="008873E5" w:rsidRPr="008873E5" w:rsidRDefault="008873E5" w:rsidP="008873E5">
            <w:pPr>
              <w:spacing w:line="400" w:lineRule="exact"/>
              <w:ind w:firstLineChars="200" w:firstLine="420"/>
              <w:rPr>
                <w:rFonts w:ascii="宋体" w:eastAsia="宋体" w:hAnsi="宋体" w:cs="Times New Roman"/>
                <w:szCs w:val="21"/>
              </w:rPr>
            </w:pPr>
            <w:r w:rsidRPr="008873E5">
              <w:rPr>
                <w:rFonts w:ascii="宋体" w:eastAsia="宋体" w:hAnsi="宋体" w:cs="Times New Roman" w:hint="eastAsia"/>
                <w:szCs w:val="21"/>
              </w:rPr>
              <w:t>6、在竣工报告中中标人提供各学校标准间（含教室、功能室）灯具（参数）平面布置图。</w:t>
            </w:r>
          </w:p>
        </w:tc>
      </w:tr>
    </w:tbl>
    <w:p w14:paraId="2DA3F37A" w14:textId="77777777" w:rsidR="008873E5" w:rsidRPr="008873E5" w:rsidRDefault="008873E5" w:rsidP="008873E5">
      <w:pPr>
        <w:widowControl/>
        <w:jc w:val="left"/>
        <w:rPr>
          <w:rFonts w:ascii="Calibri" w:eastAsia="宋体" w:hAnsi="Calibri" w:cs="Times New Roman" w:hint="eastAsia"/>
          <w:b/>
          <w:kern w:val="0"/>
          <w:sz w:val="36"/>
          <w:szCs w:val="21"/>
        </w:rPr>
      </w:pPr>
    </w:p>
    <w:p w14:paraId="4A9BC41B" w14:textId="77777777" w:rsidR="0081198A" w:rsidRPr="008873E5" w:rsidRDefault="008873E5"/>
    <w:sectPr w:rsidR="0081198A" w:rsidRPr="00887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0A2F3" w14:textId="77777777" w:rsidR="008873E5" w:rsidRDefault="008873E5" w:rsidP="008873E5">
      <w:r>
        <w:separator/>
      </w:r>
    </w:p>
  </w:endnote>
  <w:endnote w:type="continuationSeparator" w:id="0">
    <w:p w14:paraId="40D886FF" w14:textId="77777777" w:rsidR="008873E5" w:rsidRDefault="008873E5" w:rsidP="0088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87562" w14:textId="77777777" w:rsidR="008873E5" w:rsidRDefault="008873E5" w:rsidP="008873E5">
      <w:r>
        <w:separator/>
      </w:r>
    </w:p>
  </w:footnote>
  <w:footnote w:type="continuationSeparator" w:id="0">
    <w:p w14:paraId="71DFFF1B" w14:textId="77777777" w:rsidR="008873E5" w:rsidRDefault="008873E5" w:rsidP="0088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1E"/>
    <w:rsid w:val="00270F19"/>
    <w:rsid w:val="008873E5"/>
    <w:rsid w:val="00BE431E"/>
    <w:rsid w:val="00F6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5:chartTrackingRefBased/>
  <w15:docId w15:val="{71D6EC1C-B595-4219-9541-CFC18EA4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3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73E5"/>
    <w:rPr>
      <w:sz w:val="18"/>
      <w:szCs w:val="18"/>
    </w:rPr>
  </w:style>
  <w:style w:type="paragraph" w:styleId="a5">
    <w:name w:val="footer"/>
    <w:basedOn w:val="a"/>
    <w:link w:val="a6"/>
    <w:uiPriority w:val="99"/>
    <w:unhideWhenUsed/>
    <w:rsid w:val="008873E5"/>
    <w:pPr>
      <w:tabs>
        <w:tab w:val="center" w:pos="4153"/>
        <w:tab w:val="right" w:pos="8306"/>
      </w:tabs>
      <w:snapToGrid w:val="0"/>
      <w:jc w:val="left"/>
    </w:pPr>
    <w:rPr>
      <w:sz w:val="18"/>
      <w:szCs w:val="18"/>
    </w:rPr>
  </w:style>
  <w:style w:type="character" w:customStyle="1" w:styleId="a6">
    <w:name w:val="页脚 字符"/>
    <w:basedOn w:val="a0"/>
    <w:link w:val="a5"/>
    <w:uiPriority w:val="99"/>
    <w:rsid w:val="00887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E:\ADMINI~1\AppData\Local\Temp\ksohtml\wps9E73.tmp.jpg" TargetMode="External"/><Relationship Id="rId3" Type="http://schemas.openxmlformats.org/officeDocument/2006/relationships/webSettings" Target="webSettings.xml"/><Relationship Id="rId7" Type="http://schemas.openxmlformats.org/officeDocument/2006/relationships/image" Target="file:///E:\ADMINI~1\AppData\Local\Temp\ksohtml\wps7DE6.tmp.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E:\ADMINI~1\AppData\Local\Temp\ksohtml\wps9464.tmp.jpg"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file:///E:\ADMINI~1\AppData\Local\Temp\ksohtml\wpsCB00.tmp.jpg"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ql5 n</dc:creator>
  <cp:keywords/>
  <dc:description/>
  <cp:lastModifiedBy>ql5 n</cp:lastModifiedBy>
  <cp:revision>2</cp:revision>
  <dcterms:created xsi:type="dcterms:W3CDTF">2020-09-28T07:24:00Z</dcterms:created>
  <dcterms:modified xsi:type="dcterms:W3CDTF">2020-09-28T07:24:00Z</dcterms:modified>
</cp:coreProperties>
</file>