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广西建设工程机电设备招标中心有限公司</w:t>
      </w:r>
    </w:p>
    <w:p>
      <w:pPr>
        <w:shd w:val="clear"/>
        <w:overflowPunct w:val="0"/>
        <w:autoSpaceDE w:val="0"/>
        <w:autoSpaceDN w:val="0"/>
        <w:adjustRightInd w:val="0"/>
        <w:spacing w:line="400" w:lineRule="exact"/>
        <w:ind w:firstLine="562" w:firstLineChars="200"/>
        <w:jc w:val="center"/>
        <w:rPr>
          <w:rFonts w:hAnsi="宋体"/>
          <w:b/>
          <w:bCs/>
          <w:color w:val="auto"/>
          <w:sz w:val="28"/>
          <w:szCs w:val="28"/>
          <w:highlight w:val="none"/>
        </w:rPr>
      </w:pPr>
      <w:r>
        <w:rPr>
          <w:rFonts w:hint="eastAsia" w:hAnsi="宋体"/>
          <w:b/>
          <w:bCs/>
          <w:color w:val="auto"/>
          <w:sz w:val="28"/>
          <w:szCs w:val="28"/>
          <w:highlight w:val="none"/>
        </w:rPr>
        <w:t>2020-2021年横县水库移民项目的项目规划和编制可研报告服务</w:t>
      </w:r>
    </w:p>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【FW(2)2020018GHX】</w:t>
      </w:r>
    </w:p>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公开招标公告</w:t>
      </w:r>
    </w:p>
    <w:p>
      <w:pPr>
        <w:shd w:val="clear"/>
        <w:rPr>
          <w:rFonts w:ascii="宋体" w:hAnsi="宋体"/>
          <w:color w:val="auto"/>
          <w:sz w:val="24"/>
          <w:highlight w:val="none"/>
        </w:rPr>
      </w:pPr>
      <w:r>
        <w:rPr>
          <w:rFonts w:ascii="仿宋_GB2312" w:eastAsia="仿宋_GB2312"/>
          <w:color w:val="auto"/>
          <w:sz w:val="28"/>
          <w:szCs w:val="28"/>
          <w:highlight w:val="none"/>
        </w:rPr>
        <w:t xml:space="preserve">   </w:t>
      </w:r>
      <w:r>
        <w:rPr>
          <w:rFonts w:ascii="宋体" w:hAnsi="宋体"/>
          <w:color w:val="auto"/>
          <w:sz w:val="24"/>
          <w:highlight w:val="none"/>
        </w:rPr>
        <w:t xml:space="preserve">  </w:t>
      </w:r>
    </w:p>
    <w:p>
      <w:pPr>
        <w:shd w:val="clear"/>
        <w:ind w:firstLine="480" w:firstLineChars="200"/>
        <w:rPr>
          <w:rFonts w:ascii="宋体" w:hAnsi="宋体"/>
          <w:color w:val="auto"/>
          <w:sz w:val="24"/>
          <w:highlight w:val="none"/>
        </w:rPr>
      </w:pPr>
      <w:r>
        <w:rPr>
          <w:rFonts w:hint="eastAsia" w:ascii="宋体" w:hAnsi="宋体"/>
          <w:color w:val="auto"/>
          <w:sz w:val="24"/>
          <w:highlight w:val="none"/>
          <w:u w:val="single"/>
        </w:rPr>
        <w:t>广西建设工程机电设备招标中心有限公司</w:t>
      </w:r>
      <w:r>
        <w:rPr>
          <w:rFonts w:hint="eastAsia" w:ascii="宋体" w:hAnsi="宋体"/>
          <w:color w:val="auto"/>
          <w:sz w:val="24"/>
          <w:highlight w:val="none"/>
        </w:rPr>
        <w:t>受</w:t>
      </w:r>
      <w:r>
        <w:rPr>
          <w:rFonts w:hint="eastAsia" w:ascii="宋体" w:hAnsi="宋体"/>
          <w:color w:val="auto"/>
          <w:sz w:val="24"/>
          <w:highlight w:val="none"/>
          <w:u w:val="single"/>
        </w:rPr>
        <w:t>横县水库移民安置服务中心</w:t>
      </w:r>
      <w:r>
        <w:rPr>
          <w:rFonts w:hint="eastAsia" w:ascii="宋体" w:hAnsi="宋体"/>
          <w:color w:val="auto"/>
          <w:sz w:val="24"/>
          <w:highlight w:val="none"/>
        </w:rPr>
        <w:t>委托，根据《中华人民共和国政府采购法》、《中华人民共和国政府采购法实施条例》等有关规定，现对</w:t>
      </w:r>
      <w:r>
        <w:rPr>
          <w:rFonts w:hint="eastAsia" w:ascii="宋体" w:hAnsi="宋体"/>
          <w:color w:val="auto"/>
          <w:sz w:val="24"/>
          <w:highlight w:val="none"/>
          <w:u w:val="single"/>
        </w:rPr>
        <w:t xml:space="preserve"> 2020-2021年横县水库移民项目的项目规划和编制可研报告服务</w:t>
      </w:r>
      <w:r>
        <w:rPr>
          <w:rFonts w:hint="eastAsia" w:ascii="宋体" w:hAnsi="宋体"/>
          <w:color w:val="auto"/>
          <w:sz w:val="24"/>
          <w:highlight w:val="none"/>
        </w:rPr>
        <w:t>项目进行公开招标，现将本次公开招标有关事项公告如下</w:t>
      </w:r>
      <w:r>
        <w:rPr>
          <w:rFonts w:ascii="宋体" w:hAnsi="宋体"/>
          <w:color w:val="auto"/>
          <w:sz w:val="24"/>
          <w:highlight w:val="none"/>
        </w:rPr>
        <w:t>:</w:t>
      </w:r>
    </w:p>
    <w:p>
      <w:pPr>
        <w:shd w:val="clear"/>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b/>
          <w:color w:val="auto"/>
          <w:sz w:val="24"/>
          <w:highlight w:val="none"/>
        </w:rPr>
        <w:t>一、采购项目名称：</w:t>
      </w:r>
      <w:r>
        <w:rPr>
          <w:rFonts w:hint="eastAsia" w:ascii="宋体" w:hAnsi="宋体"/>
          <w:bCs/>
          <w:color w:val="auto"/>
          <w:sz w:val="24"/>
          <w:highlight w:val="none"/>
        </w:rPr>
        <w:t>2020-2021年横县水库移民项目的项目规划和编制可研报告服务</w:t>
      </w:r>
    </w:p>
    <w:p>
      <w:pPr>
        <w:shd w:val="clear"/>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二、采购项目编号：</w:t>
      </w:r>
      <w:r>
        <w:rPr>
          <w:rFonts w:hint="eastAsia" w:asciiTheme="minorEastAsia" w:hAnsiTheme="minorEastAsia" w:eastAsiaTheme="minorEastAsia"/>
          <w:bCs/>
          <w:color w:val="auto"/>
          <w:sz w:val="24"/>
          <w:highlight w:val="none"/>
        </w:rPr>
        <w:t>FW(2)2020018GHX</w:t>
      </w:r>
    </w:p>
    <w:p>
      <w:pPr>
        <w:shd w:val="clear"/>
        <w:ind w:firstLine="964" w:firstLineChars="4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采购审批编号：F</w:t>
      </w:r>
      <w:r>
        <w:rPr>
          <w:rFonts w:hint="eastAsia" w:asciiTheme="minorEastAsia" w:hAnsiTheme="minorEastAsia" w:eastAsiaTheme="minorEastAsia"/>
          <w:bCs/>
          <w:color w:val="auto"/>
          <w:sz w:val="24"/>
          <w:highlight w:val="none"/>
        </w:rPr>
        <w:t>202003060017</w:t>
      </w:r>
    </w:p>
    <w:p>
      <w:pPr>
        <w:numPr>
          <w:ilvl w:val="0"/>
          <w:numId w:val="1"/>
        </w:numPr>
        <w:shd w:val="clea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采购项目的名称、数量、简要规格描述或项目基本概况介绍：   </w:t>
      </w:r>
    </w:p>
    <w:p>
      <w:pPr>
        <w:shd w:val="clear"/>
        <w:spacing w:line="360" w:lineRule="auto"/>
        <w:ind w:firstLine="480" w:firstLineChars="200"/>
        <w:rPr>
          <w:rFonts w:asciiTheme="minorEastAsia" w:hAnsiTheme="minorEastAsia" w:eastAsiaTheme="minorEastAsia"/>
          <w:color w:val="auto"/>
          <w:sz w:val="24"/>
          <w:highlight w:val="none"/>
        </w:rPr>
      </w:pPr>
      <w:r>
        <w:rPr>
          <w:rFonts w:hint="eastAsia" w:ascii="宋体" w:hAnsi="宋体"/>
          <w:color w:val="auto"/>
          <w:sz w:val="24"/>
          <w:highlight w:val="none"/>
        </w:rPr>
        <w:t xml:space="preserve"> 2020-2021年横县水库移民项目总投资50万元以上的项目规划和编制可研报告服务，项目投资约30000万元，涉及16个乡镇约60个村屯的移民项目，</w:t>
      </w:r>
      <w:r>
        <w:rPr>
          <w:rFonts w:hint="eastAsia" w:asciiTheme="minorEastAsia" w:hAnsiTheme="minorEastAsia" w:eastAsiaTheme="minorEastAsia"/>
          <w:color w:val="auto"/>
          <w:sz w:val="24"/>
          <w:highlight w:val="none"/>
        </w:rPr>
        <w:t>如需进一步了解详细内容，详见招标文件。</w:t>
      </w:r>
    </w:p>
    <w:p>
      <w:pPr>
        <w:shd w:val="clear"/>
        <w:ind w:firstLine="48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四、采购项目总预算金额（人民币）：</w:t>
      </w:r>
      <w:r>
        <w:rPr>
          <w:rFonts w:hint="eastAsia" w:asciiTheme="minorEastAsia" w:hAnsiTheme="minorEastAsia" w:eastAsiaTheme="minorEastAsia"/>
          <w:color w:val="auto"/>
          <w:sz w:val="24"/>
          <w:highlight w:val="none"/>
          <w:u w:val="single"/>
        </w:rPr>
        <w:t xml:space="preserve"> 240 </w:t>
      </w:r>
      <w:r>
        <w:rPr>
          <w:rFonts w:hint="eastAsia" w:asciiTheme="minorEastAsia" w:hAnsiTheme="minorEastAsia" w:eastAsiaTheme="minorEastAsia"/>
          <w:color w:val="auto"/>
          <w:sz w:val="24"/>
          <w:highlight w:val="none"/>
        </w:rPr>
        <w:t>万元整。</w:t>
      </w:r>
    </w:p>
    <w:p>
      <w:pPr>
        <w:shd w:val="clear" w:color="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五、本项目需要落实的政府采购政策</w:t>
      </w:r>
      <w:r>
        <w:rPr>
          <w:rFonts w:hint="eastAsia" w:asciiTheme="minorEastAsia" w:hAnsiTheme="minorEastAsia" w:eastAsiaTheme="minorEastAsia"/>
          <w:color w:val="auto"/>
          <w:sz w:val="24"/>
          <w:highlight w:val="none"/>
        </w:rPr>
        <w:t>：</w:t>
      </w:r>
    </w:p>
    <w:p>
      <w:pPr>
        <w:shd w:val="clear"/>
        <w:snapToGrid w:val="0"/>
        <w:spacing w:line="386"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w:t>
      </w:r>
    </w:p>
    <w:p>
      <w:pPr>
        <w:shd w:val="clear"/>
        <w:snapToGrid w:val="0"/>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六、投标人资格要求：</w:t>
      </w:r>
    </w:p>
    <w:p>
      <w:pPr>
        <w:shd w:val="clea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1.</w:t>
      </w:r>
      <w:r>
        <w:rPr>
          <w:rFonts w:hint="eastAsia" w:asciiTheme="minorEastAsia" w:hAnsiTheme="minorEastAsia" w:eastAsiaTheme="minorEastAsia"/>
          <w:color w:val="auto"/>
          <w:sz w:val="24"/>
          <w:highlight w:val="none"/>
        </w:rPr>
        <w:t>符合《中华人民共和国政府采购法》第二十二条规定。</w:t>
      </w:r>
    </w:p>
    <w:p>
      <w:pPr>
        <w:shd w:val="clear"/>
        <w:snapToGrid w:val="0"/>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国内注册</w:t>
      </w:r>
      <w:r>
        <w:rPr>
          <w:rFonts w:hint="eastAsia" w:asciiTheme="minorEastAsia" w:hAnsiTheme="minorEastAsia" w:eastAsiaTheme="minorEastAsia"/>
          <w:color w:val="auto"/>
          <w:sz w:val="24"/>
          <w:highlight w:val="none"/>
        </w:rPr>
        <w:t>，经营</w:t>
      </w:r>
      <w:r>
        <w:rPr>
          <w:rFonts w:asciiTheme="minorEastAsia" w:hAnsiTheme="minorEastAsia" w:eastAsiaTheme="minorEastAsia"/>
          <w:color w:val="auto"/>
          <w:sz w:val="24"/>
          <w:highlight w:val="none"/>
        </w:rPr>
        <w:t>本次</w:t>
      </w:r>
      <w:r>
        <w:rPr>
          <w:rFonts w:hint="eastAsia" w:asciiTheme="minorEastAsia" w:hAnsiTheme="minorEastAsia" w:eastAsiaTheme="minorEastAsia"/>
          <w:color w:val="auto"/>
          <w:sz w:val="24"/>
          <w:highlight w:val="none"/>
        </w:rPr>
        <w:t>招</w:t>
      </w:r>
      <w:r>
        <w:rPr>
          <w:rFonts w:asciiTheme="minorEastAsia" w:hAnsiTheme="minorEastAsia" w:eastAsiaTheme="minorEastAsia"/>
          <w:color w:val="auto"/>
          <w:sz w:val="24"/>
          <w:highlight w:val="none"/>
        </w:rPr>
        <w:t>标采购</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p>
    <w:p>
      <w:pPr>
        <w:shd w:val="clear"/>
        <w:snapToGrid w:val="0"/>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3.投标人应当按照国家发改委第9号令，已通过全国投资项目在线审批监管平台备案，工程咨询服务范围应包括规划咨询和项目咨询</w:t>
      </w:r>
      <w:r>
        <w:rPr>
          <w:rFonts w:hint="eastAsia" w:ascii="宋体" w:hAnsi="宋体" w:eastAsiaTheme="minorEastAsia"/>
          <w:color w:val="auto"/>
          <w:sz w:val="24"/>
          <w:highlight w:val="none"/>
        </w:rPr>
        <w:t>，且在人员、信誉、资金等方面具有相应的咨询能力，满足项目要求</w:t>
      </w:r>
      <w:r>
        <w:rPr>
          <w:rFonts w:hint="eastAsia" w:asciiTheme="minorEastAsia" w:hAnsiTheme="minorEastAsia" w:eastAsiaTheme="minorEastAsia"/>
          <w:color w:val="auto"/>
          <w:sz w:val="24"/>
          <w:highlight w:val="none"/>
        </w:rPr>
        <w:t>。</w:t>
      </w:r>
    </w:p>
    <w:p>
      <w:pPr>
        <w:pStyle w:val="2"/>
        <w:shd w:val="clear"/>
        <w:rPr>
          <w:rFonts w:eastAsiaTheme="minorEastAsia"/>
          <w:color w:val="auto"/>
          <w:highlight w:val="none"/>
        </w:rPr>
      </w:pPr>
      <w:r>
        <w:rPr>
          <w:rFonts w:hint="eastAsia" w:asciiTheme="minorEastAsia" w:hAnsiTheme="minorEastAsia" w:eastAsiaTheme="minorEastAsia"/>
          <w:color w:val="auto"/>
          <w:sz w:val="24"/>
          <w:highlight w:val="none"/>
        </w:rPr>
        <w:t xml:space="preserve">     4.项目负责人的资格要求：具有中级及以上技术职称，且具有国家注册工程咨询师执业资格。</w:t>
      </w:r>
    </w:p>
    <w:p>
      <w:pPr>
        <w:shd w:val="clear"/>
        <w:snapToGrid w:val="0"/>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人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hd w:val="clea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6.本项目不接受联合体投标。</w:t>
      </w:r>
      <w:r>
        <w:rPr>
          <w:rFonts w:asciiTheme="minorEastAsia" w:hAnsiTheme="minorEastAsia" w:eastAsiaTheme="minorEastAsia"/>
          <w:color w:val="auto"/>
          <w:sz w:val="24"/>
          <w:highlight w:val="none"/>
        </w:rPr>
        <w:t xml:space="preserve"> </w:t>
      </w:r>
    </w:p>
    <w:p>
      <w:pPr>
        <w:shd w:val="clear"/>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
          <w:color w:val="auto"/>
          <w:sz w:val="24"/>
          <w:highlight w:val="none"/>
        </w:rPr>
        <w:t>七、招标文件的获取：</w:t>
      </w:r>
    </w:p>
    <w:p>
      <w:pPr>
        <w:shd w:val="clear"/>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网上下载。本项目不发放纸质文件，投标人</w:t>
      </w:r>
      <w:r>
        <w:rPr>
          <w:rFonts w:hint="eastAsia" w:cs="宋体" w:asciiTheme="minorEastAsia" w:hAnsiTheme="minorEastAsia" w:eastAsiaTheme="minorEastAsia"/>
          <w:color w:val="auto"/>
          <w:sz w:val="24"/>
          <w:highlight w:val="none"/>
        </w:rPr>
        <w:t>可登陆南宁市公共资源交易中心网站（网址：www.nnggzy.org.cn），在南宁市公共资源交易中心的采购公告栏内查找相关项目的采购公告，并点击该公告的附件，</w:t>
      </w:r>
      <w:r>
        <w:rPr>
          <w:rFonts w:hint="eastAsia" w:ascii="宋体" w:hAnsi="宋体" w:cs="宋体"/>
          <w:color w:val="auto"/>
          <w:sz w:val="24"/>
          <w:highlight w:val="none"/>
        </w:rPr>
        <w:t>即可免费浏览或下载项目的采购文件</w:t>
      </w:r>
      <w:r>
        <w:rPr>
          <w:rFonts w:asciiTheme="minorEastAsia" w:hAnsiTheme="minorEastAsia" w:eastAsiaTheme="minorEastAsia"/>
          <w:color w:val="auto"/>
          <w:sz w:val="24"/>
          <w:highlight w:val="none"/>
        </w:rPr>
        <w:t xml:space="preserve">    </w:t>
      </w:r>
    </w:p>
    <w:p>
      <w:pPr>
        <w:shd w:val="clear"/>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八、投标截止时间和地点</w:t>
      </w:r>
      <w:r>
        <w:rPr>
          <w:rFonts w:asciiTheme="minorEastAsia" w:hAnsiTheme="minorEastAsia" w:eastAsiaTheme="minorEastAsia"/>
          <w:b/>
          <w:color w:val="auto"/>
          <w:sz w:val="24"/>
          <w:highlight w:val="none"/>
        </w:rPr>
        <w:t>:</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1、递交截止时间：</w:t>
      </w:r>
      <w:r>
        <w:rPr>
          <w:rFonts w:hint="eastAsia" w:asciiTheme="minorEastAsia" w:hAnsiTheme="minorEastAsia" w:eastAsiaTheme="minorEastAsia"/>
          <w:color w:val="auto"/>
          <w:sz w:val="24"/>
          <w:highlight w:val="none"/>
          <w:u w:val="single"/>
        </w:rPr>
        <w:t>2020年</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22</w:t>
      </w:r>
      <w:r>
        <w:rPr>
          <w:rFonts w:hint="eastAsia" w:asciiTheme="minorEastAsia" w:hAnsiTheme="minorEastAsia" w:eastAsiaTheme="minorEastAsia"/>
          <w:color w:val="auto"/>
          <w:sz w:val="24"/>
          <w:highlight w:val="none"/>
          <w:u w:val="single"/>
        </w:rPr>
        <w:t>日上午9时30分</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2、本项目的投标文件通过邮寄快递的方式送达。</w:t>
      </w:r>
    </w:p>
    <w:p>
      <w:pPr>
        <w:shd w:val="clear"/>
        <w:ind w:firstLine="480" w:firstLineChars="200"/>
        <w:rPr>
          <w:color w:val="auto"/>
          <w:highlight w:val="none"/>
        </w:rPr>
      </w:pPr>
      <w:r>
        <w:rPr>
          <w:rFonts w:hint="eastAsia" w:asciiTheme="minorEastAsia" w:hAnsiTheme="minorEastAsia" w:eastAsiaTheme="minorEastAsia"/>
          <w:color w:val="auto"/>
          <w:sz w:val="24"/>
          <w:highlight w:val="none"/>
        </w:rPr>
        <w:t>3、投标文件邮寄地址：南宁市青秀区纬武路165号招标中心3楼303室；收件人：韦吉；联系电话：0771-2808057。</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接收邮寄包裹的时间为工作日8：00～18：00。投标文件必须在投标截止时间前送达。招标采购人或招标采购代理机构工作人员签收邮寄包裹的时间即为投标人投标文件的送达时间，逾期送达的投标文件无效，后果由投标人自行承担。</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采购代理机构将在投标标截止时间前一小时（即8时30分）统一将收到的投标文件运送至南宁市公共资源交易中心，以确保本项目能在竞标截止（开标）时间准时截标。投标人应充分预留投标文件文件邮寄、送达所需要的时间。为确保疫情防控期间邮寄包裹能及时送达，应选择邮寄运送时间有保障的快递公司寄送投标文件，并确保在投标截止日期1个工作日前内送达。</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人在按照招标文件的要求装订、密封好投标文件后，应使用不透明、防水的邮寄袋或箱子再次包裹已密封好的投标文件，并在邮寄袋或箱子上粘牢注明项目名称、项目编号、项目开标日期、有效的电子邮箱等内容的纸质表格（表格格式详见附件）。</w:t>
      </w:r>
    </w:p>
    <w:p>
      <w:pPr>
        <w:shd w:val="clear"/>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招标采购人或招标采购代理机构工作人员在收到投标文件的邮寄包裹后，第一时间按照投标人在邮寄包裹上所预留的电子邮箱告知投标文件收件情况，请投标人务必确保所预留的电子邮箱的有效性，并注意查收邮件。</w:t>
      </w:r>
    </w:p>
    <w:p>
      <w:pPr>
        <w:shd w:val="clear"/>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 xml:space="preserve">   </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九、开标时间及地点</w:t>
      </w:r>
      <w:r>
        <w:rPr>
          <w:rFonts w:asciiTheme="minorEastAsia" w:hAnsiTheme="minorEastAsia" w:eastAsiaTheme="minorEastAsia"/>
          <w:b/>
          <w:color w:val="auto"/>
          <w:sz w:val="24"/>
          <w:highlight w:val="none"/>
        </w:rPr>
        <w:t>:</w:t>
      </w:r>
    </w:p>
    <w:p>
      <w:pPr>
        <w:shd w:val="clea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本次招标将于</w:t>
      </w:r>
      <w:r>
        <w:rPr>
          <w:rFonts w:hint="eastAsia" w:asciiTheme="minorEastAsia" w:hAnsiTheme="minorEastAsia" w:eastAsiaTheme="minorEastAsia"/>
          <w:color w:val="auto"/>
          <w:sz w:val="24"/>
          <w:highlight w:val="none"/>
          <w:u w:val="single"/>
        </w:rPr>
        <w:t>2020年</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22</w:t>
      </w:r>
      <w:r>
        <w:rPr>
          <w:rFonts w:hint="eastAsia" w:asciiTheme="minorEastAsia" w:hAnsiTheme="minorEastAsia" w:eastAsiaTheme="minorEastAsia"/>
          <w:color w:val="auto"/>
          <w:sz w:val="24"/>
          <w:highlight w:val="none"/>
          <w:u w:val="single"/>
        </w:rPr>
        <w:t>日上午9时30分</w:t>
      </w:r>
      <w:r>
        <w:rPr>
          <w:rFonts w:hint="eastAsia" w:asciiTheme="minorEastAsia" w:hAnsiTheme="minorEastAsia" w:eastAsiaTheme="minorEastAsia"/>
          <w:color w:val="auto"/>
          <w:sz w:val="24"/>
          <w:highlight w:val="none"/>
        </w:rPr>
        <w:t>，在</w:t>
      </w:r>
      <w:r>
        <w:rPr>
          <w:rFonts w:hint="eastAsia" w:ascii="宋体" w:hAnsi="宋体"/>
          <w:color w:val="auto"/>
          <w:sz w:val="24"/>
          <w:highlight w:val="none"/>
          <w:u w:val="single"/>
        </w:rPr>
        <w:t>南宁市良庆区玉洞大道33号南宁市民中心南宁市公共资源交易中心开标厅（具体详见9楼电子显示屏安排）</w:t>
      </w:r>
      <w:r>
        <w:rPr>
          <w:rFonts w:hint="eastAsia" w:asciiTheme="minorEastAsia" w:hAnsiTheme="minorEastAsia" w:eastAsiaTheme="minorEastAsia"/>
          <w:color w:val="auto"/>
          <w:sz w:val="24"/>
          <w:highlight w:val="none"/>
        </w:rPr>
        <w:t>开标，投标人不参加现场开标活动。</w:t>
      </w:r>
    </w:p>
    <w:p>
      <w:pPr>
        <w:shd w:val="clear"/>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十、网上公告：</w:t>
      </w:r>
    </w:p>
    <w:p>
      <w:pPr>
        <w:widowControl/>
        <w:shd w:val="clear"/>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中国政府采购网、广西壮族自治区政府采购网、南宁政府采购网、</w:t>
      </w:r>
      <w:r>
        <w:rPr>
          <w:rFonts w:hint="eastAsia" w:ascii="宋体" w:hAnsi="宋体" w:cs="仿宋"/>
          <w:color w:val="auto"/>
          <w:kern w:val="0"/>
          <w:sz w:val="24"/>
          <w:highlight w:val="none"/>
        </w:rPr>
        <w:t>南宁市公共资源交易中心网</w:t>
      </w:r>
      <w:r>
        <w:rPr>
          <w:rFonts w:hint="eastAsia" w:asciiTheme="minorEastAsia" w:hAnsiTheme="minorEastAsia" w:eastAsiaTheme="minorEastAsia"/>
          <w:color w:val="auto"/>
          <w:sz w:val="24"/>
          <w:highlight w:val="none"/>
        </w:rPr>
        <w:t>、广西招标网。</w:t>
      </w:r>
    </w:p>
    <w:p>
      <w:pPr>
        <w:shd w:val="clear"/>
        <w:ind w:firstLine="46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十一、联系事项：</w:t>
      </w:r>
    </w:p>
    <w:p>
      <w:p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1.采购人名称：横县水库移民安置服务中心</w:t>
      </w:r>
    </w:p>
    <w:p>
      <w:p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地址：横县横州镇环城西路177号</w:t>
      </w:r>
    </w:p>
    <w:p>
      <w:pPr>
        <w:widowControl/>
        <w:shd w:val="clear"/>
        <w:ind w:firstLine="504" w:firstLineChars="200"/>
        <w:jc w:val="left"/>
        <w:rPr>
          <w:rFonts w:ascii="宋体" w:hAnsi="Courier New"/>
          <w:color w:val="auto"/>
          <w:spacing w:val="6"/>
          <w:sz w:val="24"/>
          <w:highlight w:val="none"/>
        </w:rPr>
      </w:pPr>
      <w:r>
        <w:rPr>
          <w:rFonts w:hint="eastAsia" w:ascii="宋体" w:hAnsi="Courier New"/>
          <w:color w:val="auto"/>
          <w:spacing w:val="6"/>
          <w:sz w:val="24"/>
          <w:highlight w:val="none"/>
        </w:rPr>
        <w:t>项目联系人：闭利品   电话：</w:t>
      </w:r>
      <w:r>
        <w:rPr>
          <w:rFonts w:hint="eastAsia" w:ascii="宋体" w:hAnsi="宋体" w:cs="宋体"/>
          <w:color w:val="auto"/>
          <w:kern w:val="0"/>
          <w:sz w:val="24"/>
          <w:highlight w:val="none"/>
        </w:rPr>
        <w:t>0771-7226038</w:t>
      </w:r>
      <w:r>
        <w:rPr>
          <w:rFonts w:hint="eastAsia" w:ascii="宋体" w:hAnsi="Courier New"/>
          <w:color w:val="auto"/>
          <w:spacing w:val="6"/>
          <w:sz w:val="24"/>
          <w:highlight w:val="none"/>
        </w:rPr>
        <w:t>；</w:t>
      </w:r>
    </w:p>
    <w:p>
      <w:pPr>
        <w:numPr>
          <w:ilvl w:val="0"/>
          <w:numId w:val="2"/>
        </w:num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采购代理机构名称：广西建设工程机电设备招标中心有限公司</w:t>
      </w:r>
    </w:p>
    <w:p>
      <w:p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地址：南宁市青秀区纬武路165号</w:t>
      </w:r>
    </w:p>
    <w:p>
      <w:p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项目联系人:傅荣、韦吉     电话:0771-2808057/0771-2802929</w:t>
      </w:r>
    </w:p>
    <w:p>
      <w:pPr>
        <w:shd w:val="clear" w:color="auto"/>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3.监督部门：横县政府采购监督管理办公室（电话0771-7233567）</w:t>
      </w:r>
    </w:p>
    <w:p>
      <w:pPr>
        <w:shd w:val="clear" w:color="auto"/>
        <w:rPr>
          <w:rFonts w:ascii="宋体" w:hAnsi="宋体" w:cs="Arial"/>
          <w:b/>
          <w:bCs/>
          <w:color w:val="auto"/>
          <w:sz w:val="24"/>
          <w:highlight w:val="none"/>
          <w:u w:val="single"/>
        </w:rPr>
      </w:pPr>
      <w:r>
        <w:rPr>
          <w:rFonts w:hint="eastAsia" w:ascii="宋体" w:hAnsi="宋体" w:cs="Arial"/>
          <w:color w:val="auto"/>
          <w:sz w:val="24"/>
          <w:highlight w:val="none"/>
        </w:rPr>
        <w:t xml:space="preserve">     </w:t>
      </w:r>
    </w:p>
    <w:p>
      <w:pPr>
        <w:shd w:val="clear"/>
        <w:jc w:val="center"/>
        <w:rPr>
          <w:rFonts w:ascii="宋体" w:hAnsi="宋体"/>
          <w:color w:val="auto"/>
          <w:sz w:val="24"/>
          <w:highlight w:val="none"/>
        </w:rPr>
      </w:pPr>
      <w:r>
        <w:rPr>
          <w:rFonts w:hint="eastAsia" w:ascii="宋体" w:hAnsi="宋体"/>
          <w:color w:val="auto"/>
          <w:sz w:val="24"/>
          <w:highlight w:val="none"/>
        </w:rPr>
        <w:t xml:space="preserve"> 采   购   人：横县水库移民安置服务中心</w:t>
      </w:r>
    </w:p>
    <w:p>
      <w:pPr>
        <w:shd w:val="clear"/>
        <w:jc w:val="center"/>
        <w:rPr>
          <w:rFonts w:ascii="宋体" w:hAnsi="宋体"/>
          <w:color w:val="auto"/>
          <w:sz w:val="24"/>
          <w:highlight w:val="none"/>
        </w:rPr>
      </w:pPr>
      <w:r>
        <w:rPr>
          <w:rFonts w:hint="eastAsia" w:ascii="宋体" w:hAnsi="宋体"/>
          <w:color w:val="auto"/>
          <w:sz w:val="24"/>
          <w:highlight w:val="none"/>
        </w:rPr>
        <w:t xml:space="preserve">             采购代理机构：广西建设工程机电设备招标中心有限公司 </w:t>
      </w:r>
    </w:p>
    <w:p>
      <w:pPr>
        <w:shd w:val="clear"/>
        <w:jc w:val="center"/>
        <w:rPr>
          <w:rFonts w:ascii="宋体" w:hAnsi="宋体"/>
          <w:color w:val="auto"/>
          <w:sz w:val="24"/>
          <w:highlight w:val="none"/>
        </w:rPr>
      </w:pPr>
      <w:r>
        <w:rPr>
          <w:rFonts w:hint="eastAsia" w:ascii="宋体" w:hAnsi="宋体"/>
          <w:color w:val="auto"/>
          <w:sz w:val="24"/>
          <w:highlight w:val="none"/>
        </w:rPr>
        <w:t>2020年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w:t>
      </w:r>
    </w:p>
    <w:p>
      <w:bookmarkStart w:id="0" w:name="_GoBack"/>
      <w:bookmarkEnd w:id="0"/>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4098" o:spid="_x0000_s4098" o:spt="202" type="#_x0000_t202" style="position:absolute;left:0pt;margin-top:0pt;height:144pt;width:144pt;mso-position-horizontal:center;mso-position-horizontal-relative:margin;mso-wrap-style:none;z-index:2517145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4097" o:spid="_x0000_s4097" o:spt="20" style="position:absolute;left:0pt;margin-left:78pt;margin-top:58.1pt;height:0pt;width:432.95pt;mso-position-horizontal-relative:page;mso-position-vertical-relative:page;z-index:-251658240;mso-width-relative:page;mso-height-relative:page;" coordsize="21600,21600">
          <v:path arrowok="t"/>
          <v:fill focussize="0,0"/>
          <v:stroke weight="0.48pt"/>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F90"/>
    <w:multiLevelType w:val="singleLevel"/>
    <w:tmpl w:val="136B1F90"/>
    <w:lvl w:ilvl="0" w:tentative="0">
      <w:start w:val="2"/>
      <w:numFmt w:val="decimal"/>
      <w:lvlText w:val="%1."/>
      <w:lvlJc w:val="left"/>
      <w:pPr>
        <w:tabs>
          <w:tab w:val="left" w:pos="312"/>
        </w:tabs>
      </w:pPr>
    </w:lvl>
  </w:abstractNum>
  <w:abstractNum w:abstractNumId="1">
    <w:nsid w:val="3A289283"/>
    <w:multiLevelType w:val="singleLevel"/>
    <w:tmpl w:val="3A28928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3658"/>
    <w:rsid w:val="000E68F9"/>
    <w:rsid w:val="002A7E69"/>
    <w:rsid w:val="00327964"/>
    <w:rsid w:val="00387D23"/>
    <w:rsid w:val="004422AC"/>
    <w:rsid w:val="004765C3"/>
    <w:rsid w:val="00481F99"/>
    <w:rsid w:val="004B0766"/>
    <w:rsid w:val="00520AAE"/>
    <w:rsid w:val="0053676A"/>
    <w:rsid w:val="005D4D2B"/>
    <w:rsid w:val="006B1CF3"/>
    <w:rsid w:val="0075784F"/>
    <w:rsid w:val="007B4BFF"/>
    <w:rsid w:val="0081460C"/>
    <w:rsid w:val="008203C1"/>
    <w:rsid w:val="00864701"/>
    <w:rsid w:val="008A163C"/>
    <w:rsid w:val="008B0E56"/>
    <w:rsid w:val="008C0102"/>
    <w:rsid w:val="00984217"/>
    <w:rsid w:val="009E734D"/>
    <w:rsid w:val="00BD4A17"/>
    <w:rsid w:val="00C5566D"/>
    <w:rsid w:val="00D038A4"/>
    <w:rsid w:val="00D22490"/>
    <w:rsid w:val="00D31A93"/>
    <w:rsid w:val="00D7109A"/>
    <w:rsid w:val="00DA1620"/>
    <w:rsid w:val="00E21AF1"/>
    <w:rsid w:val="00E23658"/>
    <w:rsid w:val="00E8668C"/>
    <w:rsid w:val="00EE3753"/>
    <w:rsid w:val="00F50CB2"/>
    <w:rsid w:val="00FC7D79"/>
    <w:rsid w:val="00FE651E"/>
    <w:rsid w:val="04DF7B18"/>
    <w:rsid w:val="06DA6A03"/>
    <w:rsid w:val="09291FD6"/>
    <w:rsid w:val="0C4A706F"/>
    <w:rsid w:val="12350E32"/>
    <w:rsid w:val="13152DB8"/>
    <w:rsid w:val="1767531A"/>
    <w:rsid w:val="18776F0D"/>
    <w:rsid w:val="286352BC"/>
    <w:rsid w:val="2B38460D"/>
    <w:rsid w:val="2C8827FC"/>
    <w:rsid w:val="2D1A03E7"/>
    <w:rsid w:val="30A53FBF"/>
    <w:rsid w:val="314B1B79"/>
    <w:rsid w:val="34043F49"/>
    <w:rsid w:val="37BF1F79"/>
    <w:rsid w:val="3803613E"/>
    <w:rsid w:val="389C7FB5"/>
    <w:rsid w:val="3A094152"/>
    <w:rsid w:val="4E760E0B"/>
    <w:rsid w:val="51B53250"/>
    <w:rsid w:val="51EE608B"/>
    <w:rsid w:val="57744860"/>
    <w:rsid w:val="5AC51E3D"/>
    <w:rsid w:val="65F41084"/>
    <w:rsid w:val="70102763"/>
    <w:rsid w:val="71E7626A"/>
    <w:rsid w:val="72764597"/>
    <w:rsid w:val="777439D4"/>
    <w:rsid w:val="7C330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41"/>
      <w:ind w:left="2661"/>
      <w:outlineLvl w:val="1"/>
    </w:pPr>
    <w:rPr>
      <w:rFonts w:ascii="黑体" w:hAnsi="黑体" w:eastAsia="黑体" w:cs="黑体"/>
      <w:sz w:val="42"/>
      <w:szCs w:val="42"/>
    </w:rPr>
  </w:style>
  <w:style w:type="paragraph" w:styleId="4">
    <w:name w:val="heading 7"/>
    <w:basedOn w:val="1"/>
    <w:next w:val="1"/>
    <w:qFormat/>
    <w:uiPriority w:val="1"/>
    <w:pPr>
      <w:spacing w:before="66"/>
      <w:ind w:left="1199"/>
      <w:outlineLvl w:val="6"/>
    </w:pPr>
    <w:rPr>
      <w:rFonts w:ascii="黑体" w:hAnsi="黑体" w:eastAsia="黑体" w:cs="黑体"/>
      <w:sz w:val="31"/>
      <w:szCs w:val="31"/>
      <w:u w:val="single" w:color="000000"/>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Document Map"/>
    <w:basedOn w:val="1"/>
    <w:link w:val="14"/>
    <w:semiHidden/>
    <w:unhideWhenUsed/>
    <w:qFormat/>
    <w:uiPriority w:val="99"/>
    <w:rPr>
      <w:rFonts w:ascii="宋体"/>
      <w:sz w:val="18"/>
      <w:szCs w:val="18"/>
    </w:rPr>
  </w:style>
  <w:style w:type="paragraph" w:styleId="6">
    <w:name w:val="Body Text"/>
    <w:basedOn w:val="1"/>
    <w:qFormat/>
    <w:uiPriority w:val="1"/>
    <w:rPr>
      <w:sz w:val="24"/>
      <w:szCs w:val="24"/>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眉 Char"/>
    <w:basedOn w:val="8"/>
    <w:link w:val="7"/>
    <w:semiHidden/>
    <w:qFormat/>
    <w:uiPriority w:val="99"/>
    <w:rPr>
      <w:rFonts w:ascii="Times New Roman" w:hAnsi="Times New Roman" w:eastAsia="宋体" w:cs="Times New Roman"/>
      <w:sz w:val="18"/>
      <w:szCs w:val="18"/>
    </w:rPr>
  </w:style>
  <w:style w:type="character" w:customStyle="1" w:styleId="12">
    <w:name w:val="页脚 Char"/>
    <w:basedOn w:val="8"/>
    <w:link w:val="2"/>
    <w:semiHidden/>
    <w:qFormat/>
    <w:uiPriority w:val="99"/>
    <w:rPr>
      <w:rFonts w:ascii="Times New Roman" w:hAnsi="Times New Roman" w:eastAsia="宋体" w:cs="Times New Roman"/>
      <w:sz w:val="18"/>
      <w:szCs w:val="18"/>
    </w:rPr>
  </w:style>
  <w:style w:type="paragraph" w:customStyle="1" w:styleId="13">
    <w:name w:val="正文段"/>
    <w:basedOn w:val="1"/>
    <w:qFormat/>
    <w:uiPriority w:val="0"/>
    <w:pPr>
      <w:widowControl/>
      <w:snapToGrid w:val="0"/>
      <w:spacing w:afterLines="50"/>
      <w:ind w:firstLine="200" w:firstLineChars="200"/>
    </w:pPr>
    <w:rPr>
      <w:kern w:val="0"/>
      <w:sz w:val="24"/>
      <w:szCs w:val="20"/>
    </w:rPr>
  </w:style>
  <w:style w:type="character" w:customStyle="1" w:styleId="14">
    <w:name w:val="文档结构图 Char"/>
    <w:basedOn w:val="8"/>
    <w:link w:val="5"/>
    <w:semiHidden/>
    <w:qFormat/>
    <w:uiPriority w:val="99"/>
    <w:rPr>
      <w:rFonts w:ascii="宋体"/>
      <w:kern w:val="2"/>
      <w:sz w:val="18"/>
      <w:szCs w:val="18"/>
    </w:rPr>
  </w:style>
  <w:style w:type="paragraph" w:customStyle="1" w:styleId="15">
    <w:name w:val="列出段落1"/>
    <w:basedOn w:val="1"/>
    <w:qFormat/>
    <w:uiPriority w:val="1"/>
    <w:pPr>
      <w:ind w:left="424"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102</Words>
  <Characters>587</Characters>
  <Lines>4</Lines>
  <Paragraphs>1</Paragraphs>
  <TotalTime>0</TotalTime>
  <ScaleCrop>false</ScaleCrop>
  <LinksUpToDate>false</LinksUpToDate>
  <CharactersWithSpaces>688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2016-04-28T01:17:00Z</dcterms:created>
  <dc:creator>NTKO</dc:creator>
  <cp:lastModifiedBy>wiki</cp:lastModifiedBy>
  <cp:lastPrinted>2017-09-29T08:05:00Z</cp:lastPrinted>
  <dcterms:modified xsi:type="dcterms:W3CDTF">2020-03-31T08:34:24Z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