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insoku w:val="0"/>
        <w:overflowPunct w:val="0"/>
        <w:rPr>
          <w:rStyle w:val="88"/>
          <w:rFonts w:ascii="Arial" w:hAnsi="Arial" w:cs="Arial"/>
          <w:color w:val="000000" w:themeColor="text1"/>
          <w14:textFill>
            <w14:solidFill>
              <w14:schemeClr w14:val="tx1"/>
            </w14:solidFill>
          </w14:textFill>
        </w:rPr>
      </w:pPr>
      <w:bookmarkStart w:id="0" w:name="_Toc217446030"/>
      <w:bookmarkStart w:id="1" w:name="_Toc183682338"/>
    </w:p>
    <w:p>
      <w:pPr>
        <w:pStyle w:val="19"/>
        <w:kinsoku w:val="0"/>
        <w:overflowPunct w:val="0"/>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p>
      <w:pPr>
        <w:tabs>
          <w:tab w:val="left" w:pos="1710"/>
        </w:tabs>
        <w:rPr>
          <w:rFonts w:ascii="Arial" w:hAnsi="Arial" w:cs="Arial"/>
          <w:color w:val="000000" w:themeColor="text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jc w:val="center"/>
        </w:trPr>
        <w:tc>
          <w:tcPr>
            <w:tcW w:w="6804" w:type="dxa"/>
            <w:gridSpan w:val="2"/>
            <w:tcBorders>
              <w:top w:val="nil"/>
              <w:left w:val="nil"/>
              <w:right w:val="nil"/>
            </w:tcBorders>
          </w:tcPr>
          <w:p>
            <w:pPr>
              <w:snapToGrid w:val="0"/>
              <w:spacing w:line="240" w:lineRule="atLeast"/>
              <w:jc w:val="center"/>
              <w:rPr>
                <w:rFonts w:ascii="Arial" w:hAnsi="Arial" w:cs="Arial"/>
                <w:b/>
                <w:color w:val="000000" w:themeColor="text1"/>
                <w:sz w:val="60"/>
                <w:szCs w:val="60"/>
                <w14:textFill>
                  <w14:solidFill>
                    <w14:schemeClr w14:val="tx1"/>
                  </w14:solidFill>
                </w14:textFill>
              </w:rPr>
            </w:pPr>
            <w:r>
              <w:rPr>
                <w:rFonts w:ascii="Arial" w:hAnsi="Arial" w:cs="Arial"/>
                <w:b/>
                <w:color w:val="000000" w:themeColor="text1"/>
                <w:sz w:val="60"/>
                <w:szCs w:val="60"/>
                <w14:textFill>
                  <w14:solidFill>
                    <w14:schemeClr w14:val="tx1"/>
                  </w14:solidFill>
                </w14:textFil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项目名称：</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北流市人民医院聚焦超声肿瘤治疗系统采购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项目编号：</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hint="eastAsia" w:ascii="Arial" w:hAnsi="Arial" w:cs="Arial"/>
                <w:b/>
                <w:color w:val="000000" w:themeColor="text1"/>
                <w:sz w:val="32"/>
                <w:szCs w:val="32"/>
                <w14:textFill>
                  <w14:solidFill>
                    <w14:schemeClr w14:val="tx1"/>
                  </w14:solidFill>
                </w14:textFill>
              </w:rPr>
              <w:t>YLZC2022-G1-810379-JDZB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2053"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联系电话：</w:t>
            </w:r>
          </w:p>
        </w:tc>
        <w:tc>
          <w:tcPr>
            <w:tcW w:w="4751" w:type="dxa"/>
            <w:vAlign w:val="center"/>
          </w:tcPr>
          <w:p>
            <w:pP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0775-2680681</w:t>
            </w:r>
          </w:p>
        </w:tc>
      </w:tr>
    </w:tbl>
    <w:p>
      <w:pPr>
        <w:tabs>
          <w:tab w:val="left" w:pos="1710"/>
        </w:tabs>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jc w:val="center"/>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kern w:val="0"/>
          <w:sz w:val="24"/>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p>
      <w:pPr>
        <w:rPr>
          <w:rFonts w:ascii="Arial" w:hAnsi="Arial" w:cs="Arial"/>
          <w:color w:val="000000" w:themeColor="text1"/>
          <w14:textFill>
            <w14:solidFill>
              <w14:schemeClr w14:val="tx1"/>
            </w14:solidFill>
          </w14:textFill>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 xml:space="preserve">  采购人：</w:t>
            </w:r>
          </w:p>
        </w:tc>
        <w:tc>
          <w:tcPr>
            <w:tcW w:w="5577" w:type="dxa"/>
            <w:gridSpan w:val="2"/>
            <w:vAlign w:val="center"/>
          </w:tcPr>
          <w:p>
            <w:pPr>
              <w:autoSpaceDE w:val="0"/>
              <w:autoSpaceDN w:val="0"/>
              <w:adjustRightInd w:val="0"/>
              <w:jc w:val="lef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北流市人民医院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采购代理机构：</w:t>
            </w:r>
          </w:p>
        </w:tc>
        <w:tc>
          <w:tcPr>
            <w:tcW w:w="5571" w:type="dxa"/>
          </w:tcPr>
          <w:p>
            <w:pPr>
              <w:autoSpaceDE w:val="0"/>
              <w:autoSpaceDN w:val="0"/>
              <w:adjustRightInd w:val="0"/>
              <w:rPr>
                <w:rFonts w:ascii="Arial" w:hAnsi="Arial" w:cs="Arial"/>
                <w:b/>
                <w:color w:val="000000" w:themeColor="text1"/>
                <w:sz w:val="32"/>
                <w:szCs w:val="32"/>
                <w:u w:val="single"/>
                <w14:textFill>
                  <w14:solidFill>
                    <w14:schemeClr w14:val="tx1"/>
                  </w14:solidFill>
                </w14:textFill>
              </w:rPr>
            </w:pPr>
            <w:r>
              <w:rPr>
                <w:rFonts w:ascii="Arial" w:hAnsi="Arial" w:cs="Arial"/>
                <w:b/>
                <w:color w:val="000000" w:themeColor="text1"/>
                <w:sz w:val="32"/>
                <w:szCs w:val="32"/>
                <w14:textFill>
                  <w14:solidFill>
                    <w14:schemeClr w14:val="tx1"/>
                  </w14:solidFill>
                </w14:textFill>
              </w:rPr>
              <w:t>广西机电设备招标有限公司</w:t>
            </w:r>
          </w:p>
        </w:tc>
      </w:tr>
    </w:tbl>
    <w:p>
      <w:pPr>
        <w:rPr>
          <w:rFonts w:ascii="Arial" w:hAnsi="Arial" w:cs="Arial"/>
          <w:color w:val="000000" w:themeColor="text1"/>
          <w14:textFill>
            <w14:solidFill>
              <w14:schemeClr w14:val="tx1"/>
            </w14:solidFill>
          </w14:textFill>
        </w:rPr>
      </w:pPr>
    </w:p>
    <w:p>
      <w:pPr>
        <w:ind w:firstLine="321" w:firstLineChars="100"/>
        <w:jc w:val="center"/>
        <w:rPr>
          <w:rFonts w:ascii="Arial" w:hAnsi="Arial" w:cs="Arial"/>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type w:val="nextColumn"/>
          <w:pgSz w:w="11906" w:h="16838"/>
          <w:pgMar w:top="1418" w:right="1558" w:bottom="1246" w:left="1418" w:header="851" w:footer="992" w:gutter="0"/>
          <w:pgNumType w:start="0"/>
          <w:cols w:space="720" w:num="1"/>
          <w:titlePg/>
          <w:docGrid w:linePitch="312" w:charSpace="0"/>
        </w:sectPr>
      </w:pPr>
      <w:r>
        <w:rPr>
          <w:rFonts w:ascii="Arial" w:hAnsi="Arial" w:cs="Arial"/>
          <w:b/>
          <w:color w:val="000000" w:themeColor="text1"/>
          <w:sz w:val="32"/>
          <w:szCs w:val="32"/>
          <w14:textFill>
            <w14:solidFill>
              <w14:schemeClr w14:val="tx1"/>
            </w14:solidFill>
          </w14:textFill>
        </w:rPr>
        <w:t>2022年11月</w:t>
      </w:r>
    </w:p>
    <w:p>
      <w:pPr>
        <w:spacing w:line="360" w:lineRule="auto"/>
        <w:rPr>
          <w:rFonts w:ascii="Arial" w:hAnsi="Arial" w:cs="Arial"/>
          <w:b/>
          <w:color w:val="000000" w:themeColor="text1"/>
          <w:sz w:val="24"/>
          <w14:textFill>
            <w14:solidFill>
              <w14:schemeClr w14:val="tx1"/>
            </w14:solidFill>
          </w14:textFill>
        </w:rPr>
      </w:pPr>
    </w:p>
    <w:p>
      <w:pPr>
        <w:pStyle w:val="26"/>
        <w:snapToGrid w:val="0"/>
        <w:spacing w:before="120" w:after="120" w:line="320" w:lineRule="exact"/>
        <w:jc w:val="center"/>
        <w:outlineLvl w:val="0"/>
        <w:rPr>
          <w:rFonts w:ascii="Arial" w:hAnsi="Arial" w:cs="Arial"/>
          <w:color w:val="000000" w:themeColor="text1"/>
          <w:sz w:val="32"/>
          <w:szCs w:val="32"/>
          <w14:textFill>
            <w14:solidFill>
              <w14:schemeClr w14:val="tx1"/>
            </w14:solidFill>
          </w14:textFill>
        </w:rPr>
      </w:pPr>
      <w:bookmarkStart w:id="2" w:name="_Toc99012703"/>
      <w:bookmarkStart w:id="3" w:name="_Toc6931"/>
      <w:r>
        <w:rPr>
          <w:rFonts w:ascii="Arial" w:hAnsi="Arial" w:cs="Arial"/>
          <w:color w:val="000000" w:themeColor="text1"/>
          <w:sz w:val="32"/>
          <w:szCs w:val="32"/>
          <w14:textFill>
            <w14:solidFill>
              <w14:schemeClr w14:val="tx1"/>
            </w14:solidFill>
          </w14:textFill>
        </w:rPr>
        <w:t>目    录</w:t>
      </w:r>
      <w:bookmarkEnd w:id="2"/>
      <w:bookmarkEnd w:id="3"/>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rFonts w:ascii="Arial" w:hAnsi="Arial" w:cs="Arial"/>
          <w:color w:val="000000" w:themeColor="text1"/>
          <w14:textFill>
            <w14:solidFill>
              <w14:schemeClr w14:val="tx1"/>
            </w14:solidFill>
          </w14:textFill>
        </w:rPr>
        <w:fldChar w:fldCharType="begin"/>
      </w:r>
      <w:r>
        <w:rPr>
          <w:rStyle w:val="57"/>
          <w:rFonts w:ascii="Arial" w:hAnsi="Arial" w:cs="Arial"/>
          <w:color w:val="000000" w:themeColor="text1"/>
          <w14:textFill>
            <w14:solidFill>
              <w14:schemeClr w14:val="tx1"/>
            </w14:solidFill>
          </w14:textFill>
        </w:rPr>
        <w:instrText xml:space="preserve"> TOC \o "1-1" \h \z \u </w:instrText>
      </w:r>
      <w:r>
        <w:rPr>
          <w:rFonts w:ascii="Arial" w:hAnsi="Arial" w:cs="Arial"/>
          <w:color w:val="000000" w:themeColor="text1"/>
          <w14:textFill>
            <w14:solidFill>
              <w14:schemeClr w14:val="tx1"/>
            </w14:solidFill>
          </w14:textFill>
        </w:rPr>
        <w:fldChar w:fldCharType="separate"/>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"_Toc99012704"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第一章  招标公告</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_Toc99012704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"_Toc99012705"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第二章  采购需求</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_Toc99012705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"_Toc99012706"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第三章  供应商须知</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_Toc99012706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"_Toc99012707"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第四章  评审方法及标准</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_Toc99012707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27</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"_Toc99012708"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第五章  合同主要条款格式</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_Toc99012708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eastAsiaTheme="minorEastAsia"/>
          <w:b w:val="0"/>
          <w:bCs w:val="0"/>
          <w:caps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"_Toc99012709" </w:instrText>
      </w:r>
      <w:r>
        <w:rPr>
          <w:color w:val="000000" w:themeColor="text1"/>
          <w14:textFill>
            <w14:solidFill>
              <w14:schemeClr w14:val="tx1"/>
            </w14:solidFill>
          </w14:textFill>
        </w:rPr>
        <w:fldChar w:fldCharType="separate"/>
      </w:r>
      <w:r>
        <w:rPr>
          <w:rStyle w:val="57"/>
          <w:rFonts w:ascii="Arial" w:hAnsi="Arial" w:cs="Arial"/>
          <w:color w:val="000000" w:themeColor="text1"/>
          <w14:textFill>
            <w14:solidFill>
              <w14:schemeClr w14:val="tx1"/>
            </w14:solidFill>
          </w14:textFill>
        </w:rPr>
        <w:t>第六章  投标文件格式</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_Toc99012709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41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pPr>
        <w:pStyle w:val="33"/>
        <w:ind w:firstLine="241"/>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fldChar w:fldCharType="end"/>
      </w:r>
    </w:p>
    <w:p>
      <w:pPr>
        <w:spacing w:before="120" w:beforeLines="50" w:line="480" w:lineRule="exact"/>
        <w:jc w:val="center"/>
        <w:rPr>
          <w:rFonts w:ascii="Arial" w:hAnsi="Arial" w:cs="Arial"/>
          <w:color w:val="000000" w:themeColor="text1"/>
          <w:sz w:val="28"/>
          <w:szCs w:val="28"/>
          <w14:textFill>
            <w14:solidFill>
              <w14:schemeClr w14:val="tx1"/>
            </w14:solidFill>
          </w14:textFill>
        </w:rPr>
      </w:pPr>
    </w:p>
    <w:p>
      <w:pPr>
        <w:tabs>
          <w:tab w:val="left" w:pos="5440"/>
        </w:tabs>
        <w:spacing w:before="120" w:beforeLines="50" w:line="480" w:lineRule="exact"/>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940"/>
        </w:tabs>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680"/>
        </w:tabs>
        <w:rPr>
          <w:rFonts w:ascii="Arial" w:hAnsi="Arial" w:cs="Arial"/>
          <w:color w:val="000000" w:themeColor="text1"/>
          <w:sz w:val="30"/>
          <w14:textFill>
            <w14:solidFill>
              <w14:schemeClr w14:val="tx1"/>
            </w14:solidFill>
          </w14:textFill>
        </w:rPr>
      </w:pPr>
      <w:r>
        <w:rPr>
          <w:rFonts w:ascii="Arial" w:hAnsi="Arial" w:cs="Arial"/>
          <w:color w:val="000000" w:themeColor="text1"/>
          <w:sz w:val="30"/>
          <w14:textFill>
            <w14:solidFill>
              <w14:schemeClr w14:val="tx1"/>
            </w14:solidFill>
          </w14:textFill>
        </w:rPr>
        <w:tab/>
      </w:r>
    </w:p>
    <w:p>
      <w:pPr>
        <w:tabs>
          <w:tab w:val="left" w:pos="5680"/>
        </w:tabs>
        <w:rPr>
          <w:rFonts w:ascii="Arial" w:hAnsi="Arial" w:cs="Arial"/>
          <w:color w:val="000000" w:themeColor="text1"/>
          <w:sz w:val="30"/>
          <w14:textFill>
            <w14:solidFill>
              <w14:schemeClr w14:val="tx1"/>
            </w14:solidFill>
          </w14:textFill>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r>
        <w:rPr>
          <w:rFonts w:ascii="Arial" w:hAnsi="Arial" w:cs="Arial"/>
          <w:color w:val="000000" w:themeColor="text1"/>
          <w:sz w:val="30"/>
          <w14:textFill>
            <w14:solidFill>
              <w14:schemeClr w14:val="tx1"/>
            </w14:solidFill>
          </w14:textFill>
        </w:rPr>
        <w:tab/>
      </w: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4" w:name="_Toc99012704"/>
      <w:bookmarkStart w:id="5" w:name="_Toc254970489"/>
      <w:bookmarkStart w:id="6" w:name="_Toc254970630"/>
      <w:r>
        <w:rPr>
          <w:rFonts w:ascii="Arial" w:hAnsi="Arial" w:cs="Arial"/>
          <w:b/>
          <w:bCs/>
          <w:color w:val="000000" w:themeColor="text1"/>
          <w:sz w:val="32"/>
          <w:szCs w:val="32"/>
          <w14:textFill>
            <w14:solidFill>
              <w14:schemeClr w14:val="tx1"/>
            </w14:solidFill>
          </w14:textFill>
        </w:rPr>
        <w:t>第一章  招标公告</w:t>
      </w:r>
      <w:bookmarkEnd w:id="4"/>
    </w:p>
    <w:p>
      <w:pPr>
        <w:spacing w:line="400" w:lineRule="exact"/>
        <w:jc w:val="center"/>
        <w:rPr>
          <w:rFonts w:ascii="Arial" w:hAnsi="Arial" w:cs="Arial"/>
          <w:b/>
          <w:bCs/>
          <w:color w:val="000000" w:themeColor="text1"/>
          <w:kern w:val="0"/>
          <w:sz w:val="24"/>
          <w14:textFill>
            <w14:solidFill>
              <w14:schemeClr w14:val="tx1"/>
            </w14:solidFill>
          </w14:textFill>
        </w:rPr>
      </w:pPr>
      <w:bookmarkStart w:id="7" w:name="_Hlk101258915"/>
      <w:r>
        <w:rPr>
          <w:rFonts w:ascii="Arial" w:hAnsi="Arial" w:cs="Arial"/>
          <w:b/>
          <w:bCs/>
          <w:color w:val="000000" w:themeColor="text1"/>
          <w:kern w:val="0"/>
          <w:sz w:val="24"/>
          <w14:textFill>
            <w14:solidFill>
              <w14:schemeClr w14:val="tx1"/>
            </w14:solidFill>
          </w14:textFill>
        </w:rPr>
        <w:t>广西机电设备招标有限公司关于</w:t>
      </w:r>
      <w:bookmarkStart w:id="8" w:name="_Hlk36541082"/>
      <w:r>
        <w:rPr>
          <w:rFonts w:ascii="Arial" w:hAnsi="Arial" w:cs="Arial"/>
          <w:b/>
          <w:bCs/>
          <w:color w:val="000000" w:themeColor="text1"/>
          <w:kern w:val="0"/>
          <w:sz w:val="24"/>
          <w14:textFill>
            <w14:solidFill>
              <w14:schemeClr w14:val="tx1"/>
            </w14:solidFill>
          </w14:textFill>
        </w:rPr>
        <w:t>北流市人民医院聚焦超声肿瘤治疗系统采购</w:t>
      </w:r>
    </w:p>
    <w:p>
      <w:pPr>
        <w:spacing w:line="400" w:lineRule="exact"/>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sz w:val="24"/>
          <w14:textFill>
            <w14:solidFill>
              <w14:schemeClr w14:val="tx1"/>
            </w14:solidFill>
          </w14:textFill>
        </w:rPr>
        <w:t>(</w:t>
      </w:r>
      <w:r>
        <w:rPr>
          <w:rFonts w:hint="eastAsia" w:ascii="Arial" w:hAnsi="Arial" w:cs="Arial"/>
          <w:b/>
          <w:bCs/>
          <w:color w:val="000000" w:themeColor="text1"/>
          <w:sz w:val="24"/>
          <w14:textFill>
            <w14:solidFill>
              <w14:schemeClr w14:val="tx1"/>
            </w14:solidFill>
          </w14:textFill>
        </w:rPr>
        <w:t>YLZC2022-G1-810379-JDZB</w:t>
      </w:r>
      <w:r>
        <w:rPr>
          <w:rFonts w:ascii="Arial" w:hAnsi="Arial" w:cs="Arial"/>
          <w:b/>
          <w:bCs/>
          <w:color w:val="000000" w:themeColor="text1"/>
          <w:sz w:val="24"/>
          <w14:textFill>
            <w14:solidFill>
              <w14:schemeClr w14:val="tx1"/>
            </w14:solidFill>
          </w14:textFill>
        </w:rPr>
        <w:t>)</w:t>
      </w:r>
      <w:bookmarkEnd w:id="8"/>
      <w:r>
        <w:rPr>
          <w:rFonts w:ascii="Arial" w:hAnsi="Arial" w:cs="Arial"/>
          <w:b/>
          <w:bCs/>
          <w:color w:val="000000" w:themeColor="text1"/>
          <w:kern w:val="0"/>
          <w:sz w:val="24"/>
          <w14:textFill>
            <w14:solidFill>
              <w14:schemeClr w14:val="tx1"/>
            </w14:solidFill>
          </w14:textFill>
        </w:rPr>
        <w:t>公开招标公告</w:t>
      </w:r>
    </w:p>
    <w:p>
      <w:pPr>
        <w:spacing w:line="312" w:lineRule="auto"/>
        <w:jc w:val="left"/>
        <w:rPr>
          <w:rFonts w:ascii="Arial" w:hAnsi="Arial" w:cs="Arial"/>
          <w:color w:val="000000" w:themeColor="text1"/>
          <w:kern w:val="0"/>
          <w:szCs w:val="21"/>
          <w14:textFill>
            <w14:solidFill>
              <w14:schemeClr w14:val="tx1"/>
            </w14:solidFill>
          </w14:textFill>
        </w:rPr>
      </w:pP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bookmarkStart w:id="9" w:name="_Hlk108544139"/>
      <w:r>
        <w:rPr>
          <w:rFonts w:ascii="Arial" w:hAnsi="Arial" w:cs="Arial"/>
          <w:color w:val="000000" w:themeColor="text1"/>
          <w:szCs w:val="21"/>
          <w14:textFill>
            <w14:solidFill>
              <w14:schemeClr w14:val="tx1"/>
            </w14:solidFill>
          </w14:textFill>
        </w:rPr>
        <w:t>项目概况：北流市人民医院聚焦超声肿瘤治疗系统采购的潜在投标人应在“政采云”平台（</w:t>
      </w:r>
      <w:r>
        <w:rPr>
          <w:rFonts w:hint="eastAsia" w:ascii="Arial" w:hAnsi="Arial" w:cs="Arial"/>
          <w:color w:val="000000" w:themeColor="text1"/>
          <w:szCs w:val="21"/>
          <w14:textFill>
            <w14:solidFill>
              <w14:schemeClr w14:val="tx1"/>
            </w14:solidFill>
          </w14:textFill>
        </w:rPr>
        <w:t>https://www.zcygov.cn/）获取招标文件，并于</w:t>
      </w:r>
      <w:r>
        <w:rPr>
          <w:rFonts w:ascii="Arial" w:hAnsi="Arial" w:cs="Arial"/>
          <w:color w:val="000000" w:themeColor="text1"/>
          <w:szCs w:val="21"/>
          <w14:textFill>
            <w14:solidFill>
              <w14:schemeClr w14:val="tx1"/>
            </w14:solidFill>
          </w14:textFill>
        </w:rPr>
        <w:t>2022</w:t>
      </w:r>
      <w:r>
        <w:rPr>
          <w:rFonts w:hint="eastAsia" w:ascii="Arial" w:hAnsi="Arial" w:cs="Arial"/>
          <w:color w:val="000000" w:themeColor="text1"/>
          <w:szCs w:val="21"/>
          <w14:textFill>
            <w14:solidFill>
              <w14:schemeClr w14:val="tx1"/>
            </w14:solidFill>
          </w14:textFill>
        </w:rPr>
        <w:t>年00</w:t>
      </w:r>
      <w:r>
        <w:rPr>
          <w:rFonts w:ascii="Arial" w:hAnsi="Arial" w:cs="Arial"/>
          <w:color w:val="000000" w:themeColor="text1"/>
          <w:szCs w:val="21"/>
          <w14:textFill>
            <w14:solidFill>
              <w14:schemeClr w14:val="tx1"/>
            </w14:solidFill>
          </w14:textFill>
        </w:rPr>
        <w:t>月</w:t>
      </w: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 xml:space="preserve">日 </w:t>
      </w: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 xml:space="preserve">点 </w:t>
      </w: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分（北京时间）前递交投标文件。</w:t>
      </w:r>
    </w:p>
    <w:bookmarkEnd w:id="9"/>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一、项目基本情况</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项目编号：</w:t>
      </w:r>
      <w:r>
        <w:rPr>
          <w:rFonts w:hint="eastAsia" w:ascii="Arial" w:hAnsi="Arial" w:cs="Arial"/>
          <w:color w:val="000000" w:themeColor="text1"/>
          <w:kern w:val="0"/>
          <w:szCs w:val="21"/>
          <w14:textFill>
            <w14:solidFill>
              <w14:schemeClr w14:val="tx1"/>
            </w14:solidFill>
          </w14:textFill>
        </w:rPr>
        <w:t>YLZC2022-G1-810379-JDZB</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项目名称：北流市人民医院聚焦超声肿瘤治疗系统采购</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预算总金额（元）</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采购需求：</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标项名称：</w:t>
      </w:r>
      <w:r>
        <w:rPr>
          <w:rFonts w:ascii="Arial" w:hAnsi="Arial" w:cs="Arial"/>
          <w:color w:val="000000" w:themeColor="text1"/>
          <w:kern w:val="0"/>
          <w:szCs w:val="21"/>
          <w14:textFill>
            <w14:solidFill>
              <w14:schemeClr w14:val="tx1"/>
            </w14:solidFill>
          </w14:textFill>
        </w:rPr>
        <w:t>北流市人民医院聚焦超声肿瘤治疗系统采购</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数量：1</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预算金额（元）：14680000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简要规格描述或项目基本概况介绍、用途：</w:t>
      </w:r>
      <w:r>
        <w:rPr>
          <w:rFonts w:ascii="Arial" w:hAnsi="Arial" w:cs="Arial"/>
          <w:color w:val="000000" w:themeColor="text1"/>
          <w:kern w:val="0"/>
          <w:szCs w:val="21"/>
          <w14:textFill>
            <w14:solidFill>
              <w14:schemeClr w14:val="tx1"/>
            </w14:solidFill>
          </w14:textFill>
        </w:rPr>
        <w:t>聚焦超声肿瘤治疗系统</w:t>
      </w:r>
      <w:r>
        <w:rPr>
          <w:rFonts w:hint="eastAsia" w:ascii="Arial" w:hAnsi="Arial" w:cs="Arial"/>
          <w:color w:val="000000" w:themeColor="text1"/>
          <w:kern w:val="0"/>
          <w:szCs w:val="21"/>
          <w14:textFill>
            <w14:solidFill>
              <w14:schemeClr w14:val="tx1"/>
            </w14:solidFill>
          </w14:textFill>
        </w:rPr>
        <w:t>1套</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最高限价（如有）：14680000</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合同履约期限：自签订合同之日起30天内交货并安装调试完毕。</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本标项（否）接受联合体投标</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备注：</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二、申请人的资格要求</w:t>
      </w:r>
    </w:p>
    <w:p>
      <w:pPr>
        <w:spacing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1.满足《中华人民共和国政府采购法》第二十二条规定；</w:t>
      </w:r>
      <w:r>
        <w:rPr>
          <w:rFonts w:ascii="Arial" w:hAnsi="Arial" w:cs="Arial"/>
          <w:color w:val="000000" w:themeColor="text1"/>
          <w:szCs w:val="2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2.落实政府采购政策需满足的资格要求：</w:t>
      </w:r>
      <w:r>
        <w:rPr>
          <w:rFonts w:ascii="Arial" w:hAnsi="Arial" w:cs="Arial"/>
          <w:color w:val="000000" w:themeColor="text1"/>
          <w:kern w:val="0"/>
          <w:szCs w:val="21"/>
          <w14:textFill>
            <w14:solidFill>
              <w14:schemeClr w14:val="tx1"/>
            </w14:solidFill>
          </w14:textFill>
        </w:rPr>
        <w:t>无</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3.本项目的特定资格要求：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（1）资质要求：具有药品监督管理的部门颁发有效的医疗器械经营许可或者备案（按《医疗器械监督管理条例》免于经营备案和无需办理医疗器械经营许可或者备案的情形除外）。</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（2）业绩要求：无。</w:t>
      </w:r>
      <w:bookmarkStart w:id="10" w:name="_Hlk77608117"/>
    </w:p>
    <w:bookmarkEnd w:id="10"/>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（4）未被列入失信被执行人、</w:t>
      </w:r>
      <w:r>
        <w:rPr>
          <w:rFonts w:hint="eastAsia" w:ascii="Arial" w:hAnsi="Arial" w:cs="Arial"/>
          <w:color w:val="000000" w:themeColor="text1"/>
          <w:kern w:val="0"/>
          <w:szCs w:val="21"/>
          <w14:textFill>
            <w14:solidFill>
              <w14:schemeClr w14:val="tx1"/>
            </w14:solidFill>
          </w14:textFill>
        </w:rPr>
        <w:t>重大税收违法失信主体</w:t>
      </w:r>
      <w:r>
        <w:rPr>
          <w:rFonts w:ascii="Arial" w:hAnsi="Arial" w:cs="Arial"/>
          <w:color w:val="000000" w:themeColor="text1"/>
          <w:kern w:val="0"/>
          <w:szCs w:val="21"/>
          <w14:textFill>
            <w14:solidFill>
              <w14:schemeClr w14:val="tx1"/>
            </w14:solidFill>
          </w14:textFill>
        </w:rPr>
        <w:t>、政府采购严重违法失信行为记录名单。</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（5）按照招标公告规定获得招标文件。</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三、获取招标文件</w:t>
      </w:r>
    </w:p>
    <w:p>
      <w:pPr>
        <w:spacing w:line="320" w:lineRule="exact"/>
        <w:ind w:firstLine="420" w:firstLineChars="200"/>
        <w:jc w:val="left"/>
        <w:rPr>
          <w:rFonts w:ascii="Arial" w:hAnsi="Arial" w:cs="Arial"/>
          <w:color w:val="000000" w:themeColor="text1"/>
          <w14:textFill>
            <w14:solidFill>
              <w14:schemeClr w14:val="tx1"/>
            </w14:solidFill>
          </w14:textFill>
        </w:rPr>
      </w:pPr>
      <w:bookmarkStart w:id="11" w:name="_Hlk19048251"/>
      <w:r>
        <w:rPr>
          <w:rFonts w:ascii="Arial" w:hAnsi="Arial" w:cs="Arial"/>
          <w:color w:val="000000" w:themeColor="text1"/>
          <w14:textFill>
            <w14:solidFill>
              <w14:schemeClr w14:val="tx1"/>
            </w14:solidFill>
          </w14:textFill>
        </w:rPr>
        <w:t>时间：2022年</w:t>
      </w:r>
      <w:r>
        <w:rPr>
          <w:rFonts w:hint="eastAsia" w:ascii="Arial" w:hAnsi="Arial" w:cs="Arial"/>
          <w:color w:val="000000" w:themeColor="text1"/>
          <w14:textFill>
            <w14:solidFill>
              <w14:schemeClr w14:val="tx1"/>
            </w14:solidFill>
          </w14:textFill>
        </w:rPr>
        <w:t>00</w:t>
      </w:r>
      <w:r>
        <w:rPr>
          <w:rFonts w:ascii="Arial" w:hAnsi="Arial" w:cs="Arial"/>
          <w:color w:val="000000" w:themeColor="text1"/>
          <w14:textFill>
            <w14:solidFill>
              <w14:schemeClr w14:val="tx1"/>
            </w14:solidFill>
          </w14:textFill>
        </w:rPr>
        <w:t>月</w:t>
      </w:r>
      <w:r>
        <w:rPr>
          <w:rFonts w:hint="eastAsia" w:ascii="Arial" w:hAnsi="Arial" w:cs="Arial"/>
          <w:color w:val="000000" w:themeColor="text1"/>
          <w14:textFill>
            <w14:solidFill>
              <w14:schemeClr w14:val="tx1"/>
            </w14:solidFill>
          </w14:textFill>
        </w:rPr>
        <w:t>00</w:t>
      </w:r>
      <w:r>
        <w:rPr>
          <w:rFonts w:ascii="Arial" w:hAnsi="Arial" w:cs="Arial"/>
          <w:color w:val="000000" w:themeColor="text1"/>
          <w14:textFill>
            <w14:solidFill>
              <w14:schemeClr w14:val="tx1"/>
            </w14:solidFill>
          </w14:textFill>
        </w:rPr>
        <w:t>日起至2022年</w:t>
      </w:r>
      <w:r>
        <w:rPr>
          <w:rFonts w:hint="eastAsia" w:ascii="Arial" w:hAnsi="Arial" w:cs="Arial"/>
          <w:color w:val="000000" w:themeColor="text1"/>
          <w14:textFill>
            <w14:solidFill>
              <w14:schemeClr w14:val="tx1"/>
            </w14:solidFill>
          </w14:textFill>
        </w:rPr>
        <w:t>00</w:t>
      </w:r>
      <w:r>
        <w:rPr>
          <w:rFonts w:ascii="Arial" w:hAnsi="Arial" w:cs="Arial"/>
          <w:color w:val="000000" w:themeColor="text1"/>
          <w14:textFill>
            <w14:solidFill>
              <w14:schemeClr w14:val="tx1"/>
            </w14:solidFill>
          </w14:textFill>
        </w:rPr>
        <w:t>月</w:t>
      </w:r>
      <w:r>
        <w:rPr>
          <w:rFonts w:hint="eastAsia" w:ascii="Arial" w:hAnsi="Arial" w:cs="Arial"/>
          <w:color w:val="000000" w:themeColor="text1"/>
          <w14:textFill>
            <w14:solidFill>
              <w14:schemeClr w14:val="tx1"/>
            </w14:solidFill>
          </w14:textFill>
        </w:rPr>
        <w:t>00</w:t>
      </w:r>
      <w:r>
        <w:rPr>
          <w:rFonts w:ascii="Arial" w:hAnsi="Arial" w:cs="Arial"/>
          <w:color w:val="000000" w:themeColor="text1"/>
          <w14:textFill>
            <w14:solidFill>
              <w14:schemeClr w14:val="tx1"/>
            </w14:solidFill>
          </w14:textFill>
        </w:rPr>
        <w:t>日，每天上午08时30分至12时00分，下午14时30分至17时30分（北京时间，法定节假日除外）。</w:t>
      </w:r>
    </w:p>
    <w:p>
      <w:pPr>
        <w:spacing w:line="32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地点（网址）：“政采云”平台 </w:t>
      </w:r>
      <w:r>
        <w:rPr>
          <w:rFonts w:ascii="Arial" w:hAnsi="Arial" w:cs="Arial"/>
          <w:color w:val="000000" w:themeColor="text1"/>
          <w:szCs w:val="21"/>
          <w14:textFill>
            <w14:solidFill>
              <w14:schemeClr w14:val="tx1"/>
            </w14:solidFill>
          </w14:textFill>
        </w:rPr>
        <w:t>（http：//www.zcygov.cn）</w:t>
      </w:r>
    </w:p>
    <w:p>
      <w:pPr>
        <w:spacing w:line="32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方式：网上下载。拟参与本项目的潜在供应商使用账号登录或者CA登录“政采云”平台-进入“项目采购”应用，在获取招标文件菜单中选择项目，点击申请获取招标文件</w:t>
      </w:r>
      <w:r>
        <w:rPr>
          <w:rFonts w:ascii="Arial" w:hAnsi="Arial" w:cs="Arial"/>
          <w:color w:val="000000" w:themeColor="text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售价（元）：0</w:t>
      </w:r>
    </w:p>
    <w:bookmarkEnd w:id="11"/>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四、提交投标文件截止时间、开标时间和地点</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提交投标文件截止时间：</w:t>
      </w:r>
      <w:bookmarkStart w:id="12" w:name="_Hlk88997050"/>
      <w:r>
        <w:rPr>
          <w:rFonts w:ascii="Arial" w:hAnsi="Arial" w:cs="Arial"/>
          <w:color w:val="000000" w:themeColor="text1"/>
          <w:kern w:val="0"/>
          <w:szCs w:val="21"/>
          <w14:textFill>
            <w14:solidFill>
              <w14:schemeClr w14:val="tx1"/>
            </w14:solidFill>
          </w14:textFill>
        </w:rPr>
        <w:t>2022年</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日</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时</w:t>
      </w:r>
      <w:r>
        <w:rPr>
          <w:rFonts w:hint="eastAsia" w:ascii="Arial" w:hAnsi="Arial" w:cs="Arial"/>
          <w:color w:val="000000" w:themeColor="text1"/>
          <w:kern w:val="0"/>
          <w:szCs w:val="21"/>
          <w14:textFill>
            <w14:solidFill>
              <w14:schemeClr w14:val="tx1"/>
            </w14:solidFill>
          </w14:textFill>
        </w:rPr>
        <w:t>0</w:t>
      </w:r>
      <w:r>
        <w:rPr>
          <w:rFonts w:ascii="Arial" w:hAnsi="Arial" w:cs="Arial"/>
          <w:color w:val="000000" w:themeColor="text1"/>
          <w:kern w:val="0"/>
          <w:szCs w:val="21"/>
          <w14:textFill>
            <w14:solidFill>
              <w14:schemeClr w14:val="tx1"/>
            </w14:solidFill>
          </w14:textFill>
        </w:rPr>
        <w:t>0分</w:t>
      </w:r>
      <w:bookmarkEnd w:id="12"/>
      <w:r>
        <w:rPr>
          <w:rFonts w:ascii="Arial" w:hAnsi="Arial" w:cs="Arial"/>
          <w:color w:val="000000" w:themeColor="text1"/>
          <w:kern w:val="0"/>
          <w:szCs w:val="21"/>
          <w14:textFill>
            <w14:solidFill>
              <w14:schemeClr w14:val="tx1"/>
            </w14:solidFill>
          </w14:textFill>
        </w:rPr>
        <w:t>（北京时间）</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投标地点（网址）：</w:t>
      </w:r>
      <w:bookmarkStart w:id="13" w:name="_Hlk88997081"/>
      <w:r>
        <w:rPr>
          <w:rFonts w:ascii="Arial" w:hAnsi="Arial" w:cs="Arial"/>
          <w:color w:val="000000" w:themeColor="text1"/>
          <w:szCs w:val="21"/>
          <w14:textFill>
            <w14:solidFill>
              <w14:schemeClr w14:val="tx1"/>
            </w14:solidFill>
          </w14:textFill>
        </w:rPr>
        <w:t xml:space="preserve">本项目为全流程电子化项目，没有现场递交投标文件及现场开标环节，通过“政采云”平台（http：//www.zcygov.cn）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3"/>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开标时间：2022年</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 xml:space="preserve"> 日</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时</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分（北京时间）</w:t>
      </w:r>
    </w:p>
    <w:p>
      <w:pPr>
        <w:spacing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开标地点：</w:t>
      </w:r>
      <w:bookmarkStart w:id="14" w:name="_Hlk88997106"/>
      <w:r>
        <w:rPr>
          <w:rFonts w:ascii="Arial" w:hAnsi="Arial" w:cs="Arial"/>
          <w:color w:val="000000" w:themeColor="text1"/>
          <w:szCs w:val="21"/>
          <w14:textFill>
            <w14:solidFill>
              <w14:schemeClr w14:val="tx1"/>
            </w14:solidFill>
          </w14:textFill>
        </w:rPr>
        <w:t>供应商登录 “政采云”平台电子开标大厅开标。</w:t>
      </w:r>
      <w:bookmarkEnd w:id="14"/>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五、公告期限</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自本公告发布之日起5个工作日。</w:t>
      </w:r>
    </w:p>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六、其他补充事宜</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1.公告发布媒体：中国政府采购网（www.ccgp.gov.cn）、广西壮族自治区政府采购网（zfcg.gxzf.gov.cn）、</w:t>
      </w:r>
      <w:r>
        <w:rPr>
          <w:rFonts w:hint="eastAsia" w:ascii="Arial" w:hAnsi="Arial" w:cs="Arial"/>
          <w:color w:val="000000" w:themeColor="text1"/>
          <w:kern w:val="0"/>
          <w:szCs w:val="21"/>
          <w14:textFill>
            <w14:solidFill>
              <w14:schemeClr w14:val="tx1"/>
            </w14:solidFill>
          </w14:textFill>
        </w:rPr>
        <w:t>全国公共资源交易平台（广西•北流）（http://202.103.240.162/blggzy/）</w:t>
      </w:r>
      <w:r>
        <w:rPr>
          <w:rFonts w:ascii="Arial" w:hAnsi="Arial" w:cs="Arial"/>
          <w:color w:val="000000" w:themeColor="text1"/>
          <w:kern w:val="0"/>
          <w:szCs w:val="21"/>
          <w14:textFill>
            <w14:solidFill>
              <w14:schemeClr w14:val="tx1"/>
            </w14:solidFill>
          </w14:textFill>
        </w:rPr>
        <w:t>。</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bookmarkStart w:id="15" w:name="_Hlk48145640"/>
      <w:r>
        <w:rPr>
          <w:rFonts w:ascii="Arial" w:hAnsi="Arial" w:cs="Arial"/>
          <w:color w:val="000000" w:themeColor="text1"/>
          <w:kern w:val="0"/>
          <w:szCs w:val="21"/>
          <w14:textFill>
            <w14:solidFill>
              <w14:schemeClr w14:val="tx1"/>
            </w14:solidFill>
          </w14:textFill>
        </w:rPr>
        <w:t>需落实的政府采购政策：</w:t>
      </w:r>
      <w:bookmarkEnd w:id="15"/>
      <w:r>
        <w:rPr>
          <w:rFonts w:ascii="Arial" w:hAnsi="Arial" w:cs="Arial"/>
          <w:color w:val="000000" w:themeColor="text1"/>
          <w:kern w:val="0"/>
          <w:szCs w:val="21"/>
          <w14:textFill>
            <w14:solidFill>
              <w14:schemeClr w14:val="tx1"/>
            </w14:solidFill>
          </w14:textFill>
        </w:rPr>
        <w:t>本项目适用政府采购促进中小企业、监狱企业发展、促进残疾人就业、节能环保、</w:t>
      </w:r>
      <w:r>
        <w:rPr>
          <w:rFonts w:ascii="Arial" w:hAnsi="Arial" w:cs="Arial"/>
          <w:color w:val="000000" w:themeColor="text1"/>
          <w:szCs w:val="21"/>
          <w14:textFill>
            <w14:solidFill>
              <w14:schemeClr w14:val="tx1"/>
            </w14:solidFill>
          </w14:textFill>
        </w:rPr>
        <w:t>信息安全产品</w:t>
      </w:r>
      <w:r>
        <w:rPr>
          <w:rFonts w:ascii="Arial" w:hAnsi="Arial" w:cs="Arial"/>
          <w:color w:val="000000" w:themeColor="text1"/>
          <w:kern w:val="0"/>
          <w:szCs w:val="21"/>
          <w14:textFill>
            <w14:solidFill>
              <w14:schemeClr w14:val="tx1"/>
            </w14:solidFill>
          </w14:textFill>
        </w:rPr>
        <w:t>等有关政策，具体详见招标文件。</w:t>
      </w:r>
    </w:p>
    <w:p>
      <w:pPr>
        <w:spacing w:line="320" w:lineRule="exact"/>
        <w:ind w:firstLine="420" w:firstLineChars="200"/>
        <w:rPr>
          <w:rFonts w:ascii="Arial" w:hAnsi="Arial" w:cs="Arial"/>
          <w:color w:val="000000" w:themeColor="text1"/>
          <w:kern w:val="0"/>
          <w:szCs w:val="21"/>
          <w14:textFill>
            <w14:solidFill>
              <w14:schemeClr w14:val="tx1"/>
            </w14:solidFill>
          </w14:textFill>
        </w:rPr>
      </w:pPr>
      <w:bookmarkStart w:id="16" w:name="_Hlk88997182"/>
      <w:r>
        <w:rPr>
          <w:rFonts w:ascii="Arial" w:hAnsi="Arial" w:cs="Arial"/>
          <w:color w:val="000000" w:themeColor="text1"/>
          <w:kern w:val="0"/>
          <w:szCs w:val="21"/>
          <w14:textFill>
            <w14:solidFill>
              <w14:schemeClr w14:val="tx1"/>
            </w14:solidFill>
          </w14:textFill>
        </w:rPr>
        <w:t>3.注意事项：</w:t>
      </w:r>
    </w:p>
    <w:p>
      <w:pPr>
        <w:spacing w:line="32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r>
        <w:rPr>
          <w:rFonts w:ascii="Arial" w:hAnsi="Arial" w:cs="Arial"/>
          <w:color w:val="000000" w:themeColor="text1"/>
          <w:szCs w:val="21"/>
          <w14:textFill>
            <w14:solidFill>
              <w14:schemeClr w14:val="tx1"/>
            </w14:solidFill>
          </w14:textFill>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spacing w:line="32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http://www.ccgp-guangxi.gov.cn/OfficeService/DownloadArea/4759578.html?utm=sites_group_front.710c91b2.0.0.f61ec33048e311ec8f35a7526728b6a4（广西政府采购网）-政采云CA证书办理操作指南）</w:t>
      </w:r>
    </w:p>
    <w:bookmarkEnd w:id="16"/>
    <w:p>
      <w:pPr>
        <w:spacing w:line="320" w:lineRule="exact"/>
        <w:ind w:firstLine="442" w:firstLineChars="200"/>
        <w:jc w:val="left"/>
        <w:rPr>
          <w:rFonts w:ascii="Arial" w:hAnsi="Arial" w:cs="Arial"/>
          <w:b/>
          <w:bCs/>
          <w:color w:val="000000" w:themeColor="text1"/>
          <w:kern w:val="0"/>
          <w:sz w:val="22"/>
          <w:szCs w:val="22"/>
          <w14:textFill>
            <w14:solidFill>
              <w14:schemeClr w14:val="tx1"/>
            </w14:solidFill>
          </w14:textFill>
        </w:rPr>
      </w:pPr>
      <w:r>
        <w:rPr>
          <w:rFonts w:ascii="Arial" w:hAnsi="Arial" w:cs="Arial"/>
          <w:b/>
          <w:bCs/>
          <w:color w:val="000000" w:themeColor="text1"/>
          <w:kern w:val="0"/>
          <w:sz w:val="22"/>
          <w:szCs w:val="22"/>
          <w14:textFill>
            <w14:solidFill>
              <w14:schemeClr w14:val="tx1"/>
            </w14:solidFill>
          </w14:textFill>
        </w:rPr>
        <w:t>七、对本次招标提出询问，请按以下方式联系</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1.采购人信息</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bookmarkStart w:id="17" w:name="_Hlk19048373"/>
      <w:r>
        <w:rPr>
          <w:rFonts w:ascii="Arial" w:hAnsi="Arial" w:cs="Arial"/>
          <w:color w:val="000000" w:themeColor="text1"/>
          <w:kern w:val="0"/>
          <w:szCs w:val="21"/>
          <w14:textFill>
            <w14:solidFill>
              <w14:schemeClr w14:val="tx1"/>
            </w14:solidFill>
          </w14:textFill>
        </w:rPr>
        <w:t>名称：北流市人民医院</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地址：北流市清湖路5号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项目联系人：</w:t>
      </w:r>
      <w:r>
        <w:rPr>
          <w:rFonts w:hint="eastAsia" w:ascii="Arial" w:hAnsi="Arial" w:cs="Arial"/>
          <w:color w:val="000000" w:themeColor="text1"/>
          <w:kern w:val="0"/>
          <w:szCs w:val="21"/>
          <w14:textFill>
            <w14:solidFill>
              <w14:schemeClr w14:val="tx1"/>
            </w14:solidFill>
          </w14:textFill>
        </w:rPr>
        <w:t xml:space="preserve">刘峰余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项目联系方式：0775-</w:t>
      </w:r>
      <w:r>
        <w:rPr>
          <w:rFonts w:hint="eastAsia" w:ascii="Arial" w:hAnsi="Arial" w:cs="Arial"/>
          <w:color w:val="000000" w:themeColor="text1"/>
          <w:kern w:val="0"/>
          <w:szCs w:val="21"/>
          <w14:textFill>
            <w14:solidFill>
              <w14:schemeClr w14:val="tx1"/>
            </w14:solidFill>
          </w14:textFill>
        </w:rPr>
        <w:t>6206313</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2.采购代理机构信息</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名称：广西机电设备招标有限公司</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地址：</w:t>
      </w:r>
      <w:r>
        <w:rPr>
          <w:rFonts w:hint="eastAsia" w:ascii="Arial" w:hAnsi="Arial" w:cs="Arial"/>
          <w:color w:val="000000" w:themeColor="text1"/>
          <w:kern w:val="0"/>
          <w:szCs w:val="21"/>
          <w14:textFill>
            <w14:solidFill>
              <w14:schemeClr w14:val="tx1"/>
            </w14:solidFill>
          </w14:textFill>
        </w:rPr>
        <w:t>玉林市名山镇旺瑶村10社四楼（东郊汽车站与万源国际大酒店旁小巷直入150米）</w:t>
      </w:r>
      <w:r>
        <w:rPr>
          <w:rFonts w:ascii="Arial" w:hAnsi="Arial" w:cs="Arial"/>
          <w:color w:val="000000" w:themeColor="text1"/>
          <w:kern w:val="0"/>
          <w:szCs w:val="21"/>
          <w14:textFill>
            <w14:solidFill>
              <w14:schemeClr w14:val="tx1"/>
            </w14:solidFill>
          </w14:textFill>
        </w:rPr>
        <w:t xml:space="preserve">      </w:t>
      </w:r>
    </w:p>
    <w:p>
      <w:pPr>
        <w:spacing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项目联系人：林继媛</w:t>
      </w:r>
    </w:p>
    <w:p>
      <w:pPr>
        <w:spacing w:line="320" w:lineRule="exact"/>
        <w:ind w:firstLine="420" w:firstLineChars="200"/>
        <w:jc w:val="left"/>
        <w:rPr>
          <w:rFonts w:ascii="Arial" w:hAnsi="Arial" w:cs="Arial"/>
          <w:color w:val="000000" w:themeColor="text1"/>
          <w:kern w:val="0"/>
          <w:szCs w:val="21"/>
          <w:u w:val="single"/>
          <w14:textFill>
            <w14:solidFill>
              <w14:schemeClr w14:val="tx1"/>
            </w14:solidFill>
          </w14:textFill>
        </w:rPr>
      </w:pPr>
      <w:r>
        <w:rPr>
          <w:rFonts w:ascii="Arial" w:hAnsi="Arial" w:cs="Arial"/>
          <w:color w:val="000000" w:themeColor="text1"/>
          <w:kern w:val="0"/>
          <w:szCs w:val="21"/>
          <w14:textFill>
            <w14:solidFill>
              <w14:schemeClr w14:val="tx1"/>
            </w14:solidFill>
          </w14:textFill>
        </w:rPr>
        <w:t>项目联系方式：0775-2680681</w:t>
      </w:r>
    </w:p>
    <w:bookmarkEnd w:id="17"/>
    <w:p>
      <w:pPr>
        <w:spacing w:line="320" w:lineRule="exact"/>
        <w:ind w:firstLine="420" w:firstLineChars="200"/>
        <w:jc w:val="right"/>
        <w:rPr>
          <w:rFonts w:ascii="Arial" w:hAnsi="Arial" w:cs="Arial"/>
          <w:color w:val="000000" w:themeColor="text1"/>
          <w:kern w:val="0"/>
          <w:szCs w:val="21"/>
          <w14:textFill>
            <w14:solidFill>
              <w14:schemeClr w14:val="tx1"/>
            </w14:solidFill>
          </w14:textFill>
        </w:rPr>
      </w:pPr>
    </w:p>
    <w:p>
      <w:pPr>
        <w:spacing w:line="320" w:lineRule="exact"/>
        <w:ind w:firstLine="420" w:firstLineChars="200"/>
        <w:jc w:val="righ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广西机电设备招标有限公司</w:t>
      </w:r>
    </w:p>
    <w:p>
      <w:pPr>
        <w:spacing w:line="320" w:lineRule="exact"/>
        <w:ind w:firstLine="420" w:firstLineChars="200"/>
        <w:jc w:val="righ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Cs w:val="21"/>
          <w14:textFill>
            <w14:solidFill>
              <w14:schemeClr w14:val="tx1"/>
            </w14:solidFill>
          </w14:textFill>
        </w:rPr>
        <w:t>2022年</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月</w:t>
      </w:r>
      <w:r>
        <w:rPr>
          <w:rFonts w:hint="eastAsia" w:ascii="Arial" w:hAnsi="Arial" w:cs="Arial"/>
          <w:color w:val="000000" w:themeColor="text1"/>
          <w:kern w:val="0"/>
          <w:szCs w:val="21"/>
          <w14:textFill>
            <w14:solidFill>
              <w14:schemeClr w14:val="tx1"/>
            </w14:solidFill>
          </w14:textFill>
        </w:rPr>
        <w:t>00</w:t>
      </w:r>
      <w:r>
        <w:rPr>
          <w:rFonts w:ascii="Arial" w:hAnsi="Arial" w:cs="Arial"/>
          <w:color w:val="000000" w:themeColor="text1"/>
          <w:kern w:val="0"/>
          <w:szCs w:val="21"/>
          <w14:textFill>
            <w14:solidFill>
              <w14:schemeClr w14:val="tx1"/>
            </w14:solidFill>
          </w14:textFill>
        </w:rPr>
        <w:t>日</w:t>
      </w:r>
      <w:bookmarkEnd w:id="5"/>
      <w:bookmarkEnd w:id="6"/>
    </w:p>
    <w:bookmarkEnd w:id="7"/>
    <w:p>
      <w:pPr>
        <w:widowControl/>
        <w:spacing w:line="320" w:lineRule="exact"/>
        <w:jc w:val="left"/>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br w:type="page"/>
      </w: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18" w:name="_Toc99012705"/>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r>
        <w:rPr>
          <w:rFonts w:ascii="Arial" w:hAnsi="Arial" w:cs="Arial"/>
          <w:b/>
          <w:bCs/>
          <w:color w:val="000000" w:themeColor="text1"/>
          <w:sz w:val="32"/>
          <w:szCs w:val="32"/>
          <w14:textFill>
            <w14:solidFill>
              <w14:schemeClr w14:val="tx1"/>
            </w14:solidFill>
          </w14:textFill>
        </w:rPr>
        <w:t>第二章  采购需求</w:t>
      </w:r>
      <w:bookmarkEnd w:id="18"/>
    </w:p>
    <w:p>
      <w:pPr>
        <w:spacing w:before="120"/>
        <w:rPr>
          <w:rFonts w:ascii="Arial" w:hAnsi="Arial" w:cs="Arial"/>
          <w:b/>
          <w:bCs/>
          <w:color w:val="000000" w:themeColor="text1"/>
          <w:sz w:val="28"/>
          <w:szCs w:val="28"/>
          <w14:textFill>
            <w14:solidFill>
              <w14:schemeClr w14:val="tx1"/>
            </w14:solidFill>
          </w14:textFill>
        </w:rPr>
      </w:pPr>
      <w:bookmarkStart w:id="19" w:name="_Hlk77608362"/>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一、总体要求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1.政府采购政策的应用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详见招标文件“评审方法及标准/政府采购政策应用说明”。</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2.采购需求要求未尽事宜由采购人与中标供应商在采购合同中约定。</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3.标注“▲”的条款或要求系指实质性条款或实质性要求，必须满足，如存在负偏离将导致投标被否决。</w:t>
      </w:r>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二、技术要求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1.需实现的功能、目标及应用场景</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1.1满足招标文件要求，验收达到合格标准。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1.2标的所属行业：</w:t>
      </w:r>
      <w:r>
        <w:rPr>
          <w:rFonts w:ascii="Arial" w:hAnsi="Arial" w:cs="Arial"/>
          <w:color w:val="000000" w:themeColor="text1"/>
          <w:szCs w:val="21"/>
          <w:u w:val="single"/>
          <w14:textFill>
            <w14:solidFill>
              <w14:schemeClr w14:val="tx1"/>
            </w14:solidFill>
          </w14:textFill>
        </w:rPr>
        <w:t>工业</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2.是否接受进口产品：</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sym w:font="Wingdings 2" w:char="0052"/>
      </w:r>
      <w:r>
        <w:rPr>
          <w:rFonts w:ascii="Arial" w:hAnsi="Arial" w:cs="Arial"/>
          <w:color w:val="000000" w:themeColor="text1"/>
          <w:szCs w:val="21"/>
          <w14:textFill>
            <w14:solidFill>
              <w14:schemeClr w14:val="tx1"/>
            </w14:solidFill>
          </w14:textFill>
        </w:rPr>
        <w:t>否</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sym w:font="Wingdings 2" w:char="00A3"/>
      </w:r>
      <w:r>
        <w:rPr>
          <w:rFonts w:ascii="Arial" w:hAnsi="Arial" w:cs="Arial"/>
          <w:color w:val="000000" w:themeColor="text1"/>
          <w:szCs w:val="21"/>
          <w14:textFill>
            <w14:solidFill>
              <w14:schemeClr w14:val="tx1"/>
            </w14:solidFill>
          </w14:textFill>
        </w:rPr>
        <w:t>是，</w:t>
      </w:r>
      <w:r>
        <w:rPr>
          <w:rFonts w:hint="eastAsia" w:ascii="Arial" w:hAnsi="Arial" w:cs="Arial"/>
          <w:color w:val="000000" w:themeColor="text1"/>
          <w:szCs w:val="21"/>
          <w14:textFill>
            <w14:solidFill>
              <w14:schemeClr w14:val="tx1"/>
            </w14:solidFill>
          </w14:textFill>
        </w:rPr>
        <w:t>本项目/标项所有采购货物均接受进口产品</w:t>
      </w:r>
      <w:r>
        <w:rPr>
          <w:rFonts w:ascii="Arial" w:hAnsi="Arial" w:cs="Arial"/>
          <w:color w:val="000000" w:themeColor="text1"/>
          <w:szCs w:val="21"/>
          <w14:textFill>
            <w14:solidFill>
              <w14:schemeClr w14:val="tx1"/>
            </w14:solidFill>
          </w14:textFill>
        </w:rPr>
        <w:t>。</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注：（1）以上所述不接受进口产品的，供应商不得选用进口产品参与投标，否则投标按无效投标处理；列明接受进口产品的分项，供应商可以选用进口产品参与投标，也可以选用国产产品参与投标。</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（3）进口产品是指通过中国海关报关验放进入中国境内且产自关境外的产品。</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（4）其余内容以《政府采购进口产品管理办法》（财库〔2007〕119号）和《关于政府采购进口产品管理有关问题的通知财办库》（财库[2008]248号）的相关规定为准。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3.需执行的国家相关标准、行业标准、地方标准或者其他标准、规范</w:t>
      </w:r>
    </w:p>
    <w:p>
      <w:pPr>
        <w:spacing w:line="360" w:lineRule="auto"/>
        <w:rPr>
          <w:rFonts w:ascii="Arial" w:hAnsi="Arial" w:cs="Arial"/>
          <w:i/>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 xml:space="preserve">本项目应执行的国家相关标准、行业标准、地方标准或者其他标准、规范为：  </w:t>
      </w:r>
      <w:bookmarkStart w:id="20" w:name="_Hlk88997327"/>
      <w:r>
        <w:rPr>
          <w:rFonts w:ascii="Arial" w:hAnsi="Arial" w:cs="Arial"/>
          <w:color w:val="000000" w:themeColor="text1"/>
          <w:szCs w:val="21"/>
          <w:u w:val="single"/>
          <w14:textFill>
            <w14:solidFill>
              <w14:schemeClr w14:val="tx1"/>
            </w14:solidFill>
          </w14:textFill>
        </w:rPr>
        <w:t>详见技术指标要求</w:t>
      </w:r>
      <w:r>
        <w:rPr>
          <w:rFonts w:hint="eastAsia" w:ascii="Arial" w:hAnsi="Arial" w:cs="Arial"/>
          <w:color w:val="000000" w:themeColor="text1"/>
          <w:szCs w:val="21"/>
          <w:u w:val="single"/>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bookmarkEnd w:id="20"/>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4.一般说明</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（1）本章中如提及品牌型号，仅起参考作用。供应商可选用其他品牌型号替代，但这些替代的品牌型号要实质上参照或相当于或优于参考品牌型号及其技术参数性能（配置）要求。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内容应该能够被阅读、识别和判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5.核心产品</w:t>
      </w: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本项目为货物采购项目，核心产品为：</w:t>
      </w:r>
      <w:r>
        <w:rPr>
          <w:rFonts w:hint="eastAsia" w:ascii="Arial" w:hAnsi="Arial" w:cs="Arial"/>
          <w:color w:val="000000" w:themeColor="text1"/>
          <w:szCs w:val="21"/>
          <w:u w:val="single"/>
          <w14:textFill>
            <w14:solidFill>
              <w14:schemeClr w14:val="tx1"/>
            </w14:solidFill>
          </w14:textFill>
        </w:rPr>
        <w:t>聚焦超声肿瘤治疗系统</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6.标的名称、数量、需满足的质量、技术规格、物理特性、性能、材料、结构、外观、安全，或者服务内容和标准一览表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本表所称的“以上”、“以下”、“内”、“以内”、“不小于”、“不少于”、“不超过”、“至少”，包括本数；所称的“不足”、“低于”，不包括本数。</w:t>
      </w:r>
    </w:p>
    <w:tbl>
      <w:tblPr>
        <w:tblStyle w:val="51"/>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1077"/>
        <w:gridCol w:w="716"/>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31"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序号</w:t>
            </w:r>
          </w:p>
        </w:tc>
        <w:tc>
          <w:tcPr>
            <w:tcW w:w="1077"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货物名称</w:t>
            </w:r>
          </w:p>
        </w:tc>
        <w:tc>
          <w:tcPr>
            <w:tcW w:w="716"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w:t>
            </w:r>
          </w:p>
        </w:tc>
        <w:tc>
          <w:tcPr>
            <w:tcW w:w="6766" w:type="dxa"/>
            <w:tcBorders>
              <w:left w:val="single" w:color="auto" w:sz="4" w:space="0"/>
              <w:right w:val="single" w:color="auto" w:sz="4" w:space="0"/>
            </w:tcBorders>
            <w:vAlign w:val="center"/>
          </w:tcPr>
          <w:p>
            <w:pPr>
              <w:adjustRightInd w:val="0"/>
              <w:snapToGrid w:val="0"/>
              <w:spacing w:line="240" w:lineRule="atLeas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31"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p>
        </w:tc>
        <w:tc>
          <w:tcPr>
            <w:tcW w:w="1077" w:type="dxa"/>
            <w:vAlign w:val="center"/>
          </w:tcPr>
          <w:p>
            <w:pPr>
              <w:adjustRightInd w:val="0"/>
              <w:snapToGrid w:val="0"/>
              <w:spacing w:line="240" w:lineRule="atLeas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聚焦超声肿瘤治疗系统</w:t>
            </w:r>
          </w:p>
        </w:tc>
        <w:tc>
          <w:tcPr>
            <w:tcW w:w="716" w:type="dxa"/>
            <w:vAlign w:val="center"/>
          </w:tcPr>
          <w:p>
            <w:pPr>
              <w:adjustRightInd w:val="0"/>
              <w:snapToGrid w:val="0"/>
              <w:spacing w:line="24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1套</w:t>
            </w:r>
          </w:p>
        </w:tc>
        <w:tc>
          <w:tcPr>
            <w:tcW w:w="6766" w:type="dxa"/>
            <w:tcBorders>
              <w:left w:val="single" w:color="auto" w:sz="4" w:space="0"/>
              <w:right w:val="single" w:color="auto" w:sz="4" w:space="0"/>
            </w:tcBorders>
            <w:vAlign w:val="center"/>
          </w:tcPr>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1、基本要求</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  具备NMPA医疗器械注册证，提供证书</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  NMPA适应症范围：肝脏肿瘤、乳腺癌、乳腺纤维腺瘤、骨肿瘤、子宫肌瘤及软组织肿瘤</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  基本功能要求：下置式超声发射器、湿式俯卧治疗；超声实时监控；根据治疗中影像的变化实时评价疗效，治疗中实时监控灰阶增值大于5；TPS治疗计划，实时反馈调节治疗剂量，并监控治疗过程</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2、设备电源</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输入电功率：≤8.5 KVA</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电源输入电压：3相交流380 V ±10％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电源电压频率：50/60 Hz±1 Hz</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3、聚焦型超声治疗头</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聚焦型超声治疗头：3个</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超声输出波形：连续</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声功率调节方式：连续可调</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治疗头J</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额定声功率（W）：400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焦点高度(mm)：165±5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w:t>
            </w:r>
            <w:r>
              <w:rPr>
                <w:rFonts w:hint="eastAsia" w:ascii="Arial" w:hAnsi="Arial" w:cs="Arial"/>
                <w:color w:val="000000" w:themeColor="text1"/>
                <w:szCs w:val="21"/>
                <w:vertAlign w:val="superscript"/>
                <w14:textFill>
                  <w14:solidFill>
                    <w14:schemeClr w14:val="tx1"/>
                  </w14:solidFill>
                </w14:textFill>
              </w:rPr>
              <w:t>2</w:t>
            </w:r>
            <w:r>
              <w:rPr>
                <w:rFonts w:hint="eastAsia"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聚能比：≥17000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声场安全性参数Saf：≥150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3.5.10</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声焦域有效性参数eff：≥54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治疗头L</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额定声功率（W）：400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焦域横向尺寸(mm)：≤1.2</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焦域纵向尺寸(mm)：≤8</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：≤-14</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焦点高度(mm)：150±5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聚能比：≥30000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声场安全性参数Saf：≥110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3.6.9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声焦域有效性参数eff：≥45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治疗头H</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额定声功率（W）：300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焦域横向尺寸(mm)：≤1.1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焦域纵向尺寸(mm)：≤5.6</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最大旁瓣级(dB）：≤-11</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轴向次极大级(dB)</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：≤-12</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焦点高度(mm)：115±5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焦域最大声强(W/cm2)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：≥15000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聚能比：≥30000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声场安全性参数Saf：≥130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3.7.10</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声焦域有效性参数eff：≥45</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4、扫描运动装置</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治疗头X向行程：≥130mm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治疗头Y向行程：≥130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治疗头Z向行程：≥180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扫描运动装置转动角度：γ≥60° Ψ≥20°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治疗扫描速度：1-10 mm/s</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各运动轴的运动精度：≤±1mm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5、治疗床</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治疗床长度：≥2900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治疗床宽度：≥800mm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患者体位微调装置：γ≥60°Ψ≥20°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治疗床的额定承重能力：≥135 kg</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6、监控超声</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超声影像监控装置：≥192阵元探头，增强造影评价模块</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成像技术：有造影匹配成像技术，谐波成像技术</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 xml:space="preserve">输出接口：S-VIDEO视频、输出音频、VGA、网络连接、USB等接口 </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监控超声探头旋转范围：≥180°</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监控超声探头独立升降行程：0～100 mm</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监视器：≥15英寸高分辨率液晶显示器</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外接影像探头匹配模块：支持外接探头的图像识别功能</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彩色多普勒超声诊断仪：主要用于腹部、产科、妇科、心脏、小器官、泌尿科、血管、儿科、神经、急重症等方面的临床诊断</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①单晶凸阵探头：带宽: 1.2-6.0MHz，角度≥72°</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②线阵探头：带宽: 3-13 MHz，扫描范围≥50mm</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③腔内探头：带宽: 3-11 MHz，角度≥170°</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④相控阵探头：带宽1.5-4.5 MHz，角度≥90</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⑤一线一凸双平面探头：带宽线阵3.2-12.8MHz，凸阵3.5-9.5MHz</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成像模块：支持弹性成像和造影成像</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肝脏超声诊断仪：适合定量监测和评估各类慢性肝病导致的肝纤维化程度。采用振动控制瞬时弹性成像技术，对肝脏硬度值进行无创定量评估，继而定量判断肝纤维化程度。应用于慢性肝病纤维化程度的诊断及肝病治疗效果的评估。</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①瞬时弹性探头：超宽带变频技术，此探头覆盖所有人群，不同体型/年龄的患者无需切换探头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②腹部探头</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③多振元振子、探头同步实现二维实时图像引导和定量检测</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7、工作站</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治疗工作站：CPU：I7级；内存≥4G；硬盘≥500G×2；显示器≥20寸高清</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图像采集卡：高性能专用图象采集卡，高分辨率彩色影像实时采集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图象资料实时储存：信息实时自动保存，存储空间大于10000幅</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7.4</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治疗数据查询系统：显示患者基本信息、计划扫描信息、治疗信息，支持对患者治疗数据的筛选，支持对治疗图像进行浏览</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数据定制接口：实现与医院His/Pacs系统的连接，关联患者数据，及向Pacs系统服务器发送治疗图像信息等，生成治疗报告并提供打印，支持用户自定义报告格式与简洁打印，支持治疗数据进行光盘刻录，支持视频、图片、数据文件导出到可移动磁盘，管理治疗数据的用户查阅权限</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影像浏览系统：DICOM影像浏览，视频放映，导出AVI，测量等</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8、介质水处理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水温控制：10-40℃连续可调</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温度控制精度：≤3℃</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自动调温、自动换水功能：有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8.4</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介质水氧溶量：≤3 mg/L</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系统噪声：≤60 dB(A)</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9、治疗计划系统</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边界勾画：用鼠标在各计划层面勾画出感兴趣组织(如肿瘤)的边界，可用于后续的计划生成和治疗辅助判断</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靶区体积计算：勾画靶区边界后，软件可以自动靶区的体积和尺寸</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自动剂量计算与分布：各计划层面勾画靶区后，软件可以自动生成计划单元，得到计划单元的分布情况和计划单元的剂量参数</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9.4</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治疗线路规划：计划扫描后，软件可用治疗单元的位置和先后顺序进行规划，且可采用不同方式实施治疗计划，自由治疗/自定义治疗/自动治疗</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9.5</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声通道显示：在计划和治疗监控界面，软件能在监控图像上显示出聚焦超声穿过人体组织的通道，方便医生判断治疗的安全性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9.6</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显示治疗剂量数据：软件能实时显示出当前治疗的剂量参数和累计的剂量参数(功率, 能量，时间等)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9.7</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扫描治疗方式：支持定点治疗，多点扫描治疗，直线连续扫描治疗</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9.8</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体位移动矫正功能：治疗过程中，可能发生病人体位变动，软件提供功能，根据变动情况对计划进行修正，避免变动后重新制作治疗计划</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9.9</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信息自动保存：计划和治疗过程生成数据全部自动保存到磁盘上，当发生异常(如电网故障)时，信息不会丢失</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9.10</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灰度检测：包括自动和手动灰度检测两个功能</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①自动灰度检测用于在治疗照射后即刻自动对比照射前后图像上的灰度变化，用于判断当前计划单元治疗的有效性</w:t>
            </w:r>
          </w:p>
          <w:p>
            <w:pPr>
              <w:adjustRightInd w:val="0"/>
              <w:snapToGrid w:val="0"/>
              <w:spacing w:line="240" w:lineRule="atLeas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②手动灰度检测用于阶段性的评估治疗照射的有效性，需要操作人员指定比较范围, 然后软件计算出治疗不同阶段，图像上的灰度变化，用于判断整体的治疗有效性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视频录播模块：对治疗过程或造影过程进行实时录像，并且实现对所录像文件进行播放查看</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手动疗效评估模块：主要用于治疗一段时间后，将预扫图像或治疗前图像与当前实时的图像进行灰度比较，以检测治疗效果</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9.13</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造影记忆与分析：软件能记录超声增强造影的视频到文件，并提供造影视频回放和对比分析的功能</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9.14</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正交立体监控模块：实现患者多角度空间图像的监视，辅助治疗安全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9.15</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二维图像融合辅助定位模块：将高位清晰图像与实时图像智能叠加，方便医生动态判断治疗位置的安全性</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9.16</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实时图像跟随模块：实现患者高清晰度诊断图像显示功能，辅助治疗安全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9.17</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红光定位：在预定位完成后，在病人身体上描出红光的落点；在治疗定位时，移动病人身体使红光对准同一位置，减少治疗定位时间</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9.18</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FUAS三维辅助系统接口：实现与各类远程支持系统的辅助指导与分析</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9.19</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FUS医生助手接口：实现与医生助手系统的通讯与连接</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9.20</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三维模拟显示：软件上能显示出三维模拟的治疗场景，方便操作人员直观理解三维坐标关系，人体方位，靶区与治疗头的立体空间关系</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能量实时监控报警：实时检测高强超声的能量系统的工作状态，如果发生异常会及时报警，避免能量输出过小或过大的情况</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智能皮肤安全监测模块：声通道上皮肤安全预警，辅助分析治疗时人体皮肤损伤的可能性，确保皮肤安全</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left="210" w:left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9.23</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 xml:space="preserve">  远程支持接口：实现与各类远程支持系统的辅助指导与分析9.24  系统辅助操作模块：方便护士完成术前准备及术后清理、归位等常规操作</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9.25</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体位校正模块：当治疗过程中病人体位发生变动比较小或是刚性变化后，通过X、Y或Z的偏移量将原来的治疗计划进行校正</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10、安全保护</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设备保护：各分系统的短路保护；各分系统的过载保护；对治疗用介质水的温度过高和过低保护；对变压器的过载和过热保护；对电动机的过载保护；对水处理装置水压力的过高和过低保护；对高频发生器电子管的超温保护；对输出声功率的超时保护；对运动故障的保护；对运动边界的保护；计算机控制系统通信故障保护</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11、体位固定附件</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多功能患者体位固定装置：标配</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患者体位搬动装置：有</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12、维修与校准</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12.1</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维修手册：提供</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12.2</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维修密码或密钥：提供</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12.3</w:t>
            </w:r>
            <w:r>
              <w:rPr>
                <w:rFonts w:hint="eastAsia"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远程维修支持：是</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13.配套使用</w:t>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13.1</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远程医疗影像通讯软件</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含远程会诊、用户管理、日志记录、系统配置等功能模块</w:t>
            </w:r>
            <w:r>
              <w:rPr>
                <w:rFonts w:hint="eastAsia" w:ascii="Arial" w:hAnsi="Arial" w:cs="Arial"/>
                <w:color w:val="000000" w:themeColor="text1"/>
                <w:szCs w:val="21"/>
                <w14:textFill>
                  <w14:solidFill>
                    <w14:schemeClr w14:val="tx1"/>
                  </w14:solidFill>
                </w14:textFill>
              </w:rPr>
              <w:tab/>
            </w:r>
          </w:p>
          <w:p>
            <w:pPr>
              <w:adjustRightInd w:val="0"/>
              <w:snapToGrid w:val="0"/>
              <w:spacing w:line="240" w:lineRule="atLeas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13.2</w:t>
            </w:r>
            <w:r>
              <w:rPr>
                <w:rFonts w:hint="eastAsia" w:ascii="Arial" w:hAnsi="Arial" w:cs="Arial"/>
                <w:color w:val="000000" w:themeColor="text1"/>
                <w:szCs w:val="21"/>
                <w14:textFill>
                  <w14:solidFill>
                    <w14:schemeClr w14:val="tx1"/>
                  </w14:solidFill>
                </w14:textFill>
              </w:rPr>
              <w:tab/>
            </w:r>
            <w:r>
              <w:rPr>
                <w:rFonts w:hint="eastAsia" w:ascii="Arial" w:hAnsi="Arial" w:cs="Arial"/>
                <w:color w:val="000000" w:themeColor="text1"/>
                <w:szCs w:val="21"/>
                <w14:textFill>
                  <w14:solidFill>
                    <w14:schemeClr w14:val="tx1"/>
                  </w14:solidFill>
                </w14:textFill>
              </w:rPr>
              <w:t>三维影像处理软件：含三维体重建、三维面重建、影像浏览、对比看图、数据输入输出等功能模块</w:t>
            </w:r>
            <w:r>
              <w:rPr>
                <w:rFonts w:hint="eastAsia" w:ascii="Arial" w:hAnsi="Arial" w:cs="Arial"/>
                <w:color w:val="000000" w:themeColor="text1"/>
                <w:szCs w:val="21"/>
                <w14:textFill>
                  <w14:solidFill>
                    <w14:schemeClr w14:val="tx1"/>
                  </w14:solidFill>
                </w14:textFill>
              </w:rPr>
              <w:tab/>
            </w:r>
          </w:p>
        </w:tc>
      </w:tr>
    </w:tbl>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bookmarkStart w:id="21" w:name="_Hlk80351578"/>
      <w:r>
        <w:rPr>
          <w:rFonts w:ascii="Arial" w:hAnsi="Arial" w:cs="Arial"/>
          <w:color w:val="000000" w:themeColor="text1"/>
          <w:szCs w:val="21"/>
          <w14:textFill>
            <w14:solidFill>
              <w14:schemeClr w14:val="tx1"/>
            </w14:solidFill>
          </w14:textFill>
        </w:rPr>
        <w:t>7. 要求提供技术支持资料的，应按如下方式</w:t>
      </w:r>
      <w:r>
        <w:rPr>
          <w:rFonts w:ascii="Arial" w:hAnsi="Arial" w:cs="Arial"/>
          <w:color w:val="000000" w:themeColor="text1"/>
          <w:szCs w:val="21"/>
          <w:u w:val="single"/>
          <w14:textFill>
            <w14:solidFill>
              <w14:schemeClr w14:val="tx1"/>
            </w14:solidFill>
          </w14:textFill>
        </w:rPr>
        <w:t xml:space="preserve">    （4）     </w:t>
      </w:r>
      <w:r>
        <w:rPr>
          <w:rFonts w:ascii="Arial" w:hAnsi="Arial" w:cs="Arial"/>
          <w:color w:val="000000" w:themeColor="text1"/>
          <w:szCs w:val="21"/>
          <w14:textFill>
            <w14:solidFill>
              <w14:schemeClr w14:val="tx1"/>
            </w14:solidFill>
          </w14:textFill>
        </w:rPr>
        <w:t>提供。</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（1）生产厂家的宣传彩页或官网截图或技术白皮书，提供复印件加盖供应商电子签章。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（2）国家认定的第三方认证（检测）机构出具认证证书（检测报告）或国际机构第三方认证报告，提供复印件加盖供应商电子签章。</w:t>
      </w: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（3）其他：</w:t>
      </w:r>
      <w:r>
        <w:rPr>
          <w:rFonts w:ascii="Arial" w:hAnsi="Arial" w:cs="Arial"/>
          <w:color w:val="000000" w:themeColor="text1"/>
          <w:szCs w:val="21"/>
          <w:u w:val="single"/>
          <w14:textFill>
            <w14:solidFill>
              <w14:schemeClr w14:val="tx1"/>
            </w14:solidFill>
          </w14:textFill>
        </w:rPr>
        <w:t xml:space="preserve"> / 。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（4）按照上述条款6</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技术指标要求</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所规定的要求提交资料 。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注：除以上四种形式之外，提交其他证明材料视为未提供证明材料，未提供的将视为未实质性响应该要求。</w:t>
      </w:r>
    </w:p>
    <w:bookmarkEnd w:id="21"/>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三、商务要求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1．报价要求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次报价须为人民币报价，包含产品价、备品备件、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供应商没有列入的项目费用，并认为此项目的费用已包括在投标总报价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2.合同签订日期</w:t>
      </w:r>
    </w:p>
    <w:p>
      <w:pPr>
        <w:spacing w:line="360" w:lineRule="auto"/>
        <w:rPr>
          <w:rFonts w:ascii="Arial" w:hAnsi="Arial" w:cs="Arial"/>
          <w:i/>
          <w:color w:val="000000" w:themeColor="text1"/>
          <w:sz w:val="28"/>
          <w:szCs w:val="28"/>
          <w14:textFill>
            <w14:solidFill>
              <w14:schemeClr w14:val="tx1"/>
            </w14:solidFill>
          </w14:textFill>
        </w:rPr>
      </w:pPr>
      <w:r>
        <w:rPr>
          <w:rFonts w:ascii="Arial" w:hAnsi="Arial" w:cs="Arial"/>
          <w:color w:val="000000" w:themeColor="text1"/>
          <w:szCs w:val="21"/>
          <w14:textFill>
            <w14:solidFill>
              <w14:schemeClr w14:val="tx1"/>
            </w14:solidFill>
          </w14:textFill>
        </w:rPr>
        <w:t>中标通知书发出后25日内。</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3.交货（实施）时间</w:t>
      </w:r>
    </w:p>
    <w:p>
      <w:pPr>
        <w:spacing w:line="360" w:lineRule="auto"/>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自签订合同之日起30天内交货并安装调试完毕。</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4.交货地点或服务地点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广西</w:t>
      </w:r>
      <w:r>
        <w:rPr>
          <w:rFonts w:hint="eastAsia" w:ascii="Arial" w:hAnsi="Arial" w:cs="Arial"/>
          <w:color w:val="000000" w:themeColor="text1"/>
          <w:szCs w:val="21"/>
          <w14:textFill>
            <w14:solidFill>
              <w14:schemeClr w14:val="tx1"/>
            </w14:solidFill>
          </w14:textFill>
        </w:rPr>
        <w:t>北流市清湖路5号</w:t>
      </w:r>
      <w:r>
        <w:rPr>
          <w:rFonts w:ascii="Arial" w:hAnsi="Arial" w:cs="Arial"/>
          <w:color w:val="000000" w:themeColor="text1"/>
          <w:szCs w:val="21"/>
          <w14:textFill>
            <w14:solidFill>
              <w14:schemeClr w14:val="tx1"/>
            </w14:solidFill>
          </w14:textFill>
        </w:rPr>
        <w:t>北流市人民医院指定地点。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hint="eastAsia" w:ascii="Arial" w:hAnsi="Arial" w:cs="Arial"/>
          <w:color w:val="000000" w:themeColor="text1"/>
          <w:szCs w:val="21"/>
          <w14:textFill>
            <w14:solidFill>
              <w14:schemeClr w14:val="tx1"/>
            </w14:solidFill>
          </w14:textFill>
        </w:rPr>
        <w:t>验收要求：</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中标人在货物验收时由采购人对照（公开招标）的功能目标及技术指标全面核对检验，对所有要求出具的证明文件的原件进行核查，如不符合文件的技术需求及要求以及提供虚假承诺的，按相关规定做退货处理及违约处理，中标人承担所有责任和费用，采购人保留进一步追究责任的权利。</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5.2验收标准：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5.2.1中标人所提供产品均为全新、未使用的原装产品，产品所有功能均能正常使用，并符合国家相关质量标准要求，如出现以次充好等违约现象，由此引发出的费用及其他经济损失全部由中标人自行承担。</w:t>
      </w:r>
      <w:r>
        <w:rPr>
          <w:rFonts w:hint="eastAsia" w:ascii="Arial" w:hAnsi="Arial" w:cs="Arial"/>
          <w:color w:val="000000" w:themeColor="text1"/>
          <w:szCs w:val="21"/>
          <w14:textFill>
            <w14:solidFill>
              <w14:schemeClr w14:val="tx1"/>
            </w14:solidFill>
          </w14:textFill>
        </w:rPr>
        <w:br w:type="textWrapping"/>
      </w:r>
      <w:r>
        <w:rPr>
          <w:rFonts w:hint="eastAsia" w:ascii="Arial" w:hAnsi="Arial" w:cs="Arial"/>
          <w:color w:val="000000" w:themeColor="text1"/>
          <w:szCs w:val="21"/>
          <w14:textFill>
            <w14:solidFill>
              <w14:schemeClr w14:val="tx1"/>
            </w14:solidFill>
          </w14:textFill>
        </w:rPr>
        <w:t>5.2.2交货时所有产品均严格按招标文件上的技术参数实质的要求、中标人响应和承诺的技术参数及性能和国家有关标准进行验收。</w:t>
      </w:r>
      <w:r>
        <w:rPr>
          <w:rFonts w:hint="eastAsia" w:ascii="Arial" w:hAnsi="Arial" w:cs="Arial"/>
          <w:color w:val="000000" w:themeColor="text1"/>
          <w:szCs w:val="21"/>
          <w14:textFill>
            <w14:solidFill>
              <w14:schemeClr w14:val="tx1"/>
            </w14:solidFill>
          </w14:textFill>
        </w:rPr>
        <w:br w:type="textWrapping"/>
      </w:r>
      <w:r>
        <w:rPr>
          <w:rFonts w:hint="eastAsia" w:ascii="Arial" w:hAnsi="Arial" w:cs="Arial"/>
          <w:color w:val="000000" w:themeColor="text1"/>
          <w:szCs w:val="21"/>
          <w14:textFill>
            <w14:solidFill>
              <w14:schemeClr w14:val="tx1"/>
            </w14:solidFill>
          </w14:textFill>
        </w:rPr>
        <w:t>5.2.3所有货物按时全部交送到采购人指定地点后进行安装调试，安装调试完成后中标人须配合采购人，按照招标文件、中标人投标文件、合同等文件资料对项目进行全面验收。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5.2.4采购人保留对中标人所提供产品进行全面测试的权利，如达不到招标文件要求及投标文件承诺的内容为虚假应标，采购人有权终止采购合同，中标人须退回采购人已支付的所有款项，赔偿采购人由此产生的一切经济损失，且承担由此产生的一切后果。</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5.2.5在约定的期限内完成本项目安装，认为可以验收的，双方共同验收，中标人须对所交付的项目进行功能和运行检测，以确认交付项目符合本项目技术参数要求。</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5.3技术性能验收：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5.3.1以招标文件为依据，验收由设备使用科室人员负责，产品性能是否符合招标文件技术参数要求以验收实际结果为准。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5.3.2验收前由设备科负责向验收小组提供招标文件技术参数、响应表及设备清单。</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5.3.3设备清单必须与招标文件技术参数相符合，如有出入，以招标文件技术参数为准。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▲5.3.4验收必须以招标文件技术参数为基准，对技术参数逐条进行验收，对于产品实际性能与招标文件技术参数不符的，作如下处理：</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5.3.4.1产品实际性能与招标文件技术参数比较有漏项的，中标人必须更换符合招标文件技术参数要求的合格产品，否则不予验收。</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5.3.4.2实际是负偏离的参数，在投标文件中标明是无偏离或正偏离，以虚假应标论处。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5.3.4.3实际是无偏离参数，投标文件中标明是正偏离，以虚假应标论处。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5.3.4.4投标文件中是正偏离参数，但验收时并产品实际性能没有达到投标文件中标明的正偏离幅度，以虚假应标论处。</w:t>
      </w:r>
    </w:p>
    <w:p>
      <w:pPr>
        <w:spacing w:line="36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5.3.4.5供应商中标后，采购人在货物验收阶段发现货物的技术参数指标达不到招标文件该货物技术参数要求的，中标人必须更换符合招标文件技术参数要求的合格产品，如更换的产品仍不满足招标文件要求，采购人将终止合同拒收货物，追究该中标人违约责任，中标人应赔偿采购人因采购时间延长造成的经济等方面损失，视情况采购人将违约情况上报政府采购监督管理部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6.服务标准、期限、效率</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6.1供应商在质量保证期内应当为采购人提供以下技术支持和服务：</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设备发生故障时接到通知后2小时内响应，12小时内到达现场维修，一般问题应在到场后24小时内解决，重大问题或其它无法迅速解决的问题协商解决，维修时间不超过一周，设备及配件维修超过5天必须及时提供备用机及备品备件。供应商售后服务中，维修使用的备品备件及易损件应为原厂配件，未经采购人同意不得使用非原厂配件。</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6.2技术升级</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在质保期内，如果供应商的产品或服务升级，供应商应及时通知采购人，如采购人有相应要求，中标人应对采购人购买的产品或服务进行升级。</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7.培训</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8.付款方式、时间及条件</w:t>
      </w:r>
    </w:p>
    <w:p>
      <w:pPr>
        <w:spacing w:line="360" w:lineRule="auto"/>
        <w:rPr>
          <w:rFonts w:ascii="Arial" w:hAnsi="Arial" w:cs="Arial"/>
          <w:color w:val="000000" w:themeColor="text1"/>
          <w:szCs w:val="21"/>
          <w14:textFill>
            <w14:solidFill>
              <w14:schemeClr w14:val="tx1"/>
            </w14:solidFill>
          </w14:textFill>
        </w:rPr>
      </w:pPr>
      <w:bookmarkStart w:id="22" w:name="_Hlk107402742"/>
      <w:r>
        <w:rPr>
          <w:rFonts w:hint="eastAsia" w:ascii="Arial" w:hAnsi="Arial" w:cs="Arial"/>
          <w:color w:val="000000" w:themeColor="text1"/>
          <w:szCs w:val="21"/>
          <w14:textFill>
            <w14:solidFill>
              <w14:schemeClr w14:val="tx1"/>
            </w14:solidFill>
          </w14:textFill>
        </w:rPr>
        <w:t>在合同生效以及具备实施条件后10个工作日内支付合同总金额的50%作为货物预付款，设备安装调试完毕且验收合格后，采购人收到中标供应商开具的全额有效发票30天内，支付合同总金额的45%，余下合同金额的5%于设备验收合格交付正常使用起期满1年，在收到中标供应商付款申请单后10 个工作日内付清（不计利息）。</w:t>
      </w:r>
    </w:p>
    <w:bookmarkEnd w:id="22"/>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9.履约保证金</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履约保证金的金额：无。</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10.包装和运输要求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运输要求详见招标文件合同主要条款格式部分。</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11.售后服务</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11.1供应商应按照国家有关法律法规和“三包”规定以及招标文件、投标文件、合同及附件的规定，为采购人提供售后服务。供应商承诺质量保证期优于国家“三包”规定的，或优于招标文件规定的按供应商实际承诺执行。</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11.2质保期为自验收合格之日起一年，招标文件采购需求部分有特别要求的则以技术参数要求表为准。投标文件应明确各产品的质保期，如供应商与厂家承诺的质保期不一致，以年限长的为准。质保期满后，终身维护。</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11.3中标后产品或服务由制造商（指产品生产制造商或服务实际提供人）负责质保期内的售后服务的，供应商应当在投标文件中予以明确说明，制造商提供的售后服务也应达到招标文件要求的标准，相关</w:t>
      </w:r>
      <w:r>
        <w:rPr>
          <w:rFonts w:ascii="Arial" w:hAnsi="Arial" w:cs="Arial"/>
          <w:color w:val="000000" w:themeColor="text1"/>
          <w:spacing w:val="-6"/>
          <w:szCs w:val="21"/>
          <w14:textFill>
            <w14:solidFill>
              <w14:schemeClr w14:val="tx1"/>
            </w14:solidFill>
          </w14:textFill>
        </w:rPr>
        <w:t>的售后服务费用由供应商向制造商支付，供应商可视情况在投标报价中予以考虑，采购人不予另行支付。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11.4质保期内维修使用的备品备件及易损件的费用，由供应商承担。质量保证期过后，采购人需要继续由原供应商提供售后服务的，该供应商应以优惠价格提供售后服务，常用的、容易损坏的备品备件及易损件的优惠价格清单须在投标文件中列出。</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11.5质量保证期内的费用</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质量保证期内供应商为采购人所提供的所有技术支持和服务费用以及上门维修、更换零部件费用均包含在投标报价中，采购人不再另行支付。</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11.6质保期过后的服务要求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产品质量保证期过后，供应商应当为采购人提供技术支持电话，解答采购人在使用中遇到的问题，及时为采购人提出解决问题的建议，并不予收费。</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12.保险</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供应商负责办理运输和保险，将货物运抵交货地点。与运输、保险相关的费用由供应商承担。</w:t>
      </w:r>
    </w:p>
    <w:p>
      <w:pPr>
        <w:spacing w:line="360" w:lineRule="auto"/>
        <w:rPr>
          <w:rFonts w:ascii="Arial" w:hAnsi="Arial" w:eastAsia="黑体" w:cs="Arial"/>
          <w:b/>
          <w:color w:val="000000" w:themeColor="text1"/>
          <w:kern w:val="0"/>
          <w:sz w:val="28"/>
          <w:szCs w:val="28"/>
          <w14:textFill>
            <w14:solidFill>
              <w14:schemeClr w14:val="tx1"/>
            </w14:solidFill>
          </w14:textFill>
        </w:rPr>
      </w:pPr>
      <w:r>
        <w:rPr>
          <w:rFonts w:ascii="Arial" w:hAnsi="Arial" w:eastAsia="黑体" w:cs="Arial"/>
          <w:b/>
          <w:color w:val="000000" w:themeColor="text1"/>
          <w:kern w:val="0"/>
          <w:sz w:val="28"/>
          <w:szCs w:val="28"/>
          <w14:textFill>
            <w14:solidFill>
              <w14:schemeClr w14:val="tx1"/>
            </w14:solidFill>
          </w14:textFill>
        </w:rPr>
        <w:t>四、其他要求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14:textFill>
            <w14:solidFill>
              <w14:schemeClr w14:val="tx1"/>
            </w14:solidFill>
          </w14:textFill>
        </w:rPr>
        <w:br w:type="page"/>
      </w:r>
    </w:p>
    <w:bookmarkEnd w:id="19"/>
    <w:p>
      <w:pPr>
        <w:rPr>
          <w:rFonts w:ascii="Arial" w:hAnsi="Arial" w:eastAsia="黑体" w:cs="Arial"/>
          <w:b/>
          <w:color w:val="000000" w:themeColor="text1"/>
          <w:kern w:val="0"/>
          <w:sz w:val="28"/>
          <w:szCs w:val="28"/>
          <w14:textFill>
            <w14:solidFill>
              <w14:schemeClr w14:val="tx1"/>
            </w14:solidFill>
          </w14:textFill>
        </w:rPr>
      </w:pP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23" w:name="_Toc99012706"/>
      <w:r>
        <w:rPr>
          <w:rFonts w:ascii="Arial" w:hAnsi="Arial" w:cs="Arial"/>
          <w:b/>
          <w:bCs/>
          <w:color w:val="000000" w:themeColor="text1"/>
          <w:sz w:val="32"/>
          <w:szCs w:val="32"/>
          <w14:textFill>
            <w14:solidFill>
              <w14:schemeClr w14:val="tx1"/>
            </w14:solidFill>
          </w14:textFill>
        </w:rPr>
        <w:t>第三章  供应商须知</w:t>
      </w:r>
      <w:bookmarkEnd w:id="23"/>
      <w:bookmarkStart w:id="24" w:name="_Toc254970667"/>
      <w:bookmarkStart w:id="25" w:name="_Toc254970526"/>
    </w:p>
    <w:p>
      <w:pPr>
        <w:pStyle w:val="2"/>
        <w:spacing w:before="40" w:after="40"/>
        <w:jc w:val="center"/>
        <w:rPr>
          <w:rFonts w:eastAsia="宋体" w:cs="Arial"/>
          <w:color w:val="000000" w:themeColor="text1"/>
          <w:sz w:val="24"/>
          <w:szCs w:val="24"/>
          <w14:textFill>
            <w14:solidFill>
              <w14:schemeClr w14:val="tx1"/>
            </w14:solidFill>
          </w14:textFill>
        </w:rPr>
      </w:pPr>
      <w:r>
        <w:rPr>
          <w:rFonts w:eastAsia="宋体" w:cs="Arial"/>
          <w:color w:val="000000" w:themeColor="text1"/>
          <w:sz w:val="24"/>
          <w:szCs w:val="24"/>
          <w14:textFill>
            <w14:solidFill>
              <w14:schemeClr w14:val="tx1"/>
            </w14:solidFill>
          </w14:textFill>
        </w:rPr>
        <w:t>供应商须知前附表</w:t>
      </w:r>
      <w:bookmarkEnd w:id="24"/>
      <w:bookmarkEnd w:id="25"/>
      <w:bookmarkStart w:id="26" w:name="_投标人须知前附表"/>
      <w:bookmarkEnd w:id="26"/>
      <w:bookmarkStart w:id="27" w:name="_Hlk19048934"/>
    </w:p>
    <w:tbl>
      <w:tblPr>
        <w:tblStyle w:val="51"/>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400"/>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条款号</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要点</w:t>
            </w:r>
          </w:p>
        </w:tc>
        <w:tc>
          <w:tcPr>
            <w:tcW w:w="68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1.3.1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项目基本信息</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项目名称：北流市人民医院聚焦超声肿瘤治疗系统采购</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项目编号：YLZC2022-G1-810379-JDZB</w:t>
            </w:r>
          </w:p>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采购计划文号：/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1.3.2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1.4.1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供应商资格条件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bookmarkStart w:id="28" w:name="_Hlk85555568"/>
            <w:r>
              <w:rPr>
                <w:rFonts w:ascii="Arial" w:hAnsi="Arial" w:cs="Arial"/>
                <w:b/>
                <w:color w:val="000000" w:themeColor="text1"/>
                <w:szCs w:val="21"/>
                <w14:textFill>
                  <w14:solidFill>
                    <w14:schemeClr w14:val="tx1"/>
                  </w14:solidFill>
                </w14:textFill>
              </w:rPr>
              <w:t>1.4.3</w:t>
            </w:r>
          </w:p>
        </w:tc>
        <w:tc>
          <w:tcPr>
            <w:tcW w:w="1400"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w:t>
            </w:r>
          </w:p>
        </w:tc>
        <w:tc>
          <w:tcPr>
            <w:tcW w:w="6804" w:type="dxa"/>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详见招标公告。</w:t>
            </w:r>
          </w:p>
        </w:tc>
      </w:tr>
      <w:bookmarkEnd w:id="2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1.6.1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转包</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1.6.2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kern w:val="0"/>
                <w:szCs w:val="21"/>
                <w14:textFill>
                  <w14:solidFill>
                    <w14:schemeClr w14:val="tx1"/>
                  </w14:solidFill>
                </w14:textFill>
              </w:rPr>
              <w:t>不允许分包。</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允许分包，可以分包的内容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可以分包的比例：/</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招标文件澄清、修改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确认收到澄清、修改发布的方式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3.4.1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3.6</w:t>
            </w:r>
          </w:p>
        </w:tc>
        <w:tc>
          <w:tcPr>
            <w:tcW w:w="1400"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投标文件的编制</w:t>
            </w:r>
          </w:p>
        </w:tc>
        <w:tc>
          <w:tcPr>
            <w:tcW w:w="6804" w:type="dxa"/>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投标文件应按第六章投标文件格式分别编制并使用下载的政采云投标客户端制作并上传。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投标文件递交截止时间及开标时间</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见招标公告要求</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备份投标文件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w:t>
            </w:r>
            <w:r>
              <w:rPr>
                <w:rFonts w:hint="eastAsia" w:ascii="宋体" w:hAnsi="宋体" w:cs="宋体"/>
                <w:color w:val="000000" w:themeColor="text1"/>
                <w:sz w:val="22"/>
                <w:szCs w:val="22"/>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接受   □不接受备份投标文件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演示</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样品</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6.3.5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相同品牌推荐方式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采购人委托评审委员会确定   □采购人确定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结果公告</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采购代理机构通过“政采云”平台发出中标通知书。</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中标通知书在“政采云”平台推送之日起，视为中标人已收到，中标人自行承担未及时查收的后果。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6.5.3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招标结果通知书</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8.1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项目不接受传真、移动通信、政采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9.1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中小企业政策措施</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本项目为非专门面向中小企业预留采购份额采购项目。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代理服务费</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0"/>
                <w14:textFill>
                  <w14:solidFill>
                    <w14:schemeClr w14:val="tx1"/>
                  </w14:solidFill>
                </w14:textFill>
              </w:rPr>
              <w:t>代理服务费</w:t>
            </w:r>
          </w:p>
          <w:p>
            <w:pPr>
              <w:spacing w:line="300" w:lineRule="exact"/>
              <w:jc w:val="left"/>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采购代理机构向中标人收取代理服务费。本项目代理服务费按照《招标代理服务费管理暂行办法》 (计价格﹝2002﹞1980号)、《国家发展改革委关于降低部分建设项目收费标准规范收费行为等有关问题的通知》</w:t>
            </w:r>
            <w:r>
              <w:rPr>
                <w:rFonts w:hint="eastAsia" w:ascii="宋体" w:hAnsi="宋体" w:cs="宋体"/>
                <w:color w:val="000000" w:themeColor="text1"/>
                <w:spacing w:val="-20"/>
                <w:szCs w:val="21"/>
                <w14:textFill>
                  <w14:solidFill>
                    <w14:schemeClr w14:val="tx1"/>
                  </w14:solidFill>
                </w14:textFill>
              </w:rPr>
              <w:t>(发改价格﹝2011﹞534号)的规定采用差额定率累进法计算。具体费率如下：</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①招标金额在100万元以下的：</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货物1.5％；服务招标1.5％；工程招标1.0％；</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②招标金额在100-500万元之间：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货物1.1％；服务招标0.8％；工程招标0.7％；</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③招标金额在500-1000万元之间：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货物0.8％；服务招标0.45％；工程招标0.55％；</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④招标金额在1000-5000万元之间：</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货物0.5％；服务招标0.25％；工程招标0.35％；</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差额定率累进法计算过程示例：</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例如：某货物招标代理业务中标金额为300万元，招标代理服务费金额按如下计算：</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100万元×1.5%＝1.5万元</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（300－100）万元×1.1%＝2.2万元</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合计收费＝1.5＋2.2=3.7万元</w:t>
            </w:r>
          </w:p>
          <w:p>
            <w:pPr>
              <w:spacing w:line="3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A3"/>
            </w: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0"/>
                <w14:textFill>
                  <w14:solidFill>
                    <w14:schemeClr w14:val="tx1"/>
                  </w14:solidFill>
                </w14:textFill>
              </w:rPr>
              <w:t>向中标人收取代理服务费，具体金额为</w:t>
            </w:r>
            <w:r>
              <w:rPr>
                <w:rFonts w:hint="eastAsia" w:ascii="宋体" w:hAnsi="宋体" w:cs="宋体"/>
                <w:color w:val="000000" w:themeColor="text1"/>
                <w:szCs w:val="20"/>
                <w:u w:val="single"/>
                <w14:textFill>
                  <w14:solidFill>
                    <w14:schemeClr w14:val="tx1"/>
                  </w14:solidFill>
                </w14:textFill>
              </w:rPr>
              <w:t xml:space="preserve">  /  </w:t>
            </w:r>
            <w:r>
              <w:rPr>
                <w:rFonts w:hint="eastAsia" w:ascii="宋体" w:hAnsi="宋体" w:cs="宋体"/>
                <w:color w:val="000000" w:themeColor="text1"/>
                <w:szCs w:val="20"/>
                <w14:textFill>
                  <w14:solidFill>
                    <w14:schemeClr w14:val="tx1"/>
                  </w14:solidFill>
                </w14:textFill>
              </w:rPr>
              <w:t>。</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（2）中标人在中标通知书发出后五个工作日内以银行转账或现金形式支付代理服务费。账号信息如下：</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开户名称：广西机电设备招标有限公司</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人民币开户银行：广西北部湾银行南宁市金湖支行</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银行地址：南宁市金湖路57号文德大厦1楼</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银行账号：1705012090027723 (联行号 313611017053)</w:t>
            </w:r>
          </w:p>
          <w:p>
            <w:pPr>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财务联系人：吴茜    电话：0771-2821398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附件</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10.3</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图纸</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无。</w:t>
            </w:r>
            <w:r>
              <w:rPr>
                <w:rFonts w:ascii="Arial" w:hAnsi="Arial" w:cs="Arial"/>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10.4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000000" w:themeColor="text1"/>
                <w:szCs w:val="20"/>
                <w14:textFill>
                  <w14:solidFill>
                    <w14:schemeClr w14:val="tx1"/>
                  </w14:solidFill>
                </w14:textFill>
              </w:rPr>
            </w:pPr>
            <w:r>
              <w:rPr>
                <w:rFonts w:ascii="Arial" w:hAnsi="Arial" w:cs="Arial"/>
                <w:color w:val="000000" w:themeColor="text1"/>
                <w:szCs w:val="20"/>
                <w14:textFill>
                  <w14:solidFill>
                    <w14:schemeClr w14:val="tx1"/>
                  </w14:solidFill>
                </w14:textFill>
              </w:rPr>
              <w:t>其他事项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000000" w:themeColor="text1"/>
                <w:sz w:val="24"/>
                <w14:textFill>
                  <w14:solidFill>
                    <w14:schemeClr w14:val="tx1"/>
                  </w14:solidFill>
                </w14:textFill>
              </w:rPr>
            </w:pPr>
            <w:r>
              <w:rPr>
                <w:rFonts w:ascii="Arial" w:hAnsi="Arial" w:cs="Arial"/>
                <w:color w:val="000000" w:themeColor="text1"/>
                <w:szCs w:val="21"/>
                <w14:textFill>
                  <w14:solidFill>
                    <w14:schemeClr w14:val="tx1"/>
                  </w14:solidFill>
                </w14:textFill>
              </w:rPr>
              <w:t>本文件中内容如有前后不一致，以在招标文件先出现的为准。</w:t>
            </w:r>
          </w:p>
        </w:tc>
      </w:tr>
      <w:bookmarkEnd w:id="27"/>
    </w:tbl>
    <w:p>
      <w:pPr>
        <w:spacing w:before="120" w:line="320" w:lineRule="atLeast"/>
        <w:outlineLvl w:val="1"/>
        <w:rPr>
          <w:rFonts w:ascii="Arial" w:hAnsi="Arial" w:cs="Arial"/>
          <w:bCs/>
          <w:color w:val="000000" w:themeColor="text1"/>
          <w:kern w:val="0"/>
          <w:sz w:val="28"/>
          <w:szCs w:val="28"/>
          <w14:textFill>
            <w14:solidFill>
              <w14:schemeClr w14:val="tx1"/>
            </w14:solidFill>
          </w14:textFill>
        </w:rPr>
        <w:sectPr>
          <w:headerReference r:id="rId10" w:type="first"/>
          <w:footerReference r:id="rId11" w:type="first"/>
          <w:headerReference r:id="rId9" w:type="default"/>
          <w:pgSz w:w="11906" w:h="16838"/>
          <w:pgMar w:top="1134" w:right="1133" w:bottom="1247" w:left="1418" w:header="851" w:footer="992" w:gutter="0"/>
          <w:cols w:space="0" w:num="1"/>
          <w:titlePg/>
          <w:docGrid w:linePitch="312" w:charSpace="0"/>
        </w:sectPr>
      </w:pPr>
    </w:p>
    <w:p>
      <w:pPr>
        <w:spacing w:before="120" w:line="320" w:lineRule="atLeast"/>
        <w:outlineLvl w:val="1"/>
        <w:rPr>
          <w:rFonts w:ascii="Arial" w:hAnsi="Arial" w:cs="Arial"/>
          <w:b/>
          <w:bCs/>
          <w:color w:val="000000" w:themeColor="text1"/>
          <w:kern w:val="0"/>
          <w:szCs w:val="21"/>
          <w14:textFill>
            <w14:solidFill>
              <w14:schemeClr w14:val="tx1"/>
            </w14:solidFill>
          </w14:textFill>
        </w:rPr>
      </w:pPr>
      <w:bookmarkStart w:id="29" w:name="_Hlk88949215"/>
      <w:r>
        <w:rPr>
          <w:rFonts w:ascii="Arial" w:hAnsi="Arial" w:cs="Arial"/>
          <w:b/>
          <w:bCs/>
          <w:color w:val="000000" w:themeColor="text1"/>
          <w:kern w:val="0"/>
          <w:szCs w:val="21"/>
          <w14:textFill>
            <w14:solidFill>
              <w14:schemeClr w14:val="tx1"/>
            </w14:solidFill>
          </w14:textFill>
        </w:rPr>
        <w:t>1．总则</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0" w:name="_Toc254970668"/>
      <w:bookmarkStart w:id="31" w:name="_Toc254970527"/>
      <w:r>
        <w:rPr>
          <w:rFonts w:ascii="Arial" w:hAnsi="Arial" w:cs="Arial"/>
          <w:b/>
          <w:bCs/>
          <w:color w:val="000000" w:themeColor="text1"/>
          <w:kern w:val="0"/>
          <w:szCs w:val="21"/>
          <w14:textFill>
            <w14:solidFill>
              <w14:schemeClr w14:val="tx1"/>
            </w14:solidFill>
          </w14:textFill>
        </w:rPr>
        <w:t>1.1适用范围</w:t>
      </w:r>
      <w:bookmarkEnd w:id="30"/>
      <w:bookmarkEnd w:id="31"/>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本招标文件适用于供应商须知前附表所述项目的政府采购活动。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2" w:name="_Toc254970528"/>
      <w:bookmarkStart w:id="33" w:name="_Toc254970669"/>
      <w:r>
        <w:rPr>
          <w:rFonts w:ascii="Arial" w:hAnsi="Arial" w:cs="Arial"/>
          <w:b/>
          <w:bCs/>
          <w:color w:val="000000" w:themeColor="text1"/>
          <w:kern w:val="0"/>
          <w:szCs w:val="21"/>
          <w14:textFill>
            <w14:solidFill>
              <w14:schemeClr w14:val="tx1"/>
            </w14:solidFill>
          </w14:textFill>
        </w:rPr>
        <w:t>1.2定义</w:t>
      </w:r>
      <w:bookmarkEnd w:id="32"/>
      <w:bookmarkEnd w:id="33"/>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1.2.1“采购人”系指依法进行政府采购的国家机关、事业单位、团体组织。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1.2.2“供应商”系</w:t>
      </w:r>
      <w:r>
        <w:rPr>
          <w:rFonts w:ascii="Arial" w:hAnsi="Arial" w:cs="Arial"/>
          <w:color w:val="000000" w:themeColor="text1"/>
          <w14:textFill>
            <w14:solidFill>
              <w14:schemeClr w14:val="tx1"/>
            </w14:solidFill>
          </w14:textFill>
        </w:rPr>
        <w:t>指响应招标、参加投标竞争的法人、其他组织或者自然人</w:t>
      </w:r>
      <w:r>
        <w:rPr>
          <w:rFonts w:ascii="Arial" w:hAnsi="Arial" w:cs="Arial"/>
          <w:color w:val="000000" w:themeColor="text1"/>
          <w:szCs w:val="21"/>
          <w14:textFill>
            <w14:solidFill>
              <w14:schemeClr w14:val="tx1"/>
            </w14:solidFill>
          </w14:textFill>
        </w:rPr>
        <w:t>。</w:t>
      </w:r>
    </w:p>
    <w:p>
      <w:pPr>
        <w:spacing w:before="120" w:line="360"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1.2.6本项目的技术商务要求重要性分为“▲”（如有）、“#”（如有）和一般无标识指标。▲代表实质性要求指标，</w:t>
      </w:r>
      <w:r>
        <w:rPr>
          <w:rFonts w:ascii="Arial" w:hAnsi="Arial" w:cs="Arial"/>
          <w:b/>
          <w:bCs/>
          <w:color w:val="000000" w:themeColor="text1"/>
          <w:szCs w:val="21"/>
          <w14:textFill>
            <w14:solidFill>
              <w14:schemeClr w14:val="tx1"/>
            </w14:solidFill>
          </w14:textFill>
        </w:rPr>
        <w:t>不满足该指标项将导致投标被否决</w:t>
      </w:r>
      <w:r>
        <w:rPr>
          <w:rFonts w:ascii="Arial" w:hAnsi="Arial" w:cs="Arial"/>
          <w:color w:val="000000" w:themeColor="text1"/>
          <w:szCs w:val="21"/>
          <w14:textFill>
            <w14:solidFill>
              <w14:schemeClr w14:val="tx1"/>
            </w14:solidFill>
          </w14:textFill>
        </w:rPr>
        <w:t>，#代表重要指标，无标识则表示一般指标项。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1.2.7 本招标文件出现多种选项的条款，以“</w:t>
      </w:r>
      <w:r>
        <w:rPr>
          <w:rFonts w:ascii="Arial" w:hAnsi="Arial" w:cs="Arial"/>
          <w:color w:val="000000" w:themeColor="text1"/>
          <w14:textFill>
            <w14:solidFill>
              <w14:schemeClr w14:val="tx1"/>
            </w14:solidFill>
          </w14:textFill>
        </w:rPr>
        <w:sym w:font="Wingdings 2" w:char="F052"/>
      </w:r>
      <w:r>
        <w:rPr>
          <w:rFonts w:ascii="Arial" w:hAnsi="Arial" w:cs="Arial"/>
          <w:color w:val="000000" w:themeColor="text1"/>
          <w:szCs w:val="21"/>
          <w14:textFill>
            <w14:solidFill>
              <w14:schemeClr w14:val="tx1"/>
            </w14:solidFill>
          </w14:textFill>
        </w:rPr>
        <w:t>”表示本条款所选择的方式。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1.2.8 “电子交易平台”是指以数据电文形式在线完成采购活动的信息平台，本招标文件中也称“政采云平台”。</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1.3项目信息</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1.3.1项目名称及编号：详见供应商须知前附表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1.3.2采购方式：详见供应商须知前附表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1.4供应商资格要求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1.4.1供应商资格要求：详见供应商须知前附表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1.4.2按照招标公告的规定获得招标文件。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1.4.3本项目是否接受联合体投标，见“供应商须知前附表”规定。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如接受联合体投标，联合体投标要求如下：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（8）联合体各方均应按照招标文件的规定提交资格证明文件。</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34" w:name="_Toc254970531"/>
      <w:bookmarkStart w:id="35" w:name="_Toc254970672"/>
      <w:r>
        <w:rPr>
          <w:rFonts w:ascii="Arial" w:hAnsi="Arial" w:cs="Arial"/>
          <w:b/>
          <w:bCs/>
          <w:color w:val="000000" w:themeColor="text1"/>
          <w:kern w:val="0"/>
          <w:szCs w:val="21"/>
          <w14:textFill>
            <w14:solidFill>
              <w14:schemeClr w14:val="tx1"/>
            </w14:solidFill>
          </w14:textFill>
        </w:rPr>
        <w:t>1.5现场踏勘及投标费用</w:t>
      </w:r>
      <w:bookmarkEnd w:id="34"/>
      <w:bookmarkEnd w:id="35"/>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1.5.1前附表如规定现场踏勘的，供应商应按规定时间地点参加踏勘。</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1.5.2供应商均应自行承担所有与投标有关的全部费用（招标文件有相关的规定除外）。</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1.6转包与分包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1.6.1如招标文件其他地方无特别规定，本项目不允许转包。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1.6.2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color w:val="000000" w:themeColor="text1"/>
          <w:kern w:val="0"/>
          <w:szCs w:val="21"/>
          <w14:textFill>
            <w14:solidFill>
              <w14:schemeClr w14:val="tx1"/>
            </w14:solidFill>
          </w14:textFill>
        </w:rPr>
      </w:pPr>
      <w:bookmarkStart w:id="36" w:name="_Toc254970532"/>
      <w:bookmarkStart w:id="37" w:name="_Toc254970673"/>
      <w:r>
        <w:rPr>
          <w:rFonts w:ascii="Arial" w:hAnsi="Arial" w:cs="Arial"/>
          <w:b/>
          <w:bCs/>
          <w:color w:val="000000" w:themeColor="text1"/>
          <w:kern w:val="0"/>
          <w:szCs w:val="21"/>
          <w14:textFill>
            <w14:solidFill>
              <w14:schemeClr w14:val="tx1"/>
            </w14:solidFill>
          </w14:textFill>
        </w:rPr>
        <w:t>1.7特别说明</w:t>
      </w:r>
      <w:bookmarkEnd w:id="36"/>
      <w:bookmarkEnd w:id="37"/>
    </w:p>
    <w:p>
      <w:pPr>
        <w:spacing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1.7.3供应商在投标活动中提供任何虚假材料，将报监管部门查处； </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38" w:name="_Toc254970675"/>
      <w:bookmarkStart w:id="39" w:name="_Toc254970534"/>
      <w:r>
        <w:rPr>
          <w:rFonts w:ascii="Arial" w:hAnsi="Arial" w:cs="Arial"/>
          <w:b/>
          <w:bCs/>
          <w:color w:val="000000" w:themeColor="text1"/>
          <w:kern w:val="0"/>
          <w:szCs w:val="21"/>
          <w14:textFill>
            <w14:solidFill>
              <w14:schemeClr w14:val="tx1"/>
            </w14:solidFill>
          </w14:textFill>
        </w:rPr>
        <w:t>2．招标文件</w:t>
      </w:r>
      <w:bookmarkEnd w:id="38"/>
      <w:bookmarkEnd w:id="39"/>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2.1招标文件的构成</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第一章 招标公告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第二章 采购需求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第三章 供应商须知</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第四章 评审方法及标准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第五章 合同主要条款格式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第六章 投标文件格式</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2.2供应商的风险</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2.3招标文件的澄清与修改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2.3.1任何已获得招标文件的潜在供应商，均可以书面形式要求采购代理机构作出书面解释、澄清。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2.3.2采购人、采购代理机构对已发出的招标文件进行必要澄清或者修改的，按供应商须知前附表规定发布。</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40" w:name="_Toc254970676"/>
      <w:bookmarkStart w:id="41" w:name="_Toc254970535"/>
      <w:r>
        <w:rPr>
          <w:rFonts w:ascii="Arial" w:hAnsi="Arial" w:cs="Arial"/>
          <w:b/>
          <w:bCs/>
          <w:color w:val="000000" w:themeColor="text1"/>
          <w:kern w:val="0"/>
          <w:szCs w:val="21"/>
          <w14:textFill>
            <w14:solidFill>
              <w14:schemeClr w14:val="tx1"/>
            </w14:solidFill>
          </w14:textFill>
        </w:rPr>
        <w:t>3．投标文件</w:t>
      </w:r>
      <w:bookmarkEnd w:id="40"/>
      <w:bookmarkEnd w:id="41"/>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2" w:name="_Toc254970677"/>
      <w:bookmarkStart w:id="43" w:name="_Toc254970536"/>
      <w:r>
        <w:rPr>
          <w:rFonts w:ascii="Arial" w:hAnsi="Arial" w:cs="Arial"/>
          <w:b/>
          <w:bCs/>
          <w:color w:val="000000" w:themeColor="text1"/>
          <w:kern w:val="0"/>
          <w:szCs w:val="21"/>
          <w14:textFill>
            <w14:solidFill>
              <w14:schemeClr w14:val="tx1"/>
            </w14:solidFill>
          </w14:textFill>
        </w:rPr>
        <w:t>3.1投标文件的组成</w:t>
      </w:r>
      <w:bookmarkEnd w:id="42"/>
      <w:bookmarkEnd w:id="43"/>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4" w:name="_Toc254970678"/>
      <w:bookmarkStart w:id="45" w:name="_Toc254970537"/>
      <w:r>
        <w:rPr>
          <w:rFonts w:ascii="Arial" w:hAnsi="Arial" w:cs="Arial"/>
          <w:b/>
          <w:color w:val="000000" w:themeColor="text1"/>
          <w:szCs w:val="21"/>
          <w14:textFill>
            <w14:solidFill>
              <w14:schemeClr w14:val="tx1"/>
            </w14:solidFill>
          </w14:textFill>
        </w:rPr>
        <w:t>3.2</w:t>
      </w:r>
      <w:r>
        <w:rPr>
          <w:rFonts w:ascii="Arial" w:hAnsi="Arial" w:cs="Arial"/>
          <w:b/>
          <w:bCs/>
          <w:color w:val="000000" w:themeColor="text1"/>
          <w:kern w:val="0"/>
          <w:szCs w:val="21"/>
          <w14:textFill>
            <w14:solidFill>
              <w14:schemeClr w14:val="tx1"/>
            </w14:solidFill>
          </w14:textFill>
        </w:rPr>
        <w:t>投标文件的语言及计量</w:t>
      </w:r>
      <w:bookmarkEnd w:id="44"/>
      <w:bookmarkEnd w:id="45"/>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6" w:name="_Toc254970679"/>
      <w:bookmarkStart w:id="47" w:name="_Toc254970538"/>
      <w:r>
        <w:rPr>
          <w:rFonts w:ascii="Arial" w:hAnsi="Arial" w:cs="Arial"/>
          <w:b/>
          <w:bCs/>
          <w:color w:val="000000" w:themeColor="text1"/>
          <w:kern w:val="0"/>
          <w:szCs w:val="21"/>
          <w14:textFill>
            <w14:solidFill>
              <w14:schemeClr w14:val="tx1"/>
            </w14:solidFill>
          </w14:textFill>
        </w:rPr>
        <w:t>3.3投标报价</w:t>
      </w:r>
      <w:bookmarkEnd w:id="46"/>
      <w:bookmarkEnd w:id="47"/>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3.3.1投标报价应按招标文件中相关附表格式填写。</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3.3.2投标文件只允许有一个报价，有选择的或有条件的报价将不予接受。</w:t>
      </w:r>
    </w:p>
    <w:p>
      <w:pPr>
        <w:suppressAutoHyphens/>
        <w:spacing w:before="120" w:line="320" w:lineRule="atLeast"/>
        <w:ind w:firstLine="420" w:firstLineChars="200"/>
        <w:rPr>
          <w:rFonts w:ascii="Arial" w:hAnsi="Arial" w:cs="Arial"/>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3.3.4采购人不接受供应商给予的赠品、回扣或者与采购无关的其他商品、服务。</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3.4投标有效期</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3.4.1如招标文件其他地方无特别规定，投标有效期则为投标截止之日起90天。在投标有效期内投标文件应保持有效。</w:t>
      </w:r>
      <w:r>
        <w:rPr>
          <w:rFonts w:ascii="Arial" w:hAnsi="Arial" w:cs="Arial"/>
          <w:b/>
          <w:bCs/>
          <w:color w:val="000000" w:themeColor="text1"/>
          <w:szCs w:val="21"/>
          <w14:textFill>
            <w14:solidFill>
              <w14:schemeClr w14:val="tx1"/>
            </w14:solidFill>
          </w14:textFill>
        </w:rPr>
        <w:t>有效期不足的投标文件将被否决</w:t>
      </w:r>
      <w:r>
        <w:rPr>
          <w:rFonts w:ascii="Arial" w:hAnsi="Arial" w:cs="Arial"/>
          <w:color w:val="000000" w:themeColor="text1"/>
          <w:szCs w:val="21"/>
          <w14:textFill>
            <w14:solidFill>
              <w14:schemeClr w14:val="tx1"/>
            </w14:solidFill>
          </w14:textFill>
        </w:rPr>
        <w:t>。</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48" w:name="_Toc254970682"/>
      <w:bookmarkStart w:id="49" w:name="_Toc254970541"/>
      <w:r>
        <w:rPr>
          <w:rFonts w:ascii="Arial" w:hAnsi="Arial" w:cs="Arial"/>
          <w:b/>
          <w:bCs/>
          <w:color w:val="000000" w:themeColor="text1"/>
          <w:kern w:val="0"/>
          <w:szCs w:val="21"/>
          <w14:textFill>
            <w14:solidFill>
              <w14:schemeClr w14:val="tx1"/>
            </w14:solidFill>
          </w14:textFill>
        </w:rPr>
        <w:t>3.5投标保证金</w:t>
      </w:r>
      <w:bookmarkEnd w:id="48"/>
      <w:bookmarkEnd w:id="49"/>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3.5.1供应商须按须知前附表规定提交投标保证金，</w:t>
      </w:r>
      <w:r>
        <w:rPr>
          <w:rFonts w:ascii="Arial" w:hAnsi="Arial" w:cs="Arial"/>
          <w:b/>
          <w:bCs/>
          <w:color w:val="000000" w:themeColor="text1"/>
          <w:szCs w:val="21"/>
          <w14:textFill>
            <w14:solidFill>
              <w14:schemeClr w14:val="tx1"/>
            </w14:solidFill>
          </w14:textFill>
        </w:rPr>
        <w:t>否则其投标将被否决</w:t>
      </w:r>
      <w:r>
        <w:rPr>
          <w:rFonts w:ascii="Arial" w:hAnsi="Arial" w:cs="Arial"/>
          <w:color w:val="000000" w:themeColor="text1"/>
          <w:szCs w:val="21"/>
          <w14:textFill>
            <w14:solidFill>
              <w14:schemeClr w14:val="tx1"/>
            </w14:solidFill>
          </w14:textFill>
        </w:rPr>
        <w:t>。除招标文件规定不予退还保证金的情形外，代理机构在规定时间内退回供应商的投标保证金（供应商自行承担因未按供应商须知前附表要求交纳导致投标保证金无法及时退还的责任）。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3.5.2投标保证金币种应与投标报价币种相同。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3.5.3未中标人的投标保证金在中标通知书发出后4个工作日内退还。中标人的投标保证金在合同签订后4个工作日内退还（办理退还手续时需要向采购代理机构提供一份合同复印件）。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3.5.4供应商有下列情形之一的，投标保证金将不予退还：</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供应商在投标有效期内撤销投标文件的；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供应商在投标过程中弄虚作假，提供虚假材料的；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中标人无正当理由不与采购人签订合同的；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将中标项目转让给他人或者在投标文件中未说明且未经采购人同意，将中标项目分包给他人的；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拒绝履行合同义务的；</w:t>
      </w:r>
    </w:p>
    <w:p>
      <w:pPr>
        <w:numPr>
          <w:ilvl w:val="0"/>
          <w:numId w:val="1"/>
        </w:numPr>
        <w:spacing w:before="120" w:line="320" w:lineRule="atLeas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其他严重扰乱招投标程序的。</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50" w:name="_Toc254970683"/>
      <w:bookmarkStart w:id="51" w:name="_Toc254970542"/>
      <w:r>
        <w:rPr>
          <w:rFonts w:ascii="Arial" w:hAnsi="Arial" w:cs="Arial"/>
          <w:b/>
          <w:bCs/>
          <w:color w:val="000000" w:themeColor="text1"/>
          <w:kern w:val="0"/>
          <w:szCs w:val="21"/>
          <w14:textFill>
            <w14:solidFill>
              <w14:schemeClr w14:val="tx1"/>
            </w14:solidFill>
          </w14:textFill>
        </w:rPr>
        <w:t>3.6投标文件的</w:t>
      </w:r>
      <w:bookmarkEnd w:id="50"/>
      <w:bookmarkEnd w:id="51"/>
      <w:r>
        <w:rPr>
          <w:rFonts w:ascii="Arial" w:hAnsi="Arial" w:cs="Arial"/>
          <w:b/>
          <w:bCs/>
          <w:color w:val="000000" w:themeColor="text1"/>
          <w:kern w:val="0"/>
          <w:szCs w:val="21"/>
          <w14:textFill>
            <w14:solidFill>
              <w14:schemeClr w14:val="tx1"/>
            </w14:solidFill>
          </w14:textFill>
        </w:rPr>
        <w:t>编制要求</w:t>
      </w:r>
    </w:p>
    <w:p>
      <w:pPr>
        <w:spacing w:before="120" w:line="320" w:lineRule="atLeast"/>
        <w:ind w:firstLine="420" w:firstLineChars="200"/>
        <w:rPr>
          <w:rFonts w:ascii="Arial" w:hAnsi="Arial" w:cs="Arial"/>
          <w:b/>
          <w:bCs/>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3.6.1</w:t>
      </w:r>
      <w:r>
        <w:rPr>
          <w:rFonts w:ascii="Arial" w:hAnsi="Arial" w:cs="Arial"/>
          <w:color w:val="000000" w:themeColor="text1"/>
          <w:szCs w:val="21"/>
          <w14:textFill>
            <w14:solidFill>
              <w14:schemeClr w14:val="tx1"/>
            </w14:solidFill>
          </w14:textFill>
        </w:rPr>
        <w:t>供应商应先安装“政采云投标客户端” （请自行前往“政采云”平台进行下载），通过账号密码或CA登录客户端制作投标文件。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3.6.2供应商应按本招标文件规定的格式和顺序编制、装订投标文件并编制完整的页码、目录，投标文件内容不完整、编排混乱导致投标文件被误读、漏读或者查找不到相关内容的，由供应商自行负责。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52" w:name="_Hlk93046800"/>
      <w:r>
        <w:rPr>
          <w:rFonts w:ascii="Arial" w:hAnsi="Arial" w:cs="Arial"/>
          <w:color w:val="000000" w:themeColor="text1"/>
          <w:szCs w:val="21"/>
          <w14:textFill>
            <w14:solidFill>
              <w14:schemeClr w14:val="tx1"/>
            </w14:solidFill>
          </w14:textFill>
        </w:rPr>
        <w:t>3.6.3投标文件按照招标文件第六章格式要求在规定位置进行签署、盖章。投标人的投标文件未按照招标文件要求签署、盖章的，</w:t>
      </w:r>
      <w:r>
        <w:rPr>
          <w:rFonts w:ascii="Arial" w:hAnsi="Arial" w:cs="Arial"/>
          <w:b/>
          <w:bCs/>
          <w:color w:val="000000" w:themeColor="text1"/>
          <w:szCs w:val="21"/>
          <w14:textFill>
            <w14:solidFill>
              <w14:schemeClr w14:val="tx1"/>
            </w14:solidFill>
          </w14:textFill>
        </w:rPr>
        <w:t>其投标无效</w:t>
      </w:r>
      <w:r>
        <w:rPr>
          <w:rFonts w:ascii="Arial" w:hAnsi="Arial" w:cs="Arial"/>
          <w:color w:val="000000" w:themeColor="text1"/>
          <w:szCs w:val="21"/>
          <w14:textFill>
            <w14:solidFill>
              <w14:schemeClr w14:val="tx1"/>
            </w14:solidFill>
          </w14:textFill>
        </w:rPr>
        <w:t>。骑缝盖公章不视为在规定位置盖章。</w:t>
      </w:r>
    </w:p>
    <w:bookmarkEnd w:id="52"/>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3.6.4为确保网上操作合法、有效和安全，供应商应当在投标截止时间前完成在“政采云”平台的身份认证，确保在电子投标过程中能够对相关数据电文进行加密和使用电子签名。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3.6.5投标文件中标注的供应商名称应与主体资格证明（如营业执照、事业单位法人证书、执业许可证、个体工商户营业执照、自然人身份证等）和公章/电子签章一致，</w:t>
      </w:r>
      <w:r>
        <w:rPr>
          <w:rFonts w:ascii="Arial" w:hAnsi="Arial" w:cs="Arial"/>
          <w:b/>
          <w:bCs/>
          <w:color w:val="000000" w:themeColor="text1"/>
          <w:szCs w:val="21"/>
          <w14:textFill>
            <w14:solidFill>
              <w14:schemeClr w14:val="tx1"/>
            </w14:solidFill>
          </w14:textFill>
        </w:rPr>
        <w:t>否则作无效投标处理。</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3.7投标文件的递交、修改和撤回</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政采云平台”。</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3.7.2未在规定时间内提交或者未按照招标文件要求签章、加密的电子投标文件，“政采云”平台将拒收。 </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53" w:name="_Toc254970544"/>
      <w:bookmarkStart w:id="54" w:name="_Toc254970685"/>
      <w:r>
        <w:rPr>
          <w:rFonts w:ascii="Arial" w:hAnsi="Arial" w:cs="Arial"/>
          <w:color w:val="000000" w:themeColor="text1"/>
          <w:szCs w:val="21"/>
          <w14:textFill>
            <w14:solidFill>
              <w14:schemeClr w14:val="tx1"/>
            </w14:solidFill>
          </w14:textFill>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3.7.5在投标截止时间止提交电子版投标文件的供应商不足3家时，电子版投标文件由代理机构在“政采云”平台操作退回，除此之外采购人和采购代理机构对已提交的投标文件概不退回。</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55" w:name="_Hlk93046827"/>
      <w:r>
        <w:rPr>
          <w:rFonts w:ascii="Arial" w:hAnsi="Arial" w:cs="Arial"/>
          <w:color w:val="000000" w:themeColor="text1"/>
          <w:szCs w:val="21"/>
          <w14:textFill>
            <w14:solidFill>
              <w14:schemeClr w14:val="tx1"/>
            </w14:solidFill>
          </w14:textFill>
        </w:rPr>
        <w:t>3.7.6招标文件未允许提供备选文件，但存在</w:t>
      </w:r>
      <w:r>
        <w:rPr>
          <w:rFonts w:ascii="Arial" w:hAnsi="Arial" w:cs="Arial"/>
          <w:color w:val="000000" w:themeColor="text1"/>
          <w14:textFill>
            <w14:solidFill>
              <w14:schemeClr w14:val="tx1"/>
            </w14:solidFill>
          </w14:textFill>
        </w:rPr>
        <w:t>同</w:t>
      </w:r>
      <w:r>
        <w:rPr>
          <w:rFonts w:ascii="Arial" w:hAnsi="Arial" w:cs="Arial"/>
          <w:color w:val="000000" w:themeColor="text1"/>
          <w:szCs w:val="21"/>
          <w14:textFill>
            <w14:solidFill>
              <w14:schemeClr w14:val="tx1"/>
            </w14:solidFill>
          </w14:textFill>
        </w:rPr>
        <w:t>一供应商提交两个或以上不同的投标文件，</w:t>
      </w:r>
      <w:r>
        <w:rPr>
          <w:rFonts w:ascii="Arial" w:hAnsi="Arial" w:cs="Arial"/>
          <w:b/>
          <w:bCs/>
          <w:color w:val="000000" w:themeColor="text1"/>
          <w:szCs w:val="21"/>
          <w14:textFill>
            <w14:solidFill>
              <w14:schemeClr w14:val="tx1"/>
            </w14:solidFill>
          </w14:textFill>
        </w:rPr>
        <w:t>其投标无效。</w:t>
      </w:r>
      <w:r>
        <w:rPr>
          <w:rFonts w:ascii="Arial" w:hAnsi="Arial" w:cs="Arial"/>
          <w:color w:val="000000" w:themeColor="text1"/>
          <w:szCs w:val="21"/>
          <w14:textFill>
            <w14:solidFill>
              <w14:schemeClr w14:val="tx1"/>
            </w14:solidFill>
          </w14:textFill>
        </w:rPr>
        <w:t>供应商在同一投标文件中对某项技术、商务要求提供有选择性的响应参数或方案等同于提交两个或以上不同的投标文件。</w:t>
      </w:r>
    </w:p>
    <w:bookmarkEnd w:id="55"/>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4．开标</w:t>
      </w:r>
      <w:bookmarkEnd w:id="53"/>
      <w:bookmarkEnd w:id="54"/>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4.1开标准备</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本项目投标截止时间及地点见“供应商须知前附表”规定。</w:t>
      </w:r>
    </w:p>
    <w:p>
      <w:pPr>
        <w:autoSpaceDE w:val="0"/>
        <w:autoSpaceDN w:val="0"/>
        <w:adjustRightInd w:val="0"/>
        <w:spacing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流程电子化项目没有现场递交投标文件及现场开标环节。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如供应商成功解密投标文件，但未在“政采云”电子开标大厅参加开标的，视同认可开标过程和结果，由此产生的后果由供应商自行负责。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4.2开标程序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4.2.1供应商登录政采云平台进入开标大厅签到。</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4.2.2解密电子投标文件。“政采云”平台按开标时间自动提取所有投标文件。采购代理机构在“政采云”平台向各供应商发出电子加密投标文件开始解密通知，由供应商平台设置时间内自行进行投标文件解密。供应商须使用加密时所用的CA锁准时登录到“政采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4.2.3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（解密异常情况处理：详见本章9.2电子交易活动的中止。）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4.2.4供应商对报价进行确认。</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4.2.5开标结束。</w:t>
      </w:r>
    </w:p>
    <w:p>
      <w:pPr>
        <w:pStyle w:val="26"/>
        <w:snapToGrid w:val="0"/>
        <w:spacing w:line="440" w:lineRule="exact"/>
        <w:ind w:firstLine="422" w:firstLineChars="200"/>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特别说明：</w:t>
      </w:r>
      <w:r>
        <w:rPr>
          <w:rFonts w:ascii="Arial" w:hAnsi="Arial" w:cs="Arial"/>
          <w:color w:val="000000" w:themeColor="text1"/>
          <w14:textFill>
            <w14:solidFill>
              <w14:schemeClr w14:val="tx1"/>
            </w14:solidFill>
          </w14:textFill>
        </w:rPr>
        <w:t>如遇“政采云”平台电子化开标或评审程序调整的，按调整后的程序执行。</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4.3演示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4.3.1“供应商须知前附表”规定在开标会议结束后进行演示的，供应商应按规定进行演示。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4.3.2未按规定时间进行演示可能引起的演示分数被计为0分或投标无效等后果由供应商自行承担。</w:t>
      </w:r>
    </w:p>
    <w:p>
      <w:pPr>
        <w:spacing w:before="120" w:line="320" w:lineRule="atLeast"/>
        <w:ind w:firstLine="422" w:firstLineChars="200"/>
        <w:outlineLvl w:val="2"/>
        <w:rPr>
          <w:rFonts w:ascii="Arial" w:hAnsi="Arial" w:cs="Arial"/>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4.4样品</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4.4.2未按规定时间递交样品可能引起的样品分数被计为0分或投标无效等后果由供应商自行承担。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56" w:name="_Toc254970545"/>
      <w:bookmarkStart w:id="57" w:name="_Toc254970686"/>
      <w:r>
        <w:rPr>
          <w:rFonts w:ascii="Arial" w:hAnsi="Arial" w:cs="Arial"/>
          <w:color w:val="000000" w:themeColor="text1"/>
          <w:szCs w:val="21"/>
          <w14:textFill>
            <w14:solidFill>
              <w14:schemeClr w14:val="tx1"/>
            </w14:solidFill>
          </w14:textFill>
        </w:rPr>
        <w:t>4.4.3样品封存或退还的说明请见第六章投标文件格式所附样品递交表。</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58" w:name="_Hlk93420947"/>
      <w:r>
        <w:rPr>
          <w:rFonts w:ascii="Arial" w:hAnsi="Arial" w:cs="Arial"/>
          <w:b/>
          <w:bCs/>
          <w:color w:val="000000" w:themeColor="text1"/>
          <w:kern w:val="0"/>
          <w:szCs w:val="21"/>
          <w14:textFill>
            <w14:solidFill>
              <w14:schemeClr w14:val="tx1"/>
            </w14:solidFill>
          </w14:textFill>
        </w:rPr>
        <w:t>5．资格审查</w:t>
      </w:r>
    </w:p>
    <w:p>
      <w:pPr>
        <w:spacing w:before="120" w:line="320" w:lineRule="atLeast"/>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5.1</w:t>
      </w:r>
      <w:r>
        <w:rPr>
          <w:rFonts w:ascii="Arial" w:hAnsi="Arial" w:cs="Arial"/>
          <w:bCs/>
          <w:color w:val="000000" w:themeColor="text1"/>
          <w:szCs w:val="21"/>
          <w14:textFill>
            <w14:solidFill>
              <w14:schemeClr w14:val="tx1"/>
            </w14:solidFill>
          </w14:textFill>
        </w:rPr>
        <w:t>开标结束后，采购人或者采购代理机构通过电子交易平台对供应商的资格进行线上审查。资格审查</w:t>
      </w:r>
      <w:r>
        <w:rPr>
          <w:rFonts w:ascii="Arial" w:hAnsi="Arial" w:cs="Arial"/>
          <w:bCs/>
          <w:color w:val="000000" w:themeColor="text1"/>
          <w:kern w:val="0"/>
          <w:szCs w:val="21"/>
          <w14:textFill>
            <w14:solidFill>
              <w14:schemeClr w14:val="tx1"/>
            </w14:solidFill>
          </w14:textFill>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5.3供应商有下列情形之一的，资格审查不合格，作无效投标处理：</w:t>
      </w:r>
    </w:p>
    <w:p>
      <w:pPr>
        <w:spacing w:line="276" w:lineRule="auto"/>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 xml:space="preserve">5.3.1不具备招标文件中规定的资格要求或资格条件的； </w:t>
      </w:r>
      <w:r>
        <w:rPr>
          <w:rFonts w:ascii="Arial" w:hAnsi="Arial" w:cs="Arial"/>
          <w:color w:val="000000" w:themeColor="text1"/>
          <w14:textFill>
            <w14:solidFill>
              <w14:schemeClr w14:val="tx1"/>
            </w14:solidFill>
          </w14:textFill>
        </w:rPr>
        <w:t>（注：其中信用查询规则见“投标人须知前附表”，“政采云”平台已与“信用中国”平台做接口，可直接在线查询）</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5.4资格审查合格的供应商不足3家的，不得评审。</w:t>
      </w:r>
    </w:p>
    <w:bookmarkEnd w:id="58"/>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59" w:name="_Hlk93420990"/>
      <w:r>
        <w:rPr>
          <w:rFonts w:ascii="Arial" w:hAnsi="Arial" w:cs="Arial"/>
          <w:b/>
          <w:bCs/>
          <w:color w:val="000000" w:themeColor="text1"/>
          <w:kern w:val="0"/>
          <w:szCs w:val="21"/>
          <w14:textFill>
            <w14:solidFill>
              <w14:schemeClr w14:val="tx1"/>
            </w14:solidFill>
          </w14:textFill>
        </w:rPr>
        <w:t>6．评审</w:t>
      </w:r>
      <w:bookmarkEnd w:id="56"/>
      <w:bookmarkEnd w:id="57"/>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6.1评审委员会及评审原则</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0" w:name="_Hlk91249317"/>
      <w:r>
        <w:rPr>
          <w:rFonts w:ascii="Arial" w:hAnsi="Arial" w:cs="Arial"/>
          <w:color w:val="000000" w:themeColor="text1"/>
          <w:szCs w:val="21"/>
          <w14:textFill>
            <w14:solidFill>
              <w14:schemeClr w14:val="tx1"/>
            </w14:solidFill>
          </w14:textFill>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6.1.4本项目评审过程实行全程网上留痕及录音、录像监控，供应商在评审过程中所进行的试图影响评审结果的不公正活动，可能导致其投标按无效处理。</w:t>
      </w:r>
    </w:p>
    <w:bookmarkEnd w:id="60"/>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61" w:name="_Hlk91324148"/>
      <w:r>
        <w:rPr>
          <w:rFonts w:ascii="Arial" w:hAnsi="Arial" w:cs="Arial"/>
          <w:b/>
          <w:bCs/>
          <w:color w:val="000000" w:themeColor="text1"/>
          <w:kern w:val="0"/>
          <w:szCs w:val="21"/>
          <w14:textFill>
            <w14:solidFill>
              <w14:schemeClr w14:val="tx1"/>
            </w14:solidFill>
          </w14:textFill>
        </w:rPr>
        <w:t>6.2评审方法及依据</w:t>
      </w:r>
    </w:p>
    <w:p>
      <w:pPr>
        <w:spacing w:before="120" w:line="320" w:lineRule="atLeas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6.2.1本项目采用第四章评审方法及标准规定的方法进行评审。</w:t>
      </w:r>
    </w:p>
    <w:p>
      <w:pPr>
        <w:suppressAutoHyphens/>
        <w:spacing w:before="120" w:line="320" w:lineRule="atLeas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6.2.2</w:t>
      </w:r>
      <w:r>
        <w:rPr>
          <w:rFonts w:ascii="Arial" w:hAnsi="Arial" w:cs="Arial"/>
          <w:color w:val="000000" w:themeColor="text1"/>
          <w14:textFill>
            <w14:solidFill>
              <w14:schemeClr w14:val="tx1"/>
            </w14:solidFill>
          </w14:textFill>
        </w:rPr>
        <w:t>评标委员会以招标文件、补充文件、投标文件、澄清及答复为评审依据，</w:t>
      </w:r>
      <w:r>
        <w:rPr>
          <w:rFonts w:ascii="Arial" w:hAnsi="Arial" w:cs="Arial"/>
          <w:bCs/>
          <w:color w:val="000000" w:themeColor="text1"/>
          <w:kern w:val="0"/>
          <w:szCs w:val="21"/>
          <w14:textFill>
            <w14:solidFill>
              <w14:schemeClr w14:val="tx1"/>
            </w14:solidFill>
          </w14:textFill>
        </w:rPr>
        <w:t>第四章评审方法及标准没有规定的评审方法、标准及因素，不得作为评审依据。</w:t>
      </w:r>
    </w:p>
    <w:bookmarkEnd w:id="61"/>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bookmarkStart w:id="62" w:name="_Hlk91324322"/>
      <w:r>
        <w:rPr>
          <w:rFonts w:ascii="Arial" w:hAnsi="Arial" w:cs="Arial"/>
          <w:b/>
          <w:bCs/>
          <w:color w:val="000000" w:themeColor="text1"/>
          <w:kern w:val="0"/>
          <w:szCs w:val="21"/>
          <w14:textFill>
            <w14:solidFill>
              <w14:schemeClr w14:val="tx1"/>
            </w14:solidFill>
          </w14:textFill>
        </w:rPr>
        <w:t>6.3评审程序</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w:t>
      </w:r>
      <w:bookmarkStart w:id="63" w:name="_Hlk19175507"/>
      <w:bookmarkStart w:id="64" w:name="_Hlk80956880"/>
      <w:r>
        <w:rPr>
          <w:rFonts w:ascii="Arial" w:hAnsi="Arial" w:cs="Arial"/>
          <w:color w:val="000000" w:themeColor="text1"/>
          <w14:textFill>
            <w14:solidFill>
              <w14:schemeClr w14:val="tx1"/>
            </w14:solidFill>
          </w14:textFill>
        </w:rPr>
        <w:t>3.1符合性审查</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bCs/>
          <w:color w:val="000000" w:themeColor="text1"/>
          <w:kern w:val="1"/>
          <w:szCs w:val="21"/>
          <w14:textFill>
            <w14:solidFill>
              <w14:schemeClr w14:val="tx1"/>
            </w14:solidFill>
          </w14:textFill>
        </w:rPr>
        <w:t>资格审查结束后，</w:t>
      </w:r>
      <w:r>
        <w:rPr>
          <w:rFonts w:ascii="Arial" w:hAnsi="Arial" w:cs="Arial"/>
          <w:color w:val="000000" w:themeColor="text1"/>
          <w14:textFill>
            <w14:solidFill>
              <w14:schemeClr w14:val="tx1"/>
            </w14:solidFill>
          </w14:textFill>
        </w:rPr>
        <w:t>评审委员会对通过资格审查的供应商的投标文件报价、商务资信、技术等方面实质性内容进行符合性审查，</w:t>
      </w:r>
      <w:r>
        <w:rPr>
          <w:rFonts w:ascii="Arial" w:hAnsi="Arial" w:cs="Arial"/>
          <w:color w:val="000000" w:themeColor="text1"/>
          <w:szCs w:val="21"/>
          <w14:textFill>
            <w14:solidFill>
              <w14:schemeClr w14:val="tx1"/>
            </w14:solidFill>
          </w14:textFill>
        </w:rPr>
        <w:t>符合性审查标准详见第四章评审方法及标准。</w:t>
      </w:r>
    </w:p>
    <w:bookmarkEnd w:id="63"/>
    <w:bookmarkEnd w:id="64"/>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6.3.2</w:t>
      </w:r>
      <w:r>
        <w:rPr>
          <w:rFonts w:ascii="Arial" w:hAnsi="Arial" w:cs="Arial"/>
          <w:color w:val="000000" w:themeColor="text1"/>
          <w14:textFill>
            <w14:solidFill>
              <w14:schemeClr w14:val="tx1"/>
            </w14:solidFill>
          </w14:textFill>
        </w:rPr>
        <w:t>强制性</w:t>
      </w:r>
      <w:r>
        <w:rPr>
          <w:rFonts w:ascii="Arial" w:hAnsi="Arial" w:cs="Arial"/>
          <w:color w:val="000000" w:themeColor="text1"/>
          <w:szCs w:val="21"/>
          <w14:textFill>
            <w14:solidFill>
              <w14:schemeClr w14:val="tx1"/>
            </w14:solidFill>
          </w14:textFill>
        </w:rPr>
        <w:t>采购要求（仅适用于货物采购项目）</w:t>
      </w:r>
    </w:p>
    <w:p>
      <w:pPr>
        <w:suppressAutoHyphens/>
        <w:spacing w:before="120" w:line="320" w:lineRule="atLeast"/>
        <w:ind w:firstLine="422" w:firstLineChars="201"/>
        <w:rPr>
          <w:rFonts w:ascii="Arial" w:hAnsi="Arial" w:cs="Arial"/>
          <w:color w:val="000000" w:themeColor="text1"/>
          <w:szCs w:val="21"/>
          <w14:textFill>
            <w14:solidFill>
              <w14:schemeClr w14:val="tx1"/>
            </w14:solidFill>
          </w14:textFill>
        </w:rPr>
      </w:pPr>
      <w:bookmarkStart w:id="65" w:name="_Hlk47714684"/>
      <w:r>
        <w:rPr>
          <w:rFonts w:ascii="Arial" w:hAnsi="Arial" w:cs="Arial"/>
          <w:color w:val="000000" w:themeColor="text1"/>
          <w:szCs w:val="21"/>
          <w14:textFill>
            <w14:solidFill>
              <w14:schemeClr w14:val="tx1"/>
            </w14:solidFill>
          </w14:textFill>
        </w:rPr>
        <w:t>（1）</w:t>
      </w:r>
      <w:bookmarkEnd w:id="65"/>
      <w:r>
        <w:rPr>
          <w:rFonts w:ascii="Arial" w:hAnsi="Arial" w:cs="Arial"/>
          <w:color w:val="000000" w:themeColor="text1"/>
          <w:szCs w:val="21"/>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w:t>
      </w:r>
      <w:r>
        <w:rPr>
          <w:rFonts w:hint="eastAsia" w:ascii="宋体" w:hAnsi="宋体" w:eastAsia="宋体" w:cs="宋体"/>
          <w:color w:val="000000" w:themeColor="text1"/>
          <w:szCs w:val="21"/>
          <w14:textFill>
            <w14:solidFill>
              <w14:schemeClr w14:val="tx1"/>
            </w14:solidFill>
          </w14:textFill>
        </w:rPr>
        <w:t>内标注“★”的</w:t>
      </w:r>
      <w:r>
        <w:rPr>
          <w:rFonts w:ascii="Arial" w:hAnsi="Arial" w:cs="Arial"/>
          <w:color w:val="000000" w:themeColor="text1"/>
          <w:szCs w:val="21"/>
          <w14:textFill>
            <w14:solidFill>
              <w14:schemeClr w14:val="tx1"/>
            </w14:solidFill>
          </w14:textFill>
        </w:rPr>
        <w:t>，供应商的投标货物必须使用政府强制采购的节能产品，否则投标文件作无效处理；属于品目清单内非标</w:t>
      </w:r>
      <w:r>
        <w:rPr>
          <w:rFonts w:hint="eastAsia" w:ascii="宋体" w:hAnsi="宋体" w:eastAsia="宋体" w:cs="宋体"/>
          <w:color w:val="000000" w:themeColor="text1"/>
          <w:szCs w:val="21"/>
          <w14:textFill>
            <w14:solidFill>
              <w14:schemeClr w14:val="tx1"/>
            </w14:solidFill>
          </w14:textFill>
        </w:rPr>
        <w:t>注“★”的</w:t>
      </w:r>
      <w:r>
        <w:rPr>
          <w:rFonts w:ascii="Arial" w:hAnsi="Arial" w:cs="Arial"/>
          <w:color w:val="000000" w:themeColor="text1"/>
          <w:szCs w:val="21"/>
          <w14:textFill>
            <w14:solidFill>
              <w14:schemeClr w14:val="tx1"/>
            </w14:solidFill>
          </w14:textFill>
        </w:rPr>
        <w:t>产品时，应优先采购。</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根据《关于信息安全产品实施政府采购的通知》（财库【2010】48号）规定，本项目采购需求中的产品如果包括信息安全产品，应当采购经国家认证的信息安全产品。供应商在投标文件中应主动列明供货范围中属于信息安全产品的投标产品。</w:t>
      </w:r>
      <w:r>
        <w:rPr>
          <w:rFonts w:ascii="Arial" w:hAnsi="Arial" w:cs="Arial"/>
          <w:color w:val="000000" w:themeColor="text1"/>
          <w14:textFill>
            <w14:solidFill>
              <w14:schemeClr w14:val="tx1"/>
            </w14:solidFill>
          </w14:textFill>
        </w:rPr>
        <w:t>采购人或采购代理机构通过“中国网络安全审查技术与认证中心”进行查询其认证证书有效性，无证书或证书无效的，投标无效。</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注：信息安全产品在中国网络安全审查技术与认证中心网站查询，目前共13类，包括：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"http://www.isccc.gov.cn/zxyw/cprz/gjxxaqcprz/rzfw/11/341644.shtml" \t "_blank" </w:instrText>
      </w:r>
      <w:r>
        <w:rPr>
          <w:color w:val="000000" w:themeColor="text1"/>
          <w14:textFill>
            <w14:solidFill>
              <w14:schemeClr w14:val="tx1"/>
            </w14:solidFill>
          </w14:textFill>
        </w:rPr>
        <w:fldChar w:fldCharType="separate"/>
      </w:r>
      <w:r>
        <w:rPr>
          <w:rFonts w:ascii="Arial" w:hAnsi="Arial" w:cs="Arial"/>
          <w:color w:val="000000" w:themeColor="text1"/>
          <w:szCs w:val="21"/>
          <w14:textFill>
            <w14:solidFill>
              <w14:schemeClr w14:val="tx1"/>
            </w14:solidFill>
          </w14:textFill>
        </w:rPr>
        <w:t>防火墙</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、网络安全隔离卡与线路选择器、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"http://www.isccc.gov.cn/zxyw/cprz/gjxxaqcprz/rzfw/11/341642.shtml" \t "_blank" </w:instrText>
      </w:r>
      <w:r>
        <w:rPr>
          <w:color w:val="000000" w:themeColor="text1"/>
          <w14:textFill>
            <w14:solidFill>
              <w14:schemeClr w14:val="tx1"/>
            </w14:solidFill>
          </w14:textFill>
        </w:rPr>
        <w:fldChar w:fldCharType="separate"/>
      </w:r>
      <w:r>
        <w:rPr>
          <w:rFonts w:ascii="Arial" w:hAnsi="Arial" w:cs="Arial"/>
          <w:color w:val="000000" w:themeColor="text1"/>
          <w:szCs w:val="21"/>
          <w14:textFill>
            <w14:solidFill>
              <w14:schemeClr w14:val="tx1"/>
            </w14:solidFill>
          </w14:textFill>
        </w:rPr>
        <w:t>安全隔离与信息交换产品</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、安全路由器、智能卡COS、数据备份与恢复产品、安全操作系统、安全数据库系统、反垃圾邮件产品、入侵检测系统（IDS）、网络脆弱扫描产品、安全审计产品、网站恢复产品。</w:t>
      </w:r>
    </w:p>
    <w:p>
      <w:pPr>
        <w:spacing w:before="120" w:line="320" w:lineRule="atLeast"/>
        <w:ind w:firstLine="420" w:firstLineChars="200"/>
        <w:rPr>
          <w:rFonts w:ascii="Arial" w:hAnsi="Arial" w:cs="Arial"/>
          <w:color w:val="000000" w:themeColor="text1"/>
          <w14:textFill>
            <w14:solidFill>
              <w14:schemeClr w14:val="tx1"/>
            </w14:solidFill>
          </w14:textFill>
        </w:rPr>
      </w:pPr>
      <w:bookmarkStart w:id="66" w:name="_Hlk19176155"/>
      <w:r>
        <w:rPr>
          <w:rFonts w:ascii="Arial" w:hAnsi="Arial" w:cs="Arial"/>
          <w:color w:val="000000" w:themeColor="text1"/>
          <w14:textFill>
            <w14:solidFill>
              <w14:schemeClr w14:val="tx1"/>
            </w14:solidFill>
          </w14:textFill>
        </w:rPr>
        <w:t>6.3.3澄清、说明或补正</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6.3.4报价修正</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（1）报价出现前后不一致的，按照下列规定修正：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投标文件中开标一览表（报价表）内容与投标文件中相应内容不一致的，以开标一览表（报价表）为准；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大写金额和小写金额不一致的，以大写金额为准；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单价金额小数点或者百分比有明显错位的，以开标一览表的总价为准，并修改单价；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总价金额与按单价汇总金额不一致的，以单价金额计算结果为准。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同时出现两种以上不一致的，按照上述</w:t>
      </w: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（3）经供应商确认修正后的报价若超过采购预算金额或者最高限价，其投标文件作无效投标处理。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（4）经供应产确认修正后的报价作为签订合同的依据，并以此报价计算价格分。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6.3.5相同品牌认定（仅适用于货物采购项目）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（1）单一产品采购项目，</w:t>
      </w:r>
      <w:r>
        <w:rPr>
          <w:rFonts w:ascii="Arial" w:hAnsi="Arial" w:cs="Arial"/>
          <w:color w:val="000000" w:themeColor="text1"/>
          <w14:textFill>
            <w14:solidFill>
              <w14:schemeClr w14:val="tx1"/>
            </w14:solidFill>
          </w14:textFill>
        </w:rPr>
        <w:t>不同供应商提供的产品品牌相同时，按以下规定确定</w:t>
      </w:r>
      <w:r>
        <w:rPr>
          <w:rFonts w:ascii="Arial" w:hAnsi="Arial" w:cs="Arial"/>
          <w:bCs/>
          <w:color w:val="000000" w:themeColor="text1"/>
          <w:kern w:val="0"/>
          <w:szCs w:val="21"/>
          <w14:textFill>
            <w14:solidFill>
              <w14:schemeClr w14:val="tx1"/>
            </w14:solidFill>
          </w14:textFill>
        </w:rPr>
        <w:t>相同品牌的投标有效性</w:t>
      </w:r>
      <w:r>
        <w:rPr>
          <w:rFonts w:ascii="Arial" w:hAnsi="Arial" w:cs="Arial"/>
          <w:color w:val="000000" w:themeColor="text1"/>
          <w14:textFill>
            <w14:solidFill>
              <w14:schemeClr w14:val="tx1"/>
            </w14:solidFill>
          </w14:textFill>
        </w:rPr>
        <w:t>。</w:t>
      </w:r>
    </w:p>
    <w:bookmarkEnd w:id="66"/>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6.3.6串通投标认定</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评审委员会须根据以下规定认定供应商是否有</w:t>
      </w:r>
      <w:r>
        <w:rPr>
          <w:rFonts w:ascii="Arial" w:hAnsi="Arial" w:cs="Arial"/>
          <w:bCs/>
          <w:color w:val="000000" w:themeColor="text1"/>
          <w:kern w:val="0"/>
          <w:szCs w:val="21"/>
          <w14:textFill>
            <w14:solidFill>
              <w14:schemeClr w14:val="tx1"/>
            </w14:solidFill>
          </w14:textFill>
        </w:rPr>
        <w:t>串通投标的行为</w:t>
      </w:r>
      <w:r>
        <w:rPr>
          <w:rFonts w:ascii="Arial" w:hAnsi="Arial" w:cs="Arial"/>
          <w:color w:val="000000" w:themeColor="text1"/>
          <w14:textFill>
            <w14:solidFill>
              <w14:schemeClr w14:val="tx1"/>
            </w14:solidFill>
          </w14:textFill>
        </w:rPr>
        <w:t>。</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7" w:name="_Hlk19122026"/>
      <w:r>
        <w:rPr>
          <w:rFonts w:ascii="Arial" w:hAnsi="Arial" w:cs="Arial"/>
          <w:color w:val="000000" w:themeColor="text1"/>
          <w:szCs w:val="21"/>
          <w14:textFill>
            <w14:solidFill>
              <w14:schemeClr w14:val="tx1"/>
            </w14:solidFill>
          </w14:textFill>
        </w:rPr>
        <w:t>（1）</w:t>
      </w:r>
      <w:bookmarkEnd w:id="67"/>
      <w:r>
        <w:rPr>
          <w:rFonts w:ascii="Arial" w:hAnsi="Arial" w:cs="Arial"/>
          <w:color w:val="000000" w:themeColor="text1"/>
          <w:szCs w:val="21"/>
          <w14:textFill>
            <w14:solidFill>
              <w14:schemeClr w14:val="tx1"/>
            </w14:solidFill>
          </w14:textFill>
        </w:rPr>
        <w:t>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8" w:name="_Hlk19122039"/>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单位负责人为同一人或者存在直接控股、管理关系，参加同一合同项下政府采购活动的不同供应商。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授权给供应商后参加同一合同项（分标、分包）投标的生产厂商。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视为或被认定为串通投标的相关供应商。</w:t>
      </w:r>
    </w:p>
    <w:bookmarkEnd w:id="68"/>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69" w:name="_Hlk19122058"/>
      <w:r>
        <w:rPr>
          <w:rFonts w:ascii="Arial" w:hAnsi="Arial" w:cs="Arial"/>
          <w:color w:val="000000" w:themeColor="text1"/>
          <w:szCs w:val="21"/>
          <w14:textFill>
            <w14:solidFill>
              <w14:schemeClr w14:val="tx1"/>
            </w14:solidFill>
          </w14:textFill>
        </w:rPr>
        <w:t>（2）</w:t>
      </w:r>
      <w:bookmarkEnd w:id="69"/>
      <w:r>
        <w:rPr>
          <w:rFonts w:ascii="Arial" w:hAnsi="Arial" w:cs="Arial"/>
          <w:color w:val="000000" w:themeColor="text1"/>
          <w:szCs w:val="21"/>
          <w14:textFill>
            <w14:solidFill>
              <w14:schemeClr w14:val="tx1"/>
            </w14:solidFill>
          </w14:textFill>
        </w:rPr>
        <w:t>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0" w:name="_Hlk19122048"/>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不同供应商的投标文件由同一单位或者个人编制；或不同供应商报名的IP地址一致的；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不同供应商委托同一单位或者个人办理投标事宜；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不同的供应商的投标文件载明的项目管理员为同一个人；</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不同供应商的投标文件异常一致或投标报价呈规律性差异；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不同供应商的投标文件相互混装；</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不同供应商的保证金从同一单位或者个人账户转出。</w:t>
      </w:r>
    </w:p>
    <w:bookmarkEnd w:id="70"/>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1" w:name="_Hlk19122102"/>
      <w:r>
        <w:rPr>
          <w:rFonts w:ascii="Arial" w:hAnsi="Arial" w:cs="Arial"/>
          <w:color w:val="000000" w:themeColor="text1"/>
          <w:szCs w:val="21"/>
          <w14:textFill>
            <w14:solidFill>
              <w14:schemeClr w14:val="tx1"/>
            </w14:solidFill>
          </w14:textFill>
        </w:rPr>
        <w:t>（3）</w:t>
      </w:r>
      <w:bookmarkEnd w:id="71"/>
      <w:r>
        <w:rPr>
          <w:rFonts w:ascii="Arial" w:hAnsi="Arial" w:cs="Arial"/>
          <w:color w:val="000000" w:themeColor="text1"/>
          <w:szCs w:val="21"/>
          <w14:textFill>
            <w14:solidFill>
              <w14:schemeClr w14:val="tx1"/>
            </w14:solidFill>
          </w14:textFill>
        </w:rPr>
        <w:t>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2" w:name="_Hlk19122095"/>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供应商按照采购人或者采购代理机构的授意撤换、修改投标文件或者响应文件;；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供应商之间协商报价、技术方案等投标文件或者响应文件的实质性内容；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属于同一集团、协会、商会等组织成员的供应商按照该组织要求协同参加政府采购活动；</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供应商之间商定部分供应商放弃参加政府采购活动或者放弃中标；</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⑦</w:t>
      </w:r>
      <w:r>
        <w:rPr>
          <w:rFonts w:ascii="Arial" w:hAnsi="Arial" w:cs="Arial"/>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72"/>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6.3.7投标无效认定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3" w:name="_Hlk19113301"/>
      <w:r>
        <w:rPr>
          <w:rFonts w:ascii="Arial" w:hAnsi="Arial" w:cs="Arial"/>
          <w:color w:val="000000" w:themeColor="text1"/>
          <w:szCs w:val="21"/>
          <w14:textFill>
            <w14:solidFill>
              <w14:schemeClr w14:val="tx1"/>
            </w14:solidFill>
          </w14:textFill>
        </w:rPr>
        <w:t>（1）在评审过程中如发现下列情形之一的，投标文件将被视为无效：</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投标文件存在法律、法规及监督部门有关文件规定的无效情形。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投标文件存在招标文件规定的无效情形。</w:t>
      </w:r>
    </w:p>
    <w:bookmarkEnd w:id="73"/>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4" w:name="_Hlk19113313"/>
      <w:r>
        <w:rPr>
          <w:rFonts w:ascii="Arial" w:hAnsi="Arial" w:cs="Arial"/>
          <w:color w:val="000000" w:themeColor="text1"/>
          <w:szCs w:val="21"/>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74"/>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5" w:name="_Hlk19113363"/>
      <w:r>
        <w:rPr>
          <w:rFonts w:ascii="Arial" w:hAnsi="Arial" w:cs="Arial"/>
          <w:color w:val="000000" w:themeColor="text1"/>
          <w:szCs w:val="21"/>
          <w14:textFill>
            <w14:solidFill>
              <w14:schemeClr w14:val="tx1"/>
            </w14:solidFill>
          </w14:textFill>
        </w:rPr>
        <w:t>6.3.8比较与评价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（3）评审委员会按综合评分由高到低的排列顺序推荐综合评分排名第一的为第一中标候选人。若中标候选人综合评分相同的，按投标报价由低到高顺序排列；综合评分且投标报价相同的</w:t>
      </w:r>
      <w:r>
        <w:rPr>
          <w:rFonts w:ascii="Arial" w:hAnsi="Arial" w:cs="Arial"/>
          <w:color w:val="000000" w:themeColor="text1"/>
          <w14:textFill>
            <w14:solidFill>
              <w14:schemeClr w14:val="tx1"/>
            </w14:solidFill>
          </w14:textFill>
        </w:rPr>
        <w:t>并列</w:t>
      </w:r>
      <w:r>
        <w:rPr>
          <w:rFonts w:ascii="Arial" w:hAnsi="Arial" w:cs="Arial"/>
          <w:color w:val="000000" w:themeColor="text1"/>
          <w:szCs w:val="21"/>
          <w14:textFill>
            <w14:solidFill>
              <w14:schemeClr w14:val="tx1"/>
            </w14:solidFill>
          </w14:textFill>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（4）评审委员会根据评审记录及评审结果编写评审报告，评审委员会成员均应当在评审报告上签字，对自己的评审意见承担法律责任。</w:t>
      </w:r>
      <w:r>
        <w:rPr>
          <w:rFonts w:ascii="Arial" w:hAnsi="Arial" w:cs="Arial"/>
          <w:color w:val="000000" w:themeColor="text1"/>
          <w14:textFill>
            <w14:solidFill>
              <w14:schemeClr w14:val="tx1"/>
            </w14:solidFill>
          </w14:textFil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分值汇总计算错误的；分项评分超出评分标准范围的；评审委员会成员对客观评审因素评分不一致的；经评审委员会认定评分畸高、畸低的。</w:t>
      </w:r>
    </w:p>
    <w:bookmarkEnd w:id="75"/>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6.4确定中标人</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6.4.1采购代理机构在评审结束后2个工作日内将评审报告送采购人，采购人在5个工作日内按照评审报告中推荐的中标候选供应商顺序确定中标人。</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6.5结果公告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6.5.1自中标人确定后2个工作日内，采购代理机构按照供应商须知</w:t>
      </w:r>
      <w:r>
        <w:rPr>
          <w:rFonts w:ascii="Arial" w:hAnsi="Arial" w:cs="Arial"/>
          <w:color w:val="000000" w:themeColor="text1"/>
          <w:kern w:val="0"/>
          <w:szCs w:val="21"/>
          <w14:textFill>
            <w14:solidFill>
              <w14:schemeClr w14:val="tx1"/>
            </w14:solidFill>
          </w14:textFill>
        </w:rPr>
        <w:t>前附表的规定公告</w:t>
      </w:r>
      <w:r>
        <w:rPr>
          <w:rFonts w:ascii="Arial" w:hAnsi="Arial" w:cs="Arial"/>
          <w:color w:val="000000" w:themeColor="text1"/>
          <w:szCs w:val="21"/>
          <w14:textFill>
            <w14:solidFill>
              <w14:schemeClr w14:val="tx1"/>
            </w14:solidFill>
          </w14:textFill>
        </w:rPr>
        <w:t>中标结果。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6.6废标</w:t>
      </w:r>
    </w:p>
    <w:p>
      <w:pPr>
        <w:spacing w:before="120" w:line="320" w:lineRule="atLeast"/>
        <w:ind w:firstLine="420" w:firstLineChars="200"/>
        <w:rPr>
          <w:rFonts w:ascii="Arial" w:hAnsi="Arial" w:cs="Arial"/>
          <w:color w:val="000000" w:themeColor="text1"/>
          <w:kern w:val="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 xml:space="preserve">6.6.1出现下列情形之一，将导致项目废标： </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（1</w:t>
      </w:r>
      <w:r>
        <w:rPr>
          <w:rFonts w:ascii="Arial" w:hAnsi="Arial" w:cs="Arial"/>
          <w:color w:val="000000" w:themeColor="text1"/>
          <w:szCs w:val="21"/>
          <w14:textFill>
            <w14:solidFill>
              <w14:schemeClr w14:val="tx1"/>
            </w14:solidFill>
          </w14:textFill>
        </w:rPr>
        <w:t>）符合专业条件的供应商或者对招标文件做实质性响应的供应商不足三家；</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（2）出现影响采购公正的违法、违规行为的；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（3）供应商的报价均超过了采购预算，采购人不能支付的；</w:t>
      </w:r>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14:textFill>
            <w14:solidFill>
              <w14:schemeClr w14:val="tx1"/>
            </w14:solidFill>
          </w14:textFill>
        </w:rPr>
        <w:t>因发生重大变故或采购任务取消的。</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kern w:val="1"/>
          <w:szCs w:val="21"/>
          <w14:textFill>
            <w14:solidFill>
              <w14:schemeClr w14:val="tx1"/>
            </w14:solidFill>
          </w14:textFill>
        </w:rPr>
        <w:t>6.6.2废标后</w:t>
      </w:r>
      <w:r>
        <w:rPr>
          <w:rFonts w:ascii="Arial" w:hAnsi="Arial" w:cs="Arial"/>
          <w:color w:val="000000" w:themeColor="text1"/>
          <w:szCs w:val="21"/>
          <w14:textFill>
            <w14:solidFill>
              <w14:schemeClr w14:val="tx1"/>
            </w14:solidFill>
          </w14:textFill>
        </w:rPr>
        <w:t>采购</w:t>
      </w:r>
      <w:r>
        <w:rPr>
          <w:rFonts w:ascii="Arial" w:hAnsi="Arial" w:cs="Arial"/>
          <w:color w:val="000000" w:themeColor="text1"/>
          <w:kern w:val="1"/>
          <w:szCs w:val="21"/>
          <w14:textFill>
            <w14:solidFill>
              <w14:schemeClr w14:val="tx1"/>
            </w14:solidFill>
          </w14:textFill>
        </w:rPr>
        <w:t>代理机构将发布废标公告通知供应商。</w:t>
      </w:r>
      <w:bookmarkEnd w:id="62"/>
    </w:p>
    <w:bookmarkEnd w:id="59"/>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7．合同</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7.1合同授予标准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7.2签订合同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6" w:name="_Hlk93421039"/>
      <w:r>
        <w:rPr>
          <w:rFonts w:ascii="Arial" w:hAnsi="Arial" w:cs="Arial"/>
          <w:color w:val="000000" w:themeColor="text1"/>
          <w:szCs w:val="21"/>
          <w14:textFill>
            <w14:solidFill>
              <w14:schemeClr w14:val="tx1"/>
            </w14:solidFill>
          </w14:textFill>
        </w:rPr>
        <w:t>7.2.1如招标文件无特别规定，中标人按招标文件确定的事项签订政府采购合同。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7.2.4中标人拒绝与采购人签订合同的，采购人可以按照评审报告推荐的中标候选人名单排序，确定下一候选人为中标人，也可以重新开展政府采购活动。</w:t>
      </w:r>
    </w:p>
    <w:bookmarkEnd w:id="76"/>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7.3合同公告</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7" w:name="_Hlk93421052"/>
      <w:r>
        <w:rPr>
          <w:rFonts w:ascii="Arial" w:hAnsi="Arial" w:cs="Arial"/>
          <w:color w:val="000000" w:themeColor="text1"/>
          <w:szCs w:val="21"/>
          <w14:textFill>
            <w14:solidFill>
              <w14:schemeClr w14:val="tx1"/>
            </w14:solidFill>
          </w14:textFill>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bookmarkEnd w:id="77"/>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7.4 履行合同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78" w:name="_Hlk93421061"/>
      <w:r>
        <w:rPr>
          <w:rFonts w:ascii="Arial" w:hAnsi="Arial" w:cs="Arial"/>
          <w:color w:val="000000" w:themeColor="text1"/>
          <w:szCs w:val="21"/>
          <w14:textFill>
            <w14:solidFill>
              <w14:schemeClr w14:val="tx1"/>
            </w14:solidFill>
          </w14:textFill>
        </w:rPr>
        <w:t>7.4.1</w:t>
      </w:r>
      <w:bookmarkStart w:id="79" w:name="_Toc217446070"/>
      <w:bookmarkStart w:id="80" w:name="_Toc308164814"/>
      <w:r>
        <w:rPr>
          <w:rFonts w:ascii="Arial" w:hAnsi="Arial" w:cs="Arial"/>
          <w:color w:val="000000" w:themeColor="text1"/>
          <w:szCs w:val="21"/>
          <w14:textFill>
            <w14:solidFill>
              <w14:schemeClr w14:val="tx1"/>
            </w14:solidFill>
          </w14:textFill>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7.4.2对于双方解除合同的情况，</w:t>
      </w:r>
      <w:bookmarkStart w:id="81" w:name="_Hlk92189915"/>
      <w:r>
        <w:rPr>
          <w:rFonts w:ascii="Arial" w:hAnsi="Arial" w:cs="Arial"/>
          <w:color w:val="000000" w:themeColor="text1"/>
          <w:szCs w:val="21"/>
          <w14:textFill>
            <w14:solidFill>
              <w14:schemeClr w14:val="tx1"/>
            </w14:solidFill>
          </w14:textFill>
        </w:rPr>
        <w:t>应当按照民法典合同编有关规定或者合同约定执行。需要重新选定供应商的，应当重新开展采购活动。</w:t>
      </w:r>
      <w:bookmarkEnd w:id="81"/>
    </w:p>
    <w:bookmarkEnd w:id="78"/>
    <w:p>
      <w:pPr>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7.5履约验收</w:t>
      </w:r>
      <w:bookmarkEnd w:id="79"/>
      <w:bookmarkEnd w:id="80"/>
    </w:p>
    <w:p>
      <w:pPr>
        <w:spacing w:before="120" w:line="320" w:lineRule="atLeast"/>
        <w:ind w:firstLine="420" w:firstLineChars="200"/>
        <w:rPr>
          <w:rFonts w:ascii="Arial" w:hAnsi="Arial" w:cs="Arial"/>
          <w:color w:val="000000" w:themeColor="text1"/>
          <w:szCs w:val="21"/>
          <w14:textFill>
            <w14:solidFill>
              <w14:schemeClr w14:val="tx1"/>
            </w14:solidFill>
          </w14:textFill>
        </w:rPr>
      </w:pPr>
      <w:bookmarkStart w:id="82" w:name="_Hlk93421069"/>
      <w:r>
        <w:rPr>
          <w:rFonts w:ascii="Arial" w:hAnsi="Arial" w:cs="Arial"/>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2"/>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3" w:name="_Toc254970533"/>
      <w:bookmarkStart w:id="84" w:name="_Toc254970674"/>
      <w:r>
        <w:rPr>
          <w:rFonts w:ascii="Arial" w:hAnsi="Arial" w:cs="Arial"/>
          <w:b/>
          <w:bCs/>
          <w:color w:val="000000" w:themeColor="text1"/>
          <w:kern w:val="0"/>
          <w:szCs w:val="21"/>
          <w14:textFill>
            <w14:solidFill>
              <w14:schemeClr w14:val="tx1"/>
            </w14:solidFill>
          </w14:textFill>
        </w:rPr>
        <w:t>8．质疑和投诉</w:t>
      </w:r>
      <w:bookmarkEnd w:id="83"/>
      <w:bookmarkEnd w:id="84"/>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8.1质疑</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8.1.1质疑内容、时限</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8.1.2质疑形式</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8.1.3</w:t>
      </w:r>
      <w:r>
        <w:rPr>
          <w:rFonts w:ascii="Arial" w:hAnsi="Arial" w:cs="Arial"/>
          <w:color w:val="000000" w:themeColor="text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供应商提出质疑应当提交质疑函和必要的证明材料。质疑函应当包括下列内容：</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供应商的姓名或者名称、地址、邮编、联系人及联系电话；</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质疑项目的名称、编号；</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具体、明确的质疑事项和与质疑事项相关的请求；</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事实依据；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必要的法律依据；</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提出质疑的日期。</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8.2投诉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5" w:name="_Hlk93421085"/>
      <w:r>
        <w:rPr>
          <w:rFonts w:ascii="Arial" w:hAnsi="Arial" w:cs="Arial"/>
          <w:b/>
          <w:bCs/>
          <w:color w:val="000000" w:themeColor="text1"/>
          <w:kern w:val="0"/>
          <w:szCs w:val="21"/>
          <w14:textFill>
            <w14:solidFill>
              <w14:schemeClr w14:val="tx1"/>
            </w14:solidFill>
          </w14:textFill>
        </w:rPr>
        <w:t>9．促进中小企业发展政策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9.2本项目如为专门面向中小企业预留采购份额采购项目，供应商必须满足招标文件资格要求中的落实政府采购政策需满足的资格要求。</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招标文件中如接受联合体，供应商以联合体形式参加采购活动，联合体中中小企业承担的部分达到30%以上，其中预留给小微企业的比例不低于60%。</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招标文件中如接受分包，供应商将采购项目分包给一家或者多家中小企业的比例达到30%以上，其中预留给小微企业的比例不低于60%。</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注：专门面向中小企业预留采购份额采购项目不享受价格扣除政策。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bookmarkStart w:id="86" w:name="_Hlk92205820"/>
      <w:r>
        <w:rPr>
          <w:rFonts w:ascii="Arial" w:hAnsi="Arial" w:cs="Arial"/>
          <w:color w:val="000000" w:themeColor="text1"/>
          <w:szCs w:val="21"/>
          <w14:textFill>
            <w14:solidFill>
              <w14:schemeClr w14:val="tx1"/>
            </w14:solidFill>
          </w14:textFill>
        </w:rPr>
        <w:t>9.3本项目如为非专门面向中小企业预留采购份额采购项目，评审委员会应当对小微企业报价给予价格扣除，用扣除后的价格参加评审。</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接受大中型企业与小微企业组成联合体或者允许大中型企业向一家或者多家小微企业分包时，对于联合协议或者分包意向协议约定小微企业的合同份额占合同总金额比例达到30%以上的，评审委员会员应当对联合体或者大中型企业的报价给予价格扣除，用扣除后的价格参加评审。</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组成联合体或者接受分包的小微企业与联合体内其他企业、分包企业之间存在直接控股、管理关系的，不享受价格扣除优惠政策。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9.4中小企业定义</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在工程采购项目中，工程由中小企业承建，即工程施工单位为中小企业；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9.4.3本项目标的所属行业在第二章采购需求中规定。供应商根据中小企业划分标准（《关于印发中小企业划型标准规定的通知》（工信部联企业〔2011〕300号）判断是否为中小企业。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9.4.4视同中小企业情形</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（1）符合中小企业划分标准的个体工商户，视同中小企业。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符合条件的货物制造商、工程施工单位、服务承接单位为监狱企业或残疾人福利性单位的，应按招标文件规定在投标文件中提供相关证明文件。</w:t>
      </w:r>
    </w:p>
    <w:bookmarkEnd w:id="85"/>
    <w:bookmarkEnd w:id="86"/>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10．其他事项</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（1）电子交易平台发生故障而无法登录访问的； </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（2）电子交易平台应用或数据库出现错误，不能进行正常操作的；</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（3）电子交易平台发现严重安全漏洞，有潜在泄密危险的；</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（4）病毒发作导致不能进行正常操作的； </w:t>
      </w:r>
    </w:p>
    <w:p>
      <w:pPr>
        <w:spacing w:before="120" w:line="276"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（4）其他无法保证电子交易的公平、公正和安全的情况。</w:t>
      </w:r>
    </w:p>
    <w:p>
      <w:pPr>
        <w:tabs>
          <w:tab w:val="left" w:pos="4820"/>
        </w:tabs>
        <w:spacing w:before="120"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10.3本项目的附件及图纸详见供应商须知前附表。</w:t>
      </w:r>
    </w:p>
    <w:p>
      <w:pPr>
        <w:spacing w:before="120" w:line="320" w:lineRule="atLeast"/>
        <w:ind w:left="2" w:leftChars="1"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10.4本项目的其他事项详见供应商须知前附表。</w:t>
      </w:r>
    </w:p>
    <w:p>
      <w:pPr>
        <w:spacing w:before="120" w:line="320" w:lineRule="atLeast"/>
        <w:ind w:left="2" w:leftChars="1" w:firstLine="422" w:firstLineChars="200"/>
        <w:outlineLvl w:val="1"/>
        <w:rPr>
          <w:rFonts w:ascii="Arial" w:hAnsi="Arial" w:cs="Arial"/>
          <w:b/>
          <w:bCs/>
          <w:color w:val="000000" w:themeColor="text1"/>
          <w:kern w:val="0"/>
          <w:szCs w:val="21"/>
          <w14:textFill>
            <w14:solidFill>
              <w14:schemeClr w14:val="tx1"/>
            </w14:solidFill>
          </w14:textFill>
        </w:rPr>
      </w:pPr>
      <w:bookmarkStart w:id="87" w:name="_Toc254970549"/>
      <w:bookmarkStart w:id="88" w:name="_Toc254970690"/>
      <w:r>
        <w:rPr>
          <w:rFonts w:ascii="Arial" w:hAnsi="Arial" w:cs="Arial"/>
          <w:b/>
          <w:bCs/>
          <w:color w:val="000000" w:themeColor="text1"/>
          <w:kern w:val="0"/>
          <w:szCs w:val="21"/>
          <w14:textFill>
            <w14:solidFill>
              <w14:schemeClr w14:val="tx1"/>
            </w14:solidFill>
          </w14:textFill>
        </w:rPr>
        <w:t>11．其他说明</w:t>
      </w:r>
    </w:p>
    <w:p>
      <w:pPr>
        <w:spacing w:before="120" w:line="320" w:lineRule="atLeast"/>
        <w:ind w:left="2" w:leftChars="1"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11.1其余未尽事宜按《中华人民共和国政府采购法》、《中华人民共和国政府采购法实施条例》的相关规定执行。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color w:val="000000" w:themeColor="text1"/>
          <w:sz w:val="32"/>
          <w:szCs w:val="32"/>
          <w14:textFill>
            <w14:solidFill>
              <w14:schemeClr w14:val="tx1"/>
            </w14:solidFill>
          </w14:textFill>
        </w:rPr>
      </w:pPr>
      <w:r>
        <w:rPr>
          <w:rFonts w:ascii="Arial" w:hAnsi="Arial" w:cs="Arial"/>
          <w:color w:val="000000" w:themeColor="text1"/>
          <w:kern w:val="0"/>
          <w:szCs w:val="21"/>
          <w14:textFill>
            <w14:solidFill>
              <w14:schemeClr w14:val="tx1"/>
            </w14:solidFill>
          </w14:textFill>
        </w:rPr>
        <w:t>11.2</w:t>
      </w:r>
      <w:r>
        <w:rPr>
          <w:rFonts w:ascii="Arial" w:hAnsi="Arial" w:cs="Arial"/>
          <w:color w:val="000000" w:themeColor="text1"/>
          <w14:textFill>
            <w14:solidFill>
              <w14:schemeClr w14:val="tx1"/>
            </w14:solidFill>
          </w14:textFill>
        </w:rPr>
        <w:t>本招标文件是根据国家有关法律及有关政策、法规和参照国际惯例编制，解释权属采购代理机构。</w:t>
      </w:r>
      <w:r>
        <w:rPr>
          <w:rFonts w:ascii="Arial" w:hAnsi="Arial" w:cs="Arial"/>
          <w:color w:val="000000" w:themeColor="text1"/>
          <w:sz w:val="32"/>
          <w:szCs w:val="32"/>
          <w14:textFill>
            <w14:solidFill>
              <w14:schemeClr w14:val="tx1"/>
            </w14:solidFill>
          </w14:textFill>
        </w:rPr>
        <w:br w:type="page"/>
      </w:r>
    </w:p>
    <w:bookmarkEnd w:id="29"/>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89" w:name="_Toc99012707"/>
      <w:r>
        <w:rPr>
          <w:rFonts w:ascii="Arial" w:hAnsi="Arial" w:cs="Arial"/>
          <w:b/>
          <w:bCs/>
          <w:color w:val="000000" w:themeColor="text1"/>
          <w:sz w:val="32"/>
          <w:szCs w:val="32"/>
          <w14:textFill>
            <w14:solidFill>
              <w14:schemeClr w14:val="tx1"/>
            </w14:solidFill>
          </w14:textFill>
        </w:rPr>
        <w:t>第四章  评审方法及标准</w:t>
      </w:r>
      <w:bookmarkEnd w:id="89"/>
    </w:p>
    <w:p>
      <w:pPr>
        <w:spacing w:before="120" w:line="320" w:lineRule="atLeast"/>
        <w:ind w:firstLine="413" w:firstLineChars="196"/>
        <w:outlineLvl w:val="1"/>
        <w:rPr>
          <w:rFonts w:ascii="Arial" w:hAnsi="Arial" w:cs="Arial"/>
          <w:b/>
          <w:bCs/>
          <w:color w:val="000000" w:themeColor="text1"/>
          <w:kern w:val="0"/>
          <w:szCs w:val="21"/>
          <w14:textFill>
            <w14:solidFill>
              <w14:schemeClr w14:val="tx1"/>
            </w14:solidFill>
          </w14:textFill>
        </w:rPr>
      </w:pPr>
      <w:bookmarkStart w:id="90" w:name="_Hlk93421148"/>
      <w:r>
        <w:rPr>
          <w:rFonts w:ascii="Arial" w:hAnsi="Arial" w:cs="Arial"/>
          <w:b/>
          <w:bCs/>
          <w:color w:val="000000" w:themeColor="text1"/>
          <w:kern w:val="0"/>
          <w:szCs w:val="21"/>
          <w14:textFill>
            <w14:solidFill>
              <w14:schemeClr w14:val="tx1"/>
            </w14:solidFill>
          </w14:textFill>
        </w:rPr>
        <w:t>1.评审方法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F052"/>
      </w:r>
      <w:r>
        <w:rPr>
          <w:rFonts w:hint="eastAsia" w:ascii="宋体" w:hAnsi="宋体" w:cs="宋体"/>
          <w:color w:val="000000" w:themeColor="text1"/>
          <w14:textFill>
            <w14:solidFill>
              <w14:schemeClr w14:val="tx1"/>
            </w14:solidFill>
          </w14:textFill>
        </w:rPr>
        <w:t>本项目采用综合评分法进行评审。</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综合评分法，是指投标文件满足招标文件全部实质性要求且按照评审因素的量化指标评审得分最高的供应商为中标候选人的评审方法。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□本项目采用最低评标价法进行评审。</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最低评标价法，是指投标文件满足招标文件全部实质性要求且投标报价最低的供应商为中标候选人的评标方法。</w:t>
      </w:r>
    </w:p>
    <w:p>
      <w:pPr>
        <w:suppressAutoHyphens/>
        <w:spacing w:before="120" w:line="320" w:lineRule="atLeast"/>
        <w:ind w:firstLine="420" w:firstLineChars="200"/>
        <w:rPr>
          <w:rFonts w:ascii="宋体" w:hAnsi="宋体" w:cs="宋体"/>
          <w:color w:val="000000" w:themeColor="text1"/>
          <w14:textFill>
            <w14:solidFill>
              <w14:schemeClr w14:val="tx1"/>
            </w14:solidFill>
          </w14:textFill>
        </w:rPr>
      </w:pPr>
      <w:bookmarkStart w:id="91" w:name="_Hlk92206009"/>
      <w:r>
        <w:rPr>
          <w:rFonts w:hint="eastAsia" w:ascii="宋体" w:hAnsi="宋体" w:cs="宋体"/>
          <w:color w:val="000000" w:themeColor="text1"/>
          <w14:textFill>
            <w14:solidFill>
              <w14:schemeClr w14:val="tx1"/>
            </w14:solidFill>
          </w14:textFill>
        </w:rPr>
        <w:t>本项目评审的其他详细规定在第三章投标人须知中规定。</w:t>
      </w:r>
      <w:bookmarkEnd w:id="91"/>
    </w:p>
    <w:bookmarkEnd w:id="90"/>
    <w:p>
      <w:pPr>
        <w:spacing w:before="120" w:line="320" w:lineRule="atLeast"/>
        <w:ind w:firstLine="413" w:firstLineChars="196"/>
        <w:outlineLvl w:val="1"/>
        <w:rPr>
          <w:rFonts w:ascii="Arial" w:hAnsi="Arial" w:cs="Arial"/>
          <w:b/>
          <w:color w:val="000000" w:themeColor="text1"/>
          <w:kern w:val="0"/>
          <w:szCs w:val="21"/>
          <w14:textFill>
            <w14:solidFill>
              <w14:schemeClr w14:val="tx1"/>
            </w14:solidFill>
          </w14:textFill>
        </w:rPr>
      </w:pPr>
      <w:bookmarkStart w:id="92" w:name="_Hlk93421162"/>
      <w:r>
        <w:rPr>
          <w:rFonts w:ascii="Arial" w:hAnsi="Arial" w:cs="Arial"/>
          <w:b/>
          <w:color w:val="000000" w:themeColor="text1"/>
          <w:kern w:val="0"/>
          <w:szCs w:val="21"/>
          <w14:textFill>
            <w14:solidFill>
              <w14:schemeClr w14:val="tx1"/>
            </w14:solidFill>
          </w14:textFill>
        </w:rPr>
        <w:t>2.资格审查标准</w:t>
      </w:r>
      <w:r>
        <w:rPr>
          <w:rFonts w:ascii="Arial" w:hAnsi="Arial" w:cs="Arial"/>
          <w:b/>
          <w:bCs/>
          <w:color w:val="000000" w:themeColor="text1"/>
          <w:kern w:val="0"/>
          <w:szCs w:val="21"/>
          <w14:textFill>
            <w14:solidFill>
              <w14:schemeClr w14:val="tx1"/>
            </w14:solidFill>
          </w14:textFill>
        </w:rPr>
        <w:t>（不满足任何一项审查内容要求，资格审查即为不合格）</w:t>
      </w:r>
    </w:p>
    <w:bookmarkEnd w:id="92"/>
    <w:p>
      <w:pPr>
        <w:spacing w:line="240" w:lineRule="exact"/>
        <w:jc w:val="left"/>
        <w:rPr>
          <w:rFonts w:ascii="Arial" w:hAnsi="Arial" w:cs="Arial"/>
          <w:color w:val="000000" w:themeColor="text1"/>
          <w:szCs w:val="21"/>
          <w14:textFill>
            <w14:solidFill>
              <w14:schemeClr w14:val="tx1"/>
            </w14:solidFill>
          </w14:textFill>
        </w:rPr>
      </w:pPr>
      <w:bookmarkStart w:id="93" w:name="_Hlk19052412"/>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bookmarkStart w:id="94" w:name="_Hlk93421270"/>
            <w:r>
              <w:rPr>
                <w:rFonts w:ascii="Arial" w:hAnsi="Arial" w:cs="Arial"/>
                <w:b/>
                <w:color w:val="000000" w:themeColor="text1"/>
                <w:kern w:val="0"/>
                <w:szCs w:val="21"/>
                <w14:textFill>
                  <w14:solidFill>
                    <w14:schemeClr w14:val="tx1"/>
                  </w14:solidFill>
                </w14:textFill>
              </w:rPr>
              <w:t>审查因素</w:t>
            </w:r>
          </w:p>
        </w:tc>
        <w:tc>
          <w:tcPr>
            <w:tcW w:w="1843"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审查内容</w:t>
            </w:r>
          </w:p>
        </w:tc>
        <w:tc>
          <w:tcPr>
            <w:tcW w:w="6242"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pacing w:line="240" w:lineRule="exact"/>
              <w:rPr>
                <w:rFonts w:ascii="Arial" w:hAnsi="Arial" w:cs="Arial"/>
                <w:color w:val="000000" w:themeColor="text1"/>
                <w:szCs w:val="21"/>
                <w:lang w:val="zh-CN"/>
                <w14:textFill>
                  <w14:solidFill>
                    <w14:schemeClr w14:val="tx1"/>
                  </w14:solidFill>
                </w14:textFill>
              </w:rPr>
            </w:pPr>
            <w:r>
              <w:rPr>
                <w:rFonts w:ascii="Arial" w:hAnsi="Arial" w:cs="Arial"/>
                <w:color w:val="000000" w:themeColor="text1"/>
                <w:szCs w:val="21"/>
                <w:lang w:val="zh-CN"/>
                <w14:textFill>
                  <w14:solidFill>
                    <w14:schemeClr w14:val="tx1"/>
                  </w14:solidFill>
                </w14:textFill>
              </w:rPr>
              <w:t>供应商应符合的基本</w:t>
            </w:r>
            <w:r>
              <w:rPr>
                <w:rFonts w:ascii="Arial" w:hAnsi="Arial" w:cs="Arial"/>
                <w:color w:val="000000" w:themeColor="text1"/>
                <w:szCs w:val="21"/>
                <w14:textFill>
                  <w14:solidFill>
                    <w14:schemeClr w14:val="tx1"/>
                  </w14:solidFill>
                </w14:textFill>
              </w:rPr>
              <w:t>资格要求</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（1）具有独立承担民事责任的能力</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审查供应商为法人或者其他组织的，提供营业执照等证明文件（如营业执照或者事业单位法人证书或者执业许可证等），供应商为自然人的，提供身份证复印件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（2）</w:t>
            </w:r>
            <w:r>
              <w:rPr>
                <w:rFonts w:ascii="Arial" w:hAnsi="Arial" w:cs="Arial"/>
                <w:color w:val="000000" w:themeColor="text1"/>
                <w:szCs w:val="21"/>
                <w14:textFill>
                  <w14:solidFill>
                    <w14:schemeClr w14:val="tx1"/>
                  </w14:solidFill>
                </w14:textFill>
              </w:rPr>
              <w:t>具有良好的商业信誉和健全的财务会计制度</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审查商业信誉声明。须提供，格式见第六章投标文件格式“投标声明书”。</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审查2021年度财务状况报告（表）复印件或银行出具的资信证明复印件，</w:t>
            </w:r>
            <w:r>
              <w:rPr>
                <w:rFonts w:ascii="Arial" w:hAnsi="Arial" w:cs="Arial"/>
                <w:color w:val="000000" w:themeColor="text1"/>
                <w14:textFill>
                  <w14:solidFill>
                    <w14:schemeClr w14:val="tx1"/>
                  </w14:solidFill>
                </w14:textFill>
              </w:rPr>
              <w:t>对于从取得营业执照时间起到投标文件递交截止时间为止不足1年的供应商，只需提交</w:t>
            </w:r>
            <w:r>
              <w:rPr>
                <w:rFonts w:ascii="Arial" w:hAnsi="Arial" w:cs="Arial"/>
                <w:color w:val="000000" w:themeColor="text1"/>
                <w:szCs w:val="21"/>
                <w14:textFill>
                  <w14:solidFill>
                    <w14:schemeClr w14:val="tx1"/>
                  </w14:solidFill>
                </w14:textFill>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（3）具有履行合同所必需的设备和专业技术能力</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 xml:space="preserve">审查供应商营业执照，须有效； </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审查书面声明。须提供，格式见第六章投标文件格式“</w:t>
            </w:r>
            <w:r>
              <w:rPr>
                <w:rFonts w:ascii="Arial" w:hAnsi="Arial" w:cs="Arial"/>
                <w:color w:val="000000" w:themeColor="text1"/>
                <w14:textFill>
                  <w14:solidFill>
                    <w14:schemeClr w14:val="tx1"/>
                  </w14:solidFill>
                </w14:textFill>
              </w:rPr>
              <w:t>投标声明书</w:t>
            </w:r>
            <w:r>
              <w:rPr>
                <w:rFonts w:ascii="Arial" w:hAnsi="Arial" w:cs="Arial"/>
                <w:color w:val="000000" w:themeColor="text1"/>
                <w:szCs w:val="21"/>
                <w14:textFill>
                  <w14:solidFill>
                    <w14:schemeClr w14:val="tx1"/>
                  </w14:solidFill>
                </w14:textFill>
              </w:rPr>
              <w:t>”。</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审查</w:t>
            </w: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（4）有依法缴纳税收和社会保障金的良好记录</w:t>
            </w:r>
          </w:p>
        </w:tc>
        <w:tc>
          <w:tcPr>
            <w:tcW w:w="6242" w:type="dxa"/>
          </w:tcPr>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审查投标截止时间前6个月内，</w:t>
            </w:r>
            <w:r>
              <w:rPr>
                <w:rFonts w:ascii="Arial" w:hAnsi="Arial" w:cs="Arial"/>
                <w:color w:val="000000" w:themeColor="text1"/>
                <w14:textFill>
                  <w14:solidFill>
                    <w14:schemeClr w14:val="tx1"/>
                  </w14:solidFill>
                </w14:textFill>
              </w:rPr>
              <w:t>供应商任意1个月</w:t>
            </w:r>
            <w:r>
              <w:rPr>
                <w:rFonts w:ascii="Arial" w:hAnsi="Arial" w:cs="Arial"/>
                <w:color w:val="000000" w:themeColor="text1"/>
                <w:szCs w:val="21"/>
                <w14:textFill>
                  <w14:solidFill>
                    <w14:schemeClr w14:val="tx1"/>
                  </w14:solidFill>
                </w14:textFill>
              </w:rPr>
              <w:t>依法缴纳税费证明复印件加盖供应商电子签章。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审查投标截止时间前6个月内，</w:t>
            </w:r>
            <w:r>
              <w:rPr>
                <w:rFonts w:ascii="Arial" w:hAnsi="Arial" w:cs="Arial"/>
                <w:color w:val="000000" w:themeColor="text1"/>
                <w14:textFill>
                  <w14:solidFill>
                    <w14:schemeClr w14:val="tx1"/>
                  </w14:solidFill>
                </w14:textFill>
              </w:rPr>
              <w:t>供应商任意1个月</w:t>
            </w:r>
            <w:r>
              <w:rPr>
                <w:rFonts w:ascii="Arial" w:hAnsi="Arial" w:cs="Arial"/>
                <w:color w:val="000000" w:themeColor="text1"/>
                <w:szCs w:val="21"/>
                <w14:textFill>
                  <w14:solidFill>
                    <w14:schemeClr w14:val="tx1"/>
                  </w14:solidFill>
                </w14:textFill>
              </w:rPr>
              <w:t>的社保缴费证明记录复印件加盖供应商电子签章。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供应商成立不足1个月的，无须提供缴纳税费证明及社保缴费证明加盖供应商电子签章。</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（5）参加政府采购活动前三年内，在经营活动中没有重大违法记录及不良信用记录</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审查无重大违法记录声明。须提供，格式见第六章投标文件格式“投标声明书”。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lang w:val="zh-CN"/>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（6）具备法律、行政法规规定的其他要求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供应商应符合的</w:t>
            </w:r>
            <w:r>
              <w:rPr>
                <w:rFonts w:ascii="Arial" w:hAnsi="Arial" w:cs="Arial"/>
                <w:color w:val="000000" w:themeColor="text1"/>
                <w:szCs w:val="21"/>
                <w14:textFill>
                  <w14:solidFill>
                    <w14:schemeClr w14:val="tx1"/>
                  </w14:solidFill>
                </w14:textFill>
              </w:rPr>
              <w:t>特定资格要求</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（1）资质要求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pacing w:line="240" w:lineRule="exact"/>
              <w:rPr>
                <w:rFonts w:ascii="Arial" w:hAnsi="Arial" w:cs="Arial"/>
                <w:color w:val="000000" w:themeColor="text1"/>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（2）业绩要求</w:t>
            </w:r>
          </w:p>
        </w:tc>
        <w:tc>
          <w:tcPr>
            <w:tcW w:w="6242"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pacing w:line="240" w:lineRule="exact"/>
              <w:jc w:val="left"/>
              <w:rPr>
                <w:rFonts w:ascii="Arial" w:hAnsi="Arial" w:cs="Arial"/>
                <w:color w:val="000000" w:themeColor="text1"/>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（3）供应商不得参加投标的情形</w:t>
            </w:r>
          </w:p>
        </w:tc>
        <w:tc>
          <w:tcPr>
            <w:tcW w:w="6242"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须提供，格式见第六章投标文件格式“投标人直接控股股东、管理关系信息表”。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color w:val="000000" w:themeColor="text1"/>
                <w:kern w:val="0"/>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（4）诚信要求</w:t>
            </w:r>
          </w:p>
        </w:tc>
        <w:tc>
          <w:tcPr>
            <w:tcW w:w="6242"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未被列入失信被执行人、</w:t>
            </w:r>
            <w:r>
              <w:rPr>
                <w:rFonts w:hint="eastAsia" w:ascii="Arial" w:hAnsi="Arial" w:cs="Arial"/>
                <w:color w:val="000000" w:themeColor="text1"/>
                <w:szCs w:val="21"/>
                <w14:textFill>
                  <w14:solidFill>
                    <w14:schemeClr w14:val="tx1"/>
                  </w14:solidFill>
                </w14:textFill>
              </w:rPr>
              <w:t>重大税收违法失信主体</w:t>
            </w:r>
            <w:r>
              <w:rPr>
                <w:rFonts w:ascii="Arial" w:hAnsi="Arial" w:cs="Arial"/>
                <w:color w:val="000000" w:themeColor="text1"/>
                <w:szCs w:val="21"/>
                <w14:textFill>
                  <w14:solidFill>
                    <w14:schemeClr w14:val="tx1"/>
                  </w14:solidFill>
                </w14:textFill>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pacing w:line="240" w:lineRule="exact"/>
              <w:jc w:val="left"/>
              <w:rPr>
                <w:rFonts w:ascii="Arial" w:hAnsi="Arial" w:cs="Arial"/>
                <w:color w:val="000000" w:themeColor="text1"/>
                <w:kern w:val="0"/>
                <w:szCs w:val="21"/>
                <w14:textFill>
                  <w14:solidFill>
                    <w14:schemeClr w14:val="tx1"/>
                  </w14:solidFill>
                </w14:textFill>
              </w:rPr>
            </w:pP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（5）其他要求</w:t>
            </w:r>
          </w:p>
        </w:tc>
        <w:tc>
          <w:tcPr>
            <w:tcW w:w="6242" w:type="dxa"/>
            <w:vAlign w:val="center"/>
          </w:tcPr>
          <w:p>
            <w:pPr>
              <w:spacing w:line="312" w:lineRule="auto"/>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按照招标公告规定获得招标文件。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46" w:type="dxa"/>
            <w:vAlign w:val="center"/>
          </w:tcPr>
          <w:p>
            <w:pPr>
              <w:spacing w:line="24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采购政策</w:t>
            </w:r>
          </w:p>
        </w:tc>
        <w:tc>
          <w:tcPr>
            <w:tcW w:w="1843" w:type="dxa"/>
            <w:vAlign w:val="center"/>
          </w:tcPr>
          <w:p>
            <w:pPr>
              <w:spacing w:line="2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落实政府采购政策需满足的资格要求</w:t>
            </w:r>
          </w:p>
        </w:tc>
        <w:tc>
          <w:tcPr>
            <w:tcW w:w="6242"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w:t>
            </w:r>
          </w:p>
        </w:tc>
        <w:tc>
          <w:tcPr>
            <w:tcW w:w="1843"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联合体要求</w:t>
            </w:r>
          </w:p>
        </w:tc>
        <w:tc>
          <w:tcPr>
            <w:tcW w:w="6242"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lang w:val="zh-CN"/>
                <w14:textFill>
                  <w14:solidFill>
                    <w14:schemeClr w14:val="tx1"/>
                  </w14:solidFill>
                </w14:textFill>
              </w:rPr>
              <w:t>不允许联合体。</w:t>
            </w:r>
          </w:p>
        </w:tc>
      </w:tr>
      <w:bookmarkEnd w:id="94"/>
    </w:tbl>
    <w:p>
      <w:pPr>
        <w:suppressAutoHyphens/>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p>
    <w:p>
      <w:pPr>
        <w:spacing w:before="120" w:line="320" w:lineRule="atLeast"/>
        <w:ind w:firstLine="413" w:firstLineChars="196"/>
        <w:outlineLvl w:val="1"/>
        <w:rPr>
          <w:rFonts w:ascii="Arial" w:hAnsi="Arial" w:cs="Arial"/>
          <w:color w:val="000000" w:themeColor="text1"/>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3.符合性审查标准（不满足任何一项审查内容要求，符合性审查即为不合格）</w:t>
      </w:r>
    </w:p>
    <w:tbl>
      <w:tblPr>
        <w:tblStyle w:val="5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375"/>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2"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bookmarkStart w:id="95" w:name="_Hlk92966680"/>
            <w:r>
              <w:rPr>
                <w:rFonts w:ascii="Arial" w:hAnsi="Arial" w:cs="Arial"/>
                <w:b/>
                <w:color w:val="000000" w:themeColor="text1"/>
                <w:kern w:val="0"/>
                <w:szCs w:val="21"/>
                <w14:textFill>
                  <w14:solidFill>
                    <w14:schemeClr w14:val="tx1"/>
                  </w14:solidFill>
                </w14:textFill>
              </w:rPr>
              <w:t>审查因素</w:t>
            </w:r>
          </w:p>
        </w:tc>
        <w:tc>
          <w:tcPr>
            <w:tcW w:w="2375"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审查内容</w:t>
            </w:r>
          </w:p>
        </w:tc>
        <w:tc>
          <w:tcPr>
            <w:tcW w:w="5005" w:type="dxa"/>
            <w:vAlign w:val="center"/>
          </w:tcPr>
          <w:p>
            <w:pPr>
              <w:spacing w:line="240" w:lineRule="exact"/>
              <w:jc w:val="center"/>
              <w:rPr>
                <w:rFonts w:ascii="Arial" w:hAnsi="Arial" w:cs="Arial"/>
                <w:b/>
                <w:color w:val="000000" w:themeColor="text1"/>
                <w:kern w:val="0"/>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572" w:type="dxa"/>
            <w:vMerge w:val="restart"/>
            <w:vAlign w:val="center"/>
          </w:tcPr>
          <w:p>
            <w:pPr>
              <w:spacing w:line="24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商务资信</w:t>
            </w:r>
          </w:p>
        </w:tc>
        <w:tc>
          <w:tcPr>
            <w:tcW w:w="2375" w:type="dxa"/>
            <w:vAlign w:val="center"/>
          </w:tcPr>
          <w:p>
            <w:pPr>
              <w:spacing w:line="2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法定代表人身份证明及授权委托书</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授权代表参加投标时审查</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法定代表人授权委托书及附件。</w:t>
            </w:r>
          </w:p>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法定代表人直接参加投标时审查</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法定代表人身份证明及附件。</w:t>
            </w:r>
          </w:p>
          <w:p>
            <w:pPr>
              <w:spacing w:line="240" w:lineRule="exac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格式及附件见第六章投标文件格式要求。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串通投标</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不属于供应商须知正文第6.3.6规定的串通投标情形，见第六章投标文件格式要求。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投标有效期</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2" w:type="dxa"/>
            <w:vMerge w:val="restart"/>
            <w:vAlign w:val="center"/>
          </w:tcPr>
          <w:p>
            <w:pPr>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技术</w:t>
            </w: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相同品牌有效性认定</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审查：</w:t>
            </w:r>
            <w:r>
              <w:rPr>
                <w:rFonts w:ascii="Arial" w:hAnsi="Arial" w:cs="Arial"/>
                <w:color w:val="000000" w:themeColor="text1"/>
                <w:szCs w:val="21"/>
                <w14:textFill>
                  <w14:solidFill>
                    <w14:schemeClr w14:val="tx1"/>
                  </w14:solidFill>
                </w14:textFill>
              </w:rPr>
              <w:t>供应商提供的“相同品牌有效性说明” （格式见第六章投标文件格式要求）。</w:t>
            </w:r>
          </w:p>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如存在相同品牌情况的，按照第二章投标人须知“6.3.5相同品牌认定”进行认定。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实质性条款响应</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招标文件实质性要求响应均无负偏离。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restart"/>
            <w:vAlign w:val="center"/>
          </w:tcPr>
          <w:p>
            <w:pPr>
              <w:spacing w:line="24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报价</w:t>
            </w: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有效报价</w:t>
            </w:r>
          </w:p>
        </w:tc>
        <w:tc>
          <w:tcPr>
            <w:tcW w:w="5005" w:type="dxa"/>
            <w:vAlign w:val="center"/>
          </w:tcPr>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color w:val="000000" w:themeColor="text1"/>
                <w14:textFill>
                  <w14:solidFill>
                    <w14:schemeClr w14:val="tx1"/>
                  </w14:solidFill>
                </w14:textFill>
              </w:rPr>
              <w:t>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漏项报价</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未就所投分标进行报价或者存在漏项报价。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投标报价唯一性</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不存在有选择、有条件报价（招标文件允许有备选方案或者其他约定的除外）。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2" w:type="dxa"/>
            <w:vMerge w:val="continue"/>
            <w:vAlign w:val="center"/>
          </w:tcPr>
          <w:p>
            <w:pPr>
              <w:spacing w:line="240" w:lineRule="exact"/>
              <w:jc w:val="center"/>
              <w:rPr>
                <w:rFonts w:ascii="Arial" w:hAnsi="Arial" w:cs="Arial"/>
                <w:color w:val="000000" w:themeColor="text1"/>
                <w:kern w:val="0"/>
                <w:szCs w:val="21"/>
                <w14:textFill>
                  <w14:solidFill>
                    <w14:schemeClr w14:val="tx1"/>
                  </w14:solidFill>
                </w14:textFill>
              </w:rPr>
            </w:pPr>
          </w:p>
        </w:tc>
        <w:tc>
          <w:tcPr>
            <w:tcW w:w="2375" w:type="dxa"/>
            <w:vAlign w:val="center"/>
          </w:tcPr>
          <w:p>
            <w:pPr>
              <w:spacing w:line="240" w:lineRule="exact"/>
              <w:rPr>
                <w:rFonts w:ascii="Arial" w:hAnsi="Arial" w:cs="Arial"/>
                <w:color w:val="000000" w:themeColor="text1"/>
                <w:szCs w:val="21"/>
                <w:lang w:val="zh-CN"/>
                <w14:textFill>
                  <w14:solidFill>
                    <w14:schemeClr w14:val="tx1"/>
                  </w14:solidFill>
                </w14:textFill>
              </w:rPr>
            </w:pPr>
            <w:r>
              <w:rPr>
                <w:rFonts w:ascii="Arial" w:hAnsi="Arial" w:cs="Arial"/>
                <w:color w:val="000000" w:themeColor="text1"/>
                <w:szCs w:val="21"/>
                <w:lang w:val="zh-CN"/>
                <w14:textFill>
                  <w14:solidFill>
                    <w14:schemeClr w14:val="tx1"/>
                  </w14:solidFill>
                </w14:textFill>
              </w:rPr>
              <w:t>过低报价合理性</w:t>
            </w:r>
          </w:p>
        </w:tc>
        <w:tc>
          <w:tcPr>
            <w:tcW w:w="5005" w:type="dxa"/>
            <w:vAlign w:val="center"/>
          </w:tcPr>
          <w:p>
            <w:pPr>
              <w:spacing w:line="2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供应商的报价不存在明显低于其他通过符合性审查供应商报价的情况，并可能影响产品质量或者不能诚信履约。</w:t>
            </w:r>
            <w:r>
              <w:rPr>
                <w:rFonts w:ascii="Arial" w:hAnsi="Arial" w:cs="Arial"/>
                <w:color w:val="000000" w:themeColor="text1"/>
                <w:szCs w:val="21"/>
                <w14:textFill>
                  <w14:solidFill>
                    <w14:schemeClr w14:val="tx1"/>
                  </w14:solidFill>
                </w14:textFill>
              </w:rPr>
              <w:t>如存在应提供书面说明，必要时提交相关证明材料。</w:t>
            </w:r>
          </w:p>
        </w:tc>
      </w:tr>
      <w:bookmarkEnd w:id="95"/>
    </w:tbl>
    <w:p>
      <w:pPr>
        <w:spacing w:before="120" w:line="320" w:lineRule="atLeast"/>
        <w:ind w:firstLine="413" w:firstLineChars="196"/>
        <w:outlineLvl w:val="1"/>
        <w:rPr>
          <w:rFonts w:ascii="Arial" w:hAnsi="Arial" w:cs="Arial"/>
          <w:b/>
          <w:bCs/>
          <w:color w:val="000000" w:themeColor="text1"/>
          <w:kern w:val="0"/>
          <w:szCs w:val="21"/>
          <w14:textFill>
            <w14:solidFill>
              <w14:schemeClr w14:val="tx1"/>
            </w14:solidFill>
          </w14:textFill>
        </w:rPr>
      </w:pPr>
      <w:bookmarkStart w:id="96" w:name="_Hlk19113393"/>
      <w:r>
        <w:rPr>
          <w:rFonts w:ascii="Arial" w:hAnsi="Arial" w:cs="Arial"/>
          <w:b/>
          <w:bCs/>
          <w:color w:val="000000" w:themeColor="text1"/>
          <w:kern w:val="0"/>
          <w:szCs w:val="21"/>
          <w14:textFill>
            <w14:solidFill>
              <w14:schemeClr w14:val="tx1"/>
            </w14:solidFill>
          </w14:textFill>
        </w:rPr>
        <w:t>4.评分标准</w:t>
      </w:r>
    </w:p>
    <w:bookmarkEnd w:id="96"/>
    <w:p>
      <w:pPr>
        <w:ind w:firstLine="420" w:firstLineChars="200"/>
        <w:rPr>
          <w:rFonts w:ascii="Arial" w:hAnsi="Arial" w:cs="Arial"/>
          <w:color w:val="000000" w:themeColor="text1"/>
          <w14:textFill>
            <w14:solidFill>
              <w14:schemeClr w14:val="tx1"/>
            </w14:solidFill>
          </w14:textFill>
        </w:rPr>
      </w:pPr>
      <w:bookmarkStart w:id="97" w:name="_Hlk77609326"/>
      <w:r>
        <w:rPr>
          <w:rFonts w:ascii="Arial" w:hAnsi="Arial" w:cs="Arial"/>
          <w:color w:val="000000" w:themeColor="text1"/>
          <w14:textFill>
            <w14:solidFill>
              <w14:schemeClr w14:val="tx1"/>
            </w14:solidFill>
          </w14:textFill>
        </w:rPr>
        <w:t>（1）技术及商务资信分</w:t>
      </w:r>
    </w:p>
    <w:tbl>
      <w:tblPr>
        <w:tblStyle w:val="5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92"/>
        <w:gridCol w:w="4814"/>
        <w:gridCol w:w="77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r>
              <w:rPr>
                <w:rFonts w:ascii="Arial" w:hAnsi="Arial" w:cs="Arial"/>
                <w:b/>
                <w:color w:val="000000" w:themeColor="text1"/>
                <w:szCs w:val="21"/>
                <w14:textFill>
                  <w14:solidFill>
                    <w14:schemeClr w14:val="tx1"/>
                  </w14:solidFill>
                </w14:textFill>
              </w:rPr>
              <w:t>序号</w:t>
            </w:r>
          </w:p>
        </w:tc>
        <w:tc>
          <w:tcPr>
            <w:tcW w:w="69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4814"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77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212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技术分 </w:t>
            </w:r>
          </w:p>
        </w:tc>
        <w:tc>
          <w:tcPr>
            <w:tcW w:w="48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技术响应（主观分）：</w:t>
            </w:r>
          </w:p>
          <w:p>
            <w:pPr>
              <w:rPr>
                <w:color w:val="000000" w:themeColor="text1"/>
                <w14:textFill>
                  <w14:solidFill>
                    <w14:schemeClr w14:val="tx1"/>
                  </w14:solidFill>
                </w14:textFill>
              </w:rPr>
            </w:pPr>
            <w:r>
              <w:rPr>
                <w:color w:val="000000" w:themeColor="text1"/>
                <w14:textFill>
                  <w14:solidFill>
                    <w14:schemeClr w14:val="tx1"/>
                  </w14:solidFill>
                </w14:textFill>
              </w:rPr>
              <w:t>一档（</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分）：经评审认定的一般指标负偏离项＞</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项；</w:t>
            </w:r>
          </w:p>
          <w:p>
            <w:pPr>
              <w:rPr>
                <w:color w:val="000000" w:themeColor="text1"/>
                <w14:textFill>
                  <w14:solidFill>
                    <w14:schemeClr w14:val="tx1"/>
                  </w14:solidFill>
                </w14:textFill>
              </w:rPr>
            </w:pPr>
            <w:r>
              <w:rPr>
                <w:color w:val="000000" w:themeColor="text1"/>
                <w14:textFill>
                  <w14:solidFill>
                    <w14:schemeClr w14:val="tx1"/>
                  </w14:solidFill>
                </w14:textFill>
              </w:rPr>
              <w:t>二档（</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分）：经评审认定的一般指标1项＜负偏离项≤</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项；</w:t>
            </w:r>
          </w:p>
          <w:p>
            <w:pP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档（</w:t>
            </w:r>
            <w:r>
              <w:rPr>
                <w:rFonts w:hint="eastAsia"/>
                <w:color w:val="000000" w:themeColor="text1"/>
                <w:lang w:val="en-US" w:eastAsia="zh-CN"/>
                <w14:textFill>
                  <w14:solidFill>
                    <w14:schemeClr w14:val="tx1"/>
                  </w14:solidFill>
                </w14:textFill>
              </w:rPr>
              <w:t>20</w:t>
            </w:r>
            <w:r>
              <w:rPr>
                <w:color w:val="000000" w:themeColor="text1"/>
                <w14:textFill>
                  <w14:solidFill>
                    <w14:schemeClr w14:val="tx1"/>
                  </w14:solidFill>
                </w14:textFill>
              </w:rPr>
              <w:t>分）：经评审认定的全部指标无偏离；</w:t>
            </w:r>
          </w:p>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四</w:t>
            </w:r>
            <w:r>
              <w:rPr>
                <w:color w:val="000000" w:themeColor="text1"/>
                <w14:textFill>
                  <w14:solidFill>
                    <w14:schemeClr w14:val="tx1"/>
                  </w14:solidFill>
                </w14:textFill>
              </w:rPr>
              <w:t>档（25分）：满足第</w:t>
            </w:r>
            <w:r>
              <w:rPr>
                <w:rFonts w:hint="eastAsia"/>
                <w:color w:val="000000" w:themeColor="text1"/>
                <w:lang w:eastAsia="zh-CN"/>
                <w14:textFill>
                  <w14:solidFill>
                    <w14:schemeClr w14:val="tx1"/>
                  </w14:solidFill>
                </w14:textFill>
              </w:rPr>
              <w:t>三</w:t>
            </w:r>
            <w:r>
              <w:rPr>
                <w:color w:val="000000" w:themeColor="text1"/>
                <w14:textFill>
                  <w14:solidFill>
                    <w14:schemeClr w14:val="tx1"/>
                  </w14:solidFill>
                </w14:textFill>
              </w:rPr>
              <w:t>档的基础上，一般指标有经评审认定的正偏离项</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项，并在投标文件中提供指标证明文件进行佐证。</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0-25</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r>
              <w:rPr>
                <w:rFonts w:ascii="Arial" w:hAnsi="Arial" w:cs="Arial"/>
                <w:color w:val="000000" w:themeColor="text1"/>
                <w:szCs w:val="21"/>
                <w14:textFill>
                  <w14:solidFill>
                    <w14:schemeClr w14:val="tx1"/>
                  </w14:solidFill>
                </w14:textFill>
              </w:rPr>
              <w:t>.技术参数及功能有正偏离的，须在技术要求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2.如技术要求偏离表中的投标响应与佐证材料不一致的，以佐证材料为准。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技术分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投标产品性能（主观分）：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一档（</w:t>
            </w:r>
            <w:r>
              <w:rPr>
                <w:rFonts w:hint="eastAsia" w:ascii="Arial" w:hAnsi="Arial" w:cs="Arial"/>
                <w:color w:val="000000" w:themeColor="text1"/>
                <w:szCs w:val="21"/>
                <w:lang w:val="en-US" w:eastAsia="zh-CN"/>
                <w14:textFill>
                  <w14:solidFill>
                    <w14:schemeClr w14:val="tx1"/>
                  </w14:solidFill>
                </w14:textFill>
              </w:rPr>
              <w:t>0</w:t>
            </w:r>
            <w:r>
              <w:rPr>
                <w:rFonts w:ascii="Arial" w:hAnsi="Arial" w:cs="Arial"/>
                <w:color w:val="000000" w:themeColor="text1"/>
                <w:szCs w:val="21"/>
                <w14:textFill>
                  <w14:solidFill>
                    <w14:schemeClr w14:val="tx1"/>
                  </w14:solidFill>
                </w14:textFill>
              </w:rPr>
              <w:t>分）：投标产品功能不完整，可靠性较低，维护成本高。</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二档（8分）：投标产品功能基本完整，安全可靠，维护成本高。</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三档（10分）：投标产品功能满足需求，安全可靠，技术成熟，性能稳定，维护便捷。</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四档（12分）：满足三档的基础上，投标产品升级扩展性强，功能强大，维护成本低。</w:t>
            </w:r>
          </w:p>
        </w:tc>
        <w:tc>
          <w:tcPr>
            <w:tcW w:w="777" w:type="dxa"/>
            <w:vAlign w:val="center"/>
          </w:tcPr>
          <w:p>
            <w:pP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0</w:t>
            </w:r>
            <w:r>
              <w:rPr>
                <w:rFonts w:ascii="Arial" w:hAnsi="Arial" w:cs="Arial"/>
                <w:color w:val="000000" w:themeColor="text1"/>
                <w:szCs w:val="21"/>
                <w14:textFill>
                  <w14:solidFill>
                    <w14:schemeClr w14:val="tx1"/>
                  </w14:solidFill>
                </w14:textFill>
              </w:rPr>
              <w:t>-12</w:t>
            </w:r>
          </w:p>
        </w:tc>
        <w:tc>
          <w:tcPr>
            <w:tcW w:w="2121" w:type="dxa"/>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业绩（客观分）：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2019年至投标截止时间，供应商</w:t>
            </w:r>
            <w:r>
              <w:rPr>
                <w:rFonts w:hint="eastAsia" w:ascii="Arial" w:hAnsi="Arial" w:cs="Arial"/>
                <w:color w:val="000000" w:themeColor="text1"/>
                <w:szCs w:val="21"/>
                <w14:textFill>
                  <w14:solidFill>
                    <w14:schemeClr w14:val="tx1"/>
                  </w14:solidFill>
                </w14:textFill>
              </w:rPr>
              <w:t>或者</w:t>
            </w:r>
            <w:r>
              <w:rPr>
                <w:rFonts w:ascii="Arial" w:hAnsi="Arial" w:cs="Arial"/>
                <w:color w:val="000000" w:themeColor="text1"/>
                <w14:textFill>
                  <w14:solidFill>
                    <w14:schemeClr w14:val="tx1"/>
                  </w14:solidFill>
                </w14:textFill>
              </w:rPr>
              <w:t>投标</w:t>
            </w:r>
            <w:r>
              <w:rPr>
                <w:rFonts w:hint="eastAsia" w:ascii="Arial" w:hAnsi="Arial" w:cs="Arial"/>
                <w:color w:val="000000" w:themeColor="text1"/>
                <w:szCs w:val="21"/>
                <w14:textFill>
                  <w14:solidFill>
                    <w14:schemeClr w14:val="tx1"/>
                  </w14:solidFill>
                </w14:textFill>
              </w:rPr>
              <w:t>产品</w:t>
            </w:r>
            <w:r>
              <w:rPr>
                <w:rFonts w:ascii="Arial" w:hAnsi="Arial" w:cs="Arial"/>
                <w:color w:val="000000" w:themeColor="text1"/>
                <w14:textFill>
                  <w14:solidFill>
                    <w14:schemeClr w14:val="tx1"/>
                  </w14:solidFill>
                </w14:textFill>
              </w:rPr>
              <w:t>制造商</w:t>
            </w:r>
            <w:r>
              <w:rPr>
                <w:rFonts w:ascii="Arial" w:hAnsi="Arial" w:cs="Arial"/>
                <w:color w:val="000000" w:themeColor="text1"/>
                <w:szCs w:val="21"/>
                <w14:textFill>
                  <w14:solidFill>
                    <w14:schemeClr w14:val="tx1"/>
                  </w14:solidFill>
                </w14:textFill>
              </w:rPr>
              <w:t>具有投标产品的销售业绩1项得1分，最高得3分。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提供合同或中标通知书或验收报告。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4</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制造商授权（客观分）：</w:t>
            </w:r>
          </w:p>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提供投标产品的制造商授权书及售后服务承诺书得3分，否则不得分。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提供制造商盖章的授权书或代理证书。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restart"/>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5</w:t>
            </w:r>
          </w:p>
        </w:tc>
        <w:tc>
          <w:tcPr>
            <w:tcW w:w="692" w:type="dxa"/>
            <w:vMerge w:val="restart"/>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1、供应商质保期限满足招标文件基本年限要求的不得分，每多增加1年质保期得1分，最高得2分。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提供制造商承诺或说明。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2、制造商承诺投标产品开机率≥95%得1分，否则不得分。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提供制造商承诺或说明。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000000" w:themeColor="text1"/>
                <w:kern w:val="0"/>
                <w:szCs w:val="21"/>
                <w14:textFill>
                  <w14:solidFill>
                    <w14:schemeClr w14:val="tx1"/>
                  </w14:solidFill>
                </w14:textFill>
              </w:rPr>
            </w:pPr>
            <w:r>
              <w:rPr>
                <w:rFonts w:ascii="Arial" w:hAnsi="Arial" w:cs="Arial"/>
                <w:bCs/>
                <w:color w:val="000000" w:themeColor="text1"/>
                <w14:textFill>
                  <w14:solidFill>
                    <w14:schemeClr w14:val="tx1"/>
                  </w14:solidFill>
                </w14:textFill>
              </w:rPr>
              <w:t>3、供应商承诺设备经维修后24小时后恢复正常使用得2分，未提供不得分。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4、供应商配置的投标产品维保工程师具有投标产品厂家维保技术资质的1人得1分，最高得3分，否则不得分。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提供工程师的厂家资质证书。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Merge w:val="continue"/>
            <w:vAlign w:val="center"/>
          </w:tcPr>
          <w:p>
            <w:pPr>
              <w:jc w:val="center"/>
              <w:rPr>
                <w:rFonts w:ascii="Arial" w:hAnsi="Arial" w:cs="Arial"/>
                <w:b/>
                <w:color w:val="000000" w:themeColor="text1"/>
                <w:szCs w:val="21"/>
                <w14:textFill>
                  <w14:solidFill>
                    <w14:schemeClr w14:val="tx1"/>
                  </w14:solidFill>
                </w14:textFill>
              </w:rPr>
            </w:pPr>
          </w:p>
        </w:tc>
        <w:tc>
          <w:tcPr>
            <w:tcW w:w="692" w:type="dxa"/>
            <w:vMerge w:val="continue"/>
            <w:vAlign w:val="center"/>
          </w:tcPr>
          <w:p>
            <w:pPr>
              <w:jc w:val="center"/>
              <w:rPr>
                <w:rFonts w:ascii="Arial" w:hAnsi="Arial" w:cs="Arial"/>
                <w:color w:val="000000" w:themeColor="text1"/>
                <w:szCs w:val="21"/>
                <w14:textFill>
                  <w14:solidFill>
                    <w14:schemeClr w14:val="tx1"/>
                  </w14:solidFill>
                </w14:textFill>
              </w:rPr>
            </w:pPr>
          </w:p>
        </w:tc>
        <w:tc>
          <w:tcPr>
            <w:tcW w:w="4814"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5、供应商承诺提供机房设计服务且不额外收费得2分，否则不得分。</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提供供应商承诺。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6</w:t>
            </w:r>
          </w:p>
        </w:tc>
        <w:tc>
          <w:tcPr>
            <w:tcW w:w="6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商务资信分</w:t>
            </w:r>
          </w:p>
        </w:tc>
        <w:tc>
          <w:tcPr>
            <w:tcW w:w="4814" w:type="dxa"/>
            <w:vAlign w:val="center"/>
          </w:tcPr>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14:textFill>
                  <w14:solidFill>
                    <w14:schemeClr w14:val="tx1"/>
                  </w14:solidFill>
                </w14:textFill>
              </w:rPr>
              <w:t>售后服务方案（主观分）：</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一档（0分）：未提供售后服务方案。</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二档（6分）：售后服务方案不完全满足招标文件的要求，缺乏保障响应措施及服务经验。</w:t>
            </w:r>
          </w:p>
          <w:p>
            <w:pP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三档（10分）：售后服务方案完全满足招标文件的要求，售后方案全面、合理、可行，响应时间迅速。</w:t>
            </w:r>
          </w:p>
          <w:p>
            <w:pPr>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四档（15分）：满足三档基础上，应急预案、质量保障方案措施针对性强，耗材和备品备件配备充足。</w:t>
            </w:r>
            <w:r>
              <w:rPr>
                <w:rFonts w:ascii="Arial" w:hAnsi="Arial" w:cs="Arial"/>
                <w:color w:val="000000" w:themeColor="text1"/>
                <w:szCs w:val="21"/>
                <w14:textFill>
                  <w14:solidFill>
                    <w14:schemeClr w14:val="tx1"/>
                  </w14:solidFill>
                </w14:textFill>
              </w:rPr>
              <w:t xml:space="preserve"> </w:t>
            </w:r>
          </w:p>
        </w:tc>
        <w:tc>
          <w:tcPr>
            <w:tcW w:w="77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0-15</w:t>
            </w:r>
          </w:p>
        </w:tc>
        <w:tc>
          <w:tcPr>
            <w:tcW w:w="212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r>
    </w:tbl>
    <w:p>
      <w:pPr>
        <w:ind w:firstLine="315" w:firstLineChars="150"/>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lang w:val="zh-CN"/>
          <w14:textFill>
            <w14:solidFill>
              <w14:schemeClr w14:val="tx1"/>
            </w14:solidFill>
          </w14:textFill>
        </w:rPr>
      </w:pPr>
      <w:r>
        <w:rPr>
          <w:rFonts w:ascii="Arial" w:hAnsi="Arial" w:cs="Arial"/>
          <w:color w:val="000000" w:themeColor="text1"/>
          <w:lang w:val="zh-CN"/>
          <w14:textFill>
            <w14:solidFill>
              <w14:schemeClr w14:val="tx1"/>
            </w14:solidFill>
          </w14:textFill>
        </w:rPr>
        <w:t>（2）投标报价分</w:t>
      </w:r>
    </w:p>
    <w:tbl>
      <w:tblPr>
        <w:tblStyle w:val="51"/>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4137"/>
        <w:gridCol w:w="736"/>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序号</w:t>
            </w:r>
          </w:p>
        </w:tc>
        <w:tc>
          <w:tcPr>
            <w:tcW w:w="1020"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413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193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1020"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投标报价分</w:t>
            </w:r>
          </w:p>
        </w:tc>
        <w:tc>
          <w:tcPr>
            <w:tcW w:w="4137"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以满足招标文件要求且投标价格最低的投标报价为评审基准价，其价格分为满分。其他供应商的价格分统一按照下列公式计算：投标报价得分=（评审基准价/投标报价）×投标报价分满分分值。</w:t>
            </w:r>
          </w:p>
        </w:tc>
        <w:tc>
          <w:tcPr>
            <w:tcW w:w="736"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0-30</w:t>
            </w:r>
          </w:p>
        </w:tc>
        <w:tc>
          <w:tcPr>
            <w:tcW w:w="193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如有价格扣除时，投标报价分均按供应商实际投标报价进行价格扣除后的价格进行计算，最终中标金额＝投标报价。价格扣除计算方法见后。</w:t>
            </w:r>
          </w:p>
        </w:tc>
      </w:tr>
    </w:tbl>
    <w:p>
      <w:pPr>
        <w:rPr>
          <w:rFonts w:ascii="Arial" w:hAnsi="Arial" w:cs="Arial"/>
          <w:color w:val="000000" w:themeColor="text1"/>
          <w14:textFill>
            <w14:solidFill>
              <w14:schemeClr w14:val="tx1"/>
            </w14:solidFill>
          </w14:textFill>
        </w:rPr>
      </w:pPr>
    </w:p>
    <w:p>
      <w:pPr>
        <w:spacing w:before="120" w:line="320" w:lineRule="atLeast"/>
        <w:ind w:firstLine="422" w:firstLineChars="200"/>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注：政策性扣除计算方法</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本项目为非专门面向预留份额专门面向中小企业采购时，供应商投标报价将按相应比例进行扣除，用扣除后的价格参与评审（计算价格分），价格扣除比例分别如下：</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（1）供应商符合小型、微型企业、监狱企业或残疾人福利性单位条件的，其扣除比例为投标报价的20%。</w:t>
      </w:r>
    </w:p>
    <w:p>
      <w:pPr>
        <w:ind w:firstLine="420" w:firstLineChars="200"/>
        <w:rPr>
          <w:rFonts w:ascii="Arial" w:hAnsi="Arial" w:cs="Arial"/>
          <w:color w:val="000000" w:themeColor="text1"/>
          <w14:textFill>
            <w14:solidFill>
              <w14:schemeClr w14:val="tx1"/>
            </w14:solidFill>
          </w14:textFill>
        </w:rPr>
      </w:pPr>
      <w:bookmarkStart w:id="98" w:name="_Hlk60654227"/>
      <w:r>
        <w:rPr>
          <w:rFonts w:ascii="Arial" w:hAnsi="Arial" w:cs="Arial"/>
          <w:color w:val="000000" w:themeColor="text1"/>
          <w:szCs w:val="21"/>
          <w14:textFill>
            <w14:solidFill>
              <w14:schemeClr w14:val="tx1"/>
            </w14:solidFill>
          </w14:textFill>
        </w:rPr>
        <w:t>（2）</w:t>
      </w:r>
      <w:bookmarkStart w:id="99" w:name="_Hlk65851683"/>
      <w:r>
        <w:rPr>
          <w:rFonts w:ascii="Arial" w:hAnsi="Arial" w:cs="Arial"/>
          <w:color w:val="000000" w:themeColor="text1"/>
          <w:szCs w:val="21"/>
          <w14:textFill>
            <w14:solidFill>
              <w14:schemeClr w14:val="tx1"/>
            </w14:solidFill>
          </w14:textFill>
        </w:rPr>
        <w:t>招标文件接受大中型企业与小微企业组成联合体或者允许大中型企业向一家或者多家小微企业分包时，对于联合协议或者分包意向协议约定小微企业的合同份额占合同总金额比例达到30%以上的，其扣除比例为投标报价的4%。</w:t>
      </w:r>
      <w:bookmarkEnd w:id="98"/>
      <w:bookmarkEnd w:id="99"/>
    </w:p>
    <w:p>
      <w:pPr>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序号</w:t>
            </w:r>
          </w:p>
        </w:tc>
        <w:tc>
          <w:tcPr>
            <w:tcW w:w="829"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类型</w:t>
            </w:r>
          </w:p>
        </w:tc>
        <w:tc>
          <w:tcPr>
            <w:tcW w:w="3643"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评分标准</w:t>
            </w:r>
          </w:p>
        </w:tc>
        <w:tc>
          <w:tcPr>
            <w:tcW w:w="1134"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分值权重</w:t>
            </w:r>
          </w:p>
        </w:tc>
        <w:tc>
          <w:tcPr>
            <w:tcW w:w="2551"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1</w:t>
            </w:r>
          </w:p>
        </w:tc>
        <w:tc>
          <w:tcPr>
            <w:tcW w:w="829"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政策性加分</w:t>
            </w:r>
          </w:p>
        </w:tc>
        <w:tc>
          <w:tcPr>
            <w:tcW w:w="3643" w:type="dxa"/>
            <w:vAlign w:val="center"/>
          </w:tcPr>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（1）节能产品分（1分）</w:t>
            </w:r>
          </w:p>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供应商投标产品属于</w:t>
            </w:r>
            <w:r>
              <w:rPr>
                <w:rFonts w:ascii="Arial" w:hAnsi="Arial" w:cs="Arial"/>
                <w:iCs/>
                <w:color w:val="000000" w:themeColor="text1"/>
                <w14:textFill>
                  <w14:solidFill>
                    <w14:schemeClr w14:val="tx1"/>
                  </w14:solidFill>
                </w14:textFill>
              </w:rPr>
              <w:t>节能产品政府采购品目清单</w:t>
            </w:r>
            <w:r>
              <w:rPr>
                <w:rFonts w:ascii="Arial" w:hAnsi="Arial" w:cs="Arial"/>
                <w:iCs/>
                <w:color w:val="000000" w:themeColor="text1"/>
                <w:szCs w:val="21"/>
                <w14:textFill>
                  <w14:solidFill>
                    <w14:schemeClr w14:val="tx1"/>
                  </w14:solidFill>
                </w14:textFill>
              </w:rPr>
              <w:t>范围内优先采购的，每有一项得0.2分，最多得1分。采购内容中的强制产品不加分。</w:t>
            </w:r>
          </w:p>
          <w:p>
            <w:pPr>
              <w:rPr>
                <w:rFonts w:ascii="Arial" w:hAnsi="Arial" w:cs="Arial"/>
                <w:iCs/>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（2）环境标志产品分（1分）</w:t>
            </w:r>
          </w:p>
          <w:p>
            <w:pPr>
              <w:rPr>
                <w:rFonts w:ascii="Arial" w:hAnsi="Arial" w:cs="Arial"/>
                <w:color w:val="000000" w:themeColor="text1"/>
                <w:szCs w:val="21"/>
                <w14:textFill>
                  <w14:solidFill>
                    <w14:schemeClr w14:val="tx1"/>
                  </w14:solidFill>
                </w14:textFill>
              </w:rPr>
            </w:pPr>
            <w:r>
              <w:rPr>
                <w:rFonts w:ascii="Arial" w:hAnsi="Arial" w:cs="Arial"/>
                <w:iCs/>
                <w:color w:val="000000" w:themeColor="text1"/>
                <w:szCs w:val="21"/>
                <w14:textFill>
                  <w14:solidFill>
                    <w14:schemeClr w14:val="tx1"/>
                  </w14:solidFill>
                </w14:textFill>
              </w:rPr>
              <w:t>供应商投标产品属于</w:t>
            </w:r>
            <w:r>
              <w:rPr>
                <w:rFonts w:ascii="Arial" w:hAnsi="Arial" w:cs="Arial"/>
                <w:iCs/>
                <w:color w:val="000000" w:themeColor="text1"/>
                <w14:textFill>
                  <w14:solidFill>
                    <w14:schemeClr w14:val="tx1"/>
                  </w14:solidFill>
                </w14:textFill>
              </w:rPr>
              <w:t>环境标志产品政府采购品目清单</w:t>
            </w:r>
            <w:r>
              <w:rPr>
                <w:rFonts w:ascii="Arial" w:hAnsi="Arial" w:cs="Arial"/>
                <w:iCs/>
                <w:color w:val="000000" w:themeColor="text1"/>
                <w:szCs w:val="21"/>
                <w14:textFill>
                  <w14:solidFill>
                    <w14:schemeClr w14:val="tx1"/>
                  </w14:solidFill>
                </w14:textFill>
              </w:rPr>
              <w:t>范围内优先采购的，每有一项得0.2分，最多得1分。</w:t>
            </w:r>
          </w:p>
        </w:tc>
        <w:tc>
          <w:tcPr>
            <w:tcW w:w="1134"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w:t>
            </w:r>
          </w:p>
        </w:tc>
        <w:tc>
          <w:tcPr>
            <w:tcW w:w="2551" w:type="dxa"/>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（1）供应商在投标文件中列明属于节能、环境标志产品的投标产品列表。</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（2）以通过中国政府采购网“节能产品查询”及“环境标志产品查询”结果与供应商所提供的投标产品列表进行比对作为评审依据。</w:t>
            </w:r>
          </w:p>
        </w:tc>
      </w:tr>
    </w:tbl>
    <w:p>
      <w:pPr>
        <w:rPr>
          <w:rFonts w:ascii="Arial" w:hAnsi="Arial" w:cs="Arial"/>
          <w:color w:val="000000" w:themeColor="text1"/>
          <w14:textFill>
            <w14:solidFill>
              <w14:schemeClr w14:val="tx1"/>
            </w14:solidFill>
          </w14:textFill>
        </w:rPr>
      </w:pPr>
    </w:p>
    <w:p>
      <w:pPr>
        <w:ind w:firstLine="315" w:firstLineChars="15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分项</w:t>
            </w:r>
          </w:p>
        </w:tc>
        <w:tc>
          <w:tcPr>
            <w:tcW w:w="219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技术及商务资信分</w:t>
            </w:r>
          </w:p>
        </w:tc>
        <w:tc>
          <w:tcPr>
            <w:tcW w:w="1777"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投标报价得分</w:t>
            </w:r>
          </w:p>
        </w:tc>
        <w:tc>
          <w:tcPr>
            <w:tcW w:w="1986"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政策性加分</w:t>
            </w:r>
          </w:p>
        </w:tc>
        <w:tc>
          <w:tcPr>
            <w:tcW w:w="204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分值</w:t>
            </w:r>
          </w:p>
        </w:tc>
        <w:tc>
          <w:tcPr>
            <w:tcW w:w="219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68</w:t>
            </w:r>
          </w:p>
        </w:tc>
        <w:tc>
          <w:tcPr>
            <w:tcW w:w="1777"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w:t>
            </w:r>
          </w:p>
        </w:tc>
        <w:tc>
          <w:tcPr>
            <w:tcW w:w="198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042"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pPr>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综合评分=技术及商务资信分+投标报价得分+政策性加分（注：各项评分分值计算保留小数点后两位，小数点后第三位“四舍五入”）</w:t>
            </w:r>
          </w:p>
        </w:tc>
      </w:tr>
      <w:bookmarkEnd w:id="97"/>
    </w:tbl>
    <w:p>
      <w:pPr>
        <w:rPr>
          <w:rFonts w:ascii="Arial" w:hAnsi="Arial" w:cs="Arial"/>
          <w:bCs/>
          <w:color w:val="000000" w:themeColor="text1"/>
          <w:kern w:val="0"/>
          <w:szCs w:val="21"/>
          <w14:textFill>
            <w14:solidFill>
              <w14:schemeClr w14:val="tx1"/>
            </w14:solidFill>
          </w14:textFill>
        </w:rPr>
      </w:pPr>
    </w:p>
    <w:bookmarkEnd w:id="87"/>
    <w:bookmarkEnd w:id="88"/>
    <w:p>
      <w:pPr>
        <w:widowControl/>
        <w:jc w:val="left"/>
        <w:rPr>
          <w:rFonts w:ascii="Arial" w:hAnsi="Arial" w:cs="Arial"/>
          <w:b/>
          <w:bCs/>
          <w:strike/>
          <w:color w:val="000000" w:themeColor="text1"/>
          <w:kern w:val="0"/>
          <w:szCs w:val="21"/>
          <w14:textFill>
            <w14:solidFill>
              <w14:schemeClr w14:val="tx1"/>
            </w14:solidFill>
          </w14:textFill>
        </w:rPr>
      </w:pPr>
      <w:bookmarkStart w:id="100" w:name="_Hlk60651046"/>
      <w:bookmarkStart w:id="101" w:name="_Hlk65851690"/>
      <w:bookmarkStart w:id="102" w:name="_Hlk80957087"/>
    </w:p>
    <w:p>
      <w:pPr>
        <w:spacing w:before="120" w:line="320" w:lineRule="atLeas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4.1偏离认定说明</w:t>
      </w:r>
    </w:p>
    <w:p>
      <w:pPr>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供应商根据采购需求中技术参数为基准，填写响应表，对于响应表或证明材料与技术参数不符的，按如下规定：</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响应表中响应的内容与证明材料不一致的，以证明材料为准作为评审依据。</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响应表与采购需求中技术参数比较有漏项的，如为实质性参数漏项，视为未响应；如为非实质性参数漏项，视为负偏离。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一项技术参数有多条小项要求的，必须全部响应。如只响应部分参数，视为漏项。评审时以每一条技术参数为评审依据。</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区间涵盖值参数，例：电压“测量范围3V-5V”，同时满足下限值更低及上限值更高才视为正偏离，例：响应为“测量范围2V-6V”。如有一端负偏离，不管另一端如何，均视为负偏离，例：响应为“测量范围4V-6V”。</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对于区间任意值参数，例“5mm≤间距≤10mm”，若间距响应值为5mm-10mm中任意一个数值（含本数）时为无偏离；超过区间范围视为负偏离；此类参数不存在正偏离。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对于单边任意参数的要求，例“长度≥50cm”，若响应为50 cm视为无偏离；若响应小于50cm视为负偏离；若响应大于50cm视为正偏离。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对于固定参数，响应与采购需求中技术参数一致，视为无偏离，如经评审认定响应参数劣于需求参数视为负偏离，优于需求参数视为正偏离。</w:t>
      </w:r>
    </w:p>
    <w:p>
      <w:pPr>
        <w:tabs>
          <w:tab w:val="left" w:pos="993"/>
        </w:tabs>
        <w:spacing w:before="120" w:line="320" w:lineRule="atLeas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如采购需求中技术参数有特殊要求与上述说明不一致的，以特殊要求为准。</w:t>
      </w:r>
    </w:p>
    <w:bookmarkEnd w:id="93"/>
    <w:bookmarkEnd w:id="100"/>
    <w:bookmarkEnd w:id="101"/>
    <w:p>
      <w:pPr>
        <w:spacing w:before="120" w:line="320" w:lineRule="atLeast"/>
        <w:ind w:firstLine="420" w:firstLineChars="200"/>
        <w:rPr>
          <w:rFonts w:ascii="Arial" w:hAnsi="Arial" w:cs="Arial"/>
          <w:color w:val="000000" w:themeColor="text1"/>
          <w:szCs w:val="21"/>
          <w14:textFill>
            <w14:solidFill>
              <w14:schemeClr w14:val="tx1"/>
            </w14:solidFill>
          </w14:textFill>
        </w:rPr>
      </w:pPr>
    </w:p>
    <w:bookmarkEnd w:id="102"/>
    <w:p>
      <w:pPr>
        <w:pStyle w:val="26"/>
        <w:snapToGrid w:val="0"/>
        <w:spacing w:before="120" w:after="120"/>
        <w:outlineLvl w:val="0"/>
        <w:rPr>
          <w:rFonts w:ascii="Arial" w:hAnsi="Arial" w:cs="Arial"/>
          <w:b/>
          <w:color w:val="000000" w:themeColor="text1"/>
          <w:sz w:val="32"/>
          <w:szCs w:val="32"/>
          <w14:textFill>
            <w14:solidFill>
              <w14:schemeClr w14:val="tx1"/>
            </w14:solidFill>
          </w14:textFill>
        </w:rPr>
        <w:sectPr>
          <w:headerReference r:id="rId12" w:type="default"/>
          <w:pgSz w:w="11906" w:h="16838"/>
          <w:pgMar w:top="1418" w:right="1133" w:bottom="1246" w:left="1418" w:header="851" w:footer="992" w:gutter="0"/>
          <w:cols w:space="720" w:num="1"/>
          <w:docGrid w:linePitch="312" w:charSpace="0"/>
        </w:sectPr>
      </w:pPr>
    </w:p>
    <w:p>
      <w:pPr>
        <w:pStyle w:val="26"/>
        <w:snapToGrid w:val="0"/>
        <w:spacing w:before="120" w:after="120" w:line="320" w:lineRule="exact"/>
        <w:jc w:val="center"/>
        <w:outlineLvl w:val="0"/>
        <w:rPr>
          <w:rFonts w:ascii="Arial" w:hAnsi="Arial" w:cs="Arial"/>
          <w:b/>
          <w:bCs/>
          <w:color w:val="000000" w:themeColor="text1"/>
          <w:sz w:val="32"/>
          <w:szCs w:val="32"/>
          <w14:textFill>
            <w14:solidFill>
              <w14:schemeClr w14:val="tx1"/>
            </w14:solidFill>
          </w14:textFill>
        </w:rPr>
      </w:pPr>
      <w:bookmarkStart w:id="103" w:name="_Toc99012708"/>
      <w:r>
        <w:rPr>
          <w:rFonts w:ascii="Arial" w:hAnsi="Arial" w:cs="Arial"/>
          <w:b/>
          <w:bCs/>
          <w:color w:val="000000" w:themeColor="text1"/>
          <w:sz w:val="32"/>
          <w:szCs w:val="32"/>
          <w14:textFill>
            <w14:solidFill>
              <w14:schemeClr w14:val="tx1"/>
            </w14:solidFill>
          </w14:textFill>
        </w:rPr>
        <w:t>第五章  合同主要条款格式</w:t>
      </w:r>
      <w:bookmarkEnd w:id="103"/>
    </w:p>
    <w:p>
      <w:pPr>
        <w:pStyle w:val="26"/>
        <w:snapToGrid w:val="0"/>
        <w:jc w:val="center"/>
        <w:rPr>
          <w:rFonts w:ascii="Arial" w:hAnsi="Arial" w:cs="Arial"/>
          <w:b/>
          <w:color w:val="000000" w:themeColor="text1"/>
          <w:sz w:val="24"/>
          <w:szCs w:val="24"/>
          <w14:textFill>
            <w14:solidFill>
              <w14:schemeClr w14:val="tx1"/>
            </w14:solidFill>
          </w14:textFill>
        </w:rPr>
      </w:pPr>
      <w:bookmarkStart w:id="104" w:name="_Hlk77609480"/>
    </w:p>
    <w:p>
      <w:pPr>
        <w:spacing w:before="120" w:line="320" w:lineRule="atLeast"/>
        <w:ind w:firstLine="422" w:firstLineChars="200"/>
        <w:jc w:val="center"/>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广西壮族自治区政府采购合同</w:t>
      </w:r>
    </w:p>
    <w:bookmarkEnd w:id="104"/>
    <w:p>
      <w:pPr>
        <w:snapToGrid w:val="0"/>
        <w:spacing w:line="360" w:lineRule="exact"/>
        <w:ind w:right="480"/>
        <w:jc w:val="left"/>
        <w:rPr>
          <w:rFonts w:ascii="Arial" w:hAnsi="Arial" w:cs="Arial"/>
          <w:bCs/>
          <w:color w:val="000000" w:themeColor="text1"/>
          <w:szCs w:val="21"/>
          <w:u w:val="single"/>
          <w14:textFill>
            <w14:solidFill>
              <w14:schemeClr w14:val="tx1"/>
            </w14:solidFill>
          </w14:textFill>
        </w:rPr>
      </w:pPr>
      <w:r>
        <w:rPr>
          <w:rFonts w:ascii="Arial" w:hAnsi="Arial" w:cs="Arial"/>
          <w:bCs/>
          <w:color w:val="000000" w:themeColor="text1"/>
          <w:szCs w:val="21"/>
          <w14:textFill>
            <w14:solidFill>
              <w14:schemeClr w14:val="tx1"/>
            </w14:solidFill>
          </w14:textFill>
        </w:rPr>
        <w:t xml:space="preserve">合同编号：                                           </w:t>
      </w:r>
    </w:p>
    <w:p>
      <w:pPr>
        <w:snapToGrid w:val="0"/>
        <w:spacing w:line="360" w:lineRule="exact"/>
        <w:rPr>
          <w:rFonts w:ascii="Arial" w:hAnsi="Arial" w:cs="Arial"/>
          <w:color w:val="000000" w:themeColor="text1"/>
          <w:szCs w:val="21"/>
          <w14:textFill>
            <w14:solidFill>
              <w14:schemeClr w14:val="tx1"/>
            </w14:solidFill>
          </w14:textFill>
        </w:rPr>
      </w:pPr>
    </w:p>
    <w:p>
      <w:pPr>
        <w:snapToGrid w:val="0"/>
        <w:spacing w:line="360" w:lineRule="exact"/>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采购单位（甲方）</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采 购 计 划 号</w:t>
      </w:r>
      <w:r>
        <w:rPr>
          <w:rFonts w:hint="eastAsia" w:ascii="Arial" w:hAnsi="Arial" w:cs="Arial"/>
          <w:color w:val="000000" w:themeColor="text1"/>
          <w:spacing w:val="-20"/>
          <w:szCs w:val="21"/>
          <w14:textFill>
            <w14:solidFill>
              <w14:schemeClr w14:val="tx1"/>
            </w14:solidFill>
          </w14:textFill>
        </w:rPr>
        <w:t xml:space="preserve">：  </w:t>
      </w:r>
      <w:r>
        <w:rPr>
          <w:rFonts w:hint="eastAsia" w:ascii="Arial" w:hAnsi="Arial" w:cs="Arial"/>
          <w:color w:val="000000" w:themeColor="text1"/>
          <w:spacing w:val="-20"/>
          <w:szCs w:val="21"/>
          <w:u w:val="single"/>
          <w14:textFill>
            <w14:solidFill>
              <w14:schemeClr w14:val="tx1"/>
            </w14:solidFill>
          </w14:textFill>
        </w:rPr>
        <w:t xml:space="preserve">       </w:t>
      </w:r>
    </w:p>
    <w:p>
      <w:pPr>
        <w:snapToGrid w:val="0"/>
        <w:spacing w:line="360" w:lineRule="exact"/>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zCs w:val="21"/>
          <w14:textFill>
            <w14:solidFill>
              <w14:schemeClr w14:val="tx1"/>
            </w14:solidFill>
          </w14:textFill>
        </w:rPr>
        <w:t>供 应 商（乙方）</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项目名称</w:t>
      </w:r>
      <w:r>
        <w:rPr>
          <w:rFonts w:ascii="Arial" w:hAnsi="Arial" w:cs="Arial"/>
          <w:color w:val="000000" w:themeColor="text1"/>
          <w:spacing w:val="-20"/>
          <w:szCs w:val="21"/>
          <w14:textFill>
            <w14:solidFill>
              <w14:schemeClr w14:val="tx1"/>
            </w14:solidFill>
          </w14:textFill>
        </w:rPr>
        <w:t>编号</w:t>
      </w:r>
      <w:r>
        <w:rPr>
          <w:rFonts w:hint="eastAsia" w:ascii="Arial" w:hAnsi="Arial" w:cs="Arial"/>
          <w:color w:val="000000" w:themeColor="text1"/>
          <w:spacing w:val="-20"/>
          <w:szCs w:val="21"/>
          <w14:textFill>
            <w14:solidFill>
              <w14:schemeClr w14:val="tx1"/>
            </w14:solidFill>
          </w14:textFill>
        </w:rPr>
        <w:t>：</w:t>
      </w:r>
    </w:p>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签  订  地  点  </w:t>
      </w:r>
      <w:r>
        <w:rPr>
          <w:rFonts w:ascii="Arial" w:hAnsi="Arial" w:cs="Arial"/>
          <w:color w:val="000000" w:themeColor="text1"/>
          <w:szCs w:val="21"/>
          <w:u w:val="single"/>
          <w14:textFill>
            <w14:solidFill>
              <w14:schemeClr w14:val="tx1"/>
            </w14:solidFill>
          </w14:textFill>
        </w:rPr>
        <w:t xml:space="preserve">               </w:t>
      </w:r>
      <w:r>
        <w:rPr>
          <w:rFonts w:hint="eastAsia"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签 订 时 间</w:t>
      </w:r>
      <w:r>
        <w:rPr>
          <w:rFonts w:hint="eastAsia" w:ascii="Arial" w:hAnsi="Arial" w:cs="Arial"/>
          <w:color w:val="000000" w:themeColor="text1"/>
          <w:szCs w:val="21"/>
          <w14:textFill>
            <w14:solidFill>
              <w14:schemeClr w14:val="tx1"/>
            </w14:solidFill>
          </w14:textFill>
        </w:rPr>
        <w:t>：</w:t>
      </w:r>
    </w:p>
    <w:p>
      <w:pPr>
        <w:snapToGrid w:val="0"/>
        <w:spacing w:line="360" w:lineRule="exact"/>
        <w:rPr>
          <w:rFonts w:ascii="Arial" w:hAnsi="Arial" w:cs="Arial"/>
          <w:color w:val="000000" w:themeColor="text1"/>
          <w:szCs w:val="21"/>
          <w14:textFill>
            <w14:solidFill>
              <w14:schemeClr w14:val="tx1"/>
            </w14:solidFill>
          </w14:textFill>
        </w:rPr>
      </w:pP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根据《中华人民共和国政府采购法》等法律、法规规定，按照招标文件规定条款和乙方投标文件及其承诺，甲乙双方签订本合同。</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第一条　合同标的</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1.供货一览表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标的</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名称</w:t>
            </w: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商标</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品牌</w:t>
            </w: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型号</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参数</w:t>
            </w:r>
          </w:p>
        </w:tc>
        <w:tc>
          <w:tcPr>
            <w:tcW w:w="1193"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生产</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厂家</w:t>
            </w:r>
          </w:p>
        </w:tc>
        <w:tc>
          <w:tcPr>
            <w:tcW w:w="672"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  量</w:t>
            </w: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w:t>
            </w: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  价</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（元）</w:t>
            </w: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金  额</w:t>
            </w:r>
          </w:p>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130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1"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4"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193"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672"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08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c>
          <w:tcPr>
            <w:tcW w:w="1440" w:type="dxa"/>
            <w:vAlign w:val="center"/>
          </w:tcPr>
          <w:p>
            <w:pPr>
              <w:snapToGrid w:val="0"/>
              <w:spacing w:line="3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pPr>
              <w:snapToGrid w:val="0"/>
              <w:spacing w:line="3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人民币合计金额（大写）                          （小写）                 </w:t>
            </w:r>
          </w:p>
        </w:tc>
      </w:tr>
    </w:tbl>
    <w:p>
      <w:pPr>
        <w:pStyle w:val="26"/>
        <w:spacing w:line="300" w:lineRule="exact"/>
        <w:ind w:firstLine="420" w:firstLineChars="200"/>
        <w:rPr>
          <w:rFonts w:ascii="Arial" w:hAnsi="Arial" w:cs="Arial"/>
          <w:color w:val="000000" w:themeColor="text1"/>
          <w14:textFill>
            <w14:solidFill>
              <w14:schemeClr w14:val="tx1"/>
            </w14:solidFill>
          </w14:textFill>
        </w:rPr>
      </w:pPr>
      <w:bookmarkStart w:id="105" w:name="_Hlk77609505"/>
      <w:r>
        <w:rPr>
          <w:rFonts w:ascii="Arial" w:hAnsi="Arial" w:cs="Arial"/>
          <w:color w:val="000000" w:themeColor="text1"/>
          <w14:textFill>
            <w14:solidFill>
              <w14:schemeClr w14:val="tx1"/>
            </w14:solidFill>
          </w14:textFill>
        </w:rPr>
        <w:t>2.合同价格</w:t>
      </w:r>
      <w:r>
        <w:rPr>
          <w:rFonts w:hint="eastAsia" w:hAnsi="宋体" w:cs="宋体"/>
          <w:color w:val="000000" w:themeColor="text1"/>
          <w14:textFill>
            <w14:solidFill>
              <w14:schemeClr w14:val="tx1"/>
            </w14:solidFill>
          </w14:textFill>
        </w:rPr>
        <w:t>形式：</w:t>
      </w:r>
      <w:r>
        <w:rPr>
          <w:rFonts w:hint="eastAsia" w:hAnsi="宋体" w:cs="宋体"/>
          <w:color w:val="000000" w:themeColor="text1"/>
          <w14:textFill>
            <w14:solidFill>
              <w14:schemeClr w14:val="tx1"/>
            </w14:solidFill>
          </w14:textFill>
        </w:rPr>
        <w:sym w:font="Wingdings 2" w:char="F052"/>
      </w:r>
      <w:r>
        <w:rPr>
          <w:rFonts w:hint="eastAsia" w:hAnsi="宋体" w:cs="宋体"/>
          <w:color w:val="000000" w:themeColor="text1"/>
          <w14:textFill>
            <w14:solidFill>
              <w14:schemeClr w14:val="tx1"/>
            </w14:solidFill>
          </w14:textFill>
        </w:rPr>
        <w:t>固定总价 □固定单价 □成本补偿 □绩效激励</w:t>
      </w:r>
    </w:p>
    <w:bookmarkEnd w:id="105"/>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3.合同合计金额包括产品价、运输费（含装卸费）、保险费、安装调试费、税费、培训费、产品检测费、产品质保期内维护等费用。如招标文件对其另有规定的，从其规定。</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第二条　质量保证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1.乙方所提供的货物型号、技术规格、技术参数等质量必须与招标文件、投标文件和承诺相一致。乙方提供的节能和环保产品必须是列入政府采购品目清单的产品。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第三条  权利保证</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乙方应保证所提供货物在使用时不会侵犯任何第三方的专利权、商标权、工业设计权或其他权利。</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乙方应按招标文件规定的时间向甲方提供使用货物的有关技术资料。</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乙方保证所交付的货物的所有权完全属于乙方且无任何抵押、质押、查封等产权瑕疵。</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6" w:name="_Hlk77610067"/>
      <w:r>
        <w:rPr>
          <w:rFonts w:ascii="Arial" w:hAnsi="Arial" w:cs="Arial"/>
          <w:color w:val="000000" w:themeColor="text1"/>
          <w14:textFill>
            <w14:solidFill>
              <w14:schemeClr w14:val="tx1"/>
            </w14:solidFill>
          </w14:textFill>
        </w:rPr>
        <w:t>如采购项目涉及采购标的的知识产权归属的，产权归属为：</w:t>
      </w:r>
      <w:r>
        <w:rPr>
          <w:rFonts w:ascii="Arial" w:hAnsi="Arial" w:cs="Arial"/>
          <w:color w:val="000000" w:themeColor="text1"/>
          <w:u w:val="single"/>
          <w14:textFill>
            <w14:solidFill>
              <w14:schemeClr w14:val="tx1"/>
            </w14:solidFill>
          </w14:textFill>
        </w:rPr>
        <w:t xml:space="preserve"> 甲方。     </w:t>
      </w:r>
      <w:r>
        <w:rPr>
          <w:rFonts w:ascii="Arial" w:hAnsi="Arial" w:cs="Arial"/>
          <w:color w:val="000000" w:themeColor="text1"/>
          <w14:textFill>
            <w14:solidFill>
              <w14:schemeClr w14:val="tx1"/>
            </w14:solidFill>
          </w14:textFill>
        </w:rPr>
        <w:t xml:space="preserve">   </w:t>
      </w:r>
    </w:p>
    <w:p>
      <w:pPr>
        <w:spacing w:line="276" w:lineRule="auto"/>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14:textFill>
            <w14:solidFill>
              <w14:schemeClr w14:val="tx1"/>
            </w14:solidFill>
          </w14:textFill>
        </w:rPr>
        <w:t>处理方式</w:t>
      </w:r>
      <w:r>
        <w:rPr>
          <w:rFonts w:ascii="Arial" w:hAnsi="Arial" w:cs="Arial"/>
          <w:color w:val="000000" w:themeColor="text1"/>
          <w:u w:val="single"/>
          <w14:textFill>
            <w14:solidFill>
              <w14:schemeClr w14:val="tx1"/>
            </w14:solidFill>
          </w14:textFill>
        </w:rPr>
        <w:t>：</w:t>
      </w:r>
      <w:r>
        <w:rPr>
          <w:rFonts w:ascii="Arial" w:hAnsi="Arial" w:cs="Arial"/>
          <w:color w:val="000000" w:themeColor="text1"/>
          <w:szCs w:val="21"/>
          <w:u w:val="single"/>
          <w14:textFill>
            <w14:solidFill>
              <w14:schemeClr w14:val="tx1"/>
            </w14:solidFill>
          </w14:textFill>
        </w:rPr>
        <w:t>甲方在中华人民共和国境内使用乙方提供的产品及服务时免受第三方提出的侵犯其专利权或其它知识产权的起诉。如果第三方提出侵权指控，乙方应承担由此而引起的一切法律责任和费用。</w:t>
      </w:r>
    </w:p>
    <w:bookmarkEnd w:id="106"/>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第四条  包装和运输</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7" w:name="_Hlk88989517"/>
      <w:r>
        <w:rPr>
          <w:rFonts w:ascii="Arial" w:hAnsi="Arial" w:cs="Arial"/>
          <w:color w:val="000000" w:themeColor="text1"/>
          <w14:textFill>
            <w14:solidFill>
              <w14:schemeClr w14:val="tx1"/>
            </w14:solidFill>
          </w14:textFill>
        </w:rPr>
        <w:t xml:space="preserve">1.乙方提供的货物均应按招标文件要求的包装材料、包装标准、包装方式进行包装，每一包装单元内应附详细的装箱单和质量合格证。 </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2.使用说明书、质量检验证明书、随配附件和工具以及清单一并附于货物内。</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 乙方应在货物发运前对其进行满足运输距离、防潮、防震、防锈和防破损装卸等要求包装，以保证货物安全运达甲方指定地点。</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4.乙方提供的货物包装及快递包装应满足《财政部等三部门联合印发商品包装和快递包装政府采购需求标准（试行）》财办库【2020】123号文要求。</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 乙方在货物发运手续办理完毕后二十四小时内或货到甲方四十八小时前通知甲方，以准备接货。</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6.货物的运输方式：</w:t>
      </w:r>
      <w:r>
        <w:rPr>
          <w:rFonts w:ascii="Arial" w:hAnsi="Arial" w:cs="Arial"/>
          <w:color w:val="000000" w:themeColor="text1"/>
          <w:u w:val="single"/>
          <w14:textFill>
            <w14:solidFill>
              <w14:schemeClr w14:val="tx1"/>
            </w14:solidFill>
          </w14:textFill>
        </w:rPr>
        <w:t>乙方自定</w:t>
      </w:r>
      <w:r>
        <w:rPr>
          <w:rFonts w:ascii="Arial" w:hAnsi="Arial" w:cs="Arial"/>
          <w:color w:val="000000" w:themeColor="text1"/>
          <w14:textFill>
            <w14:solidFill>
              <w14:schemeClr w14:val="tx1"/>
            </w14:solidFill>
          </w14:textFill>
        </w:rPr>
        <w:t>。</w:t>
      </w:r>
    </w:p>
    <w:p>
      <w:pPr>
        <w:pStyle w:val="26"/>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7.乙方负责货物运输，货物运输合理损耗及计算方法：</w:t>
      </w:r>
      <w:r>
        <w:rPr>
          <w:rFonts w:ascii="Arial" w:hAnsi="Arial" w:cs="Arial"/>
          <w:color w:val="000000" w:themeColor="text1"/>
          <w:u w:val="single"/>
          <w14:textFill>
            <w14:solidFill>
              <w14:schemeClr w14:val="tx1"/>
            </w14:solidFill>
          </w14:textFill>
        </w:rPr>
        <w:t>货物运输保险费已包含在合同总价中，乙方须确保货物安全无损地运抵安装地点。本项目合同不接受损耗。</w:t>
      </w:r>
    </w:p>
    <w:p>
      <w:pPr>
        <w:pStyle w:val="26"/>
        <w:spacing w:line="300" w:lineRule="exact"/>
        <w:ind w:firstLine="420" w:firstLineChars="200"/>
        <w:rPr>
          <w:rFonts w:ascii="Arial" w:hAnsi="Arial" w:cs="Arial"/>
          <w:color w:val="000000" w:themeColor="text1"/>
          <w14:textFill>
            <w14:solidFill>
              <w14:schemeClr w14:val="tx1"/>
            </w14:solidFill>
          </w14:textFill>
        </w:rPr>
      </w:pPr>
      <w:bookmarkStart w:id="108" w:name="_Hlk60654270"/>
      <w:r>
        <w:rPr>
          <w:rFonts w:ascii="Arial" w:hAnsi="Arial" w:cs="Arial"/>
          <w:color w:val="000000" w:themeColor="text1"/>
          <w14:textFill>
            <w14:solidFill>
              <w14:schemeClr w14:val="tx1"/>
            </w14:solidFill>
          </w14:textFill>
        </w:rPr>
        <w:t>8 货物在交付甲方前发生的风险均由乙方负责。</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 货物在规定的交付期限内由乙方送达甲方指定的地点并初步验收合格后视为交付，乙方同时需通知甲方货物已送达。</w:t>
      </w:r>
    </w:p>
    <w:bookmarkEnd w:id="107"/>
    <w:bookmarkEnd w:id="108"/>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第五条  交付和验收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1.交付使用时间：</w:t>
      </w:r>
      <w:r>
        <w:rPr>
          <w:rFonts w:ascii="Arial" w:hAnsi="Arial" w:cs="Arial"/>
          <w:color w:val="000000" w:themeColor="text1"/>
          <w:szCs w:val="21"/>
          <w:u w:val="single"/>
          <w14:textFill>
            <w14:solidFill>
              <w14:schemeClr w14:val="tx1"/>
            </w14:solidFill>
          </w14:textFill>
        </w:rPr>
        <w:t>按乙方投标文件中所承诺的时间</w:t>
      </w:r>
      <w:r>
        <w:rPr>
          <w:rFonts w:ascii="Arial" w:hAnsi="Arial" w:cs="Arial"/>
          <w:color w:val="000000" w:themeColor="text1"/>
          <w:szCs w:val="21"/>
          <w14:textFill>
            <w14:solidFill>
              <w14:schemeClr w14:val="tx1"/>
            </w14:solidFill>
          </w14:textFill>
        </w:rPr>
        <w:t>；地点：</w:t>
      </w:r>
      <w:r>
        <w:rPr>
          <w:rFonts w:ascii="Arial" w:hAnsi="Arial" w:cs="Arial"/>
          <w:color w:val="000000" w:themeColor="text1"/>
          <w:szCs w:val="21"/>
          <w:u w:val="single"/>
          <w14:textFill>
            <w14:solidFill>
              <w14:schemeClr w14:val="tx1"/>
            </w14:solidFill>
          </w14:textFill>
        </w:rPr>
        <w:t>甲方指定地点。</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09" w:name="_Hlk88989539"/>
      <w:r>
        <w:rPr>
          <w:rFonts w:ascii="Arial" w:hAnsi="Arial" w:cs="Arial"/>
          <w:color w:val="000000" w:themeColor="text1"/>
          <w:szCs w:val="21"/>
          <w14:textFill>
            <w14:solidFill>
              <w14:schemeClr w14:val="tx1"/>
            </w14:solidFill>
          </w14:textFill>
        </w:rPr>
        <w:t>2.乙方提供不符合招标文件、投标文件和本合同规定的货物，甲方有权拒绝接受。</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3.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4.乙方应将所提供货物的装箱清单、用户手册、原厂保修卡、随机资料、工具和备品、备件等交付给甲方，如有缺失应及时补齐，否则视为逾期交货。</w:t>
      </w:r>
    </w:p>
    <w:p>
      <w:pPr>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6.甲方对乙方提供的货物在使用前进行调试时，乙方需负责安装并培训甲方的使用操作人员，并协助甲方一起调试，直到符合技术要求，甲方才做最终验收。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7.验收由甲方组织，乙方配合进行。对技术复杂的货物，甲方应请国家认定的专业检测机构参与初步验收及最终验收，并由其出具质量检测报告。</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（1）甲方应当在货物到货安装验收调试完成且收到乙方验收申请后5个工作日内组织开展履约验收。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（4）如货物不能达到合同约定的质量标准，甲方有权退货，并视作乙方不能交付货物而须支付违约赔偿金给甲方，甲方还可依法追究乙方的违约责任。 </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 验收结束后，应当出具验收书，列明各项标准的验收情况及项目总体评价，由验收双方共同签署并加盖采购单位公章，甲乙双方各执一份。</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9.货物安装完成后</w:t>
      </w:r>
      <w:r>
        <w:rPr>
          <w:rFonts w:ascii="Arial" w:hAnsi="Arial" w:cs="Arial"/>
          <w:color w:val="000000" w:themeColor="text1"/>
          <w:u w:val="single"/>
          <w14:textFill>
            <w14:solidFill>
              <w14:schemeClr w14:val="tx1"/>
            </w14:solidFill>
          </w14:textFill>
        </w:rPr>
        <w:t>七个工作日</w:t>
      </w:r>
      <w:r>
        <w:rPr>
          <w:rFonts w:ascii="Arial" w:hAnsi="Arial" w:cs="Arial"/>
          <w:color w:val="000000" w:themeColor="text1"/>
          <w14:textFill>
            <w14:solidFill>
              <w14:schemeClr w14:val="tx1"/>
            </w14:solidFill>
          </w14:textFill>
        </w:rPr>
        <w:t>内，甲方无故不进行验收工作并已使用货物的，视同已安装调试完成并验收合格。验收合格的项目，甲方在验收书签署之日向乙方支付采购资金。验收不合格的项目，将按本合同第十一条违约责任处理，未作约定的，按照《民法典》规定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10. 验收时乙方必须在现场，验收完毕后作出验收结果报告（验收书）；验收费用由乙方负责。费用标准参照国家或自治区有关规定执行。</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11.甲方对验收有异议的，在验收后五个工作日内以书面形式向乙方提出，乙方应自收到甲方书面异议后</w:t>
      </w:r>
      <w:r>
        <w:rPr>
          <w:rFonts w:ascii="Arial" w:hAnsi="Arial" w:cs="Arial"/>
          <w:color w:val="000000" w:themeColor="text1"/>
          <w:szCs w:val="21"/>
          <w:u w:val="single"/>
          <w14:textFill>
            <w14:solidFill>
              <w14:schemeClr w14:val="tx1"/>
            </w14:solidFill>
          </w14:textFill>
        </w:rPr>
        <w:t xml:space="preserve"> 7 </w:t>
      </w:r>
      <w:r>
        <w:rPr>
          <w:rFonts w:ascii="Arial" w:hAnsi="Arial" w:cs="Arial"/>
          <w:color w:val="000000" w:themeColor="text1"/>
          <w:szCs w:val="21"/>
          <w14:textFill>
            <w14:solidFill>
              <w14:schemeClr w14:val="tx1"/>
            </w14:solidFill>
          </w14:textFill>
        </w:rPr>
        <w:t>日内及时予以解决。</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6"/>
        <w:snapToGrid w:val="0"/>
        <w:spacing w:line="30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13.履约验收方案详见附件。</w:t>
      </w:r>
    </w:p>
    <w:bookmarkEnd w:id="109"/>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第六条  安装和培训</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1.甲方应提供必要安装条件（如场地、电源、水源等）。</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2.乙方负责甲方有关人员的培训。培训时间、地点：</w:t>
      </w:r>
      <w:r>
        <w:rPr>
          <w:rFonts w:ascii="Arial" w:hAnsi="Arial" w:cs="Arial"/>
          <w:color w:val="000000" w:themeColor="text1"/>
          <w:szCs w:val="21"/>
          <w:u w:val="single"/>
          <w14:textFill>
            <w14:solidFill>
              <w14:schemeClr w14:val="tx1"/>
            </w14:solidFill>
          </w14:textFill>
        </w:rPr>
        <w:t xml:space="preserve"> 由甲方决定。</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第七条  售后服务、质保期</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1.乙方应按照国家有关法律法规和“三包”规定以及招标文件、投标文件和本合同附件，为甲方提供售后服务。</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2.货物质保期：</w:t>
      </w:r>
      <w:r>
        <w:rPr>
          <w:rFonts w:ascii="Arial" w:hAnsi="Arial" w:cs="Arial"/>
          <w:color w:val="000000" w:themeColor="text1"/>
          <w:szCs w:val="21"/>
          <w:u w:val="single"/>
          <w14:textFill>
            <w14:solidFill>
              <w14:schemeClr w14:val="tx1"/>
            </w14:solidFill>
          </w14:textFill>
        </w:rPr>
        <w:t>按乙方承诺，但是不得低于国家相关标准</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10" w:name="_Hlk88989563"/>
      <w:r>
        <w:rPr>
          <w:rFonts w:ascii="Arial" w:hAnsi="Arial" w:cs="Arial"/>
          <w:color w:val="000000" w:themeColor="text1"/>
          <w:szCs w:val="21"/>
          <w14:textFill>
            <w14:solidFill>
              <w14:schemeClr w14:val="tx1"/>
            </w14:solidFill>
          </w14:textFill>
        </w:rPr>
        <w:t>3. 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（1）更换：由乙方承担所发生的全部费用。</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（2）贬值处理：由甲乙双方合议定价。</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（3）退货处理：乙方应退还甲方支付的合同款，同时应承担该货物的直接费用（运输、保险、检验、货款利息及银行手续费等）。</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4.如在使用过程中发生质量问题，乙方在接到甲方通知后在</w:t>
      </w:r>
      <w:r>
        <w:rPr>
          <w:rFonts w:ascii="Arial" w:hAnsi="Arial" w:cs="Arial"/>
          <w:color w:val="000000" w:themeColor="text1"/>
          <w:u w:val="single"/>
          <w14:textFill>
            <w14:solidFill>
              <w14:schemeClr w14:val="tx1"/>
            </w14:solidFill>
          </w14:textFill>
        </w:rPr>
        <w:t xml:space="preserve">  12  </w:t>
      </w:r>
      <w:r>
        <w:rPr>
          <w:rFonts w:ascii="Arial" w:hAnsi="Arial" w:cs="Arial"/>
          <w:color w:val="000000" w:themeColor="text1"/>
          <w14:textFill>
            <w14:solidFill>
              <w14:schemeClr w14:val="tx1"/>
            </w14:solidFill>
          </w14:textFill>
        </w:rPr>
        <w:t>小时内到达甲方现场。</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5.在质保期内，乙方应对货物出现的质量及安全问题负责处理解决并承担一切费用。</w:t>
      </w:r>
    </w:p>
    <w:p>
      <w:pPr>
        <w:pStyle w:val="26"/>
        <w:snapToGrid w:val="0"/>
        <w:spacing w:line="300" w:lineRule="exact"/>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6.上述的货物因人为因素出现的故障不在免费保修范围内。超过质保期的机器设备，终生维修，维修时只收部件成本费。</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7.乙方提供的服务承诺和售后服务及质保期责任等其它具体约定事项。</w:t>
      </w:r>
    </w:p>
    <w:bookmarkEnd w:id="110"/>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第八条　付款方式</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1.资金性质：</w:t>
      </w:r>
      <w:r>
        <w:rPr>
          <w:rFonts w:ascii="Arial" w:hAnsi="Arial" w:cs="Arial"/>
          <w:color w:val="000000" w:themeColor="text1"/>
          <w:szCs w:val="21"/>
          <w:u w:val="single"/>
          <w14:textFill>
            <w14:solidFill>
              <w14:schemeClr w14:val="tx1"/>
            </w14:solidFill>
          </w14:textFill>
        </w:rPr>
        <w:t>财政性资金</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2.付款方式：</w:t>
      </w:r>
    </w:p>
    <w:p>
      <w:pPr>
        <w:snapToGrid w:val="0"/>
        <w:spacing w:line="300" w:lineRule="exact"/>
        <w:ind w:firstLine="420" w:firstLineChars="200"/>
        <w:rPr>
          <w:rFonts w:ascii="Arial" w:hAnsi="Arial" w:cs="Arial"/>
          <w:color w:val="000000" w:themeColor="text1"/>
          <w:szCs w:val="21"/>
          <w:u w:val="single"/>
          <w14:textFill>
            <w14:solidFill>
              <w14:schemeClr w14:val="tx1"/>
            </w14:solidFill>
          </w14:textFill>
        </w:rPr>
      </w:pPr>
      <w:r>
        <w:rPr>
          <w:rFonts w:hint="eastAsia" w:ascii="Arial" w:hAnsi="Arial" w:cs="Arial"/>
          <w:color w:val="000000" w:themeColor="text1"/>
          <w:szCs w:val="21"/>
          <w:u w:val="single"/>
          <w14:textFill>
            <w14:solidFill>
              <w14:schemeClr w14:val="tx1"/>
            </w14:solidFill>
          </w14:textFill>
        </w:rPr>
        <w:t>在合同生效以及具备实施条件后10个工作日内支付合同总金额的50%作为货物预付款，设备安装调试完毕且验收合格后，采购人收到中标供应商开具的全额有效发票30天内，支付合同总金额的45%，余下合同金额的5%于设备验收合格交付正常使用起期满1年，在收到中标供应商付款申请单后10 个工作日内付清（不计利息）。</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 xml:space="preserve">第九条 </w:t>
      </w:r>
      <w:bookmarkStart w:id="111" w:name="_Hlk48144402"/>
      <w:r>
        <w:rPr>
          <w:rFonts w:ascii="Arial" w:hAnsi="Arial" w:cs="Arial"/>
          <w:b/>
          <w:color w:val="000000" w:themeColor="text1"/>
          <w:szCs w:val="21"/>
          <w14:textFill>
            <w14:solidFill>
              <w14:schemeClr w14:val="tx1"/>
            </w14:solidFill>
          </w14:textFill>
        </w:rPr>
        <w:t xml:space="preserve">履约保证金  </w:t>
      </w:r>
    </w:p>
    <w:p>
      <w:pPr>
        <w:spacing w:line="3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履约保证金金额：</w:t>
      </w:r>
      <w:bookmarkStart w:id="112" w:name="_Hlk47715729"/>
      <w:r>
        <w:rPr>
          <w:rFonts w:ascii="Arial" w:hAnsi="Arial" w:cs="Arial"/>
          <w:color w:val="000000" w:themeColor="text1"/>
          <w:szCs w:val="21"/>
          <w:u w:val="single"/>
          <w14:textFill>
            <w14:solidFill>
              <w14:schemeClr w14:val="tx1"/>
            </w14:solidFill>
          </w14:textFill>
        </w:rPr>
        <w:t>无。</w:t>
      </w:r>
    </w:p>
    <w:bookmarkEnd w:id="111"/>
    <w:bookmarkEnd w:id="112"/>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第十条 税费</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本合同执行中相关的一切税费均由乙方负担。</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第十一条　违约责任</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bookmarkStart w:id="113" w:name="_Hlk88989677"/>
      <w:r>
        <w:rPr>
          <w:rFonts w:ascii="Arial" w:hAnsi="Arial" w:cs="Arial"/>
          <w:color w:val="000000" w:themeColor="text1"/>
          <w:szCs w:val="21"/>
          <w14:textFill>
            <w14:solidFill>
              <w14:schemeClr w14:val="tx1"/>
            </w14:solidFill>
          </w14:textFill>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 xml:space="preserve">违约金并赔偿甲方经济损失。                                       </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2.乙方提供的货物如侵犯了第三方合法权益而引发的任何纠纷或诉讼，均由乙方负责交涉并承担全部责任。</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3.因包装、运输引起的货物损坏，按质量不合格处罚。</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4.甲方无故延期接收货物、乙方逾期交货的，每天向对方偿付违约货款额3‰违约金，但违约金累计不得超过违约货款额</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超过</w:t>
      </w:r>
      <w:r>
        <w:rPr>
          <w:rFonts w:ascii="Arial" w:hAnsi="Arial" w:cs="Arial"/>
          <w:color w:val="000000" w:themeColor="text1"/>
          <w:szCs w:val="21"/>
          <w:u w:val="single"/>
          <w14:textFill>
            <w14:solidFill>
              <w14:schemeClr w14:val="tx1"/>
            </w14:solidFill>
          </w14:textFill>
        </w:rPr>
        <w:t xml:space="preserve"> 30 </w:t>
      </w:r>
      <w:r>
        <w:rPr>
          <w:rFonts w:ascii="Arial" w:hAnsi="Arial" w:cs="Arial"/>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ascii="Arial" w:hAnsi="Arial" w:cs="Arial"/>
          <w:color w:val="000000" w:themeColor="text1"/>
          <w:szCs w:val="21"/>
          <w:u w:val="single"/>
          <w14:textFill>
            <w14:solidFill>
              <w14:schemeClr w14:val="tx1"/>
            </w14:solidFill>
          </w14:textFill>
        </w:rPr>
        <w:t xml:space="preserve">3‰ </w:t>
      </w:r>
      <w:r>
        <w:rPr>
          <w:rFonts w:ascii="Arial" w:hAnsi="Arial" w:cs="Arial"/>
          <w:color w:val="000000" w:themeColor="text1"/>
          <w:szCs w:val="21"/>
          <w14:textFill>
            <w14:solidFill>
              <w14:schemeClr w14:val="tx1"/>
            </w14:solidFill>
          </w14:textFill>
        </w:rPr>
        <w:t>滞纳金，但滞纳金累计不得超过延期货款额</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5.乙方未按本合同和投标文件中规定的服务承诺提供售后服务的，乙方应按本合同合计金额</w:t>
      </w:r>
      <w:r>
        <w:rPr>
          <w:rFonts w:ascii="Arial" w:hAnsi="Arial" w:cs="Arial"/>
          <w:color w:val="000000" w:themeColor="text1"/>
          <w:szCs w:val="21"/>
          <w:u w:val="single"/>
          <w14:textFill>
            <w14:solidFill>
              <w14:schemeClr w14:val="tx1"/>
            </w14:solidFill>
          </w14:textFill>
        </w:rPr>
        <w:t xml:space="preserve"> 5%</w:t>
      </w:r>
      <w:r>
        <w:rPr>
          <w:rFonts w:ascii="Arial" w:hAnsi="Arial" w:cs="Arial"/>
          <w:color w:val="000000" w:themeColor="text1"/>
          <w:szCs w:val="21"/>
          <w14:textFill>
            <w14:solidFill>
              <w14:schemeClr w14:val="tx1"/>
            </w14:solidFill>
          </w14:textFill>
        </w:rPr>
        <w:t>向甲方支付违约金。</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6.乙方提供的货物在质量保证期内，因设计、工艺或材料的缺陷和其它质量原因造成的问题，由乙方负责，费用从剩余支付货款中扣除，剩余支付货款不足以支付的，由乙方另行支付。</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7.其它违约行为按违约货款额5%收取违约金并赔偿经济损失。</w:t>
      </w:r>
    </w:p>
    <w:bookmarkEnd w:id="113"/>
    <w:p>
      <w:pPr>
        <w:pStyle w:val="26"/>
        <w:snapToGrid w:val="0"/>
        <w:spacing w:before="120" w:after="120" w:line="360" w:lineRule="exact"/>
        <w:ind w:firstLine="413" w:firstLineChars="196"/>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第十二条 不可抗力事件处理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 不可抗力事件发生后，应立即通知对方，并寄送有关权威机构出具的证明。</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3.不可抗力事件延续一百二十天以上，双方应通过友好协商，确定是否继续履行合同。</w:t>
      </w:r>
    </w:p>
    <w:p>
      <w:pPr>
        <w:snapToGrid w:val="0"/>
        <w:spacing w:line="36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第十三条  合同争议解决</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1.因履行本合同引起的或与本合同有关的争议，甲乙双方应首先通过友好协商解决，如果协商不能解决，可向甲方所在地人民法院提起诉讼。</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2.诉讼期间，本合同继续履行。</w:t>
      </w:r>
    </w:p>
    <w:p>
      <w:pPr>
        <w:pStyle w:val="26"/>
        <w:snapToGrid w:val="0"/>
        <w:spacing w:before="120" w:after="120" w:line="360" w:lineRule="exact"/>
        <w:ind w:firstLine="422" w:firstLineChars="20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第十四条 合同生效及其它</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1．本合同履行期限为：</w:t>
      </w:r>
      <w:r>
        <w:rPr>
          <w:rFonts w:ascii="Arial" w:hAnsi="Arial" w:cs="Arial"/>
          <w:color w:val="000000" w:themeColor="text1"/>
          <w:szCs w:val="21"/>
          <w:u w:val="single"/>
          <w14:textFill>
            <w14:solidFill>
              <w14:schemeClr w14:val="tx1"/>
            </w14:solidFill>
          </w14:textFill>
        </w:rPr>
        <w:t>自合同签订之日起至质保期结束</w:t>
      </w:r>
      <w:r>
        <w:rPr>
          <w:rFonts w:ascii="Arial" w:hAnsi="Arial" w:cs="Arial"/>
          <w:color w:val="000000" w:themeColor="text1"/>
          <w:szCs w:val="21"/>
          <w14:textFill>
            <w14:solidFill>
              <w14:schemeClr w14:val="tx1"/>
            </w14:solidFill>
          </w14:textFill>
        </w:rPr>
        <w:t>；合同履行地点为：</w:t>
      </w:r>
      <w:r>
        <w:rPr>
          <w:rFonts w:ascii="Arial" w:hAnsi="Arial" w:cs="Arial"/>
          <w:color w:val="000000" w:themeColor="text1"/>
          <w:szCs w:val="21"/>
          <w:u w:val="single"/>
          <w14:textFill>
            <w14:solidFill>
              <w14:schemeClr w14:val="tx1"/>
            </w14:solidFill>
          </w14:textFill>
        </w:rPr>
        <w:t xml:space="preserve">甲方指定地点 </w:t>
      </w:r>
      <w:r>
        <w:rPr>
          <w:rFonts w:ascii="Arial" w:hAnsi="Arial" w:cs="Arial"/>
          <w:color w:val="000000" w:themeColor="text1"/>
          <w:szCs w:val="21"/>
          <w14:textFill>
            <w14:solidFill>
              <w14:schemeClr w14:val="tx1"/>
            </w14:solidFill>
          </w14:textFill>
        </w:rPr>
        <w:t>；合同履行的方式：</w:t>
      </w:r>
      <w:r>
        <w:rPr>
          <w:rFonts w:ascii="Arial" w:hAnsi="Arial" w:cs="Arial"/>
          <w:color w:val="000000" w:themeColor="text1"/>
          <w:szCs w:val="21"/>
          <w:u w:val="single"/>
          <w14:textFill>
            <w14:solidFill>
              <w14:schemeClr w14:val="tx1"/>
            </w14:solidFill>
          </w14:textFill>
        </w:rPr>
        <w:t xml:space="preserve"> 按照本合同约定  </w:t>
      </w:r>
      <w:r>
        <w:rPr>
          <w:rFonts w:ascii="Arial" w:hAnsi="Arial" w:cs="Arial"/>
          <w:color w:val="000000" w:themeColor="text1"/>
          <w:szCs w:val="21"/>
          <w14:textFill>
            <w14:solidFill>
              <w14:schemeClr w14:val="tx1"/>
            </w14:solidFill>
          </w14:textFill>
        </w:rPr>
        <w:t>。</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2．合同经双方法定代表人或授权代表签字并加盖单位公章后生效。</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3．合同执行中涉及采购资金和采购内容修改或补充的，须经财政部门审批，并签书面补充协议报财政部门备案，方可作为主合同不可分割的一部分。</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4．本合同未尽事宜，遵照《民法典》有关条文执行。</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第十五条　合同的变更、终止与转让</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2.未经甲方书面同意，乙方不得擅自转让（无进口资格的乙方委托进口货物除外）其应履行的合同义务。</w:t>
      </w:r>
    </w:p>
    <w:p>
      <w:pPr>
        <w:snapToGrid w:val="0"/>
        <w:spacing w:line="36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第十六条　签订本合同依据</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1.政府采购招标文件；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2.乙方提供的投标文件；</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3.投标承诺书；</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4.中标通知书。</w:t>
      </w:r>
    </w:p>
    <w:p>
      <w:pPr>
        <w:snapToGrid w:val="0"/>
        <w:spacing w:line="300" w:lineRule="exact"/>
        <w:ind w:firstLine="42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第十七条　</w:t>
      </w:r>
      <w:r>
        <w:rPr>
          <w:rFonts w:ascii="Arial" w:hAnsi="Arial" w:cs="Arial"/>
          <w:color w:val="000000" w:themeColor="text1"/>
          <w:szCs w:val="21"/>
          <w14:textFill>
            <w14:solidFill>
              <w14:schemeClr w14:val="tx1"/>
            </w14:solidFill>
          </w14:textFill>
        </w:rPr>
        <w:t>本合同一式六份，具有同等法律效力。</w:t>
      </w:r>
      <w:r>
        <w:rPr>
          <w:rFonts w:ascii="Arial" w:hAnsi="Arial" w:cs="Arial"/>
          <w:color w:val="000000" w:themeColor="text1"/>
          <w:spacing w:val="4"/>
          <w:szCs w:val="21"/>
          <w14:textFill>
            <w14:solidFill>
              <w14:schemeClr w14:val="tx1"/>
            </w14:solidFill>
          </w14:textFill>
        </w:rPr>
        <w:t>采购代理机构</w:t>
      </w:r>
      <w:r>
        <w:rPr>
          <w:rFonts w:ascii="Arial" w:hAnsi="Arial" w:cs="Arial"/>
          <w:color w:val="000000" w:themeColor="text1"/>
          <w:szCs w:val="21"/>
          <w14:textFill>
            <w14:solidFill>
              <w14:schemeClr w14:val="tx1"/>
            </w14:solidFill>
          </w14:textFill>
        </w:rPr>
        <w:t>一份，甲方三份，乙方二份。</w:t>
      </w:r>
    </w:p>
    <w:p>
      <w:pPr>
        <w:snapToGrid w:val="0"/>
        <w:spacing w:line="3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本合同经甲乙双方法定代表人或授权代表签字并加盖单位公章后生效。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甲方（章）           </w:t>
            </w:r>
          </w:p>
          <w:p>
            <w:pPr>
              <w:snapToGrid w:val="0"/>
              <w:spacing w:line="360" w:lineRule="exact"/>
              <w:ind w:right="105" w:firstLine="945" w:firstLineChars="450"/>
              <w:jc w:val="right"/>
              <w:rPr>
                <w:rFonts w:ascii="Arial" w:hAnsi="Arial" w:cs="Arial"/>
                <w:color w:val="000000" w:themeColor="text1"/>
                <w:szCs w:val="21"/>
                <w14:textFill>
                  <w14:solidFill>
                    <w14:schemeClr w14:val="tx1"/>
                  </w14:solidFill>
                </w14:textFill>
              </w:rPr>
            </w:pP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乙方（章）              </w:t>
            </w:r>
          </w:p>
          <w:p>
            <w:pPr>
              <w:snapToGrid w:val="0"/>
              <w:spacing w:line="360" w:lineRule="exact"/>
              <w:jc w:val="righ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单位地址：</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委托代理人：</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电子邮箱：</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开户银行：</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账号：</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邮政编码：</w:t>
            </w:r>
          </w:p>
        </w:tc>
        <w:tc>
          <w:tcPr>
            <w:tcW w:w="4688" w:type="dxa"/>
            <w:vAlign w:val="center"/>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经办人：</w:t>
            </w:r>
          </w:p>
          <w:p>
            <w:pPr>
              <w:snapToGrid w:val="0"/>
              <w:spacing w:line="360" w:lineRule="exact"/>
              <w:ind w:firstLine="630" w:firstLineChars="30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    月    日</w:t>
            </w:r>
          </w:p>
        </w:tc>
      </w:tr>
    </w:tbl>
    <w:p>
      <w:pPr>
        <w:pStyle w:val="26"/>
        <w:snapToGrid w:val="0"/>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p>
    <w:p>
      <w:pPr>
        <w:widowControl/>
        <w:jc w:val="left"/>
        <w:rPr>
          <w:rFonts w:ascii="Arial" w:hAnsi="Arial" w:cs="Arial"/>
          <w:b/>
          <w:bCs/>
          <w:color w:val="000000" w:themeColor="text1"/>
          <w:szCs w:val="21"/>
          <w14:textFill>
            <w14:solidFill>
              <w14:schemeClr w14:val="tx1"/>
            </w14:solidFill>
          </w14:textFill>
        </w:rPr>
        <w:sectPr>
          <w:pgSz w:w="11906" w:h="16838"/>
          <w:pgMar w:top="1418" w:right="1418" w:bottom="1246" w:left="1418" w:header="851" w:footer="992" w:gutter="0"/>
          <w:cols w:space="720" w:num="1"/>
        </w:sectPr>
      </w:pPr>
    </w:p>
    <w:p>
      <w:pPr>
        <w:rPr>
          <w:rFonts w:ascii="Arial" w:hAnsi="Arial" w:cs="Arial"/>
          <w:b/>
          <w:bCs/>
          <w:color w:val="000000" w:themeColor="text1"/>
          <w:kern w:val="0"/>
          <w:szCs w:val="21"/>
          <w14:textFill>
            <w14:solidFill>
              <w14:schemeClr w14:val="tx1"/>
            </w14:solidFill>
          </w14:textFill>
        </w:rPr>
      </w:pPr>
    </w:p>
    <w:p>
      <w:pPr>
        <w:spacing w:before="120" w:line="320" w:lineRule="atLeast"/>
        <w:jc w:val="left"/>
        <w:outlineLvl w:val="1"/>
        <w:rPr>
          <w:rFonts w:ascii="Arial" w:hAnsi="Arial" w:cs="Arial"/>
          <w:b/>
          <w:bCs/>
          <w:color w:val="000000" w:themeColor="text1"/>
          <w:kern w:val="0"/>
          <w:szCs w:val="21"/>
          <w14:textFill>
            <w14:solidFill>
              <w14:schemeClr w14:val="tx1"/>
            </w14:solidFill>
          </w14:textFill>
        </w:rPr>
      </w:pPr>
      <w:r>
        <w:rPr>
          <w:rFonts w:ascii="Arial" w:hAnsi="Arial" w:cs="Arial"/>
          <w:b/>
          <w:bCs/>
          <w:color w:val="000000" w:themeColor="text1"/>
          <w:kern w:val="0"/>
          <w:szCs w:val="21"/>
          <w14:textFill>
            <w14:solidFill>
              <w14:schemeClr w14:val="tx1"/>
            </w14:solidFill>
          </w14:textFill>
        </w:rPr>
        <w:t>合同附件1</w:t>
      </w:r>
    </w:p>
    <w:p>
      <w:pPr>
        <w:snapToGrid w:val="0"/>
        <w:spacing w:line="360" w:lineRule="exact"/>
        <w:jc w:val="center"/>
        <w:rPr>
          <w:rFonts w:ascii="Arial" w:hAnsi="Arial" w:cs="Arial"/>
          <w:b/>
          <w:bCs/>
          <w:color w:val="000000" w:themeColor="text1"/>
          <w:szCs w:val="21"/>
          <w14:textFill>
            <w14:solidFill>
              <w14:schemeClr w14:val="tx1"/>
            </w14:solidFill>
          </w14:textFill>
        </w:rPr>
      </w:pPr>
      <w:bookmarkStart w:id="114" w:name="_Hlk80978015"/>
    </w:p>
    <w:p>
      <w:pPr>
        <w:snapToGrid w:val="0"/>
        <w:spacing w:line="360" w:lineRule="exact"/>
        <w:jc w:val="center"/>
        <w:rPr>
          <w:rFonts w:ascii="Arial" w:hAnsi="Arial" w:cs="Arial"/>
          <w:b/>
          <w:bCs/>
          <w:color w:val="000000" w:themeColor="text1"/>
          <w:szCs w:val="21"/>
          <w14:textFill>
            <w14:solidFill>
              <w14:schemeClr w14:val="tx1"/>
            </w14:solidFill>
          </w14:textFill>
        </w:rPr>
      </w:pPr>
      <w:bookmarkStart w:id="115" w:name="_Hlk98429358"/>
      <w:bookmarkStart w:id="116" w:name="_Hlk77607667"/>
      <w:r>
        <w:rPr>
          <w:rFonts w:ascii="Arial" w:hAnsi="Arial" w:cs="Arial"/>
          <w:b/>
          <w:bCs/>
          <w:color w:val="000000" w:themeColor="text1"/>
          <w:szCs w:val="21"/>
          <w14:textFill>
            <w14:solidFill>
              <w14:schemeClr w14:val="tx1"/>
            </w14:solidFill>
          </w14:textFill>
        </w:rPr>
        <w:t>履约验收方案</w:t>
      </w:r>
    </w:p>
    <w:bookmarkEnd w:id="115"/>
    <w:p>
      <w:pPr>
        <w:widowControl/>
        <w:jc w:val="left"/>
        <w:rPr>
          <w:rFonts w:ascii="Arial" w:hAnsi="Arial" w:cs="Arial"/>
          <w:color w:val="000000" w:themeColor="text1"/>
          <w:szCs w:val="21"/>
          <w14:textFill>
            <w14:solidFill>
              <w14:schemeClr w14:val="tx1"/>
            </w14:solidFill>
          </w14:textFill>
        </w:rPr>
      </w:pP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1.履约验收工作参加人员</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1.1履约验收主体单位</w:t>
      </w:r>
    </w:p>
    <w:p>
      <w:pPr>
        <w:tabs>
          <w:tab w:val="left" w:pos="7639"/>
        </w:tabs>
        <w:spacing w:line="360" w:lineRule="auto"/>
        <w:ind w:left="1321" w:firstLine="35" w:firstLineChars="18"/>
        <w:rPr>
          <w:rFonts w:ascii="Arial" w:hAnsi="Arial" w:cs="Arial"/>
          <w:color w:val="000000" w:themeColor="text1"/>
          <w:kern w:val="0"/>
          <w:szCs w:val="21"/>
          <w14:textFill>
            <w14:solidFill>
              <w14:schemeClr w14:val="tx1"/>
            </w14:solidFill>
          </w14:textFill>
        </w:rPr>
      </w:pPr>
      <w:r>
        <w:rPr>
          <w:rFonts w:ascii="Arial" w:hAnsi="Arial" w:cs="Arial"/>
          <w:color w:val="000000" w:themeColor="text1"/>
          <w:w w:val="95"/>
          <w:szCs w:val="21"/>
          <w14:textFill>
            <w14:solidFill>
              <w14:schemeClr w14:val="tx1"/>
            </w14:solidFill>
          </w14:textFill>
        </w:rPr>
        <w:fldChar w:fldCharType="begin"/>
      </w:r>
      <w:r>
        <w:rPr>
          <w:rFonts w:ascii="Arial" w:hAnsi="Arial" w:cs="Arial"/>
          <w:color w:val="000000" w:themeColor="text1"/>
          <w:w w:val="95"/>
          <w:szCs w:val="21"/>
          <w14:textFill>
            <w14:solidFill>
              <w14:schemeClr w14:val="tx1"/>
            </w14:solidFill>
          </w14:textFill>
        </w:rPr>
        <w:instrText xml:space="preserve"> eq \o\ac(□,√)</w:instrText>
      </w:r>
      <w:r>
        <w:rPr>
          <w:rFonts w:ascii="Arial" w:hAnsi="Arial" w:cs="Arial"/>
          <w:color w:val="000000" w:themeColor="text1"/>
          <w:w w:val="95"/>
          <w:szCs w:val="21"/>
          <w14:textFill>
            <w14:solidFill>
              <w14:schemeClr w14:val="tx1"/>
            </w14:solidFill>
          </w14:textFill>
        </w:rPr>
        <w:fldChar w:fldCharType="end"/>
      </w:r>
      <w:r>
        <w:rPr>
          <w:rFonts w:ascii="Arial" w:hAnsi="Arial" w:cs="Arial"/>
          <w:color w:val="000000" w:themeColor="text1"/>
          <w:position w:val="2"/>
          <w:szCs w:val="21"/>
          <w14:textFill>
            <w14:solidFill>
              <w14:schemeClr w14:val="tx1"/>
            </w14:solidFill>
          </w14:textFill>
        </w:rPr>
        <w:t xml:space="preserve"> </w:t>
      </w:r>
      <w:r>
        <w:rPr>
          <w:rFonts w:ascii="Arial" w:hAnsi="Arial" w:cs="Arial"/>
          <w:color w:val="000000" w:themeColor="text1"/>
          <w:w w:val="99"/>
          <w:szCs w:val="21"/>
          <w14:textFill>
            <w14:solidFill>
              <w14:schemeClr w14:val="tx1"/>
            </w14:solidFill>
          </w14:textFill>
        </w:rPr>
        <w:t>采购人：</w:t>
      </w:r>
      <w:r>
        <w:rPr>
          <w:rFonts w:ascii="Arial" w:hAnsi="Arial" w:cs="Arial"/>
          <w:color w:val="000000" w:themeColor="text1"/>
          <w:w w:val="99"/>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□采购代理机构：</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□本项目的其他供应商：</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□第三方专业机构：</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□专家：</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□服务对象：</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pStyle w:val="19"/>
        <w:tabs>
          <w:tab w:val="left" w:pos="7639"/>
        </w:tabs>
        <w:spacing w:line="360" w:lineRule="auto"/>
        <w:ind w:left="1321" w:firstLine="35" w:firstLineChars="18"/>
        <w:rPr>
          <w:rFonts w:ascii="Arial" w:hAnsi="Arial" w:cs="Arial"/>
          <w:color w:val="000000" w:themeColor="text1"/>
          <w:sz w:val="21"/>
          <w:szCs w:val="21"/>
          <w14:textFill>
            <w14:solidFill>
              <w14:schemeClr w14:val="tx1"/>
            </w14:solidFill>
          </w14:textFill>
        </w:rPr>
      </w:pPr>
      <w:r>
        <w:rPr>
          <w:rFonts w:ascii="Arial" w:hAnsi="Arial" w:cs="Arial"/>
          <w:color w:val="000000" w:themeColor="text1"/>
          <w:w w:val="95"/>
          <w:sz w:val="21"/>
          <w:szCs w:val="21"/>
          <w14:textFill>
            <w14:solidFill>
              <w14:schemeClr w14:val="tx1"/>
            </w14:solidFill>
          </w14:textFill>
        </w:rPr>
        <w:t>□其他：</w:t>
      </w:r>
      <w:r>
        <w:rPr>
          <w:rFonts w:ascii="Arial" w:hAnsi="Arial" w:cs="Arial"/>
          <w:color w:val="000000" w:themeColor="text1"/>
          <w:w w:val="95"/>
          <w:sz w:val="21"/>
          <w:szCs w:val="21"/>
          <w:u w:val="single"/>
          <w14:textFill>
            <w14:solidFill>
              <w14:schemeClr w14:val="tx1"/>
            </w14:solidFill>
          </w14:textFill>
        </w:rPr>
        <w:t xml:space="preserve"> </w:t>
      </w:r>
      <w:r>
        <w:rPr>
          <w:rFonts w:ascii="Arial" w:hAnsi="Arial" w:cs="Arial"/>
          <w:color w:val="000000" w:themeColor="text1"/>
          <w:sz w:val="21"/>
          <w:szCs w:val="21"/>
          <w:u w:val="single"/>
          <w14:textFill>
            <w14:solidFill>
              <w14:schemeClr w14:val="tx1"/>
            </w14:solidFill>
          </w14:textFill>
        </w:rPr>
        <w:tab/>
      </w:r>
    </w:p>
    <w:p>
      <w:pPr>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2.履约验收时间</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货物在供应商通知安装调试完毕后七个工作日内初步验收，具体时间以采购人通知为准。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3.履约验收地点</w:t>
      </w:r>
    </w:p>
    <w:p>
      <w:pPr>
        <w:spacing w:before="120" w:line="32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采购人指定地点，具体地址以采购人通知为准。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4.履约验收方式</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采购人自行验收。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5.履约验收程序</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5.1成立验收小组</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5.2量化验收标准</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5.3组织验收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5.4出具验收报告</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5.5验收结果公告</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5.6验收资料归档</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Arial" w:hAnsi="Arial" w:cs="Arial"/>
          <w:b/>
          <w:bCs/>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6.履约验收内容</w:t>
      </w:r>
    </w:p>
    <w:p>
      <w:pPr>
        <w:spacing w:before="120" w:line="320" w:lineRule="exact"/>
        <w:jc w:val="left"/>
        <w:rPr>
          <w:rFonts w:ascii="Arial" w:hAnsi="Arial" w:cs="Arial"/>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6.1商务验收内容</w:t>
      </w:r>
    </w:p>
    <w:p>
      <w:pPr>
        <w:spacing w:before="120" w:line="320" w:lineRule="exact"/>
        <w:ind w:firstLine="420" w:firstLineChars="200"/>
        <w:jc w:val="left"/>
        <w:rPr>
          <w:rFonts w:ascii="Arial" w:hAnsi="Arial" w:eastAsia="Microsoft YaHei UI"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对采购标的交付的情况、财务和服务要求，包括交付（实施）的时间（期限）和地点（范围），付款条件（进度和方式），包装和运输，售后服务，保险等进行验收。</w:t>
      </w:r>
    </w:p>
    <w:p>
      <w:pPr>
        <w:spacing w:before="120" w:line="320" w:lineRule="exact"/>
        <w:jc w:val="left"/>
        <w:rPr>
          <w:rFonts w:ascii="Arial" w:hAnsi="Arial" w:cs="Arial"/>
          <w:i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6.2技术验收内容</w:t>
      </w:r>
    </w:p>
    <w:p>
      <w:pPr>
        <w:spacing w:before="120" w:line="320" w:lineRule="exact"/>
        <w:ind w:firstLine="420" w:firstLineChars="200"/>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对采购标的的功能和质量要求，包括性能、材料、结构、外观、安全，或者服务内容和标准等进行验收。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7.履约验收标准</w:t>
      </w:r>
    </w:p>
    <w:p>
      <w:pPr>
        <w:pStyle w:val="200"/>
        <w:spacing w:before="120" w:line="320" w:lineRule="exact"/>
        <w:ind w:firstLine="420"/>
        <w:rPr>
          <w:rFonts w:ascii="Arial" w:hAnsi="Arial" w:eastAsia="宋体" w:cs="Arial"/>
          <w:color w:val="000000" w:themeColor="text1"/>
          <w:sz w:val="21"/>
          <w:szCs w:val="21"/>
          <w14:textFill>
            <w14:solidFill>
              <w14:schemeClr w14:val="tx1"/>
            </w14:solidFill>
          </w14:textFill>
        </w:rPr>
      </w:pPr>
      <w:r>
        <w:rPr>
          <w:rFonts w:ascii="Arial" w:hAnsi="Arial" w:eastAsia="宋体" w:cs="Arial"/>
          <w:color w:val="000000" w:themeColor="text1"/>
          <w:sz w:val="21"/>
          <w:szCs w:val="21"/>
          <w14:textFill>
            <w14:solidFill>
              <w14:schemeClr w14:val="tx1"/>
            </w14:solidFill>
          </w14:textFill>
        </w:rPr>
        <w:t>货物（服务）类验收标准：</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（1）中标供应商应提供完备的技术或服务资料、装箱单和合格证等，并派遣专业人员进行现场安装调试。验收合格条件如下：</w:t>
      </w:r>
    </w:p>
    <w:p>
      <w:pPr>
        <w:spacing w:before="120" w:line="32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货物或服务技术参数与响应文件中响应表或证明材料一致，性能或指标达到规定的标准。否则，以实际货物或服务技术参数与响应文件响应表参数或证明材料比较，按如下情况处理：</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Arial" w:hAnsi="Arial" w:cs="Arial"/>
          <w:color w:val="000000" w:themeColor="text1"/>
          <w:szCs w:val="21"/>
          <w14:textFill>
            <w14:solidFill>
              <w14:schemeClr w14:val="tx1"/>
            </w14:solidFill>
          </w14:textFill>
        </w:rPr>
        <w:t>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Arial" w:hAnsi="Arial" w:cs="Arial"/>
          <w:color w:val="000000" w:themeColor="text1"/>
          <w:szCs w:val="21"/>
          <w14:textFill>
            <w14:solidFill>
              <w14:schemeClr w14:val="tx1"/>
            </w14:solidFill>
          </w14:textFill>
        </w:rPr>
        <w:t>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Arial" w:hAnsi="Arial" w:cs="Arial"/>
          <w:color w:val="000000" w:themeColor="text1"/>
          <w:szCs w:val="21"/>
          <w14:textFill>
            <w14:solidFill>
              <w14:schemeClr w14:val="tx1"/>
            </w14:solidFill>
          </w14:textFill>
        </w:rPr>
        <w:t xml:space="preserve">供应商响应文件响应表或证明材料中不满足的技术参数，在验收时实际满足技术参数的要求，以满足技术参数的要求验收。 </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Arial" w:hAnsi="Arial" w:cs="Arial"/>
          <w:color w:val="000000" w:themeColor="text1"/>
          <w:szCs w:val="21"/>
          <w14:textFill>
            <w14:solidFill>
              <w14:schemeClr w14:val="tx1"/>
            </w14:solidFill>
          </w14:textFill>
        </w:rPr>
        <w:t>供应商响应文件响应表或证明材料中满足的技术参数，在验收时实际优于技术参数的要求，以满足技术参数的要求验收。</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rFonts w:ascii="Arial" w:hAnsi="Arial" w:cs="Arial"/>
          <w:color w:val="000000" w:themeColor="text1"/>
          <w:szCs w:val="21"/>
          <w14:textFill>
            <w14:solidFill>
              <w14:schemeClr w14:val="tx1"/>
            </w14:solidFill>
          </w14:textFill>
        </w:rPr>
        <w:t>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rFonts w:ascii="Arial" w:hAnsi="Arial" w:cs="Arial"/>
          <w:color w:val="000000" w:themeColor="text1"/>
          <w:szCs w:val="21"/>
          <w14:textFill>
            <w14:solidFill>
              <w14:schemeClr w14:val="tx1"/>
            </w14:solidFill>
          </w14:textFill>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（2）技术资料、装箱单、合格证等资料齐全。</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（3）在测试或试运行期间所出现的问题得到解决，并运行或工作正常。</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（4）在规定时间内完成交货及验收，并经采购人确认。</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（5）货物或服务在安装调试并试运行符合要求后，才作为最终验收。</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（6）供应商提供的货物或服务未达到招标文件规定要求，且对采购人造成损失的，由供应商承担一切责任，并赔偿所造成的损失。</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（7）采购人需要制造商对供应商交付的产品或服务（包括质量、参数等）进行确认的，制造商应予以配合并出具书面意见，相关配合事项由供应商与制造商协调。</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（8）产品包装材料归采购人所有。</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（9）政府采购合同约定的其他要求及投标文件响应的其他标准。</w:t>
      </w:r>
    </w:p>
    <w:p>
      <w:pPr>
        <w:spacing w:before="120" w:line="32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工程类验收标准：</w:t>
      </w:r>
    </w:p>
    <w:p>
      <w:pPr>
        <w:spacing w:before="120" w:line="320" w:lineRule="exact"/>
        <w:ind w:firstLine="420" w:firstLineChars="20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符合行业管理部门规定的标准及规范，达到工程项目设计的要求并通过项目最终竣工验收。</w:t>
      </w:r>
    </w:p>
    <w:p>
      <w:pPr>
        <w:spacing w:before="120" w:line="320" w:lineRule="exact"/>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8.履约验收其他事项</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8.1按照《关于印发广西壮族自治区政府采购项目履约验收管理办法的通知》[桂财采〔2015〕22号]以及《财政部关于进一步加强政府采购需求和履约验收管理的指导意见》[财库〔2016〕205号]规定执行。其他未尽事宜双方协商处理。</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8.2因货物质量问题发生争议的，应邀请国家认定的质量检测机构按照国家标准对货物质量进行验收。货物符合国家标准的，鉴定费由采购人承担；货物不符合国家标准的，鉴定费由供应商承担。</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8.3验收时，采购人可要求供应商提供招标文件第二章采购需求中标注“▲”实质性技术指标要求的技术资料，技术支持资料的形式为：</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（1）生产厂家的宣传彩页或官网截图或技术白皮书。</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（2）国家认定的第三方认证（检测）机构出具认证证书（检测报告）或国际机构第三方认证报告。</w:t>
      </w:r>
    </w:p>
    <w:p>
      <w:pPr>
        <w:spacing w:before="120" w:line="32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u w:val="single"/>
          <w14:textFill>
            <w14:solidFill>
              <w14:schemeClr w14:val="tx1"/>
            </w14:solidFill>
          </w14:textFill>
        </w:rPr>
        <w:t>注：除以上形式之外，不接受提交其他形式的证明材料。</w:t>
      </w:r>
    </w:p>
    <w:p>
      <w:pPr>
        <w:spacing w:before="120" w:line="320" w:lineRule="exact"/>
        <w:rPr>
          <w:rFonts w:ascii="Arial" w:hAnsi="Arial" w:eastAsia="仿宋" w:cs="Arial"/>
          <w:color w:val="000000" w:themeColor="text1"/>
          <w:szCs w:val="21"/>
          <w:u w:val="single"/>
          <w14:textFill>
            <w14:solidFill>
              <w14:schemeClr w14:val="tx1"/>
            </w14:solidFill>
          </w14:textFill>
        </w:rPr>
      </w:pPr>
      <w:r>
        <w:rPr>
          <w:rFonts w:ascii="Arial" w:hAnsi="Arial" w:eastAsia="仿宋" w:cs="Arial"/>
          <w:color w:val="000000" w:themeColor="text1"/>
          <w:szCs w:val="21"/>
          <w:u w:val="single"/>
          <w14:textFill>
            <w14:solidFill>
              <w14:schemeClr w14:val="tx1"/>
            </w14:solidFill>
          </w14:textFill>
        </w:rPr>
        <w:br w:type="page"/>
      </w:r>
    </w:p>
    <w:p>
      <w:pPr>
        <w:spacing w:before="120" w:line="320" w:lineRule="exact"/>
        <w:rPr>
          <w:rFonts w:ascii="Arial" w:hAnsi="Arial" w:eastAsia="仿宋" w:cs="Arial"/>
          <w:color w:val="000000" w:themeColor="text1"/>
          <w:szCs w:val="21"/>
          <w:u w:val="single"/>
          <w14:textFill>
            <w14:solidFill>
              <w14:schemeClr w14:val="tx1"/>
            </w14:solidFill>
          </w14:textFill>
        </w:rPr>
      </w:pPr>
    </w:p>
    <w:bookmarkEnd w:id="114"/>
    <w:bookmarkEnd w:id="116"/>
    <w:p>
      <w:pPr>
        <w:snapToGrid w:val="0"/>
        <w:spacing w:line="360" w:lineRule="exact"/>
        <w:jc w:val="center"/>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根据政府采购项目（</w:t>
      </w:r>
      <w:r>
        <w:rPr>
          <w:rFonts w:ascii="Arial" w:hAnsi="Arial" w:cs="Arial"/>
          <w:color w:val="000000" w:themeColor="text1"/>
          <w:kern w:val="0"/>
          <w:szCs w:val="21"/>
          <w:u w:val="single"/>
          <w14:textFill>
            <w14:solidFill>
              <w14:schemeClr w14:val="tx1"/>
            </w14:solidFill>
          </w14:textFill>
        </w:rPr>
        <w:t>采购合同编号：</w:t>
      </w:r>
      <w:r>
        <w:rPr>
          <w:rFonts w:ascii="Arial" w:hAnsi="Arial" w:cs="Arial"/>
          <w:color w:val="000000" w:themeColor="text1"/>
          <w:szCs w:val="21"/>
          <w:u w:val="single"/>
          <w14:textFill>
            <w14:solidFill>
              <w14:schemeClr w14:val="tx1"/>
            </w14:solidFill>
          </w14:textFill>
        </w:rPr>
        <w:t>GXZC20XX-XX-XXXXX-JDZB</w:t>
      </w:r>
      <w:r>
        <w:rPr>
          <w:rFonts w:ascii="Arial" w:hAnsi="Arial" w:cs="Arial"/>
          <w:color w:val="000000" w:themeColor="text1"/>
          <w:kern w:val="0"/>
          <w:szCs w:val="21"/>
          <w14:textFill>
            <w14:solidFill>
              <w14:schemeClr w14:val="tx1"/>
            </w14:solidFill>
          </w14:textFill>
        </w:rPr>
        <w:t>）的约定，我单位对（</w:t>
      </w:r>
      <w:r>
        <w:rPr>
          <w:rFonts w:ascii="Arial" w:hAnsi="Arial" w:cs="Arial"/>
          <w:color w:val="000000" w:themeColor="text1"/>
          <w:szCs w:val="21"/>
          <w:u w:val="single"/>
          <w14:textFill>
            <w14:solidFill>
              <w14:schemeClr w14:val="tx1"/>
            </w14:solidFill>
          </w14:textFill>
        </w:rPr>
        <w:t>XXXX采购项目</w:t>
      </w:r>
      <w:r>
        <w:rPr>
          <w:rFonts w:ascii="Arial" w:hAnsi="Arial" w:cs="Arial"/>
          <w:color w:val="000000" w:themeColor="text1"/>
          <w:kern w:val="0"/>
          <w:szCs w:val="21"/>
          <w14:textFill>
            <w14:solidFill>
              <w14:schemeClr w14:val="tx1"/>
            </w14:solidFill>
          </w14:textFill>
        </w:rPr>
        <w:t>）政府采购项目中标（或成交）供应商</w:t>
      </w:r>
      <w:r>
        <w:rPr>
          <w:rFonts w:ascii="Arial" w:hAnsi="Arial" w:cs="Arial"/>
          <w:color w:val="000000" w:themeColor="text1"/>
          <w:kern w:val="0"/>
          <w:szCs w:val="21"/>
          <w:u w:val="single"/>
          <w14:textFill>
            <w14:solidFill>
              <w14:schemeClr w14:val="tx1"/>
            </w14:solidFill>
          </w14:textFill>
        </w:rPr>
        <w:t>XX公司（填写供应商名称）</w:t>
      </w:r>
      <w:r>
        <w:rPr>
          <w:rFonts w:ascii="Arial" w:hAnsi="Arial" w:cs="Arial"/>
          <w:color w:val="000000" w:themeColor="text1"/>
          <w:kern w:val="0"/>
          <w:szCs w:val="21"/>
          <w14:textFill>
            <w14:solidFill>
              <w14:schemeClr w14:val="tx1"/>
            </w14:solidFill>
          </w14:textFill>
        </w:rPr>
        <w:t>提供的货物（或工程、服务）进行了验收，验收情况如下：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ascii="Arial" w:hAnsi="Arial" w:cs="Arial"/>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自行验收  </w:t>
            </w:r>
            <w:r>
              <w:rPr>
                <w:rFonts w:ascii="Arial" w:hAnsi="Arial" w:cs="Arial"/>
                <w:color w:val="000000" w:themeColor="text1"/>
                <w:kern w:val="0"/>
                <w:szCs w:val="21"/>
                <w14:textFill>
                  <w14:solidFill>
                    <w14:schemeClr w14:val="tx1"/>
                  </w14:solidFill>
                </w14:textFill>
              </w:rPr>
              <w:t>      </w:t>
            </w:r>
            <w:r>
              <w:rPr>
                <w:rFonts w:ascii="Arial" w:hAnsi="Arial" w:cs="Arial"/>
                <w:color w:val="000000" w:themeColor="text1"/>
                <w:szCs w:val="21"/>
                <w14:textFill>
                  <w14:solidFill>
                    <w14:schemeClr w14:val="tx1"/>
                  </w14:solidFill>
                </w14:textFill>
              </w:rPr>
              <w:sym w:font="Wingdings 2" w:char="00A3"/>
            </w:r>
            <w:r>
              <w:rPr>
                <w:rFonts w:ascii="Arial" w:hAnsi="Arial" w:cs="Arial"/>
                <w:color w:val="000000" w:themeColor="text1"/>
                <w:kern w:val="0"/>
                <w:szCs w:val="21"/>
                <w14:textFill>
                  <w14:solidFill>
                    <w14:schemeClr w14:val="tx1"/>
                  </w14:solidFill>
                </w14:textFill>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rPr>
                <w:rFonts w:ascii="Arial" w:hAnsi="Arial" w:cs="Arial"/>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Arial" w:hAnsi="Arial" w:cs="Arial"/>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2"/>
              <w:ind w:firstLine="0" w:firstLineChars="0"/>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合计大写金额：人民币元整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02"/>
              <w:ind w:firstLine="0" w:firstLineChars="0"/>
              <w:jc w:val="left"/>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1.中标人所供货的设备技术性能能满足采购合同约定的技术标准。</w:t>
            </w:r>
          </w:p>
          <w:p>
            <w:pPr>
              <w:pStyle w:val="202"/>
              <w:ind w:firstLine="0" w:firstLineChars="0"/>
              <w:jc w:val="left"/>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2.中标人对设备的安装调试符合合同约定或服务规范的要求。</w:t>
            </w:r>
          </w:p>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3.中标人提供的质量保证证明材料齐全。</w:t>
            </w:r>
          </w:p>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Arial" w:hAnsi="Arial" w:cs="Arial"/>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202"/>
              <w:ind w:firstLine="0" w:firstLineChars="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有异议的意见和说明理由：</w:t>
            </w:r>
          </w:p>
          <w:p>
            <w:pPr>
              <w:pStyle w:val="202"/>
              <w:ind w:firstLine="5880" w:firstLineChars="2800"/>
              <w:rPr>
                <w:rFonts w:ascii="Arial" w:hAnsi="Arial" w:eastAsia="宋体" w:cs="Arial"/>
                <w:color w:val="000000" w:themeColor="text1"/>
                <w:kern w:val="0"/>
                <w:szCs w:val="21"/>
                <w14:textFill>
                  <w14:solidFill>
                    <w14:schemeClr w14:val="tx1"/>
                  </w14:solidFill>
                </w14:textFill>
              </w:rPr>
            </w:pPr>
            <w:r>
              <w:rPr>
                <w:rFonts w:ascii="Arial" w:hAnsi="Arial" w:eastAsia="宋体" w:cs="Arial"/>
                <w:color w:val="000000" w:themeColor="text1"/>
                <w:kern w:val="0"/>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ind w:firstLine="65" w:firstLineChars="31"/>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采购人签字或盖章：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受托机构的意见（盖章）：</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联系电话：                     年   月   日</w:t>
            </w: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p>
            <w:pPr>
              <w:widowControl/>
              <w:spacing w:before="100" w:beforeAutospacing="1" w:after="100" w:afterAutospacing="1" w:line="320" w:lineRule="exact"/>
              <w:jc w:val="left"/>
              <w:rPr>
                <w:rFonts w:ascii="Arial" w:hAnsi="Arial" w:cs="Arial"/>
                <w:color w:val="000000" w:themeColor="text1"/>
                <w:kern w:val="0"/>
                <w:szCs w:val="21"/>
                <w14:textFill>
                  <w14:solidFill>
                    <w14:schemeClr w14:val="tx1"/>
                  </w14:solidFill>
                </w14:textFill>
              </w:rPr>
            </w:pPr>
          </w:p>
        </w:tc>
      </w:tr>
    </w:tbl>
    <w:p>
      <w:pPr>
        <w:widowControl/>
        <w:jc w:val="left"/>
        <w:rPr>
          <w:rFonts w:ascii="Arial" w:hAnsi="Arial" w:eastAsia="仿宋" w:cs="Arial"/>
          <w:color w:val="000000" w:themeColor="text1"/>
          <w:szCs w:val="21"/>
          <w:u w:val="single"/>
          <w14:textFill>
            <w14:solidFill>
              <w14:schemeClr w14:val="tx1"/>
            </w14:solidFill>
          </w14:textFill>
        </w:rPr>
      </w:pPr>
      <w:r>
        <w:rPr>
          <w:rFonts w:ascii="Arial" w:hAnsi="Arial" w:cs="Arial"/>
          <w:color w:val="000000" w:themeColor="text1"/>
          <w:spacing w:val="-10"/>
          <w:kern w:val="0"/>
          <w:szCs w:val="21"/>
          <w14:textFill>
            <w14:solidFill>
              <w14:schemeClr w14:val="tx1"/>
            </w14:solidFill>
          </w14:textFill>
        </w:rPr>
        <w:t>备注：本报告单一式4份（采购单位1份、供应商1份、采购监督部门备案1份、采购代理机构1份）</w:t>
      </w:r>
    </w:p>
    <w:p>
      <w:pPr>
        <w:widowControl/>
        <w:jc w:val="left"/>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br w:type="page"/>
      </w:r>
    </w:p>
    <w:p>
      <w:pPr>
        <w:pStyle w:val="26"/>
        <w:snapToGrid w:val="0"/>
        <w:spacing w:before="120" w:after="120" w:line="320" w:lineRule="exact"/>
        <w:jc w:val="center"/>
        <w:outlineLvl w:val="0"/>
        <w:rPr>
          <w:rFonts w:ascii="Arial" w:hAnsi="Arial" w:cs="Arial"/>
          <w:color w:val="000000" w:themeColor="text1"/>
          <w:sz w:val="32"/>
          <w:szCs w:val="32"/>
          <w14:textFill>
            <w14:solidFill>
              <w14:schemeClr w14:val="tx1"/>
            </w14:solidFill>
          </w14:textFill>
        </w:rPr>
      </w:pPr>
      <w:bookmarkStart w:id="117" w:name="_Toc99012709"/>
      <w:r>
        <w:rPr>
          <w:rFonts w:ascii="Arial" w:hAnsi="Arial" w:cs="Arial"/>
          <w:color w:val="000000" w:themeColor="text1"/>
          <w:sz w:val="32"/>
          <w:szCs w:val="32"/>
          <w14:textFill>
            <w14:solidFill>
              <w14:schemeClr w14:val="tx1"/>
            </w14:solidFill>
          </w14:textFill>
        </w:rPr>
        <w:t>第六章  投标文件格式</w:t>
      </w:r>
      <w:bookmarkEnd w:id="117"/>
    </w:p>
    <w:p>
      <w:pPr>
        <w:rPr>
          <w:rFonts w:ascii="Arial" w:hAnsi="Arial" w:cs="Arial"/>
          <w:color w:val="000000" w:themeColor="text1"/>
          <w:sz w:val="28"/>
          <w:szCs w:val="28"/>
          <w14:textFill>
            <w14:solidFill>
              <w14:schemeClr w14:val="tx1"/>
            </w14:solidFill>
          </w14:textFill>
        </w:rPr>
      </w:pPr>
    </w:p>
    <w:p>
      <w:pPr>
        <w:rPr>
          <w:rFonts w:ascii="Arial" w:hAnsi="Arial" w:cs="Arial"/>
          <w:color w:val="000000" w:themeColor="text1"/>
          <w:sz w:val="28"/>
          <w:szCs w:val="28"/>
          <w14:textFill>
            <w14:solidFill>
              <w14:schemeClr w14:val="tx1"/>
            </w14:solidFill>
          </w14:textFill>
        </w:rPr>
      </w:pPr>
    </w:p>
    <w:p>
      <w:pPr>
        <w:spacing w:line="500" w:lineRule="exact"/>
        <w:ind w:firstLine="560" w:firstLineChars="200"/>
        <w:rPr>
          <w:rFonts w:ascii="Arial" w:hAnsi="Arial" w:cs="Arial"/>
          <w:color w:val="000000" w:themeColor="text1"/>
          <w:sz w:val="28"/>
          <w:szCs w:val="28"/>
          <w14:textFill>
            <w14:solidFill>
              <w14:schemeClr w14:val="tx1"/>
            </w14:solidFill>
          </w14:textFill>
        </w:rPr>
      </w:pPr>
      <w:bookmarkStart w:id="118" w:name="_Hlk19114175"/>
      <w:r>
        <w:rPr>
          <w:rFonts w:ascii="Arial" w:hAnsi="Arial" w:cs="Arial"/>
          <w:color w:val="000000" w:themeColor="text1"/>
          <w:sz w:val="28"/>
          <w:szCs w:val="28"/>
          <w14:textFill>
            <w14:solidFill>
              <w14:schemeClr w14:val="tx1"/>
            </w14:solidFill>
          </w14:textFill>
        </w:rPr>
        <w:t>注：有签字、盖章要求的应按要求</w:t>
      </w:r>
      <w:bookmarkStart w:id="119" w:name="_Hlk89032274"/>
      <w:r>
        <w:rPr>
          <w:rFonts w:ascii="Arial" w:hAnsi="Arial" w:cs="Arial"/>
          <w:color w:val="000000" w:themeColor="text1"/>
          <w:sz w:val="28"/>
          <w:szCs w:val="28"/>
          <w14:textFill>
            <w14:solidFill>
              <w14:schemeClr w14:val="tx1"/>
            </w14:solidFill>
          </w14:textFill>
        </w:rPr>
        <w:t>签字（签章）、盖章（签章）</w:t>
      </w:r>
      <w:bookmarkEnd w:id="119"/>
      <w:r>
        <w:rPr>
          <w:rFonts w:ascii="Arial" w:hAnsi="Arial" w:cs="Arial"/>
          <w:color w:val="000000" w:themeColor="text1"/>
          <w:sz w:val="28"/>
          <w:szCs w:val="28"/>
          <w14:textFill>
            <w14:solidFill>
              <w14:schemeClr w14:val="tx1"/>
            </w14:solidFill>
          </w14:textFill>
        </w:rPr>
        <w:t>。</w:t>
      </w:r>
    </w:p>
    <w:bookmarkEnd w:id="118"/>
    <w:p>
      <w:pPr>
        <w:spacing w:line="500" w:lineRule="exact"/>
        <w:ind w:firstLine="480" w:firstLineChars="200"/>
        <w:rPr>
          <w:rFonts w:ascii="Arial" w:hAnsi="Arial" w:cs="Arial"/>
          <w:color w:val="000000" w:themeColor="text1"/>
          <w:sz w:val="24"/>
          <w14:textFill>
            <w14:solidFill>
              <w14:schemeClr w14:val="tx1"/>
            </w14:solidFill>
          </w14:textFill>
        </w:rPr>
      </w:pPr>
    </w:p>
    <w:p>
      <w:pPr>
        <w:spacing w:line="500" w:lineRule="exact"/>
        <w:rPr>
          <w:rFonts w:ascii="Arial" w:hAnsi="Arial" w:cs="Arial"/>
          <w:bCs/>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br w:type="page"/>
      </w:r>
      <w:bookmarkEnd w:id="0"/>
      <w:bookmarkEnd w:id="1"/>
    </w:p>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1．投标文件封面参考格式</w:t>
      </w:r>
      <w:bookmarkStart w:id="120" w:name="_Hlk92966991"/>
      <w:r>
        <w:rPr>
          <w:rFonts w:ascii="Arial" w:hAnsi="Arial" w:cs="Arial"/>
          <w:bCs/>
          <w:color w:val="000000" w:themeColor="text1"/>
          <w:sz w:val="24"/>
          <w14:textFill>
            <w14:solidFill>
              <w14:schemeClr w14:val="tx1"/>
            </w14:solidFill>
          </w14:textFill>
        </w:rPr>
        <w:t>（资格证明文件）</w:t>
      </w:r>
      <w:bookmarkEnd w:id="120"/>
      <w:r>
        <w:rPr>
          <w:rFonts w:ascii="Arial" w:hAnsi="Arial" w:cs="Arial"/>
          <w:bCs/>
          <w:color w:val="000000" w:themeColor="text1"/>
          <w:sz w:val="24"/>
          <w14:textFill>
            <w14:solidFill>
              <w14:schemeClr w14:val="tx1"/>
            </w14:solidFill>
          </w14:textFill>
        </w:rPr>
        <w:t xml:space="preserve">： </w:t>
      </w: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bookmarkStart w:id="121" w:name="_Hlk92967018"/>
      <w:r>
        <w:rPr>
          <w:rFonts w:ascii="Arial" w:hAnsi="Arial" w:cs="Arial"/>
          <w:b/>
          <w:bCs/>
          <w:color w:val="000000" w:themeColor="text1"/>
          <w:sz w:val="44"/>
          <w:szCs w:val="44"/>
          <w14:textFill>
            <w14:solidFill>
              <w14:schemeClr w14:val="tx1"/>
            </w14:solidFill>
          </w14:textFill>
        </w:rPr>
        <w:t>资格证明文件</w:t>
      </w:r>
    </w:p>
    <w:bookmarkEnd w:id="121"/>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bookmarkStart w:id="122" w:name="_Toc254970557"/>
      <w:bookmarkStart w:id="123" w:name="_Toc254970698"/>
      <w:r>
        <w:rPr>
          <w:rFonts w:ascii="Arial" w:hAnsi="Arial" w:cs="Arial"/>
          <w:color w:val="000000" w:themeColor="text1"/>
          <w14:textFill>
            <w14:solidFill>
              <w14:schemeClr w14:val="tx1"/>
            </w14:solidFill>
          </w14:textFill>
        </w:rPr>
        <w:br w:type="page"/>
      </w:r>
      <w:bookmarkEnd w:id="122"/>
      <w:bookmarkEnd w:id="123"/>
      <w:r>
        <w:rPr>
          <w:rFonts w:ascii="Arial" w:hAnsi="Arial" w:cs="Arial"/>
          <w:b/>
          <w:bCs/>
          <w:color w:val="000000" w:themeColor="text1"/>
          <w14:textFill>
            <w14:solidFill>
              <w14:schemeClr w14:val="tx1"/>
            </w14:solidFill>
          </w14:textFill>
        </w:rPr>
        <w:t xml:space="preserve"> </w:t>
      </w:r>
    </w:p>
    <w:p>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p>
    <w:p>
      <w:pPr>
        <w:snapToGrid w:val="0"/>
        <w:spacing w:before="50" w:after="50" w:line="440" w:lineRule="exact"/>
        <w:jc w:val="left"/>
        <w:rPr>
          <w:rFonts w:ascii="Arial" w:hAnsi="Arial" w:cs="Arial"/>
          <w:b/>
          <w:color w:val="000000" w:themeColor="text1"/>
          <w:szCs w:val="21"/>
          <w14:textFill>
            <w14:solidFill>
              <w14:schemeClr w14:val="tx1"/>
            </w14:solidFill>
          </w14:textFill>
        </w:rPr>
      </w:pPr>
      <w:bookmarkStart w:id="124" w:name="_Hlk19114217"/>
      <w:r>
        <w:rPr>
          <w:rFonts w:ascii="Arial" w:hAnsi="Arial" w:cs="Arial"/>
          <w:b/>
          <w:color w:val="000000" w:themeColor="text1"/>
          <w:szCs w:val="21"/>
          <w14:textFill>
            <w14:solidFill>
              <w14:schemeClr w14:val="tx1"/>
            </w14:solidFill>
          </w14:textFill>
        </w:rPr>
        <w:t>1．投标声明书格式：</w:t>
      </w:r>
    </w:p>
    <w:p>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p>
    <w:p>
      <w:pPr>
        <w:snapToGrid w:val="0"/>
        <w:spacing w:before="120" w:beforeLines="50" w:after="50" w:line="36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投标声明书</w:t>
      </w:r>
    </w:p>
    <w:p>
      <w:pPr>
        <w:snapToGrid w:val="0"/>
        <w:spacing w:before="120" w:beforeLines="50" w:after="50" w:line="360" w:lineRule="exact"/>
        <w:jc w:val="center"/>
        <w:rPr>
          <w:rFonts w:ascii="Arial" w:hAnsi="Arial" w:cs="Arial"/>
          <w:color w:val="000000" w:themeColor="text1"/>
          <w:szCs w:val="21"/>
          <w14:textFill>
            <w14:solidFill>
              <w14:schemeClr w14:val="tx1"/>
            </w14:solidFill>
          </w14:textFill>
        </w:rPr>
      </w:pPr>
    </w:p>
    <w:p>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pPr>
        <w:snapToGrid w:val="0"/>
        <w:spacing w:before="120" w:beforeLines="50" w:after="50" w:line="360" w:lineRule="exact"/>
        <w:ind w:firstLine="630" w:firstLineChars="300"/>
        <w:rPr>
          <w:rFonts w:ascii="Arial" w:hAnsi="Arial" w:cs="Arial"/>
          <w:color w:val="000000" w:themeColor="text1"/>
          <w:szCs w:val="21"/>
          <w14:textFill>
            <w14:solidFill>
              <w14:schemeClr w14:val="tx1"/>
            </w14:solidFill>
          </w14:textFill>
        </w:rPr>
      </w:pP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系中华人民共和国合法企业，</w:t>
      </w:r>
      <w:r>
        <w:rPr>
          <w:rFonts w:ascii="Arial" w:hAnsi="Arial" w:cs="Arial"/>
          <w:color w:val="000000" w:themeColor="text1"/>
          <w:szCs w:val="21"/>
          <w:u w:val="single"/>
          <w14:textFill>
            <w14:solidFill>
              <w14:schemeClr w14:val="tx1"/>
            </w14:solidFill>
          </w14:textFill>
        </w:rPr>
        <w:t xml:space="preserve">  （经营地址）   </w:t>
      </w:r>
      <w:r>
        <w:rPr>
          <w:rFonts w:ascii="Arial" w:hAnsi="Arial" w:cs="Arial"/>
          <w:color w:val="000000" w:themeColor="text1"/>
          <w:szCs w:val="21"/>
          <w14:textFill>
            <w14:solidFill>
              <w14:schemeClr w14:val="tx1"/>
            </w14:solidFill>
          </w14:textFill>
        </w:rPr>
        <w:t>。</w:t>
      </w:r>
    </w:p>
    <w:p>
      <w:pPr>
        <w:snapToGrid w:val="0"/>
        <w:spacing w:before="120" w:beforeLines="50" w:after="50" w:line="360" w:lineRule="exact"/>
        <w:ind w:firstLine="64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w:t>
      </w:r>
      <w:r>
        <w:rPr>
          <w:rFonts w:ascii="Arial" w:hAnsi="Arial" w:cs="Arial"/>
          <w:color w:val="000000" w:themeColor="text1"/>
          <w:szCs w:val="21"/>
          <w:u w:val="single"/>
          <w14:textFill>
            <w14:solidFill>
              <w14:schemeClr w14:val="tx1"/>
            </w14:solidFill>
          </w14:textFill>
        </w:rPr>
        <w:t xml:space="preserve">（姓名）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 xml:space="preserve">的法定代表人，我方愿意参加贵方组织的 </w:t>
      </w:r>
      <w:r>
        <w:rPr>
          <w:rFonts w:ascii="Arial" w:hAnsi="Arial" w:cs="Arial"/>
          <w:color w:val="000000" w:themeColor="text1"/>
          <w:szCs w:val="21"/>
          <w:u w:val="single"/>
          <w14:textFill>
            <w14:solidFill>
              <w14:schemeClr w14:val="tx1"/>
            </w14:solidFill>
          </w14:textFill>
        </w:rPr>
        <w:t xml:space="preserve">（项目名称） </w:t>
      </w:r>
      <w:r>
        <w:rPr>
          <w:rFonts w:ascii="Arial" w:hAnsi="Arial" w:cs="Arial"/>
          <w:color w:val="000000" w:themeColor="text1"/>
          <w:szCs w:val="21"/>
          <w14:textFill>
            <w14:solidFill>
              <w14:schemeClr w14:val="tx1"/>
            </w14:solidFill>
          </w14:textFill>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（1）我方向贵方提交的所有投标文件、资料都是准确的和真实的。 </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（5）我方承诺具有履行本项目合同所必需的设备和专业技术能力。</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（6）我方承诺未被列入失信被执行人、</w:t>
      </w:r>
      <w:r>
        <w:rPr>
          <w:rFonts w:hint="eastAsia" w:ascii="Arial" w:hAnsi="Arial" w:cs="Arial"/>
          <w:color w:val="000000" w:themeColor="text1"/>
          <w:szCs w:val="21"/>
          <w14:textFill>
            <w14:solidFill>
              <w14:schemeClr w14:val="tx1"/>
            </w14:solidFill>
          </w14:textFill>
        </w:rPr>
        <w:t>重大税收违法失信主体</w:t>
      </w:r>
      <w:r>
        <w:rPr>
          <w:rFonts w:ascii="Arial" w:hAnsi="Arial" w:cs="Arial"/>
          <w:color w:val="000000" w:themeColor="text1"/>
          <w:szCs w:val="21"/>
          <w14:textFill>
            <w14:solidFill>
              <w14:schemeClr w14:val="tx1"/>
            </w14:solidFill>
          </w14:textFill>
        </w:rPr>
        <w:t>、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（7）我方承诺中标后按规定缴纳代理服务费。</w:t>
      </w:r>
    </w:p>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bookmarkEnd w:id="124"/>
    <w:p>
      <w:pPr>
        <w:snapToGrid w:val="0"/>
        <w:spacing w:before="120" w:beforeLines="50" w:line="360" w:lineRule="exact"/>
        <w:ind w:firstLine="420" w:firstLineChars="200"/>
        <w:rPr>
          <w:rFonts w:ascii="Arial" w:hAnsi="Arial" w:cs="Arial"/>
          <w:color w:val="000000" w:themeColor="text1"/>
          <w:szCs w:val="21"/>
          <w14:textFill>
            <w14:solidFill>
              <w14:schemeClr w14:val="tx1"/>
            </w14:solidFill>
          </w14:textFill>
        </w:rPr>
      </w:pPr>
    </w:p>
    <w:p>
      <w:pPr>
        <w:snapToGrid w:val="0"/>
        <w:spacing w:before="120" w:beforeLines="50" w:line="360" w:lineRule="exact"/>
        <w:rPr>
          <w:rFonts w:ascii="Arial" w:hAnsi="Arial" w:cs="Arial"/>
          <w:color w:val="000000" w:themeColor="text1"/>
          <w:szCs w:val="21"/>
          <w:u w:val="single"/>
          <w14:textFill>
            <w14:solidFill>
              <w14:schemeClr w14:val="tx1"/>
            </w14:solidFill>
          </w14:textFill>
        </w:rPr>
      </w:pPr>
    </w:p>
    <w:p>
      <w:pPr>
        <w:snapToGrid w:val="0"/>
        <w:spacing w:before="120" w:beforeLines="50" w:after="50" w:line="360" w:lineRule="exact"/>
        <w:ind w:firstLine="3570" w:firstLineChars="1700"/>
        <w:rPr>
          <w:rFonts w:ascii="Arial" w:hAnsi="Arial" w:cs="Arial"/>
          <w:color w:val="000000" w:themeColor="text1"/>
          <w:szCs w:val="21"/>
          <w14:textFill>
            <w14:solidFill>
              <w14:schemeClr w14:val="tx1"/>
            </w14:solidFill>
          </w14:textFill>
        </w:rPr>
      </w:pPr>
      <w:bookmarkStart w:id="125" w:name="_Hlk88990289"/>
      <w:r>
        <w:rPr>
          <w:rFonts w:ascii="Arial" w:hAnsi="Arial" w:cs="Arial"/>
          <w:color w:val="000000" w:themeColor="text1"/>
          <w:szCs w:val="21"/>
          <w14:textFill>
            <w14:solidFill>
              <w14:schemeClr w14:val="tx1"/>
            </w14:solidFill>
          </w14:textFill>
        </w:rPr>
        <w:t>供应商名称（电子签章）</w:t>
      </w:r>
      <w:bookmarkEnd w:id="125"/>
      <w:r>
        <w:rPr>
          <w:rFonts w:ascii="Arial" w:hAnsi="Arial" w:cs="Arial"/>
          <w:color w:val="000000" w:themeColor="text1"/>
          <w:szCs w:val="21"/>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360" w:lineRule="exact"/>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snapToGrid w:val="0"/>
        <w:spacing w:before="120" w:beforeLines="50" w:after="50"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r>
        <w:rPr>
          <w:rFonts w:ascii="Arial" w:hAnsi="Arial" w:cs="Arial"/>
          <w:color w:val="000000" w:themeColor="text1"/>
          <w:szCs w:val="21"/>
          <w14:textFill>
            <w14:solidFill>
              <w14:schemeClr w14:val="tx1"/>
            </w14:solidFill>
          </w14:textFill>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pPr>
        <w:snapToGrid w:val="0"/>
        <w:spacing w:before="120" w:beforeLines="50" w:after="50" w:line="440" w:lineRule="exact"/>
        <w:rPr>
          <w:rFonts w:ascii="Arial" w:hAnsi="Arial" w:cs="Arial"/>
          <w:color w:val="000000" w:themeColor="text1"/>
          <w:sz w:val="18"/>
          <w:szCs w:val="18"/>
          <w14:textFill>
            <w14:solidFill>
              <w14:schemeClr w14:val="tx1"/>
            </w14:solidFill>
          </w14:textFill>
        </w:rPr>
      </w:pPr>
    </w:p>
    <w:p>
      <w:pPr>
        <w:snapToGrid w:val="0"/>
        <w:spacing w:before="120" w:beforeLines="50" w:after="50" w:line="440" w:lineRule="exact"/>
        <w:rPr>
          <w:rFonts w:ascii="Arial" w:hAnsi="Arial" w:cs="Arial"/>
          <w:b/>
          <w:color w:val="000000" w:themeColor="text1"/>
          <w:szCs w:val="21"/>
          <w14:textFill>
            <w14:solidFill>
              <w14:schemeClr w14:val="tx1"/>
            </w14:solidFill>
          </w14:textFill>
        </w:rPr>
      </w:pPr>
      <w:bookmarkStart w:id="126" w:name="_Hlk19114230"/>
      <w:r>
        <w:rPr>
          <w:rFonts w:ascii="Arial" w:hAnsi="Arial" w:cs="Arial"/>
          <w:color w:val="000000" w:themeColor="text1"/>
          <w:szCs w:val="21"/>
          <w14:textFill>
            <w14:solidFill>
              <w14:schemeClr w14:val="tx1"/>
            </w14:solidFill>
          </w14:textFill>
        </w:rPr>
        <w:t>3．财务状况报告（表）复印件或银行出具的资信证明复印件。</w:t>
      </w:r>
      <w:r>
        <w:rPr>
          <w:rFonts w:ascii="Arial" w:hAnsi="Arial" w:cs="Arial"/>
          <w:color w:val="000000" w:themeColor="text1"/>
          <w14:textFill>
            <w14:solidFill>
              <w14:schemeClr w14:val="tx1"/>
            </w14:solidFill>
          </w14:textFill>
        </w:rPr>
        <w:t>对于从取得营业执照时间起到开标时间为止不足1年的供应商，只需提交</w:t>
      </w:r>
      <w:r>
        <w:rPr>
          <w:rFonts w:ascii="Arial" w:hAnsi="Arial" w:cs="Arial"/>
          <w:color w:val="000000" w:themeColor="text1"/>
          <w:szCs w:val="21"/>
          <w14:textFill>
            <w14:solidFill>
              <w14:schemeClr w14:val="tx1"/>
            </w14:solidFill>
          </w14:textFill>
        </w:rPr>
        <w:t>开标时间前一个月的财务状况报告（表）复印件。（按“评审方法及标准” “资格审查表”规定提供）。（加盖供应商电子签章）。</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p>
    <w:bookmarkEnd w:id="126"/>
    <w:p>
      <w:pPr>
        <w:snapToGrid w:val="0"/>
        <w:spacing w:before="120" w:beforeLines="50" w:after="50" w:line="4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000000" w:themeColor="text1"/>
          <w:szCs w:val="21"/>
          <w14:textFill>
            <w14:solidFill>
              <w14:schemeClr w14:val="tx1"/>
            </w14:solidFill>
          </w14:textFill>
        </w:rPr>
        <w:t>（按“评审方法及标准” “资格审查表”规定提供）（加盖供应商电子签章）。</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bookmarkStart w:id="127" w:name="_Hlk19114283"/>
      <w:r>
        <w:rPr>
          <w:rFonts w:ascii="Arial" w:hAnsi="Arial" w:cs="Arial"/>
          <w:color w:val="000000" w:themeColor="text1"/>
          <w:szCs w:val="21"/>
          <w14:textFill>
            <w14:solidFill>
              <w14:schemeClr w14:val="tx1"/>
            </w14:solidFill>
          </w14:textFill>
        </w:rPr>
        <w:t>5．具备法律、行政法规规定的其他要求的证明材料</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按“评审方法及标准” “资格审查表”规定提供</w:t>
      </w:r>
      <w:r>
        <w:rPr>
          <w:rFonts w:ascii="Arial" w:hAnsi="Arial" w:cs="Arial"/>
          <w:color w:val="000000" w:themeColor="text1"/>
          <w14:textFill>
            <w14:solidFill>
              <w14:schemeClr w14:val="tx1"/>
            </w14:solidFill>
          </w14:textFill>
        </w:rPr>
        <w:t>）。</w:t>
      </w:r>
      <w:bookmarkStart w:id="128" w:name="_Hlk48144477"/>
      <w:r>
        <w:rPr>
          <w:rFonts w:ascii="Arial" w:hAnsi="Arial" w:cs="Arial"/>
          <w:b/>
          <w:color w:val="000000" w:themeColor="text1"/>
          <w:szCs w:val="21"/>
          <w14:textFill>
            <w14:solidFill>
              <w14:schemeClr w14:val="tx1"/>
            </w14:solidFill>
          </w14:textFill>
        </w:rPr>
        <w:t>（如招标文件有要求时提供）</w:t>
      </w:r>
      <w:bookmarkEnd w:id="128"/>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r>
        <w:rPr>
          <w:rFonts w:ascii="Arial" w:hAnsi="Arial" w:cs="Arial"/>
          <w:color w:val="000000" w:themeColor="text1"/>
          <w14:textFill>
            <w14:solidFill>
              <w14:schemeClr w14:val="tx1"/>
            </w14:solidFill>
          </w14:textFill>
        </w:rPr>
        <w:t>满足供应商特定资格条件的其他证明材料</w:t>
      </w:r>
      <w:r>
        <w:rPr>
          <w:rFonts w:ascii="Arial" w:hAnsi="Arial" w:cs="Arial"/>
          <w:color w:val="000000" w:themeColor="text1"/>
          <w:szCs w:val="21"/>
          <w14:textFill>
            <w14:solidFill>
              <w14:schemeClr w14:val="tx1"/>
            </w14:solidFill>
          </w14:textFill>
        </w:rPr>
        <w:t>加盖供应商电子签章</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按“评审方法及标准” “资格审查表”“</w:t>
      </w:r>
      <w:r>
        <w:rPr>
          <w:rFonts w:ascii="Arial" w:hAnsi="Arial" w:cs="Arial"/>
          <w:color w:val="000000" w:themeColor="text1"/>
          <w:szCs w:val="21"/>
          <w:lang w:val="zh-CN"/>
          <w14:textFill>
            <w14:solidFill>
              <w14:schemeClr w14:val="tx1"/>
            </w14:solidFill>
          </w14:textFill>
        </w:rPr>
        <w:t xml:space="preserve"> 供应商应符合的</w:t>
      </w:r>
      <w:r>
        <w:rPr>
          <w:rFonts w:ascii="Arial" w:hAnsi="Arial" w:cs="Arial"/>
          <w:color w:val="000000" w:themeColor="text1"/>
          <w:szCs w:val="21"/>
          <w14:textFill>
            <w14:solidFill>
              <w14:schemeClr w14:val="tx1"/>
            </w14:solidFill>
          </w14:textFill>
        </w:rPr>
        <w:t>特定资格条件”规定提供</w:t>
      </w:r>
      <w:r>
        <w:rPr>
          <w:rFonts w:ascii="Arial" w:hAnsi="Arial" w:cs="Arial"/>
          <w:color w:val="000000" w:themeColor="text1"/>
          <w14:textFill>
            <w14:solidFill>
              <w14:schemeClr w14:val="tx1"/>
            </w14:solidFill>
          </w14:textFill>
        </w:rPr>
        <w:t>）。</w:t>
      </w:r>
      <w:r>
        <w:rPr>
          <w:rFonts w:ascii="Arial" w:hAnsi="Arial" w:cs="Arial"/>
          <w:b/>
          <w:color w:val="000000" w:themeColor="text1"/>
          <w:szCs w:val="21"/>
          <w14:textFill>
            <w14:solidFill>
              <w14:schemeClr w14:val="tx1"/>
            </w14:solidFill>
          </w14:textFill>
        </w:rPr>
        <w:t>（如招标文件有要求时提供）</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p>
    <w:p>
      <w:pPr>
        <w:widowControl/>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snapToGrid w:val="0"/>
        <w:spacing w:before="50" w:after="120" w:afterLines="50" w:line="360" w:lineRule="auto"/>
        <w:jc w:val="left"/>
        <w:rPr>
          <w:rFonts w:ascii="Arial" w:hAnsi="Arial" w:cs="Arial"/>
          <w:color w:val="000000" w:themeColor="text1"/>
          <w:szCs w:val="21"/>
          <w14:textFill>
            <w14:solidFill>
              <w14:schemeClr w14:val="tx1"/>
            </w14:solidFill>
          </w14:textFill>
        </w:rPr>
      </w:pPr>
      <w:bookmarkStart w:id="129" w:name="_Hlk93048232"/>
      <w:r>
        <w:rPr>
          <w:rFonts w:ascii="Arial" w:hAnsi="Arial" w:cs="Arial"/>
          <w:color w:val="000000" w:themeColor="text1"/>
          <w:szCs w:val="21"/>
          <w14:textFill>
            <w14:solidFill>
              <w14:schemeClr w14:val="tx1"/>
            </w14:solidFill>
          </w14:textFill>
        </w:rPr>
        <w:t>6.1投标人直接控股股东信息表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bl>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3.供应商不存在直接控股股东的，则填“无”。</w:t>
      </w: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line="360" w:lineRule="auto"/>
        <w:ind w:firstLine="4515" w:firstLineChars="2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p>
      <w:pPr>
        <w:snapToGrid w:val="0"/>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br w:type="page"/>
      </w:r>
    </w:p>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000000" w:themeColor="text1"/>
                <w:szCs w:val="21"/>
                <w14:textFill>
                  <w14:solidFill>
                    <w14:schemeClr w14:val="tx1"/>
                  </w14:solidFill>
                </w14:textFill>
              </w:rPr>
            </w:pPr>
          </w:p>
        </w:tc>
      </w:tr>
    </w:tbl>
    <w:p>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2.本表所指的管理关系仅限于直接管理关系，不包括间接的管理关系。</w:t>
      </w:r>
    </w:p>
    <w:p>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3.供应商不存在直接管理关系的，则填“无”。</w:t>
      </w: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jc w:val="left"/>
        <w:rPr>
          <w:rFonts w:ascii="Arial" w:hAnsi="Arial" w:cs="Arial"/>
          <w:color w:val="000000" w:themeColor="text1"/>
          <w:szCs w:val="21"/>
          <w14:textFill>
            <w14:solidFill>
              <w14:schemeClr w14:val="tx1"/>
            </w14:solidFill>
          </w14:textFill>
        </w:rPr>
      </w:pPr>
    </w:p>
    <w:p>
      <w:pPr>
        <w:snapToGrid w:val="0"/>
        <w:spacing w:line="360" w:lineRule="auto"/>
        <w:ind w:firstLine="4410" w:firstLineChars="2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line="360" w:lineRule="auto"/>
        <w:ind w:firstLine="4515" w:firstLineChars="2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bookmarkEnd w:id="129"/>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7．投标保证金缴纳证明。</w:t>
      </w:r>
      <w:r>
        <w:rPr>
          <w:rFonts w:ascii="Arial" w:hAnsi="Arial" w:cs="Arial"/>
          <w:b/>
          <w:color w:val="000000" w:themeColor="text1"/>
          <w:szCs w:val="21"/>
          <w14:textFill>
            <w14:solidFill>
              <w14:schemeClr w14:val="tx1"/>
            </w14:solidFill>
          </w14:textFill>
        </w:rPr>
        <w:t>（如招标文件有要求时提供）</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以转账、电汇形式缴纳的，提供转账、电汇凭证扫描件或复印件（网银可提供截图）加盖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pPr>
        <w:snapToGrid w:val="0"/>
        <w:spacing w:before="50" w:after="120" w:afterLines="50" w:line="440" w:lineRule="exact"/>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以其他非现金形式缴纳的，提供原件扫描件或复印件加盖</w:t>
      </w:r>
      <w:r>
        <w:rPr>
          <w:rFonts w:ascii="Arial" w:hAnsi="Arial" w:cs="Arial"/>
          <w:color w:val="000000" w:themeColor="text1"/>
          <w:szCs w:val="21"/>
          <w14:textFill>
            <w14:solidFill>
              <w14:schemeClr w14:val="tx1"/>
            </w14:solidFill>
          </w14:textFill>
        </w:rPr>
        <w:t>供应商电子签章</w:t>
      </w:r>
      <w:r>
        <w:rPr>
          <w:rFonts w:ascii="Arial" w:hAnsi="Arial" w:cs="Arial"/>
          <w:color w:val="000000" w:themeColor="text1"/>
          <w14:textFill>
            <w14:solidFill>
              <w14:schemeClr w14:val="tx1"/>
            </w14:solidFill>
          </w14:textFill>
        </w:rPr>
        <w:t>。</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8．供应商认为应当要提交的其他资格证明材料。</w:t>
      </w:r>
      <w:r>
        <w:rPr>
          <w:rFonts w:ascii="Arial" w:hAnsi="Arial" w:cs="Arial"/>
          <w:bCs/>
          <w:color w:val="000000" w:themeColor="text1"/>
          <w:sz w:val="24"/>
          <w14:textFill>
            <w14:solidFill>
              <w14:schemeClr w14:val="tx1"/>
            </w14:solidFill>
          </w14:textFill>
        </w:rPr>
        <w:t xml:space="preserve"> </w:t>
      </w:r>
    </w:p>
    <w:p>
      <w:pPr>
        <w:spacing w:line="276" w:lineRule="auto"/>
        <w:rPr>
          <w:rFonts w:ascii="Arial" w:hAnsi="Arial" w:cs="Arial"/>
          <w:color w:val="000000" w:themeColor="text1"/>
          <w:szCs w:val="21"/>
          <w14:textFill>
            <w14:solidFill>
              <w14:schemeClr w14:val="tx1"/>
            </w14:solidFill>
          </w14:textFill>
        </w:rPr>
      </w:pPr>
    </w:p>
    <w:p>
      <w:pPr>
        <w:spacing w:line="276" w:lineRule="auto"/>
        <w:rPr>
          <w:rFonts w:ascii="Arial" w:hAnsi="Arial" w:cs="Arial"/>
          <w:color w:val="000000" w:themeColor="text1"/>
          <w:szCs w:val="21"/>
          <w14:textFill>
            <w14:solidFill>
              <w14:schemeClr w14:val="tx1"/>
            </w14:solidFill>
          </w14:textFill>
        </w:rPr>
      </w:pPr>
    </w:p>
    <w:p>
      <w:pPr>
        <w:spacing w:line="276" w:lineRule="auto"/>
        <w:rPr>
          <w:rFonts w:ascii="Arial" w:hAnsi="Arial" w:cs="Arial"/>
          <w:color w:val="000000" w:themeColor="text1"/>
          <w:szCs w:val="21"/>
          <w14:textFill>
            <w14:solidFill>
              <w14:schemeClr w14:val="tx1"/>
            </w14:solidFill>
          </w14:textFill>
        </w:rPr>
      </w:pPr>
      <w:bookmarkStart w:id="130" w:name="_Hlk93048308"/>
      <w:r>
        <w:rPr>
          <w:rFonts w:ascii="Arial" w:hAnsi="Arial" w:cs="Arial"/>
          <w:color w:val="000000" w:themeColor="text1"/>
          <w:szCs w:val="21"/>
          <w14:textFill>
            <w14:solidFill>
              <w14:schemeClr w14:val="tx1"/>
            </w14:solidFill>
          </w14:textFill>
        </w:rPr>
        <w:t>9．如本项目接受联合体，供应商应提交联合体协议书。联合体协议书应明确约定小微企业分包商的合同份额占到合同总金额的比例。格式如下：</w:t>
      </w:r>
    </w:p>
    <w:bookmarkEnd w:id="130"/>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widowControl/>
        <w:jc w:val="left"/>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br w:type="page"/>
      </w:r>
    </w:p>
    <w:p>
      <w:pPr>
        <w:pStyle w:val="7"/>
        <w:overflowPunct w:val="0"/>
        <w:ind w:firstLine="0"/>
        <w:jc w:val="center"/>
        <w:rPr>
          <w:rFonts w:ascii="Arial" w:hAnsi="Arial" w:cs="Arial"/>
          <w:b/>
          <w:bCs/>
          <w:color w:val="000000" w:themeColor="text1"/>
          <w:sz w:val="32"/>
          <w:szCs w:val="32"/>
          <w14:textFill>
            <w14:solidFill>
              <w14:schemeClr w14:val="tx1"/>
            </w14:solidFill>
          </w14:textFill>
        </w:rPr>
      </w:pPr>
      <w:bookmarkStart w:id="131" w:name="_Hlk60652166"/>
      <w:bookmarkStart w:id="132" w:name="_Hlk65854557"/>
      <w:bookmarkStart w:id="133" w:name="_Hlk65852070"/>
      <w:r>
        <w:rPr>
          <w:rFonts w:ascii="Arial" w:hAnsi="Arial" w:cs="Arial"/>
          <w:b/>
          <w:bCs/>
          <w:color w:val="000000" w:themeColor="text1"/>
          <w:sz w:val="32"/>
          <w:szCs w:val="32"/>
          <w14:textFill>
            <w14:solidFill>
              <w14:schemeClr w14:val="tx1"/>
            </w14:solidFill>
          </w14:textFill>
        </w:rPr>
        <w:t>联合体协议书</w:t>
      </w:r>
    </w:p>
    <w:p>
      <w:pPr>
        <w:pStyle w:val="7"/>
        <w:overflowPunct w:val="0"/>
        <w:rPr>
          <w:rFonts w:ascii="Arial" w:hAnsi="Arial" w:cs="Arial"/>
          <w:color w:val="000000" w:themeColor="text1"/>
          <w:sz w:val="24"/>
          <w14:textFill>
            <w14:solidFill>
              <w14:schemeClr w14:val="tx1"/>
            </w14:solidFill>
          </w14:textFill>
        </w:rPr>
      </w:pPr>
    </w:p>
    <w:p>
      <w:pPr>
        <w:pStyle w:val="7"/>
        <w:overflowPunct w:val="0"/>
        <w:rPr>
          <w:rFonts w:ascii="Arial" w:hAnsi="Arial" w:cs="Arial"/>
          <w:color w:val="000000" w:themeColor="text1"/>
          <w:sz w:val="24"/>
          <w14:textFill>
            <w14:solidFill>
              <w14:schemeClr w14:val="tx1"/>
            </w14:solidFill>
          </w14:textFill>
        </w:rPr>
      </w:pPr>
    </w:p>
    <w:p>
      <w:pPr>
        <w:pStyle w:val="7"/>
        <w:overflowPunct w:val="0"/>
        <w:ind w:firstLine="0"/>
        <w:rPr>
          <w:rFonts w:ascii="Arial" w:hAnsi="Arial" w:cs="Arial"/>
          <w:color w:val="000000" w:themeColor="text1"/>
          <w:sz w:val="24"/>
          <w:u w:val="single"/>
          <w14:textFill>
            <w14:solidFill>
              <w14:schemeClr w14:val="tx1"/>
            </w14:solidFill>
          </w14:textFill>
        </w:rPr>
      </w:pPr>
    </w:p>
    <w:p>
      <w:pPr>
        <w:pStyle w:val="7"/>
        <w:overflowPunct w:val="0"/>
        <w:rPr>
          <w:rFonts w:ascii="Arial" w:hAnsi="Arial" w:cs="Arial"/>
          <w:color w:val="000000" w:themeColor="text1"/>
          <w:szCs w:val="21"/>
          <w14:textFill>
            <w14:solidFill>
              <w14:schemeClr w14:val="tx1"/>
            </w14:solidFill>
          </w14:textFill>
        </w:rPr>
      </w:pP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（所有成员单位名称）</w:t>
      </w:r>
      <w:r>
        <w:rPr>
          <w:rFonts w:ascii="Arial" w:hAnsi="Arial" w:cs="Arial"/>
          <w:color w:val="000000" w:themeColor="text1"/>
          <w:szCs w:val="21"/>
          <w14:textFill>
            <w14:solidFill>
              <w14:schemeClr w14:val="tx1"/>
            </w14:solidFill>
          </w14:textFill>
        </w:rPr>
        <w:t xml:space="preserve">自愿组成 </w:t>
      </w:r>
      <w:r>
        <w:rPr>
          <w:rFonts w:ascii="Arial" w:hAnsi="Arial" w:cs="Arial"/>
          <w:color w:val="000000" w:themeColor="text1"/>
          <w:szCs w:val="21"/>
          <w:u w:val="single"/>
          <w14:textFill>
            <w14:solidFill>
              <w14:schemeClr w14:val="tx1"/>
            </w14:solidFill>
          </w14:textFill>
        </w:rPr>
        <w:t xml:space="preserve">       （联合体名称）</w:t>
      </w:r>
      <w:r>
        <w:rPr>
          <w:rFonts w:ascii="Arial" w:hAnsi="Arial" w:cs="Arial"/>
          <w:color w:val="000000" w:themeColor="text1"/>
          <w:szCs w:val="21"/>
          <w14:textFill>
            <w14:solidFill>
              <w14:schemeClr w14:val="tx1"/>
            </w14:solidFill>
          </w14:textFill>
        </w:rPr>
        <w:t xml:space="preserve">联合体，共同参加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（项目名称）</w:t>
      </w:r>
      <w:r>
        <w:rPr>
          <w:rFonts w:ascii="Arial" w:hAnsi="Arial" w:cs="Arial"/>
          <w:color w:val="000000" w:themeColor="text1"/>
          <w:szCs w:val="21"/>
          <w14:textFill>
            <w14:solidFill>
              <w14:schemeClr w14:val="tx1"/>
            </w14:solidFill>
          </w14:textFill>
        </w:rPr>
        <w:t>采购招标项目投标。现就联合体投标事宜订立如下协议。</w:t>
      </w:r>
    </w:p>
    <w:p>
      <w:pPr>
        <w:pStyle w:val="7"/>
        <w:overflowPunct w:val="0"/>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（某成员单位名称）</w:t>
      </w:r>
      <w:r>
        <w:rPr>
          <w:rFonts w:ascii="Arial" w:hAnsi="Arial" w:cs="Arial"/>
          <w:color w:val="000000" w:themeColor="text1"/>
          <w:szCs w:val="21"/>
          <w14:textFill>
            <w14:solidFill>
              <w14:schemeClr w14:val="tx1"/>
            </w14:solidFill>
          </w14:textFill>
        </w:rPr>
        <w:t>为</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（联合体名称）</w:t>
      </w:r>
      <w:r>
        <w:rPr>
          <w:rFonts w:ascii="Arial" w:hAnsi="Arial" w:cs="Arial"/>
          <w:color w:val="000000" w:themeColor="text1"/>
          <w:szCs w:val="21"/>
          <w14:textFill>
            <w14:solidFill>
              <w14:schemeClr w14:val="tx1"/>
            </w14:solidFill>
          </w14:textFill>
        </w:rPr>
        <w:t>牵头人。</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 目有关的一切事宜。</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3.联合体牵头人在本项目中签署和盖章的一切文件和处理的一切事宜，联合体各成员均予以承认。联合体各成员将严格按照招标文件、投标文件和合同的要求全面履行义务，并向采购人承担连带责任。</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4.联合体各成员单位内部的职责分工如下：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w:t>
      </w:r>
    </w:p>
    <w:p>
      <w:pPr>
        <w:pStyle w:val="7"/>
        <w:overflowPunct w:val="0"/>
        <w:ind w:firstLine="367" w:firstLineChars="175"/>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5.联合体中为小微企业的成员名称：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。小微企业联合体成员承担的合同金额比例合计为：</w:t>
      </w:r>
      <w:r>
        <w:rPr>
          <w:rFonts w:ascii="Arial" w:hAnsi="Arial" w:cs="Arial"/>
          <w:color w:val="000000" w:themeColor="text1"/>
          <w:szCs w:val="21"/>
          <w:u w:val="single"/>
          <w14:textFill>
            <w14:solidFill>
              <w14:schemeClr w14:val="tx1"/>
            </w14:solidFill>
          </w14:textFill>
        </w:rPr>
        <w:t xml:space="preserve">       。</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6.本协议书自所有成员单位法定代表人或者其委托代理人签字或者盖公章之日起生效，合同履行完毕后自动失效。</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7.本协议书一式</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u w:val="single"/>
          <w14:textFill>
            <w14:solidFill>
              <w14:schemeClr w14:val="tx1"/>
            </w14:solidFill>
          </w14:textFill>
        </w:rPr>
        <w:tab/>
      </w:r>
      <w:r>
        <w:rPr>
          <w:rFonts w:ascii="Arial" w:hAnsi="Arial" w:cs="Arial"/>
          <w:color w:val="000000" w:themeColor="text1"/>
          <w:szCs w:val="21"/>
          <w:u w:val="single"/>
          <w14:textFill>
            <w14:solidFill>
              <w14:schemeClr w14:val="tx1"/>
            </w14:solidFill>
          </w14:textFill>
        </w:rPr>
        <w:t>份</w:t>
      </w:r>
      <w:r>
        <w:rPr>
          <w:rFonts w:ascii="Arial" w:hAnsi="Arial" w:cs="Arial"/>
          <w:color w:val="000000" w:themeColor="text1"/>
          <w:szCs w:val="21"/>
          <w14:textFill>
            <w14:solidFill>
              <w14:schemeClr w14:val="tx1"/>
            </w14:solidFill>
          </w14:textFill>
        </w:rPr>
        <w:t>，联合体成员和采购人各执一份。</w:t>
      </w:r>
    </w:p>
    <w:p>
      <w:pPr>
        <w:pStyle w:val="7"/>
        <w:overflowPunct w:val="0"/>
        <w:ind w:firstLine="0"/>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注：本协议书由法定代表人签字的，应附法定代表人身份</w:t>
      </w: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证明；由委托代理人签字的，应附授权委托书。</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联合体牵头人名称（盖公章或电子签章）：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联合体成员名称（盖公章或电子签章）：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联合体成员名称（盖公章或电子签章）：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法定代表人或者其委托代理人：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（签字或签章）</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p>
      <w:pPr>
        <w:pStyle w:val="7"/>
        <w:overflowPunct w:val="0"/>
        <w:ind w:firstLine="367" w:firstLineChars="175"/>
        <w:rPr>
          <w:rFonts w:ascii="Arial" w:hAnsi="Arial" w:cs="Arial"/>
          <w:color w:val="000000" w:themeColor="text1"/>
          <w:szCs w:val="21"/>
          <w14:textFill>
            <w14:solidFill>
              <w14:schemeClr w14:val="tx1"/>
            </w14:solidFill>
          </w14:textFill>
        </w:rPr>
      </w:pPr>
    </w:p>
    <w:p>
      <w:pPr>
        <w:pStyle w:val="7"/>
        <w:overflowPunct w:val="0"/>
        <w:ind w:firstLine="367" w:firstLineChars="175"/>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年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 xml:space="preserve">月 </w:t>
      </w: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日</w:t>
      </w:r>
    </w:p>
    <w:bookmarkEnd w:id="131"/>
    <w:p>
      <w:pPr>
        <w:spacing w:line="276" w:lineRule="auto"/>
        <w:rPr>
          <w:rFonts w:ascii="Arial" w:hAnsi="Arial" w:cs="Arial"/>
          <w:color w:val="000000" w:themeColor="text1"/>
          <w:szCs w:val="21"/>
          <w14:textFill>
            <w14:solidFill>
              <w14:schemeClr w14:val="tx1"/>
            </w14:solidFill>
          </w14:textFill>
        </w:rPr>
      </w:pPr>
    </w:p>
    <w:bookmarkEnd w:id="132"/>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End w:id="133"/>
    </w:p>
    <w:bookmarkEnd w:id="127"/>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2．投标文件封面参考格式（商务技术文件）： </w:t>
      </w:r>
    </w:p>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 xml:space="preserve"> 商务技术文件</w:t>
      </w: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snapToGrid w:val="0"/>
        <w:spacing w:before="50" w:after="50" w:line="440" w:lineRule="exact"/>
        <w:ind w:firstLine="138" w:firstLineChars="49"/>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（应有页码）</w:t>
      </w:r>
    </w:p>
    <w:p>
      <w:pPr>
        <w:rPr>
          <w:rFonts w:ascii="Arial" w:hAnsi="Arial" w:cs="Arial"/>
          <w:b/>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bookmarkStart w:id="134" w:name="_Toc462320613"/>
      <w:bookmarkStart w:id="135" w:name="_Toc455309222"/>
      <w:bookmarkStart w:id="136" w:name="_Toc462223472"/>
      <w:bookmarkStart w:id="137" w:name="_Hlk19114325"/>
      <w:r>
        <w:rPr>
          <w:rFonts w:ascii="Arial" w:hAnsi="Arial" w:cs="Arial"/>
          <w:color w:val="000000" w:themeColor="text1"/>
          <w:szCs w:val="21"/>
          <w14:textFill>
            <w14:solidFill>
              <w14:schemeClr w14:val="tx1"/>
            </w14:solidFill>
          </w14:textFill>
        </w:rPr>
        <w:t>1．法定代表人身份证明</w:t>
      </w:r>
      <w:r>
        <w:rPr>
          <w:rFonts w:ascii="Arial" w:hAnsi="Arial" w:cs="Arial"/>
          <w:b/>
          <w:color w:val="000000" w:themeColor="text1"/>
          <w:szCs w:val="21"/>
          <w14:textFill>
            <w14:solidFill>
              <w14:schemeClr w14:val="tx1"/>
            </w14:solidFill>
          </w14:textFill>
        </w:rPr>
        <w:t>（无授权代表时提供）：</w:t>
      </w:r>
    </w:p>
    <w:p>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法定代表人身份证明</w:t>
      </w:r>
      <w:bookmarkEnd w:id="134"/>
      <w:bookmarkEnd w:id="135"/>
      <w:bookmarkEnd w:id="136"/>
    </w:p>
    <w:p>
      <w:pPr>
        <w:spacing w:line="360" w:lineRule="auto"/>
        <w:rPr>
          <w:rFonts w:ascii="Arial" w:hAnsi="Arial" w:cs="Arial"/>
          <w:color w:val="000000" w:themeColor="text1"/>
          <w14:textFill>
            <w14:solidFill>
              <w14:schemeClr w14:val="tx1"/>
            </w14:solidFill>
          </w14:textFill>
        </w:rPr>
      </w:pP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单位性质：</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成立时间：</w:t>
      </w:r>
      <w:r>
        <w:rPr>
          <w:rFonts w:ascii="Arial" w:hAnsi="Arial" w:cs="Arial"/>
          <w:color w:val="000000" w:themeColor="text1"/>
          <w:szCs w:val="21"/>
          <w:u w:val="single"/>
          <w14:textFill>
            <w14:solidFill>
              <w14:schemeClr w14:val="tx1"/>
            </w14:solidFill>
          </w14:textFill>
        </w:rPr>
        <w:t xml:space="preserve">          年        月        日</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经营期限：</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；性别：</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年龄：</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；身份证：</w:t>
      </w:r>
      <w:r>
        <w:rPr>
          <w:rFonts w:ascii="Arial" w:hAnsi="Arial" w:cs="Arial"/>
          <w:color w:val="000000" w:themeColor="text1"/>
          <w:szCs w:val="21"/>
          <w:u w:val="single"/>
          <w14:textFill>
            <w14:solidFill>
              <w14:schemeClr w14:val="tx1"/>
            </w14:solidFill>
          </w14:textFill>
        </w:rPr>
        <w:t xml:space="preserve">                                      </w:t>
      </w:r>
    </w:p>
    <w:p>
      <w:pPr>
        <w:spacing w:line="5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 供应商名称）</w:t>
      </w:r>
      <w:r>
        <w:rPr>
          <w:rFonts w:ascii="Arial" w:hAnsi="Arial" w:cs="Arial"/>
          <w:color w:val="000000" w:themeColor="text1"/>
          <w:szCs w:val="21"/>
          <w14:textFill>
            <w14:solidFill>
              <w14:schemeClr w14:val="tx1"/>
            </w14:solidFill>
          </w14:textFill>
        </w:rPr>
        <w:t>的法定代表人。</w:t>
      </w:r>
    </w:p>
    <w:p>
      <w:pPr>
        <w:spacing w:line="540" w:lineRule="exact"/>
        <w:rPr>
          <w:rFonts w:ascii="Arial" w:hAnsi="Arial" w:cs="Arial"/>
          <w:color w:val="000000" w:themeColor="text1"/>
          <w:szCs w:val="21"/>
          <w14:textFill>
            <w14:solidFill>
              <w14:schemeClr w14:val="tx1"/>
            </w14:solidFill>
          </w14:textFill>
        </w:rPr>
      </w:pPr>
    </w:p>
    <w:p>
      <w:pPr>
        <w:spacing w:line="5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特此证明。</w:t>
      </w:r>
    </w:p>
    <w:p>
      <w:pPr>
        <w:spacing w:line="360" w:lineRule="auto"/>
        <w:ind w:firstLine="4830" w:firstLineChars="2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 </w:t>
      </w:r>
    </w:p>
    <w:p>
      <w:pPr>
        <w:spacing w:line="360" w:lineRule="auto"/>
        <w:ind w:firstLine="420" w:firstLineChars="200"/>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w:t>
      </w:r>
    </w:p>
    <w:p>
      <w:pPr>
        <w:spacing w:line="360" w:lineRule="auto"/>
        <w:rPr>
          <w:rFonts w:ascii="Arial" w:hAnsi="Arial" w:cs="Arial"/>
          <w:color w:val="000000" w:themeColor="text1"/>
          <w:szCs w:val="21"/>
          <w14:textFill>
            <w14:solidFill>
              <w14:schemeClr w14:val="tx1"/>
            </w14:solidFill>
          </w14:textFill>
        </w:rPr>
      </w:pPr>
    </w:p>
    <w:bookmarkEnd w:id="137"/>
    <w:p>
      <w:pPr>
        <w:snapToGrid w:val="0"/>
        <w:spacing w:before="120" w:beforeLines="50" w:after="50" w:line="360" w:lineRule="exac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r>
        <w:rPr>
          <w:rFonts w:ascii="Arial" w:hAnsi="Arial" w:cs="Arial"/>
          <w:b/>
          <w:color w:val="000000" w:themeColor="text1"/>
          <w:szCs w:val="21"/>
          <w14:textFill>
            <w14:solidFill>
              <w14:schemeClr w14:val="tx1"/>
            </w14:solidFill>
          </w14:textFill>
        </w:rPr>
        <w:t>1．授权委托书（有授权代表时提供）：</w:t>
      </w: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p>
    <w:p>
      <w:pPr>
        <w:snapToGrid w:val="0"/>
        <w:spacing w:before="120" w:beforeLines="50" w:after="50" w:line="44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法定代表人授权委托书</w:t>
      </w:r>
    </w:p>
    <w:p>
      <w:pPr>
        <w:snapToGrid w:val="0"/>
        <w:spacing w:before="120" w:beforeLines="50" w:after="50" w:line="440" w:lineRule="exact"/>
        <w:rPr>
          <w:rFonts w:ascii="Arial" w:hAnsi="Arial" w:cs="Arial"/>
          <w:b/>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致：</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w:t>
      </w:r>
    </w:p>
    <w:p>
      <w:pPr>
        <w:snapToGrid w:val="0"/>
        <w:spacing w:before="120" w:beforeLines="50" w:after="50" w:line="4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w:t>
      </w:r>
      <w:r>
        <w:rPr>
          <w:rFonts w:ascii="Arial" w:hAnsi="Arial" w:cs="Arial"/>
          <w:color w:val="000000" w:themeColor="text1"/>
          <w:szCs w:val="21"/>
          <w:u w:val="single"/>
          <w14:textFill>
            <w14:solidFill>
              <w14:schemeClr w14:val="tx1"/>
            </w14:solidFill>
          </w14:textFill>
        </w:rPr>
        <w:t>（法定代表人姓名）</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（供应商名称）</w:t>
      </w:r>
      <w:r>
        <w:rPr>
          <w:rFonts w:ascii="Arial" w:hAnsi="Arial" w:cs="Arial"/>
          <w:color w:val="000000" w:themeColor="text1"/>
          <w:szCs w:val="21"/>
          <w14:textFill>
            <w14:solidFill>
              <w14:schemeClr w14:val="tx1"/>
            </w14:solidFill>
          </w14:textFill>
        </w:rPr>
        <w:t xml:space="preserve">的法定代表人，现授权委托本单位在职职工 </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（姓名）以我方的名义参加</w:t>
      </w:r>
      <w:r>
        <w:rPr>
          <w:rFonts w:ascii="Arial" w:hAnsi="Arial" w:cs="Arial"/>
          <w:color w:val="000000" w:themeColor="text1"/>
          <w:szCs w:val="21"/>
          <w:u w:val="single"/>
          <w14:textFill>
            <w14:solidFill>
              <w14:schemeClr w14:val="tx1"/>
            </w14:solidFill>
          </w14:textFill>
        </w:rPr>
        <w:t xml:space="preserve"> （项目名称） </w:t>
      </w:r>
      <w:r>
        <w:rPr>
          <w:rFonts w:ascii="Arial" w:hAnsi="Arial" w:cs="Arial"/>
          <w:color w:val="000000" w:themeColor="text1"/>
          <w:szCs w:val="21"/>
          <w14:textFill>
            <w14:solidFill>
              <w14:schemeClr w14:val="tx1"/>
            </w14:solidFill>
          </w14:textFill>
        </w:rPr>
        <w:t>项目的投标活动，并代表我方全权办理针对上述项目的投标、开标、评审、签约等具体事务和签署相关文件。</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我方对被授权人的签名事项负全部责任。</w:t>
      </w:r>
    </w:p>
    <w:p>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被授权人无转委托权，特此委托。</w:t>
      </w:r>
    </w:p>
    <w:p>
      <w:pPr>
        <w:snapToGrid w:val="0"/>
        <w:spacing w:before="120" w:beforeLines="50" w:after="50" w:line="4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被授权人签字或签章：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法定代表人签字或签章：</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被授权人身份证号码：</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授权人身份证号码：</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被授权人</w:t>
      </w:r>
      <w:r>
        <w:rPr>
          <w:rFonts w:hint="eastAsia" w:ascii="Arial" w:hAnsi="Arial" w:cs="Arial"/>
          <w:color w:val="000000" w:themeColor="text1"/>
          <w:szCs w:val="21"/>
          <w14:textFill>
            <w14:solidFill>
              <w14:schemeClr w14:val="tx1"/>
            </w14:solidFill>
          </w14:textFill>
        </w:rPr>
        <w:t>手机号码及</w:t>
      </w:r>
      <w:r>
        <w:rPr>
          <w:rFonts w:ascii="Arial" w:hAnsi="Arial" w:cs="Arial"/>
          <w:color w:val="000000" w:themeColor="text1"/>
          <w:szCs w:val="21"/>
          <w14:textFill>
            <w14:solidFill>
              <w14:schemeClr w14:val="tx1"/>
            </w14:solidFill>
          </w14:textFill>
        </w:rPr>
        <w:t>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napToGrid w:val="0"/>
        <w:spacing w:before="120" w:beforeLines="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p>
    <w:p>
      <w:pPr>
        <w:snapToGrid w:val="0"/>
        <w:spacing w:before="120" w:beforeLines="50" w:after="50" w:line="440" w:lineRule="exact"/>
        <w:ind w:firstLine="5250" w:firstLineChars="25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napToGrid w:val="0"/>
        <w:spacing w:before="120" w:beforeLines="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附件：法定代表人身份证复印件及授权代表身份证复印件</w:t>
      </w: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pStyle w:val="26"/>
        <w:tabs>
          <w:tab w:val="left" w:pos="2127"/>
        </w:tabs>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 相同品牌有效性说明</w:t>
      </w:r>
    </w:p>
    <w:p>
      <w:pPr>
        <w:pStyle w:val="26"/>
        <w:tabs>
          <w:tab w:val="left" w:pos="2127"/>
        </w:tabs>
        <w:spacing w:line="340" w:lineRule="exact"/>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相同品牌有效性说明</w:t>
      </w:r>
    </w:p>
    <w:p>
      <w:pPr>
        <w:pStyle w:val="26"/>
        <w:tabs>
          <w:tab w:val="left" w:pos="2127"/>
        </w:tabs>
        <w:spacing w:line="340" w:lineRule="exact"/>
        <w:jc w:val="left"/>
        <w:rPr>
          <w:rFonts w:ascii="Arial" w:hAnsi="Arial" w:cs="Arial"/>
          <w:color w:val="000000" w:themeColor="text1"/>
          <w14:textFill>
            <w14:solidFill>
              <w14:schemeClr w14:val="tx1"/>
            </w14:solidFill>
          </w14:textFill>
        </w:rPr>
      </w:pPr>
    </w:p>
    <w:p>
      <w:pPr>
        <w:snapToGrid w:val="0"/>
        <w:spacing w:before="50" w:after="120" w:afterLines="50" w:line="4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我公司此次投标的产品（核心产品）制造商为：</w:t>
      </w:r>
      <w:r>
        <w:rPr>
          <w:rFonts w:ascii="Arial" w:hAnsi="Arial" w:cs="Arial"/>
          <w:color w:val="000000" w:themeColor="text1"/>
          <w:u w:val="single"/>
          <w14:textFill>
            <w14:solidFill>
              <w14:schemeClr w14:val="tx1"/>
            </w14:solidFill>
          </w14:textFill>
        </w:rPr>
        <w:t xml:space="preserve">                            </w:t>
      </w:r>
      <w:r>
        <w:rPr>
          <w:rFonts w:ascii="Arial" w:hAnsi="Arial" w:cs="Arial"/>
          <w:color w:val="000000" w:themeColor="text1"/>
          <w14:textFill>
            <w14:solidFill>
              <w14:schemeClr w14:val="tx1"/>
            </w14:solidFill>
          </w14:textFill>
        </w:rPr>
        <w:t>，品牌为：</w:t>
      </w:r>
      <w:r>
        <w:rPr>
          <w:rFonts w:ascii="Arial" w:hAnsi="Arial" w:cs="Arial"/>
          <w:color w:val="000000" w:themeColor="text1"/>
          <w:u w:val="single"/>
          <w14:textFill>
            <w14:solidFill>
              <w14:schemeClr w14:val="tx1"/>
            </w14:solidFill>
          </w14:textFill>
        </w:rPr>
        <w:t xml:space="preserve">              </w:t>
      </w:r>
      <w:r>
        <w:rPr>
          <w:rFonts w:ascii="Arial" w:hAnsi="Arial" w:cs="Arial"/>
          <w:color w:val="000000" w:themeColor="text1"/>
          <w14:textFill>
            <w14:solidFill>
              <w14:schemeClr w14:val="tx1"/>
            </w14:solidFill>
          </w14:textFill>
        </w:rPr>
        <w:t>。如我公司投标产品（核心产品）品牌与本次投标的其它供应商的投标产品（核心产品）品牌相同时，我公司愿意接受评审委员会按照评审办法的规定进行相同品牌的响应有效性认定。</w:t>
      </w:r>
    </w:p>
    <w:p>
      <w:pPr>
        <w:snapToGrid w:val="0"/>
        <w:spacing w:before="50" w:after="120" w:afterLines="50" w:line="440" w:lineRule="exact"/>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企业名称</w:t>
      </w:r>
      <w:r>
        <w:rPr>
          <w:rFonts w:ascii="Arial" w:hAnsi="Arial" w:cs="Arial"/>
          <w:color w:val="000000" w:themeColor="text1"/>
          <w:szCs w:val="21"/>
          <w14:textFill>
            <w14:solidFill>
              <w14:schemeClr w14:val="tx1"/>
            </w14:solidFill>
          </w14:textFill>
        </w:rPr>
        <w:t>(电子签章)</w:t>
      </w:r>
      <w:r>
        <w:rPr>
          <w:rFonts w:ascii="Arial" w:hAnsi="Arial" w:cs="Arial"/>
          <w:color w:val="000000" w:themeColor="text1"/>
          <w14:textFill>
            <w14:solidFill>
              <w14:schemeClr w14:val="tx1"/>
            </w14:solidFill>
          </w14:textFill>
        </w:rPr>
        <w:t>：</w:t>
      </w:r>
    </w:p>
    <w:p>
      <w:pPr>
        <w:jc w:val="center"/>
        <w:rPr>
          <w:rFonts w:ascii="Arial" w:hAnsi="Arial" w:cs="Arial"/>
          <w:color w:val="000000" w:themeColor="text1"/>
          <w:szCs w:val="28"/>
          <w14:textFill>
            <w14:solidFill>
              <w14:schemeClr w14:val="tx1"/>
            </w14:solidFill>
          </w14:textFill>
        </w:rPr>
      </w:pPr>
      <w:r>
        <w:rPr>
          <w:rFonts w:ascii="Arial" w:hAnsi="Arial" w:cs="Arial"/>
          <w:color w:val="000000" w:themeColor="text1"/>
          <w14:textFill>
            <w14:solidFill>
              <w14:schemeClr w14:val="tx1"/>
            </w14:solidFill>
          </w14:textFill>
        </w:rPr>
        <w:t>日期：  年  月  日</w:t>
      </w:r>
    </w:p>
    <w:p>
      <w:pPr>
        <w:spacing w:line="360" w:lineRule="auto"/>
        <w:rPr>
          <w:rFonts w:ascii="Arial" w:hAnsi="Arial" w:cs="Arial"/>
          <w:color w:val="000000" w:themeColor="text1"/>
          <w:szCs w:val="21"/>
          <w14:textFill>
            <w14:solidFill>
              <w14:schemeClr w14:val="tx1"/>
            </w14:solidFill>
          </w14:textFill>
        </w:rPr>
      </w:pPr>
    </w:p>
    <w:p>
      <w:pPr>
        <w:jc w:val="center"/>
        <w:rPr>
          <w:rFonts w:ascii="Arial" w:hAnsi="Arial" w:cs="Arial"/>
          <w:bCs/>
          <w:color w:val="000000" w:themeColor="text1"/>
          <w:sz w:val="28"/>
          <w:szCs w:val="28"/>
          <w14:textFill>
            <w14:solidFill>
              <w14:schemeClr w14:val="tx1"/>
            </w14:solidFill>
          </w14:textFill>
        </w:rPr>
      </w:pPr>
      <w:r>
        <w:rPr>
          <w:rFonts w:ascii="Arial" w:hAnsi="Arial" w:cs="Arial"/>
          <w:bCs/>
          <w:color w:val="000000" w:themeColor="text1"/>
          <w:sz w:val="24"/>
          <w14:textFill>
            <w14:solidFill>
              <w14:schemeClr w14:val="tx1"/>
            </w14:solidFill>
          </w14:textFill>
        </w:rPr>
        <w:br w:type="page"/>
      </w:r>
      <w:r>
        <w:rPr>
          <w:rFonts w:ascii="Arial" w:hAnsi="Arial" w:cs="Arial"/>
          <w:color w:val="000000" w:themeColor="text1"/>
          <w:sz w:val="28"/>
          <w:szCs w:val="28"/>
          <w14:textFill>
            <w14:solidFill>
              <w14:schemeClr w14:val="tx1"/>
            </w14:solidFill>
          </w14:textFill>
        </w:rPr>
        <w:t>第一部分 商务文件</w:t>
      </w:r>
    </w:p>
    <w:p>
      <w:pPr>
        <w:jc w:val="center"/>
        <w:rPr>
          <w:rFonts w:ascii="Arial" w:hAnsi="Arial" w:cs="Arial"/>
          <w:bCs/>
          <w:color w:val="000000" w:themeColor="text1"/>
          <w:sz w:val="24"/>
          <w14:textFill>
            <w14:solidFill>
              <w14:schemeClr w14:val="tx1"/>
            </w14:solidFill>
          </w14:textFill>
        </w:rPr>
      </w:pPr>
      <w:r>
        <w:rPr>
          <w:rFonts w:ascii="Arial" w:hAnsi="Arial" w:cs="Arial"/>
          <w:color w:val="000000" w:themeColor="text1"/>
          <w14:textFill>
            <w14:solidFill>
              <w14:schemeClr w14:val="tx1"/>
            </w14:solidFill>
          </w14:textFill>
        </w:rPr>
        <w:t>（本商务文件供应商可自行编写，也可参照下述提纲编写）</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1．对本项目第二章《采购需求》“商务要求”的响应表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bl>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38" w:name="_Hlk48144603"/>
      <w:bookmarkStart w:id="139" w:name="_Hlk88990584"/>
      <w:r>
        <w:rPr>
          <w:rFonts w:ascii="Arial" w:hAnsi="Arial" w:cs="Arial"/>
          <w:color w:val="000000" w:themeColor="text1"/>
          <w14:textFill>
            <w14:solidFill>
              <w14:schemeClr w14:val="tx1"/>
            </w14:solidFill>
          </w14:textFill>
        </w:rPr>
        <w:t>注：</w:t>
      </w:r>
      <w:bookmarkStart w:id="140" w:name="_Hlk19049081"/>
      <w:r>
        <w:rPr>
          <w:rFonts w:ascii="Arial" w:hAnsi="Arial" w:cs="Arial"/>
          <w:color w:val="000000" w:themeColor="text1"/>
          <w14:textFill>
            <w14:solidFill>
              <w14:schemeClr w14:val="tx1"/>
            </w14:solidFill>
          </w14:textFill>
        </w:rPr>
        <w:t>（1）本表应对招标文件第二章《采购需求》中所列商务要求进行响应，并根据响应情况在“偏离说明”栏填写正偏离或负偏离及原因，完全符合的填写“无偏离”。</w:t>
      </w:r>
    </w:p>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（2）第二章《采购需求》中的总体要求无需响应。</w:t>
      </w:r>
    </w:p>
    <w:p>
      <w:pPr>
        <w:ind w:firstLine="420" w:firstLineChars="2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（3）偏离认定说明详见评审方法及标准。</w:t>
      </w:r>
    </w:p>
    <w:bookmarkEnd w:id="140"/>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38"/>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bookmarkEnd w:id="139"/>
    <w:p>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strike/>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2．售后服务机构概况</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bl>
    <w:p>
      <w:pPr>
        <w:pStyle w:val="19"/>
        <w:snapToGrid w:val="0"/>
        <w:rPr>
          <w:rFonts w:ascii="Arial" w:hAnsi="Arial" w:cs="Arial"/>
          <w:color w:val="000000" w:themeColor="text1"/>
          <w:sz w:val="22"/>
          <w:szCs w:val="20"/>
          <w14:textFill>
            <w14:solidFill>
              <w14:schemeClr w14:val="tx1"/>
            </w14:solidFill>
          </w14:textFill>
        </w:rPr>
      </w:pPr>
    </w:p>
    <w:p>
      <w:pPr>
        <w:pStyle w:val="19"/>
        <w:snapToGrid w:val="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2"/>
          <w:szCs w:val="20"/>
          <w14:textFill>
            <w14:solidFill>
              <w14:schemeClr w14:val="tx1"/>
            </w14:solidFill>
          </w14:textFill>
        </w:rPr>
        <w:t>供应商名称(电子签章)</w:t>
      </w:r>
      <w:r>
        <w:rPr>
          <w:rFonts w:ascii="Arial" w:hAnsi="Arial" w:cs="Arial"/>
          <w:color w:val="000000" w:themeColor="text1"/>
          <w:sz w:val="20"/>
          <w:szCs w:val="20"/>
          <w14:textFill>
            <w14:solidFill>
              <w14:schemeClr w14:val="tx1"/>
            </w14:solidFill>
          </w14:textFill>
        </w:rPr>
        <w:t>：</w:t>
      </w:r>
      <w:r>
        <w:rPr>
          <w:rFonts w:ascii="Arial" w:hAnsi="Arial" w:cs="Arial"/>
          <w:color w:val="000000" w:themeColor="text1"/>
          <w:sz w:val="20"/>
          <w:szCs w:val="20"/>
          <w:u w:val="single"/>
          <w14:textFill>
            <w14:solidFill>
              <w14:schemeClr w14:val="tx1"/>
            </w14:solidFill>
          </w14:textFill>
        </w:rPr>
        <w:t xml:space="preserve">               </w:t>
      </w:r>
      <w:r>
        <w:rPr>
          <w:rFonts w:ascii="Arial" w:hAnsi="Arial" w:cs="Arial"/>
          <w:color w:val="000000" w:themeColor="text1"/>
          <w:sz w:val="21"/>
          <w:szCs w:val="21"/>
          <w14:textFill>
            <w14:solidFill>
              <w14:schemeClr w14:val="tx1"/>
            </w14:solidFill>
          </w14:textFill>
        </w:rPr>
        <w:t xml:space="preserve">                　 年    月　 日</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注：（1）应提供供应商或其分支机构或其售后服务机构的营业执照复印件；</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（2）供应商授权本地服务机构的，须提供授权书或服务协议复印件。</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（3）售后服务机构人员应提供名单及执业资格、职称、社保等证明。</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3．售后服务方案（如有，供应商自行编写）</w:t>
      </w:r>
    </w:p>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p>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pPr>
    </w:p>
    <w:p>
      <w:pPr>
        <w:snapToGrid w:val="0"/>
        <w:spacing w:before="50" w:after="120" w:afterLines="50" w:line="440" w:lineRule="exact"/>
        <w:jc w:val="left"/>
        <w:rPr>
          <w:rFonts w:ascii="Arial" w:hAnsi="Arial" w:cs="Arial"/>
          <w:color w:val="000000" w:themeColor="text1"/>
          <w:spacing w:val="20"/>
          <w:szCs w:val="21"/>
          <w:u w:val="single"/>
          <w14:textFill>
            <w14:solidFill>
              <w14:schemeClr w14:val="tx1"/>
            </w14:solidFill>
          </w14:textFill>
        </w:rPr>
        <w:sectPr>
          <w:headerReference r:id="rId14" w:type="first"/>
          <w:headerReference r:id="rId13" w:type="default"/>
          <w:pgSz w:w="11906" w:h="16838"/>
          <w:pgMar w:top="1418" w:right="1133" w:bottom="1246" w:left="1418" w:header="851" w:footer="992" w:gutter="0"/>
          <w:cols w:space="720" w:num="1"/>
          <w:docGrid w:linePitch="312" w:charSpace="0"/>
        </w:sectPr>
      </w:pPr>
    </w:p>
    <w:p>
      <w:pPr>
        <w:snapToGrid w:val="0"/>
        <w:spacing w:before="50" w:after="120" w:afterLines="5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5．近年供应商类似成功案例的业绩证明。</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类似成功案例业绩一览表</w:t>
      </w:r>
    </w:p>
    <w:tbl>
      <w:tblPr>
        <w:tblStyle w:val="51"/>
        <w:tblW w:w="93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2218"/>
        <w:gridCol w:w="1230"/>
        <w:gridCol w:w="1230"/>
        <w:gridCol w:w="1417"/>
        <w:gridCol w:w="13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采购单位名称</w:t>
            </w:r>
          </w:p>
        </w:tc>
        <w:tc>
          <w:tcPr>
            <w:tcW w:w="22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w:t>
            </w:r>
          </w:p>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单价（元）</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合同总价（元）</w:t>
            </w:r>
          </w:p>
        </w:tc>
        <w:tc>
          <w:tcPr>
            <w:tcW w:w="1337" w:type="dxa"/>
            <w:vMerge w:val="restart"/>
            <w:tcBorders>
              <w:top w:val="single" w:color="auto" w:sz="4" w:space="0"/>
              <w:left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themeColor="text1"/>
                <w:szCs w:val="21"/>
                <w14:textFill>
                  <w14:solidFill>
                    <w14:schemeClr w14:val="tx1"/>
                  </w14:solidFill>
                </w14:textFill>
              </w:rPr>
            </w:pPr>
          </w:p>
        </w:tc>
        <w:tc>
          <w:tcPr>
            <w:tcW w:w="1337" w:type="dxa"/>
            <w:vMerge w:val="continue"/>
            <w:tcBorders>
              <w:left w:val="single" w:color="auto" w:sz="4" w:space="0"/>
              <w:bottom w:val="single" w:color="auto" w:sz="4" w:space="0"/>
              <w:right w:val="single" w:color="auto" w:sz="4" w:space="0"/>
            </w:tcBorders>
          </w:tcPr>
          <w:p>
            <w:pPr>
              <w:snapToGrid w:val="0"/>
              <w:spacing w:line="240" w:lineRule="exact"/>
              <w:jc w:val="center"/>
              <w:rPr>
                <w:rFonts w:ascii="Arial" w:hAnsi="Arial" w:cs="Arial"/>
                <w:strike/>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5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000000" w:themeColor="text1"/>
                <w:szCs w:val="21"/>
                <w14:textFill>
                  <w14:solidFill>
                    <w14:schemeClr w14:val="tx1"/>
                  </w14:solidFill>
                </w14:textFill>
              </w:rPr>
            </w:pPr>
          </w:p>
        </w:tc>
      </w:tr>
    </w:tbl>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注：</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（1）</w:t>
      </w:r>
      <w:r>
        <w:rPr>
          <w:rFonts w:eastAsia="宋体"/>
          <w:color w:val="000000" w:themeColor="text1"/>
          <w:sz w:val="21"/>
          <w:szCs w:val="21"/>
          <w14:textFill>
            <w14:solidFill>
              <w14:schemeClr w14:val="tx1"/>
            </w14:solidFill>
          </w14:textFill>
        </w:rPr>
        <w:t>未附证明材料的业绩无效，证明材料见第四章《评审方法及标准》规定</w:t>
      </w:r>
    </w:p>
    <w:p>
      <w:pPr>
        <w:pStyle w:val="15"/>
        <w:snapToGrid w:val="0"/>
        <w:rPr>
          <w:rFonts w:eastAsia="宋体"/>
          <w:color w:val="000000" w:themeColor="text1"/>
          <w:sz w:val="21"/>
          <w:szCs w:val="21"/>
          <w14:textFill>
            <w14:solidFill>
              <w14:schemeClr w14:val="tx1"/>
            </w14:solidFill>
          </w14:textFill>
        </w:rPr>
      </w:pPr>
      <w:r>
        <w:rPr>
          <w:rFonts w:eastAsia="宋体"/>
          <w:color w:val="000000" w:themeColor="text1"/>
          <w:szCs w:val="21"/>
          <w14:textFill>
            <w14:solidFill>
              <w14:schemeClr w14:val="tx1"/>
            </w14:solidFill>
          </w14:textFill>
        </w:rPr>
        <w:t>（2）</w:t>
      </w:r>
      <w:r>
        <w:rPr>
          <w:rFonts w:eastAsia="宋体"/>
          <w:color w:val="000000" w:themeColor="text1"/>
          <w:sz w:val="21"/>
          <w:szCs w:val="21"/>
          <w14:textFill>
            <w14:solidFill>
              <w14:schemeClr w14:val="tx1"/>
            </w14:solidFill>
          </w14:textFill>
        </w:rPr>
        <w:t>类似项目的定义见第四章《评审方法及标准》规定。</w:t>
      </w:r>
    </w:p>
    <w:p>
      <w:pPr>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（3）</w:t>
      </w:r>
      <w:bookmarkStart w:id="141" w:name="_Hlk19049505"/>
      <w:r>
        <w:rPr>
          <w:rFonts w:ascii="Arial" w:hAnsi="Arial" w:cs="Arial"/>
          <w:color w:val="000000" w:themeColor="text1"/>
          <w14:textFill>
            <w14:solidFill>
              <w14:schemeClr w14:val="tx1"/>
            </w14:solidFill>
          </w14:textFill>
        </w:rPr>
        <w:t>本表可拓展。</w:t>
      </w:r>
      <w:bookmarkEnd w:id="141"/>
    </w:p>
    <w:p>
      <w:pPr>
        <w:snapToGrid w:val="0"/>
        <w:spacing w:before="50"/>
        <w:jc w:val="left"/>
        <w:rPr>
          <w:rFonts w:ascii="Arial" w:hAnsi="Arial" w:cs="Arial"/>
          <w:color w:val="000000" w:themeColor="text1"/>
          <w:szCs w:val="21"/>
          <w14:textFill>
            <w14:solidFill>
              <w14:schemeClr w14:val="tx1"/>
            </w14:solidFill>
          </w14:textFill>
        </w:rPr>
      </w:pPr>
    </w:p>
    <w:p>
      <w:pPr>
        <w:snapToGrid w:val="0"/>
        <w:spacing w:before="50"/>
        <w:jc w:val="left"/>
        <w:rPr>
          <w:rFonts w:ascii="Arial" w:hAnsi="Arial" w:cs="Arial"/>
          <w:color w:val="000000" w:themeColor="text1"/>
          <w:szCs w:val="21"/>
          <w14:textFill>
            <w14:solidFill>
              <w14:schemeClr w14:val="tx1"/>
            </w14:solidFill>
          </w14:textFill>
        </w:rPr>
      </w:pPr>
      <w:bookmarkStart w:id="142" w:name="_Hlk88990617"/>
      <w:r>
        <w:rPr>
          <w:rFonts w:ascii="Arial" w:hAnsi="Arial" w:cs="Arial"/>
          <w:color w:val="000000" w:themeColor="text1"/>
          <w:szCs w:val="21"/>
          <w14:textFill>
            <w14:solidFill>
              <w14:schemeClr w14:val="tx1"/>
            </w14:solidFill>
          </w14:textFill>
        </w:rPr>
        <w:t>供应商名称(电子签章)：</w:t>
      </w:r>
      <w:bookmarkEnd w:id="142"/>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napToGrid w:val="0"/>
        <w:spacing w:before="50"/>
        <w:jc w:val="left"/>
        <w:rPr>
          <w:rFonts w:ascii="Arial" w:hAnsi="Arial" w:cs="Arial"/>
          <w:color w:val="000000" w:themeColor="text1"/>
          <w:szCs w:val="21"/>
          <w14:textFill>
            <w14:solidFill>
              <w14:schemeClr w14:val="tx1"/>
            </w14:solidFill>
          </w14:textFill>
        </w:rPr>
      </w:pPr>
    </w:p>
    <w:p>
      <w:pPr>
        <w:snapToGrid w:val="0"/>
        <w:spacing w:before="50"/>
        <w:jc w:val="left"/>
        <w:rPr>
          <w:rFonts w:ascii="Arial" w:hAnsi="Arial" w:cs="Arial"/>
          <w:color w:val="000000" w:themeColor="text1"/>
          <w:szCs w:val="21"/>
          <w14:textFill>
            <w14:solidFill>
              <w14:schemeClr w14:val="tx1"/>
            </w14:solidFill>
          </w14:textFill>
        </w:rPr>
        <w:sectPr>
          <w:pgSz w:w="11906" w:h="16838"/>
          <w:pgMar w:top="1418" w:right="1133" w:bottom="1246" w:left="1418" w:header="851" w:footer="992" w:gutter="0"/>
          <w:cols w:space="720" w:num="1"/>
          <w:docGrid w:linePitch="312" w:charSpace="0"/>
        </w:sectPr>
      </w:pPr>
    </w:p>
    <w:p>
      <w:pPr>
        <w:snapToGrid w:val="0"/>
        <w:spacing w:before="50" w:after="120" w:afterLines="5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6．按下表填写列入中国网络安全审查技术与认证中心网站载明的13种国家信息安全产品认证的货物投标产品列表。</w:t>
      </w:r>
      <w:r>
        <w:rPr>
          <w:rFonts w:ascii="Arial" w:hAnsi="Arial" w:cs="Arial"/>
          <w:b/>
          <w:color w:val="000000" w:themeColor="text1"/>
          <w:szCs w:val="21"/>
          <w14:textFill>
            <w14:solidFill>
              <w14:schemeClr w14:val="tx1"/>
            </w14:solidFill>
          </w14:textFill>
        </w:rPr>
        <w:t>（</w:t>
      </w:r>
      <w:r>
        <w:rPr>
          <w:rFonts w:ascii="Arial" w:hAnsi="Arial" w:cs="Arial"/>
          <w:b/>
          <w:bCs/>
          <w:color w:val="000000" w:themeColor="text1"/>
          <w:szCs w:val="21"/>
          <w14:textFill>
            <w14:solidFill>
              <w14:schemeClr w14:val="tx1"/>
            </w14:solidFill>
          </w14:textFill>
        </w:rPr>
        <w:t>采购标的包含时提供）</w:t>
      </w:r>
    </w:p>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信息安全产品货物投标产品列表</w:t>
      </w:r>
    </w:p>
    <w:tbl>
      <w:tblPr>
        <w:tblStyle w:val="51"/>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证书编号</w:t>
            </w: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产品名称</w:t>
            </w: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产品型号</w:t>
            </w: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生产企业</w:t>
            </w: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制造商</w:t>
            </w: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证书有效期至</w:t>
            </w: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证书状态</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bl>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r>
        <w:rPr>
          <w:rFonts w:ascii="Arial" w:hAnsi="Arial" w:cs="Arial"/>
          <w:color w:val="000000" w:themeColor="text1"/>
          <w:kern w:val="0"/>
          <w:szCs w:val="21"/>
          <w14:textFill>
            <w14:solidFill>
              <w14:schemeClr w14:val="tx1"/>
            </w14:solidFill>
          </w14:textFill>
        </w:rPr>
        <w:t>产品名称须写全称</w:t>
      </w:r>
      <w:r>
        <w:rPr>
          <w:rFonts w:ascii="Arial" w:hAnsi="Arial" w:cs="Arial"/>
          <w:color w:val="000000" w:themeColor="text1"/>
          <w:szCs w:val="21"/>
          <w14:textFill>
            <w14:solidFill>
              <w14:schemeClr w14:val="tx1"/>
            </w14:solidFill>
          </w14:textFill>
        </w:rPr>
        <w:t>。</w:t>
      </w: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7．符合政府采购政策加分条件证明材料。</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7.1列入节能产品政府采购品目清单及环境标志产品政府采购品目清单的货物清单。</w:t>
      </w:r>
      <w:r>
        <w:rPr>
          <w:rFonts w:ascii="Arial" w:hAnsi="Arial" w:cs="Arial"/>
          <w:b/>
          <w:color w:val="000000" w:themeColor="text1"/>
          <w:szCs w:val="21"/>
          <w14:textFill>
            <w14:solidFill>
              <w14:schemeClr w14:val="tx1"/>
            </w14:solidFill>
          </w14:textFill>
        </w:rPr>
        <w:t>（如有，须提供）</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投标产品中如有列入节能产品政府采购品目清单及环境标志产品政府采购品目清单的货物，应按下表提供清单。</w:t>
      </w:r>
    </w:p>
    <w:p>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节能产品及环境标志产品清单</w:t>
      </w:r>
    </w:p>
    <w:tbl>
      <w:tblPr>
        <w:tblStyle w:val="5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序号</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类别</w:t>
            </w: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品目</w:t>
            </w: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品牌</w:t>
            </w: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规格型号</w:t>
            </w: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生产者（制造商）</w:t>
            </w: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证书编号及证书到期日期</w:t>
            </w: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897"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09" w:type="dxa"/>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851"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1412"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c>
          <w:tcPr>
            <w:tcW w:w="770" w:type="dxa"/>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000000" w:themeColor="text1"/>
                <w:kern w:val="0"/>
                <w:szCs w:val="21"/>
                <w14:textFill>
                  <w14:solidFill>
                    <w14:schemeClr w14:val="tx1"/>
                  </w14:solidFill>
                </w14:textFill>
              </w:rPr>
            </w:pPr>
          </w:p>
        </w:tc>
      </w:tr>
    </w:tbl>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注：类别填写节能或环境标志，品目填写编号及产品名称如A02010104台式计算机。</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43" w:name="_Hlk19050322"/>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8．供应商认为需提供的其他材料（根据招标文件编写）</w:t>
      </w: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44" w:name="_Hlk93046716"/>
      <w:r>
        <w:rPr>
          <w:rFonts w:ascii="Arial" w:hAnsi="Arial" w:cs="Arial"/>
          <w:color w:val="000000" w:themeColor="text1"/>
          <w:szCs w:val="21"/>
          <w14:textFill>
            <w14:solidFill>
              <w14:schemeClr w14:val="tx1"/>
            </w14:solidFill>
          </w14:textFill>
        </w:rPr>
        <w:t>9.</w:t>
      </w:r>
      <w:r>
        <w:rPr>
          <w:rFonts w:ascii="Arial" w:hAnsi="Arial" w:cs="Arial"/>
          <w:color w:val="000000" w:themeColor="text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无串标行为承诺函</w:t>
      </w: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投标人参加本项目无围标串标行为的承诺函</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一、我方承诺无下列相互串通投标的情形：</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1.不同投标人的投标文件由同一单位或者个人编制；或者不同投标人报名的IP地址一致的；</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2.不同投标人委托同一单位或者个人办理投标事宜；</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3.不同的投标人的投标文件载明的项目管理员为同一个人；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4.不同投标人的投标文件异常一致或者投标报价呈规律性差异；</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5.不同投标人的投标文件相互混装；</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6.不同投标人的投标保证金从同一单位或者个人账户转出。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二、我方承诺无下列恶意串通的情形：</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1.投标人直接或者间接从采购人或者采购代理机构处获得其他投标人的相关信息并修改其投标文件或者投标文件；</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2.投标人按照采购人或者采购代理机构的授意撤换、修改投标文件或者投标文件；</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3.投标人之间协商报价、技术方案等投标文件或者投标文件的实质性内容；</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4.属于同一集团、协会、商会等组织成员的投标人按照该组织要求协同参加政府采购活动；</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6.投标人之间商定部分投标人放弃参加政府采购活动或者放弃中标；</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7.投标人与采购人或者采购代理机构之间、投标人相互之间，为谋求特定投标人中标或者排斥其他投标人的其他串通行为。</w:t>
      </w: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以上情形一经核查属实，我方愿意承担一切后果，并不再寻求任何旨在减轻或者免除法律责任的辩解。</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w:t>
      </w: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p>
    <w:p>
      <w:pPr>
        <w:snapToGrid w:val="0"/>
        <w:spacing w:before="50" w:after="120" w:after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  年  月   日</w:t>
      </w:r>
    </w:p>
    <w:bookmarkEnd w:id="143"/>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End w:id="144"/>
      <w:r>
        <w:rPr>
          <w:rFonts w:ascii="Arial" w:hAnsi="Arial" w:cs="Arial"/>
          <w:color w:val="000000" w:themeColor="text1"/>
          <w:szCs w:val="21"/>
          <w14:textFill>
            <w14:solidFill>
              <w14:schemeClr w14:val="tx1"/>
            </w14:solidFill>
          </w14:textFill>
        </w:rPr>
        <w:t>10.代理服务费承诺书</w:t>
      </w:r>
    </w:p>
    <w:p>
      <w:pPr>
        <w:spacing w:line="36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致：广西机电设备招标有限公司</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我单位参加了贵方组织的招标项目编号为</w:t>
      </w:r>
      <w:r>
        <w:rPr>
          <w:rFonts w:ascii="Arial" w:hAnsi="Arial" w:cs="Arial"/>
          <w:b/>
          <w:color w:val="000000" w:themeColor="text1"/>
          <w:szCs w:val="21"/>
          <w14:textFill>
            <w14:solidFill>
              <w14:schemeClr w14:val="tx1"/>
            </w14:solidFill>
          </w14:textFill>
        </w:rPr>
        <w:t>（</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的投标，在此我方说明如下：</w:t>
      </w:r>
    </w:p>
    <w:p>
      <w:pPr>
        <w:spacing w:line="360" w:lineRule="exact"/>
        <w:ind w:firstLine="420" w:firstLineChars="200"/>
        <w:rPr>
          <w:rFonts w:ascii="Arial" w:hAnsi="Arial" w:cs="Arial"/>
          <w:color w:val="000000" w:themeColor="text1"/>
          <w:szCs w:val="21"/>
          <w14:textFill>
            <w14:solidFill>
              <w14:schemeClr w14:val="tx1"/>
            </w14:solidFill>
          </w14:textFill>
        </w:rPr>
      </w:pPr>
      <w:bookmarkStart w:id="145" w:name="_Hlk19050395"/>
      <w:r>
        <w:rPr>
          <w:rFonts w:ascii="Arial" w:hAnsi="Arial" w:cs="Arial"/>
          <w:color w:val="000000" w:themeColor="text1"/>
          <w:szCs w:val="21"/>
          <w14:textFill>
            <w14:solidFill>
              <w14:schemeClr w14:val="tx1"/>
            </w14:solidFill>
          </w14:textFill>
        </w:rPr>
        <w:t>1．我方承诺，若我单位中标，保证在领取中标通知书后五个工作日内，按本项目招标文件的规定标准向贵单位支付代理服务费。</w:t>
      </w:r>
    </w:p>
    <w:bookmarkEnd w:id="145"/>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 我单位选择第</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种方式作为代理服务费开票类型：</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第一种方式：开具收据。</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第二种方式：开具增值税普通发票。开票信息如下：1.公司名称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；2.纳税人识别号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w:t>
      </w:r>
    </w:p>
    <w:p>
      <w:pPr>
        <w:spacing w:line="36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第三种方式：开具增值税专用发票，开票信息如下：1.公司名称</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；2.纳税人识别号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；3.税局登记地址</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；4.税局登记电话</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；5.开户银行</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；6.银行账户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w:t>
      </w:r>
    </w:p>
    <w:p>
      <w:pPr>
        <w:spacing w:before="120" w:beforeLines="50" w:line="360" w:lineRule="auto"/>
        <w:jc w:val="left"/>
        <w:rPr>
          <w:rFonts w:ascii="Arial" w:hAnsi="Arial" w:cs="Arial"/>
          <w:color w:val="000000" w:themeColor="text1"/>
          <w:szCs w:val="21"/>
          <w14:textFill>
            <w14:solidFill>
              <w14:schemeClr w14:val="tx1"/>
            </w14:solidFill>
          </w14:textFill>
        </w:rPr>
      </w:pPr>
    </w:p>
    <w:p>
      <w:pPr>
        <w:spacing w:before="120" w:beforeLines="50" w:line="360" w:lineRule="auto"/>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供应商地址：</w:t>
      </w:r>
      <w:r>
        <w:rPr>
          <w:rFonts w:ascii="Arial" w:hAnsi="Arial" w:cs="Arial"/>
          <w:color w:val="000000" w:themeColor="text1"/>
          <w:szCs w:val="21"/>
          <w:u w:val="single"/>
          <w14:textFill>
            <w14:solidFill>
              <w14:schemeClr w14:val="tx1"/>
            </w14:solidFill>
          </w14:textFill>
        </w:rPr>
        <w:t xml:space="preserve">                                     </w:t>
      </w:r>
    </w:p>
    <w:p>
      <w:pPr>
        <w:wordWrap w:val="0"/>
        <w:spacing w:before="120" w:beforeLines="50" w:line="360" w:lineRule="auto"/>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日</w:t>
      </w:r>
    </w:p>
    <w:p>
      <w:pPr>
        <w:spacing w:before="120" w:beforeLines="50"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说明：</w:t>
      </w:r>
    </w:p>
    <w:p>
      <w:pPr>
        <w:spacing w:line="3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（1）采购代理机构将按上述所填信息办理代理服务费发票事宜。如所填信息有误导致开票信息错误等可能产生的一切后果由供应商自行负责。</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（2）广西机电设备招标有限公司财务部联系方式：联系人：吴茜；电话：0771-2821398；传真：0771-2843545。</w:t>
      </w:r>
    </w:p>
    <w:p>
      <w:pPr>
        <w:snapToGrid w:val="0"/>
        <w:spacing w:before="50" w:after="120" w:afterLines="50"/>
        <w:jc w:val="left"/>
        <w:rPr>
          <w:rFonts w:ascii="Arial" w:hAnsi="Arial" w:cs="Arial"/>
          <w:b/>
          <w:bCs/>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br w:type="page"/>
      </w:r>
    </w:p>
    <w:p>
      <w:pPr>
        <w:jc w:val="center"/>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第二部分 技术文件</w:t>
      </w:r>
    </w:p>
    <w:p>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（本技术文件供应商可自行编写，也可参照下述提纲编写）</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1．对本项目第二章《采购需求》技术要求的响应表</w:t>
      </w:r>
    </w:p>
    <w:p>
      <w:pPr>
        <w:rPr>
          <w:rFonts w:ascii="Arial" w:hAnsi="Arial" w:cs="Arial"/>
          <w:color w:val="000000" w:themeColor="text1"/>
          <w:szCs w:val="21"/>
          <w14:textFill>
            <w14:solidFill>
              <w14:schemeClr w14:val="tx1"/>
            </w14:solidFill>
          </w14:textFill>
        </w:rPr>
      </w:pPr>
    </w:p>
    <w:p>
      <w:pPr>
        <w:ind w:firstLine="420" w:firstLineChars="200"/>
        <w:rPr>
          <w:rFonts w:ascii="Arial" w:hAnsi="Arial" w:cs="Arial"/>
          <w:color w:val="000000" w:themeColor="text1"/>
          <w:szCs w:val="2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14:textFill>
                  <w14:solidFill>
                    <w14:schemeClr w14:val="tx1"/>
                  </w14:solidFill>
                </w14:textFill>
              </w:rPr>
              <w:t>偏离</w:t>
            </w:r>
            <w:r>
              <w:rPr>
                <w:rFonts w:ascii="Arial" w:hAnsi="Arial" w:cs="Arial"/>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bl>
    <w:p>
      <w:pPr>
        <w:rPr>
          <w:rFonts w:ascii="Arial" w:hAnsi="Arial" w:cs="Arial"/>
          <w:color w:val="000000" w:themeColor="text1"/>
          <w:szCs w:val="21"/>
          <w14:textFill>
            <w14:solidFill>
              <w14:schemeClr w14:val="tx1"/>
            </w14:solidFill>
          </w14:textFill>
        </w:rPr>
      </w:pPr>
    </w:p>
    <w:p>
      <w:pPr>
        <w:pStyle w:val="26"/>
        <w:tabs>
          <w:tab w:val="left" w:pos="2127"/>
        </w:tabs>
        <w:spacing w:line="340" w:lineRule="exact"/>
        <w:ind w:firstLine="420" w:firstLineChars="200"/>
        <w:jc w:val="left"/>
        <w:rPr>
          <w:rFonts w:ascii="Arial" w:hAnsi="Arial" w:cs="Arial"/>
          <w:color w:val="000000" w:themeColor="text1"/>
          <w14:textFill>
            <w14:solidFill>
              <w14:schemeClr w14:val="tx1"/>
            </w14:solidFill>
          </w14:textFill>
        </w:rPr>
      </w:pPr>
      <w:bookmarkStart w:id="146" w:name="_Hlk88990482"/>
      <w:r>
        <w:rPr>
          <w:rFonts w:ascii="Arial" w:hAnsi="Arial" w:cs="Arial"/>
          <w:color w:val="000000" w:themeColor="text1"/>
          <w14:textFill>
            <w14:solidFill>
              <w14:schemeClr w14:val="tx1"/>
            </w14:solidFill>
          </w14:textFill>
        </w:rPr>
        <w:t>注：（1）本表应对招标文件第二章《采购需求》中所列技术要求进行响应，并根据响应情况在“偏离说明”栏填写正偏离或负偏离及原因，完全符合的填写“无偏离”。</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（2）第二章《采购需求》中的总体要求无需响应。</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（3）偏离认定说明详见评审方法及标准。</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（4）本表可扩展。</w:t>
      </w:r>
    </w:p>
    <w:bookmarkEnd w:id="146"/>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pacing w:val="20"/>
          <w:szCs w:val="21"/>
          <w:u w:val="single"/>
          <w14:textFill>
            <w14:solidFill>
              <w14:schemeClr w14:val="tx1"/>
            </w14:solidFill>
          </w14:textFill>
        </w:rPr>
      </w:pPr>
      <w:bookmarkStart w:id="147" w:name="_Hlk88990507"/>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bookmarkEnd w:id="147"/>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2．货物或产品配置清单格式：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货物或产品</w:t>
            </w:r>
          </w:p>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p>
        </w:tc>
      </w:tr>
    </w:tbl>
    <w:p>
      <w:pPr>
        <w:snapToGrid w:val="0"/>
        <w:spacing w:before="50" w:after="50" w:line="44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bookmarkStart w:id="148" w:name="_Hlk19115689"/>
      <w:r>
        <w:rPr>
          <w:rFonts w:ascii="Arial" w:hAnsi="Arial" w:cs="Arial"/>
          <w:color w:val="000000" w:themeColor="text1"/>
          <w:szCs w:val="21"/>
          <w14:textFill>
            <w14:solidFill>
              <w14:schemeClr w14:val="tx1"/>
            </w14:solidFill>
          </w14:textFill>
        </w:rPr>
        <w:t>3．投标货物或产品的质量保证说明</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4．质量保证期过后的优惠条件：供应商承诺给予采购人的各种优惠条件，包括货物或产品的售后服务、备品备件、专用耗材等方面的优惠条件。</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000000" w:themeColor="text1"/>
                <w:szCs w:val="21"/>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000000" w:themeColor="text1"/>
                <w:szCs w:val="21"/>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000000" w:themeColor="text1"/>
                <w:szCs w:val="21"/>
                <w14:textFill>
                  <w14:solidFill>
                    <w14:schemeClr w14:val="tx1"/>
                  </w14:solidFill>
                </w14:textFill>
              </w:rPr>
            </w:pPr>
          </w:p>
        </w:tc>
      </w:tr>
    </w:tbl>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bookmarkEnd w:id="148"/>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5．产品出厂标准、质量检测报告。</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6．原厂出厂配置表及原厂中文使用说明书。</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7．供应商建议的安装、调试、验收方法或方案。</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8．项目实施人员一览表。</w:t>
      </w:r>
    </w:p>
    <w:p>
      <w:pPr>
        <w:rPr>
          <w:rFonts w:ascii="Arial" w:hAnsi="Arial" w:cs="Arial"/>
          <w:color w:val="000000" w:themeColor="text1"/>
          <w:szCs w:val="21"/>
          <w14:textFill>
            <w14:solidFill>
              <w14:schemeClr w14:val="tx1"/>
            </w14:solidFill>
          </w14:textFill>
        </w:rPr>
      </w:pPr>
    </w:p>
    <w:p>
      <w:pPr>
        <w:snapToGrid w:val="0"/>
        <w:spacing w:before="120" w:beforeLines="50" w:after="50"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项目实施人员（主要从业人员及其技术资格）一览表</w:t>
      </w:r>
    </w:p>
    <w:p>
      <w:pPr>
        <w:snapToGrid w:val="0"/>
        <w:spacing w:before="120" w:beforeLines="50" w:after="50" w:line="400" w:lineRule="exact"/>
        <w:rPr>
          <w:rFonts w:ascii="Arial" w:hAnsi="Arial" w:cs="Arial"/>
          <w:color w:val="000000" w:themeColor="text1"/>
          <w:szCs w:val="21"/>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ind w:left="5670" w:hanging="420"/>
              <w:rPr>
                <w:rFonts w:ascii="Arial" w:hAnsi="Arial" w:cs="Arial"/>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000000" w:themeColor="text1"/>
                <w:szCs w:val="21"/>
                <w14:textFill>
                  <w14:solidFill>
                    <w14:schemeClr w14:val="tx1"/>
                  </w14:solidFill>
                </w14:textFill>
              </w:rPr>
            </w:pPr>
          </w:p>
        </w:tc>
      </w:tr>
    </w:tbl>
    <w:p>
      <w:pPr>
        <w:snapToGrid w:val="0"/>
        <w:spacing w:before="50" w:after="120" w:afterLines="50" w:line="44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注：在填写时，如本表格不适合投标单位的实际情况，可根据本表格式自行填写。</w:t>
      </w:r>
    </w:p>
    <w:p>
      <w:pPr>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pacing w:val="20"/>
          <w:szCs w:val="21"/>
          <w14:textFill>
            <w14:solidFill>
              <w14:schemeClr w14:val="tx1"/>
            </w14:solidFill>
          </w14:textFill>
        </w:rPr>
        <w:t>：</w:t>
      </w:r>
      <w:r>
        <w:rPr>
          <w:rFonts w:ascii="Arial" w:hAnsi="Arial" w:cs="Arial"/>
          <w:color w:val="000000" w:themeColor="text1"/>
          <w:spacing w:val="20"/>
          <w:szCs w:val="21"/>
          <w:u w:val="single"/>
          <w14:textFill>
            <w14:solidFill>
              <w14:schemeClr w14:val="tx1"/>
            </w14:solidFill>
          </w14:textFill>
        </w:rPr>
        <w:t xml:space="preserve">            </w:t>
      </w:r>
      <w:r>
        <w:rPr>
          <w:rFonts w:ascii="Arial" w:hAnsi="Arial" w:cs="Arial"/>
          <w:color w:val="000000" w:themeColor="text1"/>
          <w:spacing w:val="20"/>
          <w:szCs w:val="21"/>
          <w14:textFill>
            <w14:solidFill>
              <w14:schemeClr w14:val="tx1"/>
            </w14:solidFill>
          </w14:textFill>
        </w:rPr>
        <w:t xml:space="preserve">             日  期：</w:t>
      </w:r>
      <w:r>
        <w:rPr>
          <w:rFonts w:ascii="Arial" w:hAnsi="Arial" w:cs="Arial"/>
          <w:color w:val="000000" w:themeColor="text1"/>
          <w:spacing w:val="20"/>
          <w:szCs w:val="21"/>
          <w:u w:val="single"/>
          <w14:textFill>
            <w14:solidFill>
              <w14:schemeClr w14:val="tx1"/>
            </w14:solidFill>
          </w14:textFill>
        </w:rPr>
        <w:t xml:space="preserve">        </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9．技术服务、技术培训、售后服务的内容和措施。</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10．供应商对本项目的合理化建议和改进措施。</w:t>
      </w: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11．供应商需要说明的其他文件和说明。</w:t>
      </w:r>
    </w:p>
    <w:p>
      <w:pPr>
        <w:jc w:val="center"/>
        <w:rPr>
          <w:rFonts w:ascii="Arial" w:hAnsi="Arial" w:cs="Arial"/>
          <w:b/>
          <w:bCs/>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p>
    <w:p>
      <w:pPr>
        <w:snapToGrid w:val="0"/>
        <w:spacing w:before="120" w:beforeLines="50" w:after="50" w:line="440" w:lineRule="exact"/>
        <w:jc w:val="left"/>
        <w:outlineLvl w:val="1"/>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3．投标文件封面参考格式（报价文件）： </w:t>
      </w:r>
    </w:p>
    <w:p>
      <w:pPr>
        <w:snapToGrid w:val="0"/>
        <w:spacing w:before="50" w:after="120" w:afterLines="50" w:line="400" w:lineRule="exact"/>
        <w:jc w:val="lef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Cs/>
          <w:color w:val="000000" w:themeColor="text1"/>
          <w:sz w:val="2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电子投标文件</w:t>
      </w: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p>
    <w:p>
      <w:pPr>
        <w:snapToGrid w:val="0"/>
        <w:spacing w:before="120" w:beforeLines="50" w:after="50" w:line="360" w:lineRule="exact"/>
        <w:jc w:val="center"/>
        <w:rPr>
          <w:rFonts w:ascii="Arial" w:hAnsi="Arial" w:cs="Arial"/>
          <w:b/>
          <w:bCs/>
          <w:color w:val="000000" w:themeColor="text1"/>
          <w:sz w:val="44"/>
          <w:szCs w:val="44"/>
          <w14:textFill>
            <w14:solidFill>
              <w14:schemeClr w14:val="tx1"/>
            </w14:solidFill>
          </w14:textFill>
        </w:rPr>
      </w:pPr>
      <w:r>
        <w:rPr>
          <w:rFonts w:ascii="Arial" w:hAnsi="Arial" w:cs="Arial"/>
          <w:b/>
          <w:bCs/>
          <w:color w:val="000000" w:themeColor="text1"/>
          <w:sz w:val="44"/>
          <w:szCs w:val="44"/>
          <w14:textFill>
            <w14:solidFill>
              <w14:schemeClr w14:val="tx1"/>
            </w14:solidFill>
          </w14:textFill>
        </w:rPr>
        <w:t>报价文件</w:t>
      </w: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rPr>
          <w:rFonts w:ascii="Arial" w:hAnsi="Arial" w:cs="Arial"/>
          <w:bCs/>
          <w:color w:val="000000" w:themeColor="text1"/>
          <w:sz w:val="24"/>
          <w14:textFill>
            <w14:solidFill>
              <w14:schemeClr w14:val="tx1"/>
            </w14:solidFill>
          </w14:textFill>
        </w:rPr>
      </w:pP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分标号：（若无留空或写“/”）</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供应商地址：</w:t>
      </w:r>
    </w:p>
    <w:p>
      <w:pPr>
        <w:snapToGrid w:val="0"/>
        <w:spacing w:before="120" w:beforeLines="50" w:after="50" w:line="360" w:lineRule="exact"/>
        <w:ind w:firstLine="720" w:firstLineChars="300"/>
        <w:rPr>
          <w:rFonts w:ascii="Arial" w:hAnsi="Arial" w:cs="Arial"/>
          <w:bCs/>
          <w:color w:val="000000" w:themeColor="text1"/>
          <w:sz w:val="24"/>
          <w14:textFill>
            <w14:solidFill>
              <w14:schemeClr w14:val="tx1"/>
            </w14:solidFill>
          </w14:textFill>
        </w:rPr>
      </w:pPr>
    </w:p>
    <w:p>
      <w:pPr>
        <w:pStyle w:val="7"/>
        <w:snapToGrid w:val="0"/>
        <w:spacing w:before="50" w:after="50" w:line="360" w:lineRule="exact"/>
        <w:ind w:firstLine="960" w:firstLineChars="400"/>
        <w:rPr>
          <w:rFonts w:ascii="Arial" w:hAnsi="Arial" w:cs="Arial"/>
          <w:bCs/>
          <w:color w:val="000000" w:themeColor="text1"/>
          <w:sz w:val="24"/>
          <w:szCs w:val="24"/>
          <w14:textFill>
            <w14:solidFill>
              <w14:schemeClr w14:val="tx1"/>
            </w14:solidFill>
          </w14:textFill>
        </w:rPr>
      </w:pPr>
    </w:p>
    <w:p>
      <w:pPr>
        <w:snapToGrid w:val="0"/>
        <w:spacing w:before="120" w:beforeLines="50" w:after="50" w:line="36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p>
    <w:p>
      <w:pPr>
        <w:widowControl/>
        <w:jc w:val="left"/>
        <w:rPr>
          <w:rFonts w:ascii="Arial" w:hAnsi="Arial" w:cs="Arial"/>
          <w:b/>
          <w:bCs/>
          <w:color w:val="000000" w:themeColor="text1"/>
          <w:szCs w:val="21"/>
          <w14:textFill>
            <w14:solidFill>
              <w14:schemeClr w14:val="tx1"/>
            </w14:solidFill>
          </w14:textFill>
        </w:rPr>
      </w:pPr>
    </w:p>
    <w:p>
      <w:pPr>
        <w:jc w:val="center"/>
        <w:rPr>
          <w:rFonts w:ascii="Arial" w:hAnsi="Arial" w:cs="Arial"/>
          <w:b/>
          <w:bCs/>
          <w:color w:val="000000" w:themeColor="text1"/>
          <w:szCs w:val="21"/>
          <w14:textFill>
            <w14:solidFill>
              <w14:schemeClr w14:val="tx1"/>
            </w14:solidFill>
          </w14:textFill>
        </w:rPr>
      </w:pPr>
    </w:p>
    <w:p>
      <w:pPr>
        <w:jc w:val="center"/>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第三部分 报价文件</w:t>
      </w:r>
    </w:p>
    <w:p>
      <w:pPr>
        <w:jc w:val="center"/>
        <w:rPr>
          <w:rFonts w:ascii="Arial" w:hAnsi="Arial" w:cs="Arial"/>
          <w:b/>
          <w:bCs/>
          <w:color w:val="000000" w:themeColor="text1"/>
          <w:szCs w:val="21"/>
          <w14:textFill>
            <w14:solidFill>
              <w14:schemeClr w14:val="tx1"/>
            </w14:solidFill>
          </w14:textFill>
        </w:rPr>
      </w:pPr>
    </w:p>
    <w:p>
      <w:pPr>
        <w:rPr>
          <w:rFonts w:ascii="Arial" w:hAnsi="Arial" w:cs="Arial"/>
          <w:color w:val="000000" w:themeColor="text1"/>
          <w14:textFill>
            <w14:solidFill>
              <w14:schemeClr w14:val="tx1"/>
            </w14:solidFill>
          </w14:textFill>
        </w:rPr>
      </w:pPr>
      <w:bookmarkStart w:id="149" w:name="_Hlk19115777"/>
      <w:r>
        <w:rPr>
          <w:rFonts w:ascii="Arial" w:hAnsi="Arial" w:cs="Arial"/>
          <w:color w:val="000000" w:themeColor="text1"/>
          <w14:textFill>
            <w14:solidFill>
              <w14:schemeClr w14:val="tx1"/>
            </w14:solidFill>
          </w14:textFill>
        </w:rPr>
        <w:t>1．投标函格式：</w:t>
      </w:r>
    </w:p>
    <w:p>
      <w:pPr>
        <w:jc w:val="center"/>
        <w:rPr>
          <w:rFonts w:ascii="Arial" w:hAnsi="Arial" w:cs="Arial"/>
          <w:b/>
          <w:color w:val="000000" w:themeColor="text1"/>
          <w:szCs w:val="21"/>
          <w14:textFill>
            <w14:solidFill>
              <w14:schemeClr w14:val="tx1"/>
            </w14:solidFill>
          </w14:textFill>
        </w:rPr>
      </w:pPr>
    </w:p>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 标 函</w:t>
      </w:r>
    </w:p>
    <w:p>
      <w:pPr>
        <w:rPr>
          <w:rFonts w:ascii="Arial" w:hAnsi="Arial" w:cs="Arial"/>
          <w:b/>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致：</w:t>
      </w:r>
      <w:bookmarkStart w:id="150" w:name="_Hlk19051378"/>
      <w:r>
        <w:rPr>
          <w:rFonts w:ascii="Arial" w:hAnsi="Arial" w:cs="Arial"/>
          <w:color w:val="000000" w:themeColor="text1"/>
          <w:szCs w:val="21"/>
          <w14:textFill>
            <w14:solidFill>
              <w14:schemeClr w14:val="tx1"/>
            </w14:solidFill>
          </w14:textFill>
        </w:rPr>
        <w:t>_</w:t>
      </w:r>
      <w:r>
        <w:rPr>
          <w:rFonts w:ascii="Arial" w:hAnsi="Arial" w:cs="Arial"/>
          <w:color w:val="000000" w:themeColor="text1"/>
          <w:szCs w:val="21"/>
          <w:u w:val="single"/>
          <w14:textFill>
            <w14:solidFill>
              <w14:schemeClr w14:val="tx1"/>
            </w14:solidFill>
          </w14:textFill>
        </w:rPr>
        <w:t>（采购人名称）</w:t>
      </w:r>
      <w:r>
        <w:rPr>
          <w:rFonts w:ascii="Arial" w:hAnsi="Arial" w:cs="Arial"/>
          <w:color w:val="000000" w:themeColor="text1"/>
          <w:szCs w:val="21"/>
          <w14:textFill>
            <w14:solidFill>
              <w14:schemeClr w14:val="tx1"/>
            </w14:solidFill>
          </w14:textFill>
        </w:rPr>
        <w:t>_</w:t>
      </w:r>
      <w:bookmarkEnd w:id="150"/>
      <w:r>
        <w:rPr>
          <w:rFonts w:ascii="Arial" w:hAnsi="Arial" w:cs="Arial"/>
          <w:color w:val="000000" w:themeColor="text1"/>
          <w:szCs w:val="21"/>
          <w14:textFill>
            <w14:solidFill>
              <w14:schemeClr w14:val="tx1"/>
            </w14:solidFill>
          </w14:textFill>
        </w:rPr>
        <w:t>：</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我方已仔细研究了</w:t>
      </w:r>
      <w:bookmarkStart w:id="151" w:name="_Hlk19051388"/>
      <w:r>
        <w:rPr>
          <w:rFonts w:ascii="Arial" w:hAnsi="Arial" w:cs="Arial"/>
          <w:color w:val="000000" w:themeColor="text1"/>
          <w:szCs w:val="21"/>
          <w:u w:val="single"/>
          <w14:textFill>
            <w14:solidFill>
              <w14:schemeClr w14:val="tx1"/>
            </w14:solidFill>
          </w14:textFill>
        </w:rPr>
        <w:t>（项目名称）</w:t>
      </w:r>
      <w:bookmarkEnd w:id="151"/>
      <w:r>
        <w:rPr>
          <w:rFonts w:ascii="Arial" w:hAnsi="Arial" w:cs="Arial"/>
          <w:color w:val="000000" w:themeColor="text1"/>
          <w:szCs w:val="21"/>
          <w14:textFill>
            <w14:solidFill>
              <w14:schemeClr w14:val="tx1"/>
            </w14:solidFill>
          </w14:textFill>
        </w:rPr>
        <w:t>的招标文件的全部内容。签字代表</w:t>
      </w:r>
      <w:bookmarkStart w:id="152" w:name="_Hlk19051393"/>
      <w:r>
        <w:rPr>
          <w:rFonts w:ascii="Arial" w:hAnsi="Arial" w:cs="Arial"/>
          <w:color w:val="000000" w:themeColor="text1"/>
          <w:szCs w:val="21"/>
          <w:u w:val="single"/>
          <w14:textFill>
            <w14:solidFill>
              <w14:schemeClr w14:val="tx1"/>
            </w14:solidFill>
          </w14:textFill>
        </w:rPr>
        <w:t>（授权代表姓名）</w:t>
      </w:r>
      <w:bookmarkEnd w:id="152"/>
      <w:r>
        <w:rPr>
          <w:rFonts w:ascii="Arial" w:hAnsi="Arial" w:cs="Arial"/>
          <w:color w:val="000000" w:themeColor="text1"/>
          <w:szCs w:val="21"/>
          <w14:textFill>
            <w14:solidFill>
              <w14:schemeClr w14:val="tx1"/>
            </w14:solidFill>
          </w14:textFill>
        </w:rPr>
        <w:t>经正式授权并代表供应商_</w:t>
      </w:r>
      <w:bookmarkStart w:id="153" w:name="_Hlk19051402"/>
      <w:r>
        <w:rPr>
          <w:rFonts w:ascii="Arial" w:hAnsi="Arial" w:cs="Arial"/>
          <w:color w:val="000000" w:themeColor="text1"/>
          <w:szCs w:val="21"/>
          <w:u w:val="single"/>
          <w14:textFill>
            <w14:solidFill>
              <w14:schemeClr w14:val="tx1"/>
            </w14:solidFill>
          </w14:textFill>
        </w:rPr>
        <w:t>（供应商名称）</w:t>
      </w:r>
      <w:bookmarkEnd w:id="153"/>
      <w:r>
        <w:rPr>
          <w:rFonts w:ascii="Arial" w:hAnsi="Arial" w:cs="Arial"/>
          <w:color w:val="000000" w:themeColor="text1"/>
          <w:szCs w:val="21"/>
          <w14:textFill>
            <w14:solidFill>
              <w14:schemeClr w14:val="tx1"/>
            </w14:solidFill>
          </w14:textFill>
        </w:rPr>
        <w:t>提交投标文件。</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据此函，签字代表宣布同意如下：</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（2）我方在投标之前已经与贵方进行了充分的沟通，完全理解并接受招标文件的各项规定和要求，对招标文件的合理性、合法性不再有异议。</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（3）本投标有效期自投标截止之日起</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天</w:t>
      </w:r>
      <w:r>
        <w:rPr>
          <w:rFonts w:hint="eastAsia" w:ascii="Arial" w:hAnsi="Arial" w:cs="Arial"/>
          <w:color w:val="000000" w:themeColor="text1"/>
          <w:szCs w:val="21"/>
          <w14:textFill>
            <w14:solidFill>
              <w14:schemeClr w14:val="tx1"/>
            </w14:solidFill>
          </w14:textFill>
        </w:rPr>
        <w:t>（须不少于9</w:t>
      </w: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天）</w:t>
      </w:r>
      <w:r>
        <w:rPr>
          <w:rFonts w:ascii="Arial" w:hAnsi="Arial" w:cs="Arial"/>
          <w:color w:val="000000" w:themeColor="text1"/>
          <w:szCs w:val="21"/>
          <w14:textFill>
            <w14:solidFill>
              <w14:schemeClr w14:val="tx1"/>
            </w14:solidFill>
          </w14:textFill>
        </w:rPr>
        <w:t>。</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（5）我方同意按照贵方要求提供与投标有关的一切数据或资料。</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（6）与本项目有关的一切正式往来信函请寄：</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地址：</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邮编：</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电话：</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传真：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供应商代表姓名</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职务：</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手机号码及</w:t>
      </w:r>
      <w:r>
        <w:rPr>
          <w:rFonts w:ascii="Arial" w:hAnsi="Arial" w:cs="Arial"/>
          <w:color w:val="000000" w:themeColor="text1"/>
          <w:szCs w:val="21"/>
          <w14:textFill>
            <w14:solidFill>
              <w14:schemeClr w14:val="tx1"/>
            </w14:solidFill>
          </w14:textFill>
        </w:rPr>
        <w:t>邮箱：</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bookmarkEnd w:id="149"/>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日</w:t>
      </w:r>
    </w:p>
    <w:p>
      <w:pPr>
        <w:rPr>
          <w:rFonts w:ascii="Arial" w:hAnsi="Arial" w:cs="Arial"/>
          <w:color w:val="000000" w:themeColor="text1"/>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r>
        <w:rPr>
          <w:rFonts w:ascii="Arial" w:hAnsi="Arial" w:cs="Arial"/>
          <w:color w:val="000000" w:themeColor="text1"/>
          <w14:textFill>
            <w14:solidFill>
              <w14:schemeClr w14:val="tx1"/>
            </w14:solidFill>
          </w14:textFill>
        </w:rPr>
        <w:t>2．投标报价明细表格式：</w:t>
      </w:r>
    </w:p>
    <w:p>
      <w:pPr>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投标报价明细表</w:t>
      </w:r>
    </w:p>
    <w:p>
      <w:pPr>
        <w:ind w:firstLine="2415" w:firstLineChars="1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349"/>
        <w:gridCol w:w="1276"/>
        <w:gridCol w:w="1327"/>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产品名称</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制造商/品牌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规格型号</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r>
              <w:rPr>
                <w:rFonts w:ascii="Arial" w:hAnsi="Arial" w:cs="Arial"/>
                <w:color w:val="000000" w:themeColor="text1"/>
                <w:spacing w:val="20"/>
                <w:szCs w:val="21"/>
                <w14:textFill>
                  <w14:solidFill>
                    <w14:schemeClr w14:val="tx1"/>
                  </w14:solidFill>
                </w14:textFill>
              </w:rPr>
              <w:t>……</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pacing w:val="20"/>
                <w:szCs w:val="21"/>
                <w14:textFill>
                  <w14:solidFill>
                    <w14:schemeClr w14:val="tx1"/>
                  </w14:solidFill>
                </w14:textFill>
              </w:rPr>
            </w:pPr>
          </w:p>
        </w:tc>
      </w:tr>
    </w:tbl>
    <w:p>
      <w:pPr>
        <w:rPr>
          <w:rFonts w:ascii="Arial" w:hAnsi="Arial" w:cs="Arial"/>
          <w:color w:val="000000" w:themeColor="text1"/>
          <w:spacing w:val="20"/>
          <w:szCs w:val="21"/>
          <w:u w:val="single"/>
          <w14:textFill>
            <w14:solidFill>
              <w14:schemeClr w14:val="tx1"/>
            </w14:solidFill>
          </w14:textFill>
        </w:rPr>
      </w:pPr>
    </w:p>
    <w:p>
      <w:pPr>
        <w:spacing w:line="360" w:lineRule="auto"/>
        <w:rPr>
          <w:rFonts w:ascii="Arial" w:hAnsi="Arial" w:cs="Arial"/>
          <w:color w:val="000000" w:themeColor="text1"/>
          <w:spacing w:val="20"/>
          <w:szCs w:val="21"/>
          <w14:textFill>
            <w14:solidFill>
              <w14:schemeClr w14:val="tx1"/>
            </w14:solidFill>
          </w14:textFill>
        </w:rPr>
      </w:pPr>
    </w:p>
    <w:p>
      <w:pPr>
        <w:pStyle w:val="17"/>
        <w:rPr>
          <w:rFonts w:ascii="Arial" w:hAnsi="Arial" w:cs="Arial"/>
          <w:color w:val="000000" w:themeColor="text1"/>
          <w14:textFill>
            <w14:solidFill>
              <w14:schemeClr w14:val="tx1"/>
            </w14:solidFill>
          </w14:textFill>
        </w:rPr>
      </w:pPr>
      <w:bookmarkStart w:id="154" w:name="_Hlk88990717"/>
      <w:r>
        <w:rPr>
          <w:rFonts w:ascii="Arial" w:hAnsi="Arial" w:cs="Arial"/>
          <w:color w:val="000000" w:themeColor="text1"/>
          <w:szCs w:val="21"/>
          <w14:textFill>
            <w14:solidFill>
              <w14:schemeClr w14:val="tx1"/>
            </w14:solidFill>
          </w14:textFill>
        </w:rPr>
        <w:t>注：本表如</w:t>
      </w:r>
      <w:r>
        <w:rPr>
          <w:rFonts w:ascii="Arial" w:hAnsi="Arial" w:cs="Arial"/>
          <w:color w:val="000000" w:themeColor="text1"/>
          <w14:textFill>
            <w14:solidFill>
              <w14:schemeClr w14:val="tx1"/>
            </w14:solidFill>
          </w14:textFill>
        </w:rPr>
        <w:t>与政采云平台不一致的，以政采云平台为准。</w:t>
      </w:r>
    </w:p>
    <w:p>
      <w:pPr>
        <w:jc w:val="left"/>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pacing w:val="20"/>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供应商名称（电子签章）：</w:t>
      </w:r>
      <w:r>
        <w:rPr>
          <w:rFonts w:ascii="Arial" w:hAnsi="Arial" w:cs="Arial"/>
          <w:color w:val="000000" w:themeColor="text1"/>
          <w:szCs w:val="21"/>
          <w:u w:val="single"/>
          <w14:textFill>
            <w14:solidFill>
              <w14:schemeClr w14:val="tx1"/>
            </w14:solidFill>
          </w14:textFill>
        </w:rPr>
        <w:t xml:space="preserve">                          </w:t>
      </w:r>
    </w:p>
    <w:p>
      <w:pPr>
        <w:spacing w:line="360" w:lineRule="auto"/>
        <w:rPr>
          <w:rFonts w:ascii="Arial" w:hAnsi="Arial" w:cs="Arial"/>
          <w:color w:val="000000" w:themeColor="text1"/>
          <w:spacing w:val="20"/>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日  期：：</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年</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月</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日 </w:t>
      </w:r>
    </w:p>
    <w:bookmarkEnd w:id="154"/>
    <w:p>
      <w:pPr>
        <w:snapToGrid w:val="0"/>
        <w:spacing w:before="50" w:after="120" w:afterLines="5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bookmarkStart w:id="155" w:name="_Hlk19115862"/>
      <w:r>
        <w:rPr>
          <w:rFonts w:ascii="Arial" w:hAnsi="Arial" w:cs="Arial"/>
          <w:color w:val="000000" w:themeColor="text1"/>
          <w:szCs w:val="21"/>
          <w14:textFill>
            <w14:solidFill>
              <w14:schemeClr w14:val="tx1"/>
            </w14:solidFill>
          </w14:textFill>
        </w:rPr>
        <w:t>3．过低报价合理性的说明。（如有）</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ascii="Arial" w:hAnsi="Arial" w:cs="Arial"/>
          <w:color w:val="000000" w:themeColor="text1"/>
          <w14:textFill>
            <w14:solidFill>
              <w14:schemeClr w14:val="tx1"/>
            </w14:solidFill>
          </w14:textFill>
        </w:rPr>
        <w:t>自行决定是否</w:t>
      </w:r>
      <w:r>
        <w:rPr>
          <w:rFonts w:ascii="Arial" w:hAnsi="Arial" w:cs="Arial"/>
          <w:color w:val="000000" w:themeColor="text1"/>
          <w:kern w:val="1"/>
          <w:szCs w:val="21"/>
          <w14:textFill>
            <w14:solidFill>
              <w14:schemeClr w14:val="tx1"/>
            </w14:solidFill>
          </w14:textFill>
        </w:rPr>
        <w:t>直接在</w:t>
      </w:r>
      <w:r>
        <w:rPr>
          <w:rFonts w:ascii="Arial" w:hAnsi="Arial" w:cs="Arial"/>
          <w:color w:val="000000" w:themeColor="text1"/>
          <w:szCs w:val="21"/>
          <w14:textFill>
            <w14:solidFill>
              <w14:schemeClr w14:val="tx1"/>
            </w14:solidFill>
          </w14:textFill>
        </w:rPr>
        <w:t>此处进行陈述。格式自拟。（</w:t>
      </w:r>
      <w:r>
        <w:rPr>
          <w:rFonts w:ascii="Arial" w:hAnsi="Arial" w:cs="Arial"/>
          <w:color w:val="000000" w:themeColor="text1"/>
          <w:kern w:val="1"/>
          <w:szCs w:val="21"/>
          <w14:textFill>
            <w14:solidFill>
              <w14:schemeClr w14:val="tx1"/>
            </w14:solidFill>
          </w14:textFill>
        </w:rPr>
        <w:t>具体要求详见第四章评审方法及标准“过低报价合理性的审查”</w:t>
      </w:r>
      <w:r>
        <w:rPr>
          <w:rFonts w:ascii="Arial" w:hAnsi="Arial" w:cs="Arial"/>
          <w:color w:val="000000" w:themeColor="text1"/>
          <w:szCs w:val="21"/>
          <w14:textFill>
            <w14:solidFill>
              <w14:schemeClr w14:val="tx1"/>
            </w14:solidFill>
          </w14:textFill>
        </w:rPr>
        <w:t>）</w:t>
      </w:r>
    </w:p>
    <w:bookmarkEnd w:id="155"/>
    <w:p>
      <w:pPr>
        <w:snapToGrid w:val="0"/>
        <w:spacing w:before="50" w:after="120" w:afterLines="50"/>
        <w:jc w:val="left"/>
        <w:rPr>
          <w:rFonts w:ascii="Arial" w:hAnsi="Arial" w:cs="Arial"/>
          <w:color w:val="000000" w:themeColor="text1"/>
          <w:szCs w:val="21"/>
          <w14:textFill>
            <w14:solidFill>
              <w14:schemeClr w14:val="tx1"/>
            </w14:solidFill>
          </w14:textFill>
        </w:rPr>
      </w:pPr>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56" w:name="_Hlk19115874"/>
      <w:r>
        <w:rPr>
          <w:rFonts w:ascii="Arial" w:hAnsi="Arial" w:cs="Arial"/>
          <w:color w:val="000000" w:themeColor="text1"/>
          <w:szCs w:val="21"/>
          <w14:textFill>
            <w14:solidFill>
              <w14:schemeClr w14:val="tx1"/>
            </w14:solidFill>
          </w14:textFill>
        </w:rPr>
        <w:t>4．符合政府采购政策价格扣除证明材料。</w:t>
      </w:r>
    </w:p>
    <w:p>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4.1</w:t>
      </w:r>
      <w:r>
        <w:rPr>
          <w:rFonts w:ascii="Arial" w:hAnsi="Arial" w:cs="Arial"/>
          <w:bCs/>
          <w:color w:val="000000" w:themeColor="text1"/>
          <w:szCs w:val="21"/>
          <w14:textFill>
            <w14:solidFill>
              <w14:schemeClr w14:val="tx1"/>
            </w14:solidFill>
          </w14:textFill>
        </w:rPr>
        <w:t>符合小型、微型企业</w:t>
      </w:r>
      <w:r>
        <w:rPr>
          <w:rFonts w:ascii="Arial" w:hAnsi="Arial" w:cs="Arial"/>
          <w:color w:val="000000" w:themeColor="text1"/>
          <w:szCs w:val="21"/>
          <w14:textFill>
            <w14:solidFill>
              <w14:schemeClr w14:val="tx1"/>
            </w14:solidFill>
          </w14:textFill>
        </w:rPr>
        <w:t>政府采购政策证明材料。（非小微企业无需提供）。</w:t>
      </w:r>
    </w:p>
    <w:bookmarkEnd w:id="156"/>
    <w:p>
      <w:pPr>
        <w:spacing w:line="360" w:lineRule="auto"/>
        <w:ind w:firstLine="3584" w:firstLineChars="1700"/>
        <w:rPr>
          <w:rFonts w:ascii="Arial" w:hAnsi="Arial" w:cs="Arial"/>
          <w:b/>
          <w:color w:val="000000" w:themeColor="text1"/>
          <w:szCs w:val="21"/>
          <w14:textFill>
            <w14:solidFill>
              <w14:schemeClr w14:val="tx1"/>
            </w14:solidFill>
          </w14:textFill>
        </w:rPr>
      </w:pPr>
      <w:bookmarkStart w:id="157" w:name="_Hlk60651253"/>
    </w:p>
    <w:p>
      <w:pPr>
        <w:spacing w:line="360" w:lineRule="auto"/>
        <w:ind w:firstLine="3584" w:firstLineChars="1700"/>
        <w:rPr>
          <w:rFonts w:ascii="Arial" w:hAnsi="Arial" w:cs="Arial"/>
          <w:b/>
          <w:color w:val="000000" w:themeColor="text1"/>
          <w:szCs w:val="21"/>
          <w14:textFill>
            <w14:solidFill>
              <w14:schemeClr w14:val="tx1"/>
            </w14:solidFill>
          </w14:textFill>
        </w:rPr>
      </w:pPr>
      <w:bookmarkStart w:id="158" w:name="_Hlk60649458"/>
      <w:bookmarkStart w:id="159" w:name="_Hlk60653683"/>
      <w:r>
        <w:rPr>
          <w:rFonts w:ascii="Arial" w:hAnsi="Arial" w:cs="Arial"/>
          <w:b/>
          <w:color w:val="000000" w:themeColor="text1"/>
          <w:szCs w:val="21"/>
          <w14:textFill>
            <w14:solidFill>
              <w14:schemeClr w14:val="tx1"/>
            </w14:solidFill>
          </w14:textFill>
        </w:rPr>
        <w:t>中小企业声明函（货物）</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ascii="Arial" w:hAnsi="Arial" w:cs="Arial"/>
          <w:bCs/>
          <w:color w:val="000000" w:themeColor="text1"/>
          <w:szCs w:val="21"/>
          <w:u w:val="single"/>
          <w14:textFill>
            <w14:solidFill>
              <w14:schemeClr w14:val="tx1"/>
            </w14:solidFill>
          </w14:textFill>
        </w:rPr>
        <w:t>（单位名称）</w:t>
      </w:r>
      <w:r>
        <w:rPr>
          <w:rFonts w:ascii="Arial" w:hAnsi="Arial" w:cs="Arial"/>
          <w:bCs/>
          <w:color w:val="000000" w:themeColor="text1"/>
          <w:szCs w:val="21"/>
          <w14:textFill>
            <w14:solidFill>
              <w14:schemeClr w14:val="tx1"/>
            </w14:solidFill>
          </w14:textFill>
        </w:rPr>
        <w:t>的</w:t>
      </w:r>
      <w:r>
        <w:rPr>
          <w:rFonts w:ascii="Arial" w:hAnsi="Arial" w:cs="Arial"/>
          <w:bCs/>
          <w:color w:val="000000" w:themeColor="text1"/>
          <w:szCs w:val="21"/>
          <w:u w:val="single"/>
          <w14:textFill>
            <w14:solidFill>
              <w14:schemeClr w14:val="tx1"/>
            </w14:solidFill>
          </w14:textFill>
        </w:rPr>
        <w:t>（项目名称）</w:t>
      </w:r>
      <w:r>
        <w:rPr>
          <w:rFonts w:ascii="Arial" w:hAnsi="Arial" w:cs="Arial"/>
          <w:bCs/>
          <w:color w:val="000000" w:themeColor="text1"/>
          <w:szCs w:val="21"/>
          <w14:textFill>
            <w14:solidFill>
              <w14:schemeClr w14:val="tx1"/>
            </w14:solidFill>
          </w14:textFill>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1.</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行业；制造商为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w:t>
      </w:r>
      <w:r>
        <w:rPr>
          <w:rFonts w:ascii="Arial" w:hAnsi="Arial" w:cs="Arial"/>
          <w:bCs/>
          <w:color w:val="000000" w:themeColor="text1"/>
          <w:szCs w:val="21"/>
          <w:u w:val="single"/>
          <w14:textFill>
            <w14:solidFill>
              <w14:schemeClr w14:val="tx1"/>
            </w14:solidFill>
          </w14:textFill>
        </w:rPr>
        <w:t>（标的名称）</w:t>
      </w:r>
      <w:r>
        <w:rPr>
          <w:rFonts w:ascii="Arial" w:hAnsi="Arial" w:cs="Arial"/>
          <w:bCs/>
          <w:color w:val="000000" w:themeColor="text1"/>
          <w:szCs w:val="21"/>
          <w14:textFill>
            <w14:solidFill>
              <w14:schemeClr w14:val="tx1"/>
            </w14:solidFill>
          </w14:textFill>
        </w:rPr>
        <w:t>，属于</w:t>
      </w:r>
      <w:r>
        <w:rPr>
          <w:rFonts w:ascii="Arial" w:hAnsi="Arial" w:cs="Arial"/>
          <w:bCs/>
          <w:color w:val="000000" w:themeColor="text1"/>
          <w:szCs w:val="21"/>
          <w:u w:val="single"/>
          <w14:textFill>
            <w14:solidFill>
              <w14:schemeClr w14:val="tx1"/>
            </w14:solidFill>
          </w14:textFill>
        </w:rPr>
        <w:t>（招标文件中明确的所属行业）</w:t>
      </w:r>
      <w:r>
        <w:rPr>
          <w:rFonts w:ascii="Arial" w:hAnsi="Arial" w:cs="Arial"/>
          <w:bCs/>
          <w:color w:val="000000" w:themeColor="text1"/>
          <w:szCs w:val="21"/>
          <w14:textFill>
            <w14:solidFill>
              <w14:schemeClr w14:val="tx1"/>
            </w14:solidFill>
          </w14:textFill>
        </w:rPr>
        <w:t>行业；制造商为</w:t>
      </w:r>
      <w:r>
        <w:rPr>
          <w:rFonts w:ascii="Arial" w:hAnsi="Arial" w:cs="Arial"/>
          <w:bCs/>
          <w:color w:val="000000" w:themeColor="text1"/>
          <w:szCs w:val="21"/>
          <w:u w:val="single"/>
          <w14:textFill>
            <w14:solidFill>
              <w14:schemeClr w14:val="tx1"/>
            </w14:solidFill>
          </w14:textFill>
        </w:rPr>
        <w:t>（企业名称）</w:t>
      </w:r>
      <w:r>
        <w:rPr>
          <w:rFonts w:ascii="Arial" w:hAnsi="Arial" w:cs="Arial"/>
          <w:bCs/>
          <w:color w:val="000000" w:themeColor="text1"/>
          <w:szCs w:val="21"/>
          <w14:textFill>
            <w14:solidFill>
              <w14:schemeClr w14:val="tx1"/>
            </w14:solidFill>
          </w14:textFill>
        </w:rPr>
        <w:t>，从业人员</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人，营业收入为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万元，资产总额为</w:t>
      </w:r>
      <w:r>
        <w:rPr>
          <w:rFonts w:ascii="Arial" w:hAnsi="Arial" w:cs="Arial"/>
          <w:bCs/>
          <w:color w:val="000000" w:themeColor="text1"/>
          <w:szCs w:val="21"/>
          <w:u w:val="single"/>
          <w14:textFill>
            <w14:solidFill>
              <w14:schemeClr w14:val="tx1"/>
            </w14:solidFill>
          </w14:textFill>
        </w:rPr>
        <w:t xml:space="preserve">       </w:t>
      </w:r>
      <w:r>
        <w:rPr>
          <w:rFonts w:ascii="Arial" w:hAnsi="Arial" w:cs="Arial"/>
          <w:bCs/>
          <w:color w:val="000000" w:themeColor="text1"/>
          <w:szCs w:val="21"/>
          <w14:textFill>
            <w14:solidFill>
              <w14:schemeClr w14:val="tx1"/>
            </w14:solidFill>
          </w14:textFill>
        </w:rPr>
        <w:t>万元，属于</w:t>
      </w:r>
      <w:r>
        <w:rPr>
          <w:rFonts w:ascii="Arial" w:hAnsi="Arial" w:cs="Arial"/>
          <w:bCs/>
          <w:color w:val="000000" w:themeColor="text1"/>
          <w:szCs w:val="21"/>
          <w:u w:val="single"/>
          <w14:textFill>
            <w14:solidFill>
              <w14:schemeClr w14:val="tx1"/>
            </w14:solidFill>
          </w14:textFill>
        </w:rPr>
        <w:t>（中型企业、小型企业、微型企业）</w:t>
      </w: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本企业对上述声明内容的真实性负责。如有虚假，将依法承担相应责任。</w:t>
      </w:r>
    </w:p>
    <w:p>
      <w:pPr>
        <w:spacing w:line="360" w:lineRule="auto"/>
        <w:ind w:firstLine="3150" w:firstLineChars="1500"/>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企业名称</w:t>
      </w:r>
      <w:r>
        <w:rPr>
          <w:rFonts w:ascii="Arial" w:hAnsi="Arial" w:cs="Arial"/>
          <w:color w:val="000000" w:themeColor="text1"/>
          <w:szCs w:val="21"/>
          <w14:textFill>
            <w14:solidFill>
              <w14:schemeClr w14:val="tx1"/>
            </w14:solidFill>
          </w14:textFill>
        </w:rPr>
        <w:t xml:space="preserve"> (电子签章)</w:t>
      </w:r>
      <w:r>
        <w:rPr>
          <w:rFonts w:ascii="Arial" w:hAnsi="Arial" w:cs="Arial"/>
          <w:bCs/>
          <w:color w:val="000000" w:themeColor="text1"/>
          <w:szCs w:val="21"/>
          <w14:textFill>
            <w14:solidFill>
              <w14:schemeClr w14:val="tx1"/>
            </w14:solidFill>
          </w14:textFill>
        </w:rPr>
        <w:t>：    日期：</w:t>
      </w:r>
    </w:p>
    <w:p>
      <w:pPr>
        <w:spacing w:line="360" w:lineRule="auto"/>
        <w:jc w:val="left"/>
        <w:rPr>
          <w:rFonts w:ascii="Arial" w:hAnsi="Arial" w:cs="Arial"/>
          <w:bCs/>
          <w:color w:val="000000" w:themeColor="text1"/>
          <w:szCs w:val="21"/>
          <w14:textFill>
            <w14:solidFill>
              <w14:schemeClr w14:val="tx1"/>
            </w14:solidFill>
          </w14:textFill>
        </w:rPr>
      </w:pPr>
      <w:bookmarkStart w:id="160" w:name="_Hlk65852026"/>
      <w:r>
        <w:rPr>
          <w:rFonts w:ascii="Arial" w:hAnsi="Arial" w:cs="Arial"/>
          <w:bCs/>
          <w:color w:val="000000" w:themeColor="text1"/>
          <w:szCs w:val="21"/>
          <w14:textFill>
            <w14:solidFill>
              <w14:schemeClr w14:val="tx1"/>
            </w14:solidFill>
          </w14:textFill>
        </w:rPr>
        <w:t>注：（1）如供应商为联合体或分包的，声明函中“项目名称”应填写联合体中小微企业承担的具体内容或者小微企业具体分包内容。</w:t>
      </w:r>
    </w:p>
    <w:p>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（2）请根据真实情况出具《中小企业声明函》。依法享受中小企业优惠政策的，采购人或采购代理机构在公告成交结果时，同时公告其《中小企业声明函》，接受社会监督。</w:t>
      </w:r>
    </w:p>
    <w:p>
      <w:pPr>
        <w:spacing w:line="360" w:lineRule="auto"/>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（3）从业人员、营业收入、资产总额填报上一年度数据，无上一年度数据的新成立企业参照国务院批准的中小企业划分标准，根据企业自身情况如实判断。</w:t>
      </w:r>
    </w:p>
    <w:bookmarkEnd w:id="160"/>
    <w:p>
      <w:pPr>
        <w:spacing w:line="360" w:lineRule="auto"/>
        <w:ind w:firstLine="3150" w:firstLineChars="1500"/>
        <w:rPr>
          <w:rFonts w:ascii="Arial" w:hAnsi="Arial" w:cs="Arial"/>
          <w:bCs/>
          <w:color w:val="000000" w:themeColor="text1"/>
          <w:szCs w:val="21"/>
          <w14:textFill>
            <w14:solidFill>
              <w14:schemeClr w14:val="tx1"/>
            </w14:solidFill>
          </w14:textFill>
        </w:rPr>
      </w:pPr>
    </w:p>
    <w:bookmarkEnd w:id="157"/>
    <w:bookmarkEnd w:id="158"/>
    <w:p>
      <w:pPr>
        <w:snapToGrid w:val="0"/>
        <w:spacing w:before="50" w:after="120" w:afterLines="50"/>
        <w:jc w:val="left"/>
        <w:rPr>
          <w:rFonts w:ascii="Arial" w:hAnsi="Arial" w:cs="Arial"/>
          <w:color w:val="000000" w:themeColor="text1"/>
          <w:szCs w:val="21"/>
          <w14:textFill>
            <w14:solidFill>
              <w14:schemeClr w14:val="tx1"/>
            </w14:solidFill>
          </w14:textFill>
        </w:rPr>
      </w:pPr>
    </w:p>
    <w:bookmarkEnd w:id="159"/>
    <w:p>
      <w:pPr>
        <w:snapToGrid w:val="0"/>
        <w:spacing w:before="50" w:after="120" w:afterLines="50"/>
        <w:jc w:val="left"/>
        <w:rPr>
          <w:rFonts w:ascii="Arial" w:hAnsi="Arial" w:cs="Arial"/>
          <w:color w:val="000000" w:themeColor="text1"/>
          <w:szCs w:val="21"/>
          <w14:textFill>
            <w14:solidFill>
              <w14:schemeClr w14:val="tx1"/>
            </w14:solidFill>
          </w14:textFill>
        </w:rPr>
      </w:pPr>
      <w:bookmarkStart w:id="161" w:name="_Hlk19115884"/>
      <w:r>
        <w:rPr>
          <w:rFonts w:ascii="Arial" w:hAnsi="Arial" w:cs="Arial"/>
          <w:color w:val="000000" w:themeColor="text1"/>
          <w:szCs w:val="21"/>
          <w14:textFill>
            <w14:solidFill>
              <w14:schemeClr w14:val="tx1"/>
            </w14:solidFill>
          </w14:textFill>
        </w:rPr>
        <w:t>4.2监狱企业须提供最新一期《XX省监狱企业产品目录》或其他监狱企业证明材料。（非监狱企业无需提供）</w:t>
      </w:r>
    </w:p>
    <w:p>
      <w:pPr>
        <w:snapToGrid w:val="0"/>
        <w:spacing w:before="50" w:after="120" w:afterLines="50"/>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snapToGrid w:val="0"/>
        <w:spacing w:before="50" w:after="120" w:afterLines="50"/>
        <w:jc w:val="left"/>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4.3</w:t>
      </w:r>
      <w:bookmarkStart w:id="162" w:name="_Hlk19051624"/>
      <w:r>
        <w:rPr>
          <w:rFonts w:ascii="Arial" w:hAnsi="Arial" w:cs="Arial"/>
          <w:color w:val="000000" w:themeColor="text1"/>
          <w14:textFill>
            <w14:solidFill>
              <w14:schemeClr w14:val="tx1"/>
            </w14:solidFill>
          </w14:textFill>
        </w:rPr>
        <w:t>残疾人福利性单位须提供《残疾人福利性单位声明函》，格式如下。</w:t>
      </w:r>
      <w:r>
        <w:rPr>
          <w:rFonts w:ascii="Arial" w:hAnsi="Arial" w:cs="Arial"/>
          <w:color w:val="000000" w:themeColor="text1"/>
          <w:szCs w:val="21"/>
          <w14:textFill>
            <w14:solidFill>
              <w14:schemeClr w14:val="tx1"/>
            </w14:solidFill>
          </w14:textFill>
        </w:rPr>
        <w:t>（非残疾人福利性单位无需提供）</w:t>
      </w:r>
    </w:p>
    <w:bookmarkEnd w:id="162"/>
    <w:p>
      <w:pPr>
        <w:spacing w:line="360" w:lineRule="auto"/>
        <w:jc w:val="center"/>
        <w:rPr>
          <w:rFonts w:ascii="Arial" w:hAnsi="Arial" w:cs="Arial"/>
          <w:b/>
          <w:color w:val="000000" w:themeColor="text1"/>
          <w:szCs w:val="21"/>
          <w14:textFill>
            <w14:solidFill>
              <w14:schemeClr w14:val="tx1"/>
            </w14:solidFill>
          </w14:textFill>
        </w:rPr>
      </w:pPr>
      <w:bookmarkStart w:id="163" w:name="OLE_LINK14"/>
      <w:bookmarkStart w:id="164" w:name="OLE_LINK13"/>
      <w:r>
        <w:rPr>
          <w:rFonts w:ascii="Arial" w:hAnsi="Arial" w:cs="Arial"/>
          <w:b/>
          <w:color w:val="000000" w:themeColor="text1"/>
          <w:szCs w:val="21"/>
          <w14:textFill>
            <w14:solidFill>
              <w14:schemeClr w14:val="tx1"/>
            </w14:solidFill>
          </w14:textFill>
        </w:rPr>
        <w:t>残疾人福利性单位声明函</w:t>
      </w:r>
      <w:bookmarkEnd w:id="163"/>
      <w:bookmarkEnd w:id="164"/>
    </w:p>
    <w:p>
      <w:pPr>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单位的</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本单位对上述声明的真实性负责。如有虚假，将依法承担相应责任。</w:t>
      </w:r>
    </w:p>
    <w:p>
      <w:pPr>
        <w:spacing w:line="360" w:lineRule="auto"/>
        <w:ind w:firstLine="420"/>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 w:val="30"/>
          <w:szCs w:val="30"/>
          <w14:textFill>
            <w14:solidFill>
              <w14:schemeClr w14:val="tx1"/>
            </w14:solidFill>
          </w14:textFill>
        </w:rPr>
        <w:t xml:space="preserve"> </w:t>
      </w:r>
      <w:r>
        <w:rPr>
          <w:rFonts w:ascii="Arial" w:hAnsi="Arial" w:cs="Arial"/>
          <w:color w:val="000000" w:themeColor="text1"/>
          <w:spacing w:val="6"/>
          <w:szCs w:val="21"/>
          <w14:textFill>
            <w14:solidFill>
              <w14:schemeClr w14:val="tx1"/>
            </w14:solidFill>
          </w14:textFill>
        </w:rPr>
        <w:t xml:space="preserve">                                             单位名称</w:t>
      </w:r>
      <w:r>
        <w:rPr>
          <w:rFonts w:ascii="Arial" w:hAnsi="Arial" w:cs="Arial"/>
          <w:color w:val="000000" w:themeColor="text1"/>
          <w:szCs w:val="21"/>
          <w14:textFill>
            <w14:solidFill>
              <w14:schemeClr w14:val="tx1"/>
            </w14:solidFill>
          </w14:textFill>
        </w:rPr>
        <w:t>(电子签章)</w:t>
      </w:r>
      <w:r>
        <w:rPr>
          <w:rFonts w:ascii="Arial" w:hAnsi="Arial" w:cs="Arial"/>
          <w:color w:val="000000" w:themeColor="text1"/>
          <w:spacing w:val="6"/>
          <w:szCs w:val="21"/>
          <w14:textFill>
            <w14:solidFill>
              <w14:schemeClr w14:val="tx1"/>
            </w14:solidFill>
          </w14:textFill>
        </w:rPr>
        <w:t xml:space="preserve">：          </w:t>
      </w:r>
    </w:p>
    <w:p>
      <w:pPr>
        <w:spacing w:line="360" w:lineRule="auto"/>
        <w:ind w:firstLine="420"/>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Cs w:val="21"/>
          <w14:textFill>
            <w14:solidFill>
              <w14:schemeClr w14:val="tx1"/>
            </w14:solidFill>
          </w14:textFill>
        </w:rPr>
        <w:t xml:space="preserve">                                                       日  期：</w:t>
      </w:r>
    </w:p>
    <w:p>
      <w:pPr>
        <w:spacing w:line="360" w:lineRule="auto"/>
        <w:rPr>
          <w:rFonts w:ascii="Arial" w:hAnsi="Arial" w:cs="Arial"/>
          <w:color w:val="000000" w:themeColor="text1"/>
          <w:spacing w:val="6"/>
          <w:szCs w:val="21"/>
          <w14:textFill>
            <w14:solidFill>
              <w14:schemeClr w14:val="tx1"/>
            </w14:solidFill>
          </w14:textFill>
        </w:rPr>
      </w:pPr>
    </w:p>
    <w:p>
      <w:pPr>
        <w:spacing w:line="360" w:lineRule="auto"/>
        <w:rPr>
          <w:rFonts w:ascii="Arial" w:hAnsi="Arial" w:cs="Arial"/>
          <w:color w:val="000000" w:themeColor="text1"/>
          <w:spacing w:val="6"/>
          <w:szCs w:val="21"/>
          <w14:textFill>
            <w14:solidFill>
              <w14:schemeClr w14:val="tx1"/>
            </w14:solidFill>
          </w14:textFill>
        </w:rPr>
      </w:pPr>
      <w:bookmarkStart w:id="165" w:name="_Hlk60653195"/>
    </w:p>
    <w:p>
      <w:pPr>
        <w:snapToGrid w:val="0"/>
        <w:spacing w:before="50" w:after="120" w:afterLines="50"/>
        <w:jc w:val="left"/>
        <w:rPr>
          <w:rFonts w:ascii="Arial" w:hAnsi="Arial" w:cs="Arial"/>
          <w:color w:val="000000" w:themeColor="text1"/>
          <w:szCs w:val="21"/>
          <w14:textFill>
            <w14:solidFill>
              <w14:schemeClr w14:val="tx1"/>
            </w14:solidFill>
          </w14:textFill>
        </w:rPr>
      </w:pPr>
      <w:bookmarkStart w:id="166" w:name="_Hlk65852042"/>
      <w:bookmarkStart w:id="167" w:name="_Hlk60649496"/>
      <w:r>
        <w:rPr>
          <w:rFonts w:ascii="Arial" w:hAnsi="Arial" w:cs="Arial"/>
          <w:color w:val="000000" w:themeColor="text1"/>
          <w:szCs w:val="21"/>
          <w14:textFill>
            <w14:solidFill>
              <w14:schemeClr w14:val="tx1"/>
            </w14:solidFill>
          </w14:textFill>
        </w:rPr>
        <w:t>4.4如本项目允许分包，非小微企业供应商应提供分包意向协议书，分包意向协议书应明确约定小微企业分包商的合同份额占到合同总金额的比例。分包意向协议书格式自拟。</w:t>
      </w:r>
    </w:p>
    <w:bookmarkEnd w:id="161"/>
    <w:bookmarkEnd w:id="165"/>
    <w:bookmarkEnd w:id="166"/>
    <w:bookmarkEnd w:id="167"/>
    <w:p>
      <w:pPr>
        <w:widowControl/>
        <w:jc w:val="left"/>
        <w:rPr>
          <w:rFonts w:ascii="Arial" w:hAnsi="Arial" w:cs="Arial"/>
          <w:color w:val="000000" w:themeColor="text1"/>
          <w:szCs w:val="21"/>
          <w14:textFill>
            <w14:solidFill>
              <w14:schemeClr w14:val="tx1"/>
            </w14:solidFill>
          </w14:textFill>
        </w:rPr>
      </w:pPr>
      <w:bookmarkStart w:id="168" w:name="_Hlk88990880"/>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5．开标一览表</w:t>
      </w: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widowControl/>
        <w:jc w:val="left"/>
        <w:rPr>
          <w:rFonts w:ascii="Arial" w:hAnsi="Arial" w:cs="Arial"/>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p>
    <w:p>
      <w:pP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格式详见政采云平台，且仅在政采云平台填写即可。</w:t>
      </w:r>
    </w:p>
    <w:bookmarkEnd w:id="168"/>
    <w:p>
      <w:pPr>
        <w:widowControl/>
        <w:jc w:val="left"/>
        <w:rPr>
          <w:rFonts w:ascii="Arial" w:hAnsi="Arial" w:cs="Arial"/>
          <w:color w:val="000000" w:themeColor="text1"/>
          <w:szCs w:val="21"/>
          <w14:textFill>
            <w14:solidFill>
              <w14:schemeClr w14:val="tx1"/>
            </w14:solidFill>
          </w14:textFill>
        </w:rPr>
      </w:pPr>
    </w:p>
    <w:sectPr>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pPr>
          <w:pStyle w:val="31"/>
          <w:jc w:val="center"/>
        </w:pPr>
        <w:r>
          <w:fldChar w:fldCharType="begin"/>
        </w:r>
        <w:r>
          <w:instrText xml:space="preserve">PAGE   \* MERGEFORMAT</w:instrText>
        </w:r>
        <w:r>
          <w:fldChar w:fldCharType="separate"/>
        </w:r>
        <w:r>
          <w:rPr>
            <w:lang w:val="zh-CN"/>
          </w:rPr>
          <w:t>35</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15087"/>
    </w:sdtPr>
    <w:sdtContent>
      <w:p>
        <w:pPr>
          <w:pStyle w:val="31"/>
          <w:jc w:val="center"/>
        </w:pPr>
        <w:r>
          <w:fldChar w:fldCharType="begin"/>
        </w:r>
        <w:r>
          <w:instrText xml:space="preserve">PAGE   \* MERGEFORMAT</w:instrText>
        </w:r>
        <w:r>
          <w:fldChar w:fldCharType="separate"/>
        </w:r>
        <w:r>
          <w:rPr>
            <w:lang w:val="zh-CN"/>
          </w:rPr>
          <w:t>2</w:t>
        </w:r>
        <w:r>
          <w:fldChar w:fldCharType="end"/>
        </w:r>
      </w:p>
    </w:sdtContent>
  </w:sdt>
  <w:p>
    <w:pPr>
      <w:pStyle w:val="3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p>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广西机电设备招标有限公司招标文件                                                     评标方法及评标标准</w:t>
    </w:r>
  </w:p>
  <w:p>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JjYzM2NWYxZDJmNWY0ZmVlZmI1MGQxMzQwOT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C81"/>
    <w:rsid w:val="00003D02"/>
    <w:rsid w:val="00003DAE"/>
    <w:rsid w:val="0000436E"/>
    <w:rsid w:val="000046C2"/>
    <w:rsid w:val="000055C3"/>
    <w:rsid w:val="000058D7"/>
    <w:rsid w:val="00005E55"/>
    <w:rsid w:val="0000644D"/>
    <w:rsid w:val="000067D7"/>
    <w:rsid w:val="00006E2C"/>
    <w:rsid w:val="00007315"/>
    <w:rsid w:val="000079FF"/>
    <w:rsid w:val="00007B0D"/>
    <w:rsid w:val="00007F38"/>
    <w:rsid w:val="000102A9"/>
    <w:rsid w:val="00010339"/>
    <w:rsid w:val="000105C3"/>
    <w:rsid w:val="00011B70"/>
    <w:rsid w:val="00011D72"/>
    <w:rsid w:val="00012078"/>
    <w:rsid w:val="00012218"/>
    <w:rsid w:val="00012320"/>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A8A"/>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260"/>
    <w:rsid w:val="00033927"/>
    <w:rsid w:val="00033EDF"/>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AC9"/>
    <w:rsid w:val="00042BF9"/>
    <w:rsid w:val="00042ED7"/>
    <w:rsid w:val="000431D3"/>
    <w:rsid w:val="00043295"/>
    <w:rsid w:val="0004377D"/>
    <w:rsid w:val="00043C71"/>
    <w:rsid w:val="00043FFA"/>
    <w:rsid w:val="00044236"/>
    <w:rsid w:val="00044578"/>
    <w:rsid w:val="00044990"/>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0849"/>
    <w:rsid w:val="000513E2"/>
    <w:rsid w:val="00051A94"/>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7F4"/>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95"/>
    <w:rsid w:val="00072CEC"/>
    <w:rsid w:val="0007368B"/>
    <w:rsid w:val="00073C3B"/>
    <w:rsid w:val="0007414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EE"/>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304A"/>
    <w:rsid w:val="0008372E"/>
    <w:rsid w:val="00083A64"/>
    <w:rsid w:val="00083AC4"/>
    <w:rsid w:val="00083B97"/>
    <w:rsid w:val="000842B5"/>
    <w:rsid w:val="0008533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356"/>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5B"/>
    <w:rsid w:val="000B60C6"/>
    <w:rsid w:val="000B6115"/>
    <w:rsid w:val="000B68A5"/>
    <w:rsid w:val="000B6F18"/>
    <w:rsid w:val="000B70DB"/>
    <w:rsid w:val="000B71FC"/>
    <w:rsid w:val="000B7235"/>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14F"/>
    <w:rsid w:val="000D2D0F"/>
    <w:rsid w:val="000D31CB"/>
    <w:rsid w:val="000D3DCE"/>
    <w:rsid w:val="000D3E1B"/>
    <w:rsid w:val="000D3F71"/>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838"/>
    <w:rsid w:val="000E18A1"/>
    <w:rsid w:val="000E19D1"/>
    <w:rsid w:val="000E1AC3"/>
    <w:rsid w:val="000E1C04"/>
    <w:rsid w:val="000E1C1F"/>
    <w:rsid w:val="000E20DA"/>
    <w:rsid w:val="000E29CF"/>
    <w:rsid w:val="000E2AD1"/>
    <w:rsid w:val="000E2AD8"/>
    <w:rsid w:val="000E2C47"/>
    <w:rsid w:val="000E2F86"/>
    <w:rsid w:val="000E37FB"/>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725"/>
    <w:rsid w:val="00111849"/>
    <w:rsid w:val="00111A34"/>
    <w:rsid w:val="00111D4C"/>
    <w:rsid w:val="00111ECD"/>
    <w:rsid w:val="001121DD"/>
    <w:rsid w:val="00112340"/>
    <w:rsid w:val="00112D31"/>
    <w:rsid w:val="00112DBF"/>
    <w:rsid w:val="00113646"/>
    <w:rsid w:val="001137BE"/>
    <w:rsid w:val="00113CD1"/>
    <w:rsid w:val="00113FAA"/>
    <w:rsid w:val="00114359"/>
    <w:rsid w:val="0011487E"/>
    <w:rsid w:val="0011492A"/>
    <w:rsid w:val="00114D5F"/>
    <w:rsid w:val="00115093"/>
    <w:rsid w:val="00115417"/>
    <w:rsid w:val="00115960"/>
    <w:rsid w:val="001161CA"/>
    <w:rsid w:val="00116258"/>
    <w:rsid w:val="00116494"/>
    <w:rsid w:val="00116529"/>
    <w:rsid w:val="001166D3"/>
    <w:rsid w:val="001167AE"/>
    <w:rsid w:val="001167C6"/>
    <w:rsid w:val="00116BE3"/>
    <w:rsid w:val="001170F8"/>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3A3"/>
    <w:rsid w:val="00130992"/>
    <w:rsid w:val="00130D0F"/>
    <w:rsid w:val="00130D23"/>
    <w:rsid w:val="001311C9"/>
    <w:rsid w:val="001312E1"/>
    <w:rsid w:val="00131335"/>
    <w:rsid w:val="00131627"/>
    <w:rsid w:val="001318CD"/>
    <w:rsid w:val="0013190A"/>
    <w:rsid w:val="00131955"/>
    <w:rsid w:val="0013196D"/>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1F18"/>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356"/>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05D"/>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0DF"/>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961"/>
    <w:rsid w:val="00182DEB"/>
    <w:rsid w:val="00182DF8"/>
    <w:rsid w:val="00182F66"/>
    <w:rsid w:val="0018315F"/>
    <w:rsid w:val="001831B7"/>
    <w:rsid w:val="00183672"/>
    <w:rsid w:val="00183DA3"/>
    <w:rsid w:val="0018495A"/>
    <w:rsid w:val="00184D75"/>
    <w:rsid w:val="0018502B"/>
    <w:rsid w:val="0018578E"/>
    <w:rsid w:val="00185DC9"/>
    <w:rsid w:val="00185FA7"/>
    <w:rsid w:val="00186403"/>
    <w:rsid w:val="00186455"/>
    <w:rsid w:val="00186B76"/>
    <w:rsid w:val="00186C91"/>
    <w:rsid w:val="00186DC9"/>
    <w:rsid w:val="00186F12"/>
    <w:rsid w:val="0018707E"/>
    <w:rsid w:val="001872C9"/>
    <w:rsid w:val="00187613"/>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D9E"/>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29E2"/>
    <w:rsid w:val="001D2CD8"/>
    <w:rsid w:val="001D3534"/>
    <w:rsid w:val="001D3652"/>
    <w:rsid w:val="001D4607"/>
    <w:rsid w:val="001D49FD"/>
    <w:rsid w:val="001D4EB1"/>
    <w:rsid w:val="001D5354"/>
    <w:rsid w:val="001D537F"/>
    <w:rsid w:val="001D565B"/>
    <w:rsid w:val="001D592E"/>
    <w:rsid w:val="001D6263"/>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4EF8"/>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BF0"/>
    <w:rsid w:val="001F2C58"/>
    <w:rsid w:val="001F2DD0"/>
    <w:rsid w:val="001F3066"/>
    <w:rsid w:val="001F327B"/>
    <w:rsid w:val="001F32DA"/>
    <w:rsid w:val="001F3928"/>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37D"/>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817"/>
    <w:rsid w:val="002109BC"/>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00D"/>
    <w:rsid w:val="00226447"/>
    <w:rsid w:val="002266DB"/>
    <w:rsid w:val="00226894"/>
    <w:rsid w:val="002268B0"/>
    <w:rsid w:val="00226C0B"/>
    <w:rsid w:val="002272F5"/>
    <w:rsid w:val="00227577"/>
    <w:rsid w:val="002277E9"/>
    <w:rsid w:val="00230153"/>
    <w:rsid w:val="002302AF"/>
    <w:rsid w:val="002303A6"/>
    <w:rsid w:val="00230894"/>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27A"/>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4A0"/>
    <w:rsid w:val="002477AE"/>
    <w:rsid w:val="00247BDE"/>
    <w:rsid w:val="00247D10"/>
    <w:rsid w:val="00247D4D"/>
    <w:rsid w:val="002504FC"/>
    <w:rsid w:val="00250B11"/>
    <w:rsid w:val="00250D82"/>
    <w:rsid w:val="00250F7C"/>
    <w:rsid w:val="0025120C"/>
    <w:rsid w:val="0025160E"/>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D9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166"/>
    <w:rsid w:val="00276A43"/>
    <w:rsid w:val="00276D2F"/>
    <w:rsid w:val="00276D5E"/>
    <w:rsid w:val="00276FBF"/>
    <w:rsid w:val="002775C7"/>
    <w:rsid w:val="002778F2"/>
    <w:rsid w:val="00277AB9"/>
    <w:rsid w:val="00277F52"/>
    <w:rsid w:val="00277F90"/>
    <w:rsid w:val="00280785"/>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2F6"/>
    <w:rsid w:val="00293689"/>
    <w:rsid w:val="0029376D"/>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6E3"/>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12C"/>
    <w:rsid w:val="002C1553"/>
    <w:rsid w:val="002C1B74"/>
    <w:rsid w:val="002C2035"/>
    <w:rsid w:val="002C20FF"/>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C46"/>
    <w:rsid w:val="002C5D7E"/>
    <w:rsid w:val="002C654E"/>
    <w:rsid w:val="002C6A57"/>
    <w:rsid w:val="002C6DC2"/>
    <w:rsid w:val="002C6DDA"/>
    <w:rsid w:val="002C713E"/>
    <w:rsid w:val="002C72FB"/>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087"/>
    <w:rsid w:val="0030086D"/>
    <w:rsid w:val="00300C25"/>
    <w:rsid w:val="00300D86"/>
    <w:rsid w:val="00300E82"/>
    <w:rsid w:val="003015B5"/>
    <w:rsid w:val="00301655"/>
    <w:rsid w:val="003017E1"/>
    <w:rsid w:val="003021BB"/>
    <w:rsid w:val="00302588"/>
    <w:rsid w:val="00302643"/>
    <w:rsid w:val="00302D5B"/>
    <w:rsid w:val="00302EE6"/>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35C"/>
    <w:rsid w:val="003126B1"/>
    <w:rsid w:val="003126F6"/>
    <w:rsid w:val="00312AF6"/>
    <w:rsid w:val="00312CB7"/>
    <w:rsid w:val="00312E68"/>
    <w:rsid w:val="00312E69"/>
    <w:rsid w:val="00312F97"/>
    <w:rsid w:val="00313103"/>
    <w:rsid w:val="0031351A"/>
    <w:rsid w:val="003138EC"/>
    <w:rsid w:val="00313ECF"/>
    <w:rsid w:val="00314039"/>
    <w:rsid w:val="0031460F"/>
    <w:rsid w:val="00314863"/>
    <w:rsid w:val="00314A0A"/>
    <w:rsid w:val="00314C8A"/>
    <w:rsid w:val="00314E33"/>
    <w:rsid w:val="003153A8"/>
    <w:rsid w:val="00315595"/>
    <w:rsid w:val="00315F66"/>
    <w:rsid w:val="00315FB7"/>
    <w:rsid w:val="003161E5"/>
    <w:rsid w:val="00316520"/>
    <w:rsid w:val="00316689"/>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A37"/>
    <w:rsid w:val="00330A59"/>
    <w:rsid w:val="00330B81"/>
    <w:rsid w:val="003311FC"/>
    <w:rsid w:val="00331300"/>
    <w:rsid w:val="00331820"/>
    <w:rsid w:val="00331AB2"/>
    <w:rsid w:val="00331F6C"/>
    <w:rsid w:val="00332637"/>
    <w:rsid w:val="00332F69"/>
    <w:rsid w:val="00333A15"/>
    <w:rsid w:val="00333A6D"/>
    <w:rsid w:val="00333D8E"/>
    <w:rsid w:val="00333DF6"/>
    <w:rsid w:val="00333EA1"/>
    <w:rsid w:val="00333F1D"/>
    <w:rsid w:val="003341BB"/>
    <w:rsid w:val="003347E1"/>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776"/>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45A"/>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08"/>
    <w:rsid w:val="003668A0"/>
    <w:rsid w:val="0036695E"/>
    <w:rsid w:val="00366A1A"/>
    <w:rsid w:val="00366EE1"/>
    <w:rsid w:val="003673E6"/>
    <w:rsid w:val="003674C3"/>
    <w:rsid w:val="003675F0"/>
    <w:rsid w:val="003678EA"/>
    <w:rsid w:val="00367A90"/>
    <w:rsid w:val="00367E71"/>
    <w:rsid w:val="00370372"/>
    <w:rsid w:val="003703EC"/>
    <w:rsid w:val="003706D5"/>
    <w:rsid w:val="00370769"/>
    <w:rsid w:val="00370963"/>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3EDC"/>
    <w:rsid w:val="0037445B"/>
    <w:rsid w:val="003745D0"/>
    <w:rsid w:val="0037468A"/>
    <w:rsid w:val="003746A3"/>
    <w:rsid w:val="0037492D"/>
    <w:rsid w:val="00374D3E"/>
    <w:rsid w:val="003755E3"/>
    <w:rsid w:val="00375613"/>
    <w:rsid w:val="00375B8A"/>
    <w:rsid w:val="00375D5B"/>
    <w:rsid w:val="00375E04"/>
    <w:rsid w:val="0037642E"/>
    <w:rsid w:val="00376457"/>
    <w:rsid w:val="00376987"/>
    <w:rsid w:val="00376AF3"/>
    <w:rsid w:val="00376CFA"/>
    <w:rsid w:val="00377D45"/>
    <w:rsid w:val="0038008B"/>
    <w:rsid w:val="003800E2"/>
    <w:rsid w:val="003801DC"/>
    <w:rsid w:val="00380E15"/>
    <w:rsid w:val="00380F51"/>
    <w:rsid w:val="003811BA"/>
    <w:rsid w:val="00381993"/>
    <w:rsid w:val="00381AC4"/>
    <w:rsid w:val="00381B3A"/>
    <w:rsid w:val="00381F75"/>
    <w:rsid w:val="00381FAE"/>
    <w:rsid w:val="0038248C"/>
    <w:rsid w:val="00382980"/>
    <w:rsid w:val="00382ABA"/>
    <w:rsid w:val="00382B17"/>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449"/>
    <w:rsid w:val="00387677"/>
    <w:rsid w:val="00387F7C"/>
    <w:rsid w:val="00390FE8"/>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5DB0"/>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8DA"/>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BF1"/>
    <w:rsid w:val="003B6C19"/>
    <w:rsid w:val="003B6E81"/>
    <w:rsid w:val="003B7661"/>
    <w:rsid w:val="003B76F3"/>
    <w:rsid w:val="003B780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8"/>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7DF"/>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1C40"/>
    <w:rsid w:val="003F204E"/>
    <w:rsid w:val="003F25EF"/>
    <w:rsid w:val="003F2653"/>
    <w:rsid w:val="003F28CD"/>
    <w:rsid w:val="003F2A3E"/>
    <w:rsid w:val="003F2D59"/>
    <w:rsid w:val="003F3277"/>
    <w:rsid w:val="003F33C5"/>
    <w:rsid w:val="003F3B6D"/>
    <w:rsid w:val="003F3BE5"/>
    <w:rsid w:val="003F3EC5"/>
    <w:rsid w:val="003F49D2"/>
    <w:rsid w:val="003F4C79"/>
    <w:rsid w:val="003F4E06"/>
    <w:rsid w:val="003F4FD7"/>
    <w:rsid w:val="003F58E5"/>
    <w:rsid w:val="003F58F4"/>
    <w:rsid w:val="003F5990"/>
    <w:rsid w:val="003F5E3F"/>
    <w:rsid w:val="003F6068"/>
    <w:rsid w:val="003F6152"/>
    <w:rsid w:val="003F6541"/>
    <w:rsid w:val="003F67CB"/>
    <w:rsid w:val="003F6D1A"/>
    <w:rsid w:val="003F759C"/>
    <w:rsid w:val="00400541"/>
    <w:rsid w:val="00400688"/>
    <w:rsid w:val="004018B0"/>
    <w:rsid w:val="00401CD0"/>
    <w:rsid w:val="00402083"/>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87F"/>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501E9"/>
    <w:rsid w:val="004503A1"/>
    <w:rsid w:val="0045059B"/>
    <w:rsid w:val="00450674"/>
    <w:rsid w:val="00450CAE"/>
    <w:rsid w:val="004511C7"/>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D4D"/>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40B7"/>
    <w:rsid w:val="00484793"/>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35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0E9"/>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922"/>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AAB"/>
    <w:rsid w:val="004B6F05"/>
    <w:rsid w:val="004B702B"/>
    <w:rsid w:val="004B768B"/>
    <w:rsid w:val="004B774C"/>
    <w:rsid w:val="004B7AD9"/>
    <w:rsid w:val="004C0244"/>
    <w:rsid w:val="004C0712"/>
    <w:rsid w:val="004C0962"/>
    <w:rsid w:val="004C0B5F"/>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410"/>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DE9"/>
    <w:rsid w:val="00530EBF"/>
    <w:rsid w:val="00531469"/>
    <w:rsid w:val="005314FB"/>
    <w:rsid w:val="005320EA"/>
    <w:rsid w:val="00532772"/>
    <w:rsid w:val="00533561"/>
    <w:rsid w:val="00533C9D"/>
    <w:rsid w:val="005346BC"/>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ABA"/>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FF"/>
    <w:rsid w:val="00554D86"/>
    <w:rsid w:val="00554E74"/>
    <w:rsid w:val="00554F04"/>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E8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845"/>
    <w:rsid w:val="00566A6C"/>
    <w:rsid w:val="00566F82"/>
    <w:rsid w:val="00567218"/>
    <w:rsid w:val="00567646"/>
    <w:rsid w:val="00567B69"/>
    <w:rsid w:val="0057013D"/>
    <w:rsid w:val="0057031E"/>
    <w:rsid w:val="00570584"/>
    <w:rsid w:val="005705C8"/>
    <w:rsid w:val="0057094E"/>
    <w:rsid w:val="00570A00"/>
    <w:rsid w:val="00570E16"/>
    <w:rsid w:val="00571019"/>
    <w:rsid w:val="005712D6"/>
    <w:rsid w:val="00571812"/>
    <w:rsid w:val="00571DCD"/>
    <w:rsid w:val="0057218C"/>
    <w:rsid w:val="005723F9"/>
    <w:rsid w:val="00572BCF"/>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100"/>
    <w:rsid w:val="00580390"/>
    <w:rsid w:val="00580491"/>
    <w:rsid w:val="00580F52"/>
    <w:rsid w:val="0058137E"/>
    <w:rsid w:val="005816EE"/>
    <w:rsid w:val="005817B2"/>
    <w:rsid w:val="005819CB"/>
    <w:rsid w:val="005819F7"/>
    <w:rsid w:val="00581A20"/>
    <w:rsid w:val="00581C35"/>
    <w:rsid w:val="00581C62"/>
    <w:rsid w:val="0058204A"/>
    <w:rsid w:val="005820EC"/>
    <w:rsid w:val="0058220C"/>
    <w:rsid w:val="00582265"/>
    <w:rsid w:val="005823A5"/>
    <w:rsid w:val="005824C6"/>
    <w:rsid w:val="00582629"/>
    <w:rsid w:val="00582674"/>
    <w:rsid w:val="005826EE"/>
    <w:rsid w:val="005826FB"/>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D90"/>
    <w:rsid w:val="00584E2F"/>
    <w:rsid w:val="005850F8"/>
    <w:rsid w:val="00585151"/>
    <w:rsid w:val="0058523B"/>
    <w:rsid w:val="0058525B"/>
    <w:rsid w:val="00585AAE"/>
    <w:rsid w:val="00585C03"/>
    <w:rsid w:val="00585ED1"/>
    <w:rsid w:val="00585F1C"/>
    <w:rsid w:val="005863B2"/>
    <w:rsid w:val="005863F7"/>
    <w:rsid w:val="00586637"/>
    <w:rsid w:val="00586771"/>
    <w:rsid w:val="005868AB"/>
    <w:rsid w:val="00587229"/>
    <w:rsid w:val="00587C46"/>
    <w:rsid w:val="00587F56"/>
    <w:rsid w:val="00587FD9"/>
    <w:rsid w:val="0059001E"/>
    <w:rsid w:val="005900B9"/>
    <w:rsid w:val="005902C9"/>
    <w:rsid w:val="00590538"/>
    <w:rsid w:val="005908B9"/>
    <w:rsid w:val="00590A7A"/>
    <w:rsid w:val="00591265"/>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5BCE"/>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D8B"/>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BDA"/>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BC2"/>
    <w:rsid w:val="005F2FB8"/>
    <w:rsid w:val="005F322C"/>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911"/>
    <w:rsid w:val="0060294C"/>
    <w:rsid w:val="00602FB1"/>
    <w:rsid w:val="00603073"/>
    <w:rsid w:val="00603105"/>
    <w:rsid w:val="00603128"/>
    <w:rsid w:val="006035D4"/>
    <w:rsid w:val="006036E2"/>
    <w:rsid w:val="00603705"/>
    <w:rsid w:val="006037C5"/>
    <w:rsid w:val="00603894"/>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1CC"/>
    <w:rsid w:val="00610C20"/>
    <w:rsid w:val="00611189"/>
    <w:rsid w:val="00611765"/>
    <w:rsid w:val="00611FD0"/>
    <w:rsid w:val="0061233F"/>
    <w:rsid w:val="006125C5"/>
    <w:rsid w:val="006126E2"/>
    <w:rsid w:val="00612766"/>
    <w:rsid w:val="0061278B"/>
    <w:rsid w:val="006128A1"/>
    <w:rsid w:val="00612B0D"/>
    <w:rsid w:val="00612EE9"/>
    <w:rsid w:val="0061385B"/>
    <w:rsid w:val="00613AB5"/>
    <w:rsid w:val="00614153"/>
    <w:rsid w:val="006144BB"/>
    <w:rsid w:val="00614667"/>
    <w:rsid w:val="0061489F"/>
    <w:rsid w:val="006149AD"/>
    <w:rsid w:val="00614CAC"/>
    <w:rsid w:val="00615189"/>
    <w:rsid w:val="00615415"/>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4B1"/>
    <w:rsid w:val="00625671"/>
    <w:rsid w:val="00625B1B"/>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4BF"/>
    <w:rsid w:val="006335DE"/>
    <w:rsid w:val="006339B8"/>
    <w:rsid w:val="00633FD6"/>
    <w:rsid w:val="0063450F"/>
    <w:rsid w:val="006345ED"/>
    <w:rsid w:val="006345EE"/>
    <w:rsid w:val="00634C72"/>
    <w:rsid w:val="00634DE7"/>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66B"/>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C8C"/>
    <w:rsid w:val="00646291"/>
    <w:rsid w:val="00646441"/>
    <w:rsid w:val="006469A2"/>
    <w:rsid w:val="00646AB8"/>
    <w:rsid w:val="00646D0D"/>
    <w:rsid w:val="006470E5"/>
    <w:rsid w:val="006471F9"/>
    <w:rsid w:val="0064776F"/>
    <w:rsid w:val="0064782E"/>
    <w:rsid w:val="006479EC"/>
    <w:rsid w:val="00647A3C"/>
    <w:rsid w:val="0065045B"/>
    <w:rsid w:val="00650635"/>
    <w:rsid w:val="00650760"/>
    <w:rsid w:val="006507E9"/>
    <w:rsid w:val="00650822"/>
    <w:rsid w:val="00650A98"/>
    <w:rsid w:val="00650E05"/>
    <w:rsid w:val="00650E20"/>
    <w:rsid w:val="0065106F"/>
    <w:rsid w:val="00651496"/>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8B2"/>
    <w:rsid w:val="00661B9D"/>
    <w:rsid w:val="006624EE"/>
    <w:rsid w:val="006628C1"/>
    <w:rsid w:val="00662BD0"/>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4BB"/>
    <w:rsid w:val="00671629"/>
    <w:rsid w:val="00671766"/>
    <w:rsid w:val="00671A26"/>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31C"/>
    <w:rsid w:val="00675502"/>
    <w:rsid w:val="00675847"/>
    <w:rsid w:val="00675B78"/>
    <w:rsid w:val="00675FA0"/>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66"/>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B4"/>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C5"/>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9C"/>
    <w:rsid w:val="006B26C9"/>
    <w:rsid w:val="006B2CF1"/>
    <w:rsid w:val="006B31C3"/>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7DD"/>
    <w:rsid w:val="006B7983"/>
    <w:rsid w:val="006B7A80"/>
    <w:rsid w:val="006C0484"/>
    <w:rsid w:val="006C05A9"/>
    <w:rsid w:val="006C0F83"/>
    <w:rsid w:val="006C0F9C"/>
    <w:rsid w:val="006C179E"/>
    <w:rsid w:val="006C1850"/>
    <w:rsid w:val="006C192B"/>
    <w:rsid w:val="006C1973"/>
    <w:rsid w:val="006C1A5F"/>
    <w:rsid w:val="006C1D4C"/>
    <w:rsid w:val="006C1D5C"/>
    <w:rsid w:val="006C1F6C"/>
    <w:rsid w:val="006C2157"/>
    <w:rsid w:val="006C25DD"/>
    <w:rsid w:val="006C2910"/>
    <w:rsid w:val="006C2CB1"/>
    <w:rsid w:val="006C2D53"/>
    <w:rsid w:val="006C2DAE"/>
    <w:rsid w:val="006C3606"/>
    <w:rsid w:val="006C3AB5"/>
    <w:rsid w:val="006C3C49"/>
    <w:rsid w:val="006C495F"/>
    <w:rsid w:val="006C53D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32B8"/>
    <w:rsid w:val="006D348B"/>
    <w:rsid w:val="006D3522"/>
    <w:rsid w:val="006D3530"/>
    <w:rsid w:val="006D3751"/>
    <w:rsid w:val="006D4415"/>
    <w:rsid w:val="006D47F4"/>
    <w:rsid w:val="006D48BD"/>
    <w:rsid w:val="006D4C5C"/>
    <w:rsid w:val="006D4D0D"/>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76A"/>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079"/>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0C4"/>
    <w:rsid w:val="00707282"/>
    <w:rsid w:val="00707892"/>
    <w:rsid w:val="00707992"/>
    <w:rsid w:val="00707ACC"/>
    <w:rsid w:val="007102CB"/>
    <w:rsid w:val="00710376"/>
    <w:rsid w:val="007104DD"/>
    <w:rsid w:val="00710809"/>
    <w:rsid w:val="00710887"/>
    <w:rsid w:val="007108D9"/>
    <w:rsid w:val="00711196"/>
    <w:rsid w:val="00711564"/>
    <w:rsid w:val="00711B3F"/>
    <w:rsid w:val="00711D8C"/>
    <w:rsid w:val="00712024"/>
    <w:rsid w:val="007121B4"/>
    <w:rsid w:val="00712886"/>
    <w:rsid w:val="00712F67"/>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011"/>
    <w:rsid w:val="00722F64"/>
    <w:rsid w:val="00723F70"/>
    <w:rsid w:val="00723F81"/>
    <w:rsid w:val="007241E9"/>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435"/>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6FF1"/>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2506"/>
    <w:rsid w:val="00742D9E"/>
    <w:rsid w:val="00742DC6"/>
    <w:rsid w:val="007433F0"/>
    <w:rsid w:val="00743A40"/>
    <w:rsid w:val="00743AB9"/>
    <w:rsid w:val="00743ADC"/>
    <w:rsid w:val="00743B9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4A9"/>
    <w:rsid w:val="00754C49"/>
    <w:rsid w:val="00755096"/>
    <w:rsid w:val="007550EE"/>
    <w:rsid w:val="00755901"/>
    <w:rsid w:val="00755D9A"/>
    <w:rsid w:val="00755FCE"/>
    <w:rsid w:val="0075689B"/>
    <w:rsid w:val="00756B31"/>
    <w:rsid w:val="00757425"/>
    <w:rsid w:val="0075771E"/>
    <w:rsid w:val="00757887"/>
    <w:rsid w:val="0075790F"/>
    <w:rsid w:val="00757D32"/>
    <w:rsid w:val="00757DB6"/>
    <w:rsid w:val="0076077A"/>
    <w:rsid w:val="007613CB"/>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4B0C"/>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6E7D"/>
    <w:rsid w:val="0078724C"/>
    <w:rsid w:val="0078751E"/>
    <w:rsid w:val="00787C9D"/>
    <w:rsid w:val="007906CA"/>
    <w:rsid w:val="00790D49"/>
    <w:rsid w:val="00790D64"/>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610"/>
    <w:rsid w:val="0079574C"/>
    <w:rsid w:val="00795792"/>
    <w:rsid w:val="00795B10"/>
    <w:rsid w:val="00795D98"/>
    <w:rsid w:val="0079663A"/>
    <w:rsid w:val="00796936"/>
    <w:rsid w:val="00796AC3"/>
    <w:rsid w:val="00796C5E"/>
    <w:rsid w:val="00796F84"/>
    <w:rsid w:val="00796F8B"/>
    <w:rsid w:val="00797065"/>
    <w:rsid w:val="007970F4"/>
    <w:rsid w:val="007974EC"/>
    <w:rsid w:val="0079775B"/>
    <w:rsid w:val="00797C38"/>
    <w:rsid w:val="00797E54"/>
    <w:rsid w:val="007A035A"/>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7AE"/>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04B"/>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340"/>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B2"/>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DAB"/>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2F14"/>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9C3"/>
    <w:rsid w:val="00807A15"/>
    <w:rsid w:val="00807AB5"/>
    <w:rsid w:val="00807EBB"/>
    <w:rsid w:val="008100A2"/>
    <w:rsid w:val="008104A0"/>
    <w:rsid w:val="008107F5"/>
    <w:rsid w:val="00810A75"/>
    <w:rsid w:val="00810D27"/>
    <w:rsid w:val="00810E30"/>
    <w:rsid w:val="00810ED7"/>
    <w:rsid w:val="00810F56"/>
    <w:rsid w:val="0081102F"/>
    <w:rsid w:val="00811057"/>
    <w:rsid w:val="0081169E"/>
    <w:rsid w:val="00811914"/>
    <w:rsid w:val="00811A86"/>
    <w:rsid w:val="008123D4"/>
    <w:rsid w:val="00812B2D"/>
    <w:rsid w:val="00812C4E"/>
    <w:rsid w:val="0081353B"/>
    <w:rsid w:val="0081378B"/>
    <w:rsid w:val="00813AEB"/>
    <w:rsid w:val="00814049"/>
    <w:rsid w:val="0081466A"/>
    <w:rsid w:val="00814CAD"/>
    <w:rsid w:val="00814D2E"/>
    <w:rsid w:val="00814E29"/>
    <w:rsid w:val="0081580E"/>
    <w:rsid w:val="00815914"/>
    <w:rsid w:val="00815A49"/>
    <w:rsid w:val="00815BB1"/>
    <w:rsid w:val="00815BFA"/>
    <w:rsid w:val="00815CE0"/>
    <w:rsid w:val="0081623E"/>
    <w:rsid w:val="00816340"/>
    <w:rsid w:val="008177AE"/>
    <w:rsid w:val="00817C6C"/>
    <w:rsid w:val="00817D96"/>
    <w:rsid w:val="00817E6F"/>
    <w:rsid w:val="00817F9A"/>
    <w:rsid w:val="00820896"/>
    <w:rsid w:val="00820A62"/>
    <w:rsid w:val="00820AA5"/>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115"/>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27A61"/>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3F9B"/>
    <w:rsid w:val="008340EC"/>
    <w:rsid w:val="00834B47"/>
    <w:rsid w:val="00835195"/>
    <w:rsid w:val="00835459"/>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70E"/>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1"/>
    <w:rsid w:val="00853943"/>
    <w:rsid w:val="00853A88"/>
    <w:rsid w:val="00853ACD"/>
    <w:rsid w:val="00853ACF"/>
    <w:rsid w:val="00853F1F"/>
    <w:rsid w:val="008544D3"/>
    <w:rsid w:val="00854AD2"/>
    <w:rsid w:val="00855089"/>
    <w:rsid w:val="0085525C"/>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7578"/>
    <w:rsid w:val="008678FC"/>
    <w:rsid w:val="00867B6B"/>
    <w:rsid w:val="00867FDD"/>
    <w:rsid w:val="0087000F"/>
    <w:rsid w:val="008706D6"/>
    <w:rsid w:val="00870788"/>
    <w:rsid w:val="0087090B"/>
    <w:rsid w:val="00870923"/>
    <w:rsid w:val="00870A8A"/>
    <w:rsid w:val="00870AFC"/>
    <w:rsid w:val="00870F67"/>
    <w:rsid w:val="00870F6E"/>
    <w:rsid w:val="00871028"/>
    <w:rsid w:val="008715CC"/>
    <w:rsid w:val="008717FE"/>
    <w:rsid w:val="00872143"/>
    <w:rsid w:val="00872589"/>
    <w:rsid w:val="00872770"/>
    <w:rsid w:val="00872A89"/>
    <w:rsid w:val="00872C07"/>
    <w:rsid w:val="00873125"/>
    <w:rsid w:val="008731F2"/>
    <w:rsid w:val="00873754"/>
    <w:rsid w:val="00873CF3"/>
    <w:rsid w:val="008746D7"/>
    <w:rsid w:val="00874967"/>
    <w:rsid w:val="00874D5D"/>
    <w:rsid w:val="0087502F"/>
    <w:rsid w:val="008752FC"/>
    <w:rsid w:val="008755BD"/>
    <w:rsid w:val="00875FA4"/>
    <w:rsid w:val="00876296"/>
    <w:rsid w:val="00876366"/>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1CC5"/>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5FB6"/>
    <w:rsid w:val="00886188"/>
    <w:rsid w:val="00886342"/>
    <w:rsid w:val="0088651F"/>
    <w:rsid w:val="00886632"/>
    <w:rsid w:val="00886B88"/>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251"/>
    <w:rsid w:val="008A03C3"/>
    <w:rsid w:val="008A045F"/>
    <w:rsid w:val="008A0555"/>
    <w:rsid w:val="008A097F"/>
    <w:rsid w:val="008A0994"/>
    <w:rsid w:val="008A0B6D"/>
    <w:rsid w:val="008A0E02"/>
    <w:rsid w:val="008A0E63"/>
    <w:rsid w:val="008A0F85"/>
    <w:rsid w:val="008A14BA"/>
    <w:rsid w:val="008A14F8"/>
    <w:rsid w:val="008A173F"/>
    <w:rsid w:val="008A1EC4"/>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6F0"/>
    <w:rsid w:val="008A4876"/>
    <w:rsid w:val="008A4B83"/>
    <w:rsid w:val="008A4CFD"/>
    <w:rsid w:val="008A4F57"/>
    <w:rsid w:val="008A52CE"/>
    <w:rsid w:val="008A5432"/>
    <w:rsid w:val="008A544C"/>
    <w:rsid w:val="008A574C"/>
    <w:rsid w:val="008A5800"/>
    <w:rsid w:val="008A5BC7"/>
    <w:rsid w:val="008A5E2C"/>
    <w:rsid w:val="008A5E8C"/>
    <w:rsid w:val="008A5F6F"/>
    <w:rsid w:val="008A67A1"/>
    <w:rsid w:val="008A6A25"/>
    <w:rsid w:val="008A6ED8"/>
    <w:rsid w:val="008A720F"/>
    <w:rsid w:val="008A77BD"/>
    <w:rsid w:val="008A7949"/>
    <w:rsid w:val="008A7A03"/>
    <w:rsid w:val="008A7B45"/>
    <w:rsid w:val="008B0BA7"/>
    <w:rsid w:val="008B0E9B"/>
    <w:rsid w:val="008B103F"/>
    <w:rsid w:val="008B12F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7FB"/>
    <w:rsid w:val="008C0845"/>
    <w:rsid w:val="008C0D3F"/>
    <w:rsid w:val="008C1779"/>
    <w:rsid w:val="008C1DC1"/>
    <w:rsid w:val="008C287C"/>
    <w:rsid w:val="008C28B3"/>
    <w:rsid w:val="008C292B"/>
    <w:rsid w:val="008C338F"/>
    <w:rsid w:val="008C34C1"/>
    <w:rsid w:val="008C3591"/>
    <w:rsid w:val="008C3853"/>
    <w:rsid w:val="008C3982"/>
    <w:rsid w:val="008C3A88"/>
    <w:rsid w:val="008C3AC1"/>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868"/>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54"/>
    <w:rsid w:val="008E08F2"/>
    <w:rsid w:val="008E0ABF"/>
    <w:rsid w:val="008E0DE2"/>
    <w:rsid w:val="008E0EF1"/>
    <w:rsid w:val="008E19E9"/>
    <w:rsid w:val="008E1A0B"/>
    <w:rsid w:val="008E1CA4"/>
    <w:rsid w:val="008E22E0"/>
    <w:rsid w:val="008E2338"/>
    <w:rsid w:val="008E260B"/>
    <w:rsid w:val="008E2BCC"/>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1830"/>
    <w:rsid w:val="008F19CE"/>
    <w:rsid w:val="008F20E0"/>
    <w:rsid w:val="008F24BD"/>
    <w:rsid w:val="008F257A"/>
    <w:rsid w:val="008F2A47"/>
    <w:rsid w:val="008F2FA5"/>
    <w:rsid w:val="008F35D9"/>
    <w:rsid w:val="008F3793"/>
    <w:rsid w:val="008F3F41"/>
    <w:rsid w:val="008F438C"/>
    <w:rsid w:val="008F43D6"/>
    <w:rsid w:val="008F45AC"/>
    <w:rsid w:val="008F45BC"/>
    <w:rsid w:val="008F47EB"/>
    <w:rsid w:val="008F48C6"/>
    <w:rsid w:val="008F49F3"/>
    <w:rsid w:val="008F525C"/>
    <w:rsid w:val="008F5309"/>
    <w:rsid w:val="008F540C"/>
    <w:rsid w:val="008F58A7"/>
    <w:rsid w:val="008F6060"/>
    <w:rsid w:val="008F6426"/>
    <w:rsid w:val="008F6AB0"/>
    <w:rsid w:val="008F6B8B"/>
    <w:rsid w:val="008F6BEC"/>
    <w:rsid w:val="008F74F3"/>
    <w:rsid w:val="00900077"/>
    <w:rsid w:val="009000A1"/>
    <w:rsid w:val="009004C9"/>
    <w:rsid w:val="0090097F"/>
    <w:rsid w:val="00900D92"/>
    <w:rsid w:val="0090146E"/>
    <w:rsid w:val="0090154D"/>
    <w:rsid w:val="009015F4"/>
    <w:rsid w:val="00901E4D"/>
    <w:rsid w:val="00902720"/>
    <w:rsid w:val="0090296B"/>
    <w:rsid w:val="00902972"/>
    <w:rsid w:val="009033C5"/>
    <w:rsid w:val="00903424"/>
    <w:rsid w:val="00903E91"/>
    <w:rsid w:val="00904206"/>
    <w:rsid w:val="0090441B"/>
    <w:rsid w:val="00904551"/>
    <w:rsid w:val="00905138"/>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A37"/>
    <w:rsid w:val="00921D9C"/>
    <w:rsid w:val="00921E56"/>
    <w:rsid w:val="009221ED"/>
    <w:rsid w:val="0092259C"/>
    <w:rsid w:val="009226EC"/>
    <w:rsid w:val="009228A9"/>
    <w:rsid w:val="00923385"/>
    <w:rsid w:val="009234E2"/>
    <w:rsid w:val="00923EDA"/>
    <w:rsid w:val="009243BC"/>
    <w:rsid w:val="0092482E"/>
    <w:rsid w:val="00924ED3"/>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BBB"/>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45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ED"/>
    <w:rsid w:val="00983724"/>
    <w:rsid w:val="00983D98"/>
    <w:rsid w:val="00983E7D"/>
    <w:rsid w:val="009844B4"/>
    <w:rsid w:val="0098453B"/>
    <w:rsid w:val="0098461D"/>
    <w:rsid w:val="009849BE"/>
    <w:rsid w:val="00984BB9"/>
    <w:rsid w:val="00984D82"/>
    <w:rsid w:val="00985587"/>
    <w:rsid w:val="0098568D"/>
    <w:rsid w:val="0098572B"/>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3DC2"/>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1CC3"/>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275"/>
    <w:rsid w:val="009C576C"/>
    <w:rsid w:val="009C5BB9"/>
    <w:rsid w:val="009C5FC3"/>
    <w:rsid w:val="009C60E9"/>
    <w:rsid w:val="009C6629"/>
    <w:rsid w:val="009C671C"/>
    <w:rsid w:val="009C6EB9"/>
    <w:rsid w:val="009C77CA"/>
    <w:rsid w:val="009C7896"/>
    <w:rsid w:val="009C79FD"/>
    <w:rsid w:val="009C7E85"/>
    <w:rsid w:val="009D014A"/>
    <w:rsid w:val="009D0530"/>
    <w:rsid w:val="009D060E"/>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2E15"/>
    <w:rsid w:val="009D3079"/>
    <w:rsid w:val="009D313C"/>
    <w:rsid w:val="009D39E1"/>
    <w:rsid w:val="009D3D90"/>
    <w:rsid w:val="009D4060"/>
    <w:rsid w:val="009D43C4"/>
    <w:rsid w:val="009D4549"/>
    <w:rsid w:val="009D47C3"/>
    <w:rsid w:val="009D4831"/>
    <w:rsid w:val="009D4AF8"/>
    <w:rsid w:val="009D4C5D"/>
    <w:rsid w:val="009D595B"/>
    <w:rsid w:val="009D5B6B"/>
    <w:rsid w:val="009D5C28"/>
    <w:rsid w:val="009D60AC"/>
    <w:rsid w:val="009D645F"/>
    <w:rsid w:val="009D6D3F"/>
    <w:rsid w:val="009D6FC5"/>
    <w:rsid w:val="009D7410"/>
    <w:rsid w:val="009D7601"/>
    <w:rsid w:val="009D7622"/>
    <w:rsid w:val="009E0004"/>
    <w:rsid w:val="009E040A"/>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831"/>
    <w:rsid w:val="009F49DF"/>
    <w:rsid w:val="009F49FF"/>
    <w:rsid w:val="009F5019"/>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0B1"/>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51F"/>
    <w:rsid w:val="00A36EC0"/>
    <w:rsid w:val="00A37357"/>
    <w:rsid w:val="00A373D8"/>
    <w:rsid w:val="00A374BC"/>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5C"/>
    <w:rsid w:val="00A52D7C"/>
    <w:rsid w:val="00A52E0E"/>
    <w:rsid w:val="00A52ECC"/>
    <w:rsid w:val="00A53131"/>
    <w:rsid w:val="00A5419C"/>
    <w:rsid w:val="00A54370"/>
    <w:rsid w:val="00A54C42"/>
    <w:rsid w:val="00A550F7"/>
    <w:rsid w:val="00A5567D"/>
    <w:rsid w:val="00A55BF7"/>
    <w:rsid w:val="00A562BE"/>
    <w:rsid w:val="00A568ED"/>
    <w:rsid w:val="00A56A4F"/>
    <w:rsid w:val="00A56DDE"/>
    <w:rsid w:val="00A5746C"/>
    <w:rsid w:val="00A5773B"/>
    <w:rsid w:val="00A577A8"/>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C"/>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AFF"/>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D2E"/>
    <w:rsid w:val="00A90D66"/>
    <w:rsid w:val="00A911B5"/>
    <w:rsid w:val="00A912E7"/>
    <w:rsid w:val="00A91A6F"/>
    <w:rsid w:val="00A91B6C"/>
    <w:rsid w:val="00A91E97"/>
    <w:rsid w:val="00A92BCF"/>
    <w:rsid w:val="00A92C1A"/>
    <w:rsid w:val="00A92E80"/>
    <w:rsid w:val="00A93095"/>
    <w:rsid w:val="00A93309"/>
    <w:rsid w:val="00A933C8"/>
    <w:rsid w:val="00A934AA"/>
    <w:rsid w:val="00A938A8"/>
    <w:rsid w:val="00A939EB"/>
    <w:rsid w:val="00A93C28"/>
    <w:rsid w:val="00A9448F"/>
    <w:rsid w:val="00A94BC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4EC"/>
    <w:rsid w:val="00AA58C2"/>
    <w:rsid w:val="00AA5EC1"/>
    <w:rsid w:val="00AA60A4"/>
    <w:rsid w:val="00AA62BE"/>
    <w:rsid w:val="00AA63B1"/>
    <w:rsid w:val="00AA67C3"/>
    <w:rsid w:val="00AA6AB5"/>
    <w:rsid w:val="00AA6F35"/>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1A8"/>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B0B"/>
    <w:rsid w:val="00AC3B43"/>
    <w:rsid w:val="00AC44AF"/>
    <w:rsid w:val="00AC4838"/>
    <w:rsid w:val="00AC550D"/>
    <w:rsid w:val="00AC585F"/>
    <w:rsid w:val="00AC598F"/>
    <w:rsid w:val="00AC5C6A"/>
    <w:rsid w:val="00AC5CC5"/>
    <w:rsid w:val="00AC635D"/>
    <w:rsid w:val="00AC6484"/>
    <w:rsid w:val="00AC65AF"/>
    <w:rsid w:val="00AC679E"/>
    <w:rsid w:val="00AC6879"/>
    <w:rsid w:val="00AC7052"/>
    <w:rsid w:val="00AC7703"/>
    <w:rsid w:val="00AC7E57"/>
    <w:rsid w:val="00AC7F32"/>
    <w:rsid w:val="00AD00CD"/>
    <w:rsid w:val="00AD0558"/>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7F"/>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CBE"/>
    <w:rsid w:val="00AF7EC1"/>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8FC"/>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785"/>
    <w:rsid w:val="00B13795"/>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E83"/>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0C23"/>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47EA0"/>
    <w:rsid w:val="00B507E3"/>
    <w:rsid w:val="00B509ED"/>
    <w:rsid w:val="00B50A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205"/>
    <w:rsid w:val="00B57320"/>
    <w:rsid w:val="00B574C0"/>
    <w:rsid w:val="00B574FC"/>
    <w:rsid w:val="00B5790F"/>
    <w:rsid w:val="00B601DD"/>
    <w:rsid w:val="00B603D4"/>
    <w:rsid w:val="00B604C7"/>
    <w:rsid w:val="00B60CC4"/>
    <w:rsid w:val="00B60D02"/>
    <w:rsid w:val="00B60E24"/>
    <w:rsid w:val="00B61068"/>
    <w:rsid w:val="00B6118D"/>
    <w:rsid w:val="00B61F6B"/>
    <w:rsid w:val="00B620CE"/>
    <w:rsid w:val="00B62104"/>
    <w:rsid w:val="00B6233A"/>
    <w:rsid w:val="00B62AFD"/>
    <w:rsid w:val="00B62C3A"/>
    <w:rsid w:val="00B62CD1"/>
    <w:rsid w:val="00B6312A"/>
    <w:rsid w:val="00B63594"/>
    <w:rsid w:val="00B63815"/>
    <w:rsid w:val="00B6385C"/>
    <w:rsid w:val="00B63CE9"/>
    <w:rsid w:val="00B64131"/>
    <w:rsid w:val="00B6435F"/>
    <w:rsid w:val="00B64FF2"/>
    <w:rsid w:val="00B650FB"/>
    <w:rsid w:val="00B651B7"/>
    <w:rsid w:val="00B65553"/>
    <w:rsid w:val="00B65643"/>
    <w:rsid w:val="00B658B7"/>
    <w:rsid w:val="00B65B2F"/>
    <w:rsid w:val="00B66381"/>
    <w:rsid w:val="00B66D46"/>
    <w:rsid w:val="00B66D63"/>
    <w:rsid w:val="00B66E77"/>
    <w:rsid w:val="00B6719B"/>
    <w:rsid w:val="00B674BE"/>
    <w:rsid w:val="00B6777E"/>
    <w:rsid w:val="00B677C5"/>
    <w:rsid w:val="00B67953"/>
    <w:rsid w:val="00B6799D"/>
    <w:rsid w:val="00B67A5D"/>
    <w:rsid w:val="00B67BF5"/>
    <w:rsid w:val="00B67FDE"/>
    <w:rsid w:val="00B70240"/>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7BD"/>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C53"/>
    <w:rsid w:val="00B975CF"/>
    <w:rsid w:val="00B97784"/>
    <w:rsid w:val="00B97EBA"/>
    <w:rsid w:val="00BA0103"/>
    <w:rsid w:val="00BA0587"/>
    <w:rsid w:val="00BA0DF2"/>
    <w:rsid w:val="00BA0E5B"/>
    <w:rsid w:val="00BA0E8E"/>
    <w:rsid w:val="00BA0F89"/>
    <w:rsid w:val="00BA1049"/>
    <w:rsid w:val="00BA108A"/>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4FF"/>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410E"/>
    <w:rsid w:val="00BD4CCC"/>
    <w:rsid w:val="00BD51DF"/>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2B2"/>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B4E"/>
    <w:rsid w:val="00BE3D93"/>
    <w:rsid w:val="00BE3F30"/>
    <w:rsid w:val="00BE4043"/>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1A68"/>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FED"/>
    <w:rsid w:val="00C2200C"/>
    <w:rsid w:val="00C221A6"/>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2DE"/>
    <w:rsid w:val="00C40326"/>
    <w:rsid w:val="00C40584"/>
    <w:rsid w:val="00C40C65"/>
    <w:rsid w:val="00C40D7A"/>
    <w:rsid w:val="00C411C6"/>
    <w:rsid w:val="00C411E8"/>
    <w:rsid w:val="00C41B47"/>
    <w:rsid w:val="00C42009"/>
    <w:rsid w:val="00C42028"/>
    <w:rsid w:val="00C42089"/>
    <w:rsid w:val="00C4208C"/>
    <w:rsid w:val="00C42278"/>
    <w:rsid w:val="00C4227F"/>
    <w:rsid w:val="00C42538"/>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8C0"/>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6C"/>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992"/>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DD1"/>
    <w:rsid w:val="00C7112E"/>
    <w:rsid w:val="00C71A7E"/>
    <w:rsid w:val="00C71C06"/>
    <w:rsid w:val="00C7254D"/>
    <w:rsid w:val="00C7268E"/>
    <w:rsid w:val="00C72A44"/>
    <w:rsid w:val="00C72A72"/>
    <w:rsid w:val="00C72B54"/>
    <w:rsid w:val="00C72B5C"/>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2F40"/>
    <w:rsid w:val="00CA301A"/>
    <w:rsid w:val="00CA3771"/>
    <w:rsid w:val="00CA3981"/>
    <w:rsid w:val="00CA3BE4"/>
    <w:rsid w:val="00CA429C"/>
    <w:rsid w:val="00CA4537"/>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179"/>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FB3"/>
    <w:rsid w:val="00CE0055"/>
    <w:rsid w:val="00CE00EB"/>
    <w:rsid w:val="00CE02A8"/>
    <w:rsid w:val="00CE02E6"/>
    <w:rsid w:val="00CE0473"/>
    <w:rsid w:val="00CE088E"/>
    <w:rsid w:val="00CE0912"/>
    <w:rsid w:val="00CE0B32"/>
    <w:rsid w:val="00CE0C8D"/>
    <w:rsid w:val="00CE0E16"/>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048"/>
    <w:rsid w:val="00CF010F"/>
    <w:rsid w:val="00CF0423"/>
    <w:rsid w:val="00CF072B"/>
    <w:rsid w:val="00CF08F6"/>
    <w:rsid w:val="00CF0ADD"/>
    <w:rsid w:val="00CF0AFE"/>
    <w:rsid w:val="00CF0D20"/>
    <w:rsid w:val="00CF19EB"/>
    <w:rsid w:val="00CF19EE"/>
    <w:rsid w:val="00CF2753"/>
    <w:rsid w:val="00CF28EE"/>
    <w:rsid w:val="00CF2FA8"/>
    <w:rsid w:val="00CF3033"/>
    <w:rsid w:val="00CF3159"/>
    <w:rsid w:val="00CF3885"/>
    <w:rsid w:val="00CF402D"/>
    <w:rsid w:val="00CF431B"/>
    <w:rsid w:val="00CF4333"/>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1B8"/>
    <w:rsid w:val="00D026CD"/>
    <w:rsid w:val="00D02A25"/>
    <w:rsid w:val="00D0442E"/>
    <w:rsid w:val="00D04C15"/>
    <w:rsid w:val="00D04F7B"/>
    <w:rsid w:val="00D0512C"/>
    <w:rsid w:val="00D053C2"/>
    <w:rsid w:val="00D055AD"/>
    <w:rsid w:val="00D05FA5"/>
    <w:rsid w:val="00D06211"/>
    <w:rsid w:val="00D069A9"/>
    <w:rsid w:val="00D06B6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1D5A"/>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191"/>
    <w:rsid w:val="00D167E6"/>
    <w:rsid w:val="00D16C97"/>
    <w:rsid w:val="00D16F9B"/>
    <w:rsid w:val="00D174D0"/>
    <w:rsid w:val="00D17611"/>
    <w:rsid w:val="00D17A0C"/>
    <w:rsid w:val="00D17E0F"/>
    <w:rsid w:val="00D17E1D"/>
    <w:rsid w:val="00D17E3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750"/>
    <w:rsid w:val="00D4788B"/>
    <w:rsid w:val="00D47CB3"/>
    <w:rsid w:val="00D47F43"/>
    <w:rsid w:val="00D47FC6"/>
    <w:rsid w:val="00D5004E"/>
    <w:rsid w:val="00D506A4"/>
    <w:rsid w:val="00D50D8F"/>
    <w:rsid w:val="00D50DFF"/>
    <w:rsid w:val="00D50F88"/>
    <w:rsid w:val="00D5129E"/>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19D"/>
    <w:rsid w:val="00D75281"/>
    <w:rsid w:val="00D75378"/>
    <w:rsid w:val="00D756B1"/>
    <w:rsid w:val="00D75A53"/>
    <w:rsid w:val="00D75B25"/>
    <w:rsid w:val="00D75CFA"/>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DE2"/>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3F2"/>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334"/>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00"/>
    <w:rsid w:val="00DD616C"/>
    <w:rsid w:val="00DD6294"/>
    <w:rsid w:val="00DD67E5"/>
    <w:rsid w:val="00DD6A57"/>
    <w:rsid w:val="00DD6DAA"/>
    <w:rsid w:val="00DD6DE4"/>
    <w:rsid w:val="00DD7848"/>
    <w:rsid w:val="00DD7EAF"/>
    <w:rsid w:val="00DE01F6"/>
    <w:rsid w:val="00DE0520"/>
    <w:rsid w:val="00DE07A3"/>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28"/>
    <w:rsid w:val="00DE3CE5"/>
    <w:rsid w:val="00DE3DDD"/>
    <w:rsid w:val="00DE4063"/>
    <w:rsid w:val="00DE4144"/>
    <w:rsid w:val="00DE42F3"/>
    <w:rsid w:val="00DE472C"/>
    <w:rsid w:val="00DE4B1A"/>
    <w:rsid w:val="00DE56AD"/>
    <w:rsid w:val="00DE56E8"/>
    <w:rsid w:val="00DE5A62"/>
    <w:rsid w:val="00DE5F09"/>
    <w:rsid w:val="00DE6788"/>
    <w:rsid w:val="00DE686E"/>
    <w:rsid w:val="00DE6A81"/>
    <w:rsid w:val="00DE6EB9"/>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DF7852"/>
    <w:rsid w:val="00E006FB"/>
    <w:rsid w:val="00E00719"/>
    <w:rsid w:val="00E0085F"/>
    <w:rsid w:val="00E00B43"/>
    <w:rsid w:val="00E0188B"/>
    <w:rsid w:val="00E0196D"/>
    <w:rsid w:val="00E01CA7"/>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431"/>
    <w:rsid w:val="00E16805"/>
    <w:rsid w:val="00E1695A"/>
    <w:rsid w:val="00E16B28"/>
    <w:rsid w:val="00E16CA5"/>
    <w:rsid w:val="00E16D2F"/>
    <w:rsid w:val="00E171C1"/>
    <w:rsid w:val="00E17961"/>
    <w:rsid w:val="00E17B40"/>
    <w:rsid w:val="00E17D6E"/>
    <w:rsid w:val="00E17F71"/>
    <w:rsid w:val="00E20789"/>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52B"/>
    <w:rsid w:val="00E2675C"/>
    <w:rsid w:val="00E26A6B"/>
    <w:rsid w:val="00E26D12"/>
    <w:rsid w:val="00E26F6B"/>
    <w:rsid w:val="00E273C1"/>
    <w:rsid w:val="00E275B2"/>
    <w:rsid w:val="00E27665"/>
    <w:rsid w:val="00E278AC"/>
    <w:rsid w:val="00E27BEE"/>
    <w:rsid w:val="00E27CED"/>
    <w:rsid w:val="00E301CA"/>
    <w:rsid w:val="00E301F3"/>
    <w:rsid w:val="00E3052B"/>
    <w:rsid w:val="00E30AC3"/>
    <w:rsid w:val="00E30EEA"/>
    <w:rsid w:val="00E31471"/>
    <w:rsid w:val="00E316BA"/>
    <w:rsid w:val="00E31710"/>
    <w:rsid w:val="00E32188"/>
    <w:rsid w:val="00E328AB"/>
    <w:rsid w:val="00E328D8"/>
    <w:rsid w:val="00E32CE2"/>
    <w:rsid w:val="00E32D37"/>
    <w:rsid w:val="00E32F10"/>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DA"/>
    <w:rsid w:val="00E40B1E"/>
    <w:rsid w:val="00E415FC"/>
    <w:rsid w:val="00E4170E"/>
    <w:rsid w:val="00E41CB6"/>
    <w:rsid w:val="00E4246E"/>
    <w:rsid w:val="00E43398"/>
    <w:rsid w:val="00E43AA3"/>
    <w:rsid w:val="00E43CD7"/>
    <w:rsid w:val="00E43EB0"/>
    <w:rsid w:val="00E43FB8"/>
    <w:rsid w:val="00E44214"/>
    <w:rsid w:val="00E4466B"/>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4D7"/>
    <w:rsid w:val="00E51829"/>
    <w:rsid w:val="00E5195D"/>
    <w:rsid w:val="00E51A57"/>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398"/>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09"/>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C70"/>
    <w:rsid w:val="00E82DC8"/>
    <w:rsid w:val="00E8320F"/>
    <w:rsid w:val="00E83606"/>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AD3"/>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5FA"/>
    <w:rsid w:val="00E92935"/>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628"/>
    <w:rsid w:val="00EA36D3"/>
    <w:rsid w:val="00EA3701"/>
    <w:rsid w:val="00EA3702"/>
    <w:rsid w:val="00EA38FA"/>
    <w:rsid w:val="00EA3A96"/>
    <w:rsid w:val="00EA3BFA"/>
    <w:rsid w:val="00EA3C89"/>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A0A"/>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C2F"/>
    <w:rsid w:val="00EB3FD7"/>
    <w:rsid w:val="00EB47E5"/>
    <w:rsid w:val="00EB5877"/>
    <w:rsid w:val="00EB5A86"/>
    <w:rsid w:val="00EB5CAD"/>
    <w:rsid w:val="00EB61ED"/>
    <w:rsid w:val="00EB621E"/>
    <w:rsid w:val="00EB65A1"/>
    <w:rsid w:val="00EB6633"/>
    <w:rsid w:val="00EB684B"/>
    <w:rsid w:val="00EB6F79"/>
    <w:rsid w:val="00EB730C"/>
    <w:rsid w:val="00EB7559"/>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1AD"/>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430"/>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3D2A"/>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E57"/>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27"/>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3B7"/>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AF"/>
    <w:rsid w:val="00F66F43"/>
    <w:rsid w:val="00F6704C"/>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41"/>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99"/>
    <w:rsid w:val="00F84CA9"/>
    <w:rsid w:val="00F84CDD"/>
    <w:rsid w:val="00F84E5D"/>
    <w:rsid w:val="00F85338"/>
    <w:rsid w:val="00F855E0"/>
    <w:rsid w:val="00F85A8A"/>
    <w:rsid w:val="00F85E5F"/>
    <w:rsid w:val="00F85FD0"/>
    <w:rsid w:val="00F866D0"/>
    <w:rsid w:val="00F8681C"/>
    <w:rsid w:val="00F86C07"/>
    <w:rsid w:val="00F87A7C"/>
    <w:rsid w:val="00F87C8D"/>
    <w:rsid w:val="00F87D2B"/>
    <w:rsid w:val="00F87D58"/>
    <w:rsid w:val="00F90500"/>
    <w:rsid w:val="00F909B8"/>
    <w:rsid w:val="00F90ACA"/>
    <w:rsid w:val="00F912FF"/>
    <w:rsid w:val="00F913F4"/>
    <w:rsid w:val="00F91578"/>
    <w:rsid w:val="00F919A5"/>
    <w:rsid w:val="00F91C99"/>
    <w:rsid w:val="00F920DF"/>
    <w:rsid w:val="00F92166"/>
    <w:rsid w:val="00F9266C"/>
    <w:rsid w:val="00F92C5C"/>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3318"/>
    <w:rsid w:val="00FB3415"/>
    <w:rsid w:val="00FB35FD"/>
    <w:rsid w:val="00FB39AB"/>
    <w:rsid w:val="00FB3A0C"/>
    <w:rsid w:val="00FB44B4"/>
    <w:rsid w:val="00FB463B"/>
    <w:rsid w:val="00FB4EAA"/>
    <w:rsid w:val="00FB580A"/>
    <w:rsid w:val="00FB5A06"/>
    <w:rsid w:val="00FB726D"/>
    <w:rsid w:val="00FB754F"/>
    <w:rsid w:val="00FB791F"/>
    <w:rsid w:val="00FB7943"/>
    <w:rsid w:val="00FB7C6D"/>
    <w:rsid w:val="00FB7F47"/>
    <w:rsid w:val="00FC04E5"/>
    <w:rsid w:val="00FC0734"/>
    <w:rsid w:val="00FC0957"/>
    <w:rsid w:val="00FC0FE0"/>
    <w:rsid w:val="00FC118B"/>
    <w:rsid w:val="00FC1976"/>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B4"/>
    <w:rsid w:val="00FD7EB6"/>
    <w:rsid w:val="00FE0963"/>
    <w:rsid w:val="00FE098C"/>
    <w:rsid w:val="00FE0AF5"/>
    <w:rsid w:val="00FE0CB9"/>
    <w:rsid w:val="00FE0D21"/>
    <w:rsid w:val="00FE10A9"/>
    <w:rsid w:val="00FE1199"/>
    <w:rsid w:val="00FE11CE"/>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3E1D"/>
    <w:rsid w:val="00FE40EE"/>
    <w:rsid w:val="00FE4192"/>
    <w:rsid w:val="00FE4D74"/>
    <w:rsid w:val="00FE4EBE"/>
    <w:rsid w:val="00FE559F"/>
    <w:rsid w:val="00FE5675"/>
    <w:rsid w:val="00FE5DDE"/>
    <w:rsid w:val="00FE6127"/>
    <w:rsid w:val="00FE6281"/>
    <w:rsid w:val="00FE667E"/>
    <w:rsid w:val="00FE686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4F2928"/>
    <w:rsid w:val="035E737B"/>
    <w:rsid w:val="037D3DF5"/>
    <w:rsid w:val="03CC1621"/>
    <w:rsid w:val="03F06C42"/>
    <w:rsid w:val="041B3357"/>
    <w:rsid w:val="045C213B"/>
    <w:rsid w:val="04C34346"/>
    <w:rsid w:val="04DF7CDC"/>
    <w:rsid w:val="04E30437"/>
    <w:rsid w:val="052E585A"/>
    <w:rsid w:val="05465FD3"/>
    <w:rsid w:val="054B5371"/>
    <w:rsid w:val="05D640FE"/>
    <w:rsid w:val="05F41FAA"/>
    <w:rsid w:val="05F45E3B"/>
    <w:rsid w:val="06277500"/>
    <w:rsid w:val="063B78DC"/>
    <w:rsid w:val="06971FEE"/>
    <w:rsid w:val="06AB256C"/>
    <w:rsid w:val="06C123D8"/>
    <w:rsid w:val="076E0F6D"/>
    <w:rsid w:val="07E84F31"/>
    <w:rsid w:val="083772CA"/>
    <w:rsid w:val="0839529D"/>
    <w:rsid w:val="085F6661"/>
    <w:rsid w:val="08AA1318"/>
    <w:rsid w:val="08CA13FE"/>
    <w:rsid w:val="08DD2784"/>
    <w:rsid w:val="091361A6"/>
    <w:rsid w:val="09974C33"/>
    <w:rsid w:val="09B82947"/>
    <w:rsid w:val="0A8C5FC6"/>
    <w:rsid w:val="0B7A52B1"/>
    <w:rsid w:val="0BE17052"/>
    <w:rsid w:val="0BF958C7"/>
    <w:rsid w:val="0C2561A2"/>
    <w:rsid w:val="0C3F3332"/>
    <w:rsid w:val="0C5A09A9"/>
    <w:rsid w:val="0CDB719E"/>
    <w:rsid w:val="0D56019D"/>
    <w:rsid w:val="0DE617E4"/>
    <w:rsid w:val="0E0812B7"/>
    <w:rsid w:val="0E407559"/>
    <w:rsid w:val="0EAB6A73"/>
    <w:rsid w:val="0EE52393"/>
    <w:rsid w:val="0F4D0707"/>
    <w:rsid w:val="0FBA2A45"/>
    <w:rsid w:val="0FC41654"/>
    <w:rsid w:val="0FDE7285"/>
    <w:rsid w:val="1042721E"/>
    <w:rsid w:val="104C05B8"/>
    <w:rsid w:val="105E4BB0"/>
    <w:rsid w:val="1147532F"/>
    <w:rsid w:val="118C2ED5"/>
    <w:rsid w:val="11B83D31"/>
    <w:rsid w:val="1230675A"/>
    <w:rsid w:val="126F5DEF"/>
    <w:rsid w:val="12795B29"/>
    <w:rsid w:val="129C6CD3"/>
    <w:rsid w:val="12F62B63"/>
    <w:rsid w:val="134F24D1"/>
    <w:rsid w:val="134F427F"/>
    <w:rsid w:val="13696837"/>
    <w:rsid w:val="13AA30FE"/>
    <w:rsid w:val="13AA5959"/>
    <w:rsid w:val="13B31AEC"/>
    <w:rsid w:val="13FE3FBA"/>
    <w:rsid w:val="140E1568"/>
    <w:rsid w:val="14404369"/>
    <w:rsid w:val="15477B3B"/>
    <w:rsid w:val="175D674F"/>
    <w:rsid w:val="179055A0"/>
    <w:rsid w:val="17B53534"/>
    <w:rsid w:val="17CD2550"/>
    <w:rsid w:val="18114189"/>
    <w:rsid w:val="18DF6925"/>
    <w:rsid w:val="18F06F2D"/>
    <w:rsid w:val="19117739"/>
    <w:rsid w:val="19403824"/>
    <w:rsid w:val="19AD7F51"/>
    <w:rsid w:val="19E14B93"/>
    <w:rsid w:val="1A9E3747"/>
    <w:rsid w:val="1B8B62C6"/>
    <w:rsid w:val="1BA50D14"/>
    <w:rsid w:val="1BA677E7"/>
    <w:rsid w:val="1C157D87"/>
    <w:rsid w:val="1C352CA3"/>
    <w:rsid w:val="1C625D30"/>
    <w:rsid w:val="1C7671E3"/>
    <w:rsid w:val="1C777601"/>
    <w:rsid w:val="1C7B6556"/>
    <w:rsid w:val="1C7B7E93"/>
    <w:rsid w:val="1C8A493E"/>
    <w:rsid w:val="1CCB6998"/>
    <w:rsid w:val="1CD6623F"/>
    <w:rsid w:val="1CF90898"/>
    <w:rsid w:val="1CFA0FE7"/>
    <w:rsid w:val="1D4824C2"/>
    <w:rsid w:val="1D851958"/>
    <w:rsid w:val="1D8C69C4"/>
    <w:rsid w:val="1E1C7C6C"/>
    <w:rsid w:val="1E786F00"/>
    <w:rsid w:val="1E7C1E81"/>
    <w:rsid w:val="1EE26B01"/>
    <w:rsid w:val="1F147CCD"/>
    <w:rsid w:val="1F1F65F5"/>
    <w:rsid w:val="1F227F17"/>
    <w:rsid w:val="1F343C02"/>
    <w:rsid w:val="1FAC7E53"/>
    <w:rsid w:val="200008B3"/>
    <w:rsid w:val="20517FE3"/>
    <w:rsid w:val="20597707"/>
    <w:rsid w:val="20713A86"/>
    <w:rsid w:val="20CE2C18"/>
    <w:rsid w:val="213827F6"/>
    <w:rsid w:val="21577705"/>
    <w:rsid w:val="217C1DAF"/>
    <w:rsid w:val="218220DE"/>
    <w:rsid w:val="21FE096D"/>
    <w:rsid w:val="222C76C6"/>
    <w:rsid w:val="22466CF3"/>
    <w:rsid w:val="2253067F"/>
    <w:rsid w:val="228A7CE8"/>
    <w:rsid w:val="22A344E7"/>
    <w:rsid w:val="22C9107A"/>
    <w:rsid w:val="22DE3197"/>
    <w:rsid w:val="230E0741"/>
    <w:rsid w:val="23B459CF"/>
    <w:rsid w:val="23F63E16"/>
    <w:rsid w:val="243A32C2"/>
    <w:rsid w:val="243F71F1"/>
    <w:rsid w:val="25093A3B"/>
    <w:rsid w:val="25236D0D"/>
    <w:rsid w:val="252F645D"/>
    <w:rsid w:val="255E2F6B"/>
    <w:rsid w:val="258858A9"/>
    <w:rsid w:val="25AE12D9"/>
    <w:rsid w:val="25E21C3F"/>
    <w:rsid w:val="25F64D5E"/>
    <w:rsid w:val="26757E2C"/>
    <w:rsid w:val="26790701"/>
    <w:rsid w:val="26DA3F62"/>
    <w:rsid w:val="273508EE"/>
    <w:rsid w:val="27483692"/>
    <w:rsid w:val="276F6E45"/>
    <w:rsid w:val="278066D7"/>
    <w:rsid w:val="27827B0F"/>
    <w:rsid w:val="27886287"/>
    <w:rsid w:val="27F53526"/>
    <w:rsid w:val="27FA5E76"/>
    <w:rsid w:val="28510862"/>
    <w:rsid w:val="28690FE5"/>
    <w:rsid w:val="288E2BD2"/>
    <w:rsid w:val="28CF3A40"/>
    <w:rsid w:val="28DC50AB"/>
    <w:rsid w:val="28E55271"/>
    <w:rsid w:val="28E7739E"/>
    <w:rsid w:val="2923374B"/>
    <w:rsid w:val="29404FFA"/>
    <w:rsid w:val="29BD796F"/>
    <w:rsid w:val="2AAC3644"/>
    <w:rsid w:val="2B8946FF"/>
    <w:rsid w:val="2C0A4741"/>
    <w:rsid w:val="2CF86E08"/>
    <w:rsid w:val="2D8C0151"/>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5E05C8"/>
    <w:rsid w:val="35871ED9"/>
    <w:rsid w:val="36246068"/>
    <w:rsid w:val="363B7932"/>
    <w:rsid w:val="36D15C2A"/>
    <w:rsid w:val="36FA4BBC"/>
    <w:rsid w:val="371D61FE"/>
    <w:rsid w:val="374B5AC3"/>
    <w:rsid w:val="3793032E"/>
    <w:rsid w:val="38066D52"/>
    <w:rsid w:val="38187E4F"/>
    <w:rsid w:val="3820445B"/>
    <w:rsid w:val="38210467"/>
    <w:rsid w:val="38401B73"/>
    <w:rsid w:val="384B1D2A"/>
    <w:rsid w:val="38C904AC"/>
    <w:rsid w:val="38F24247"/>
    <w:rsid w:val="39780BBB"/>
    <w:rsid w:val="39820DED"/>
    <w:rsid w:val="399267A7"/>
    <w:rsid w:val="39D617F2"/>
    <w:rsid w:val="3A9974DB"/>
    <w:rsid w:val="3B4E6F37"/>
    <w:rsid w:val="3B731AB5"/>
    <w:rsid w:val="3B833738"/>
    <w:rsid w:val="3B874762"/>
    <w:rsid w:val="3C2527C5"/>
    <w:rsid w:val="3C723EA9"/>
    <w:rsid w:val="3C84642E"/>
    <w:rsid w:val="3D6F75C9"/>
    <w:rsid w:val="3DE90F01"/>
    <w:rsid w:val="3E266E35"/>
    <w:rsid w:val="3E64042D"/>
    <w:rsid w:val="3F4829A1"/>
    <w:rsid w:val="3F7F04D5"/>
    <w:rsid w:val="402B2334"/>
    <w:rsid w:val="40A005F0"/>
    <w:rsid w:val="415D5EAF"/>
    <w:rsid w:val="417D76A0"/>
    <w:rsid w:val="417E1386"/>
    <w:rsid w:val="422229DB"/>
    <w:rsid w:val="422B6BF4"/>
    <w:rsid w:val="42347713"/>
    <w:rsid w:val="4251475D"/>
    <w:rsid w:val="42AA270B"/>
    <w:rsid w:val="42CE1532"/>
    <w:rsid w:val="42FF0960"/>
    <w:rsid w:val="433A3D54"/>
    <w:rsid w:val="435636B8"/>
    <w:rsid w:val="43B00A8F"/>
    <w:rsid w:val="452545FE"/>
    <w:rsid w:val="454B391C"/>
    <w:rsid w:val="45511B47"/>
    <w:rsid w:val="459557D9"/>
    <w:rsid w:val="45A15DDB"/>
    <w:rsid w:val="45A3513D"/>
    <w:rsid w:val="45B22926"/>
    <w:rsid w:val="4681712C"/>
    <w:rsid w:val="468B6718"/>
    <w:rsid w:val="473B23EB"/>
    <w:rsid w:val="476250CF"/>
    <w:rsid w:val="47B32EAB"/>
    <w:rsid w:val="47BA490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491B3D"/>
    <w:rsid w:val="4CA0032B"/>
    <w:rsid w:val="4CD363C9"/>
    <w:rsid w:val="4D7F6702"/>
    <w:rsid w:val="4DD27ACF"/>
    <w:rsid w:val="4E1A7ECD"/>
    <w:rsid w:val="4F123950"/>
    <w:rsid w:val="4F134C73"/>
    <w:rsid w:val="507519D9"/>
    <w:rsid w:val="5086260A"/>
    <w:rsid w:val="50EC442B"/>
    <w:rsid w:val="51752B27"/>
    <w:rsid w:val="517C422B"/>
    <w:rsid w:val="51824CF6"/>
    <w:rsid w:val="52127D7D"/>
    <w:rsid w:val="52412A63"/>
    <w:rsid w:val="525672F6"/>
    <w:rsid w:val="52FF7BE4"/>
    <w:rsid w:val="534179D1"/>
    <w:rsid w:val="53763D4D"/>
    <w:rsid w:val="54135280"/>
    <w:rsid w:val="5526139C"/>
    <w:rsid w:val="552B2D26"/>
    <w:rsid w:val="554E1470"/>
    <w:rsid w:val="55986D51"/>
    <w:rsid w:val="55D42624"/>
    <w:rsid w:val="56133CA0"/>
    <w:rsid w:val="56DD4ABD"/>
    <w:rsid w:val="5703231E"/>
    <w:rsid w:val="57116442"/>
    <w:rsid w:val="578D3493"/>
    <w:rsid w:val="585A6168"/>
    <w:rsid w:val="586A6267"/>
    <w:rsid w:val="586A7A45"/>
    <w:rsid w:val="58914C8B"/>
    <w:rsid w:val="58E3423E"/>
    <w:rsid w:val="58F23ED5"/>
    <w:rsid w:val="5915074C"/>
    <w:rsid w:val="5956205C"/>
    <w:rsid w:val="599E6CB8"/>
    <w:rsid w:val="59E031E2"/>
    <w:rsid w:val="5A345068"/>
    <w:rsid w:val="5A407A4A"/>
    <w:rsid w:val="5A5B5FB9"/>
    <w:rsid w:val="5A7A11AE"/>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AF1358"/>
    <w:rsid w:val="61C95215"/>
    <w:rsid w:val="61CF4043"/>
    <w:rsid w:val="620863D2"/>
    <w:rsid w:val="62197E84"/>
    <w:rsid w:val="626058BD"/>
    <w:rsid w:val="62D70238"/>
    <w:rsid w:val="630014F2"/>
    <w:rsid w:val="630B6758"/>
    <w:rsid w:val="634E5810"/>
    <w:rsid w:val="636310DD"/>
    <w:rsid w:val="63660521"/>
    <w:rsid w:val="63A81226"/>
    <w:rsid w:val="646A7212"/>
    <w:rsid w:val="650A079C"/>
    <w:rsid w:val="65E5355A"/>
    <w:rsid w:val="673C65F0"/>
    <w:rsid w:val="674A3D4F"/>
    <w:rsid w:val="679006E0"/>
    <w:rsid w:val="684B5F38"/>
    <w:rsid w:val="6864772D"/>
    <w:rsid w:val="68A72DC2"/>
    <w:rsid w:val="68BC6A3B"/>
    <w:rsid w:val="68C21D29"/>
    <w:rsid w:val="69290CE5"/>
    <w:rsid w:val="69981651"/>
    <w:rsid w:val="6A121AD7"/>
    <w:rsid w:val="6A3C248C"/>
    <w:rsid w:val="6ABA024E"/>
    <w:rsid w:val="6AC41FD2"/>
    <w:rsid w:val="6AD23B35"/>
    <w:rsid w:val="6C0407EE"/>
    <w:rsid w:val="6C3226C6"/>
    <w:rsid w:val="6C545FF5"/>
    <w:rsid w:val="6C591BE2"/>
    <w:rsid w:val="6C97063E"/>
    <w:rsid w:val="6CBA368C"/>
    <w:rsid w:val="6D554232"/>
    <w:rsid w:val="6E0A4A26"/>
    <w:rsid w:val="6E380D0C"/>
    <w:rsid w:val="6E5A4385"/>
    <w:rsid w:val="6E5E1B6C"/>
    <w:rsid w:val="6E787F1A"/>
    <w:rsid w:val="6EC35CE7"/>
    <w:rsid w:val="6EEB3FD1"/>
    <w:rsid w:val="6EEF71D1"/>
    <w:rsid w:val="6EF04F82"/>
    <w:rsid w:val="6F021A16"/>
    <w:rsid w:val="6F1D40CE"/>
    <w:rsid w:val="7051517A"/>
    <w:rsid w:val="70A647A4"/>
    <w:rsid w:val="70D85BD1"/>
    <w:rsid w:val="715B338A"/>
    <w:rsid w:val="71695F18"/>
    <w:rsid w:val="716A7ADC"/>
    <w:rsid w:val="71DE2E53"/>
    <w:rsid w:val="71DE3C66"/>
    <w:rsid w:val="721F39FF"/>
    <w:rsid w:val="729E121E"/>
    <w:rsid w:val="72A46970"/>
    <w:rsid w:val="72E23A7A"/>
    <w:rsid w:val="72F6179B"/>
    <w:rsid w:val="733252F0"/>
    <w:rsid w:val="733E6DC5"/>
    <w:rsid w:val="735B2E64"/>
    <w:rsid w:val="738003CA"/>
    <w:rsid w:val="73B67328"/>
    <w:rsid w:val="73C56EED"/>
    <w:rsid w:val="74180D50"/>
    <w:rsid w:val="741E3A74"/>
    <w:rsid w:val="74CC56DC"/>
    <w:rsid w:val="758D4AB4"/>
    <w:rsid w:val="75D12961"/>
    <w:rsid w:val="765941C5"/>
    <w:rsid w:val="76830F93"/>
    <w:rsid w:val="773B6CD4"/>
    <w:rsid w:val="77E30949"/>
    <w:rsid w:val="77F16A53"/>
    <w:rsid w:val="783525A0"/>
    <w:rsid w:val="786F12BD"/>
    <w:rsid w:val="786F1AA9"/>
    <w:rsid w:val="7872551D"/>
    <w:rsid w:val="78B31A40"/>
    <w:rsid w:val="78B86EE8"/>
    <w:rsid w:val="78C963B8"/>
    <w:rsid w:val="7920071D"/>
    <w:rsid w:val="79B56BC5"/>
    <w:rsid w:val="79C52BC7"/>
    <w:rsid w:val="79C747F6"/>
    <w:rsid w:val="7A2861E8"/>
    <w:rsid w:val="7A36659D"/>
    <w:rsid w:val="7A6027C1"/>
    <w:rsid w:val="7A854A12"/>
    <w:rsid w:val="7B237820"/>
    <w:rsid w:val="7B974622"/>
    <w:rsid w:val="7C3C1587"/>
    <w:rsid w:val="7C6B3F7A"/>
    <w:rsid w:val="7CA52AE4"/>
    <w:rsid w:val="7D3820D2"/>
    <w:rsid w:val="7D4E72F0"/>
    <w:rsid w:val="7D860B69"/>
    <w:rsid w:val="7DC26768"/>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link w:val="131"/>
    <w:qFormat/>
    <w:uiPriority w:val="99"/>
    <w:pPr>
      <w:spacing w:line="380" w:lineRule="exact"/>
    </w:pPr>
    <w:rPr>
      <w:sz w:val="24"/>
    </w:rPr>
  </w:style>
  <w:style w:type="paragraph" w:styleId="20">
    <w:name w:val="Body Text Indent"/>
    <w:basedOn w:val="1"/>
    <w:link w:val="6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30"/>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6"/>
    <w:qFormat/>
    <w:uiPriority w:val="0"/>
    <w:pPr>
      <w:ind w:left="100" w:leftChars="2500"/>
    </w:pPr>
    <w:rPr>
      <w:rFonts w:ascii="宋体" w:hAnsi="Courier New"/>
      <w:szCs w:val="21"/>
    </w:rPr>
  </w:style>
  <w:style w:type="paragraph" w:styleId="29">
    <w:name w:val="Body Text Indent 2"/>
    <w:basedOn w:val="1"/>
    <w:link w:val="134"/>
    <w:qFormat/>
    <w:uiPriority w:val="0"/>
    <w:pPr>
      <w:ind w:firstLine="630"/>
    </w:pPr>
    <w:rPr>
      <w:sz w:val="32"/>
      <w:szCs w:val="20"/>
    </w:rPr>
  </w:style>
  <w:style w:type="paragraph" w:styleId="30">
    <w:name w:val="Balloon Text"/>
    <w:basedOn w:val="1"/>
    <w:link w:val="93"/>
    <w:qFormat/>
    <w:uiPriority w:val="0"/>
    <w:rPr>
      <w:sz w:val="18"/>
      <w:szCs w:val="18"/>
    </w:rPr>
  </w:style>
  <w:style w:type="paragraph" w:styleId="31">
    <w:name w:val="footer"/>
    <w:basedOn w:val="1"/>
    <w:link w:val="94"/>
    <w:qFormat/>
    <w:uiPriority w:val="99"/>
    <w:pPr>
      <w:tabs>
        <w:tab w:val="center" w:pos="4153"/>
        <w:tab w:val="right" w:pos="8306"/>
      </w:tabs>
      <w:snapToGrid w:val="0"/>
      <w:jc w:val="left"/>
    </w:pPr>
    <w:rPr>
      <w:sz w:val="18"/>
      <w:szCs w:val="18"/>
    </w:rPr>
  </w:style>
  <w:style w:type="paragraph" w:styleId="32">
    <w:name w:val="header"/>
    <w:basedOn w:val="1"/>
    <w:link w:val="137"/>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1"/>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127"/>
    <w:qFormat/>
    <w:uiPriority w:val="0"/>
    <w:pPr>
      <w:spacing w:after="120" w:line="240" w:lineRule="auto"/>
      <w:ind w:firstLine="420" w:firstLineChars="100"/>
    </w:pPr>
    <w:rPr>
      <w:sz w:val="21"/>
    </w:rPr>
  </w:style>
  <w:style w:type="paragraph" w:styleId="50">
    <w:name w:val="Body Text First Indent 2"/>
    <w:basedOn w:val="20"/>
    <w:link w:val="78"/>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0"/>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8"/>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3"/>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3"/>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0"/>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3"/>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semiHidden/>
    <w:qFormat/>
    <w:uiPriority w:val="99"/>
    <w:rPr>
      <w:b/>
      <w:bCs/>
      <w:kern w:val="2"/>
      <w:sz w:val="21"/>
      <w:szCs w:val="24"/>
    </w:rPr>
  </w:style>
  <w:style w:type="character" w:customStyle="1" w:styleId="83">
    <w:name w:val="批注主题 字符1"/>
    <w:link w:val="48"/>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3"/>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3"/>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0"/>
    <w:qFormat/>
    <w:uiPriority w:val="0"/>
    <w:rPr>
      <w:kern w:val="2"/>
      <w:sz w:val="18"/>
      <w:szCs w:val="18"/>
    </w:rPr>
  </w:style>
  <w:style w:type="character" w:customStyle="1" w:styleId="94">
    <w:name w:val="页脚 字符1"/>
    <w:link w:val="31"/>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7"/>
    <w:qFormat/>
    <w:uiPriority w:val="0"/>
    <w:rPr>
      <w:kern w:val="2"/>
      <w:sz w:val="30"/>
      <w:szCs w:val="24"/>
    </w:rPr>
  </w:style>
  <w:style w:type="character" w:customStyle="1" w:styleId="102">
    <w:name w:val="标题 1 字符1"/>
    <w:link w:val="3"/>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4"/>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8"/>
    <w:qFormat/>
    <w:uiPriority w:val="0"/>
    <w:rPr>
      <w:kern w:val="2"/>
      <w:sz w:val="16"/>
      <w:szCs w:val="16"/>
    </w:rPr>
  </w:style>
  <w:style w:type="character" w:customStyle="1" w:styleId="109">
    <w:name w:val="unnamed3"/>
    <w:basedOn w:val="53"/>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2"/>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3"/>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49"/>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6"/>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0"/>
    <w:rPr>
      <w:rFonts w:ascii="等线" w:hAnsi="Courier New" w:eastAsia="等线" w:cs="Courier New"/>
      <w:kern w:val="2"/>
      <w:sz w:val="21"/>
      <w:szCs w:val="24"/>
    </w:rPr>
  </w:style>
  <w:style w:type="character" w:customStyle="1" w:styleId="134">
    <w:name w:val="正文文本缩进 2 字符1"/>
    <w:link w:val="29"/>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2"/>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2"/>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2"/>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NormalCharacter"/>
    <w:semiHidden/>
    <w:qFormat/>
    <w:uiPriority w:val="0"/>
  </w:style>
  <w:style w:type="character" w:customStyle="1" w:styleId="207">
    <w:name w:val="未处理的提及3"/>
    <w:basedOn w:val="53"/>
    <w:semiHidden/>
    <w:unhideWhenUsed/>
    <w:qFormat/>
    <w:uiPriority w:val="99"/>
    <w:rPr>
      <w:color w:val="605E5C"/>
      <w:shd w:val="clear" w:color="auto" w:fill="E1DFDD"/>
    </w:rPr>
  </w:style>
  <w:style w:type="character" w:customStyle="1" w:styleId="208">
    <w:name w:val="未处理的提及4"/>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C44C-1101-47BD-B014-32E6704631E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42614</Words>
  <Characters>45256</Characters>
  <Lines>364</Lines>
  <Paragraphs>102</Paragraphs>
  <TotalTime>5</TotalTime>
  <ScaleCrop>false</ScaleCrop>
  <LinksUpToDate>false</LinksUpToDate>
  <CharactersWithSpaces>48354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2022-06-29T02:53:00Z</dcterms:created>
  <dc:creator>微软用户</dc:creator>
  <cp:lastModifiedBy>林子</cp:lastModifiedBy>
  <cp:lastPrinted>2022-07-04T08:53:00Z</cp:lastPrinted>
  <dcterms:modified xsi:type="dcterms:W3CDTF">2022-11-15T13:01:40Z</dcterms:modified>
  <dc:title>桂财采〔2009〕 号</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ies>
</file>