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rtl w:val="0"/>
          <w:lang w:val="zh-CN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rtl w:val="0"/>
          <w:lang w:val="zh-CN" w:eastAsia="zh-CN"/>
        </w:rPr>
        <w:t>广西民族中等专业学校实训大楼工程项目总承包</w:t>
      </w:r>
    </w:p>
    <w:p>
      <w:pPr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中标候选人公示</w:t>
      </w:r>
    </w:p>
    <w:tbl>
      <w:tblPr>
        <w:tblStyle w:val="7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206"/>
        <w:gridCol w:w="1771"/>
        <w:gridCol w:w="1587"/>
        <w:gridCol w:w="872"/>
        <w:gridCol w:w="60"/>
        <w:gridCol w:w="66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35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广西民族中等专业学校实训大楼工程项目总承包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项目编号</w:t>
            </w:r>
          </w:p>
        </w:tc>
        <w:tc>
          <w:tcPr>
            <w:tcW w:w="279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CJAG2020033G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774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广西民族中等专业学校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774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广西民族中等专业学校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招标类别</w:t>
            </w:r>
          </w:p>
        </w:tc>
        <w:tc>
          <w:tcPr>
            <w:tcW w:w="335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☑委托招标    □自行招标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招标方式</w:t>
            </w:r>
          </w:p>
        </w:tc>
        <w:tc>
          <w:tcPr>
            <w:tcW w:w="279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☑公开招标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招标代理机构</w:t>
            </w:r>
          </w:p>
        </w:tc>
        <w:tc>
          <w:tcPr>
            <w:tcW w:w="774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广西城建咨询有限公司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结构类型及规模</w:t>
            </w:r>
          </w:p>
        </w:tc>
        <w:tc>
          <w:tcPr>
            <w:tcW w:w="774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新建1栋实训大楼，总建筑面积9682.63平方米，地上9层，地下1层，其中：地上建筑面积 7955.74平方米 地下建筑面积 1726.89 平方米。建筑总高度为35.10米（地上一层层高为4.5m，二层至九层的层高均为3.6m，地下室层高为3.45m），地下机动车停车位40个。主要建设内容包括新建实训大楼，配套建设电气工程、给排水工程、及室外附属配套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开标时间</w:t>
            </w:r>
          </w:p>
        </w:tc>
        <w:tc>
          <w:tcPr>
            <w:tcW w:w="335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开标地点</w:t>
            </w:r>
          </w:p>
        </w:tc>
        <w:tc>
          <w:tcPr>
            <w:tcW w:w="279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南宁市良庆区玉洞大道33号南宁市民中心（9楼）开标厅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公示开始时间</w:t>
            </w:r>
          </w:p>
        </w:tc>
        <w:tc>
          <w:tcPr>
            <w:tcW w:w="335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公示截止时间</w:t>
            </w:r>
          </w:p>
        </w:tc>
        <w:tc>
          <w:tcPr>
            <w:tcW w:w="279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拟中标人</w:t>
            </w:r>
          </w:p>
        </w:tc>
        <w:tc>
          <w:tcPr>
            <w:tcW w:w="774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广西盛丰建设集团有限公司、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华蓝设计（集团）有限公司联合体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中标候选人情况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第一中标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候选人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广西盛丰建设集团有限公司、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华蓝设计（集团）有限公司联合体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投标报价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人民币贰仟陆佰壹拾肆万捌仟捌佰元整（￥26148800.00）</w:t>
            </w: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（其中设计费报价为：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798600.00元，建筑安装工程费：25350200.00元）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工期</w:t>
            </w:r>
          </w:p>
        </w:tc>
        <w:tc>
          <w:tcPr>
            <w:tcW w:w="2519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554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日历天</w:t>
            </w:r>
          </w:p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（设计工期为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日历天，施工工期为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日历天）</w:t>
            </w:r>
          </w:p>
        </w:tc>
        <w:tc>
          <w:tcPr>
            <w:tcW w:w="66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等级</w:t>
            </w:r>
          </w:p>
        </w:tc>
        <w:tc>
          <w:tcPr>
            <w:tcW w:w="279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设计要求的质量标准：达到国家现行有关质量验收规范的“合格”标准。 </w:t>
            </w:r>
          </w:p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施工要求的质量标准：达到国家现行有关质量验收规范的“合格”标准。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项目总负责人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吴寅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（注册编号：桂245111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224636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项目设计负责人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夏捷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（证书编号：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074500272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项目采购负责人（如有）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项目经理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马海林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（注册编号：桂2451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548382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4521291989****0617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专职安全员       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ind w:right="42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费娟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安全生产考核合格证书编号：桂建安C（201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）0016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4503021979****1523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投标所用企业业绩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施工业绩：重庆商务职业学院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3#、7#教学实训一体化楼工程、盛丰国际</w:t>
            </w: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设计业绩：龙州县教育扶贫（一期）项目—龙州镇城南新区小学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幼儿园建设工程、南宁市桂雅路小学二期工程设计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第二中标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候选人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广西城建建设集团有限公司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南宁市古今园林规划设计院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投标报价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人民币贰仟陆佰壹拾贰万壹仟伍佰元整（￥26121500.00）</w:t>
            </w: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(其中设计费报价为：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797200.00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元，建筑安装工程费报价为：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25324300.00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元。)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工期</w:t>
            </w:r>
          </w:p>
        </w:tc>
        <w:tc>
          <w:tcPr>
            <w:tcW w:w="245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554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日历天</w:t>
            </w:r>
          </w:p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（设计工期为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日历天，施工工期为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日历天）</w:t>
            </w:r>
          </w:p>
        </w:tc>
        <w:tc>
          <w:tcPr>
            <w:tcW w:w="72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等级</w:t>
            </w:r>
          </w:p>
        </w:tc>
        <w:tc>
          <w:tcPr>
            <w:tcW w:w="279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设计要求的质量标准：达到国家现行有关质量验收规范的“合格”标准。 </w:t>
            </w:r>
          </w:p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施工要求的质量标准：达到国家现行有关质量验收规范的“合格”标准。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项目总负责人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林武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（注册编号：桂2451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21224027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项目设计负责人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纪晓东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（证书编号：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182200483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项目采购负责人（如有）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项目经理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梁昌环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（注册编号：桂24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5161761505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4503311991****3311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专职安全员            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ind w:right="42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黄玉英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安全生产考核合格证书编号：桂建安C（201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）001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8545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4501021978****1548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投标所用企业业绩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765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施工业绩：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广西北流·幸福里（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B地块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15#～18#住宅楼及地下室二期工程/北流市二环北路陶瓷展馆旁</w:t>
            </w:r>
          </w:p>
          <w:p>
            <w:pPr>
              <w:widowControl/>
              <w:tabs>
                <w:tab w:val="left" w:pos="765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设计业绩：柳州市河东苗圃管理处生产业务技术用房迁建项目设计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第三中标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候选人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广西桂林地建建设有限公司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广西宏亚设计咨询有限责任公司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投标报价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人民币贰仟陆佰壹拾玖万伍仟伍佰元整 （￥26195500.00）</w:t>
            </w: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(其中设计费报价为：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793500.00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元，建筑安装工程费报价为：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25402000.00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工期</w:t>
            </w:r>
          </w:p>
        </w:tc>
        <w:tc>
          <w:tcPr>
            <w:tcW w:w="245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554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日历天</w:t>
            </w:r>
          </w:p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（设计工期为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日历天，施工工期为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日历天）</w:t>
            </w:r>
          </w:p>
        </w:tc>
        <w:tc>
          <w:tcPr>
            <w:tcW w:w="72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等级</w:t>
            </w:r>
          </w:p>
        </w:tc>
        <w:tc>
          <w:tcPr>
            <w:tcW w:w="279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设计要求的质量标准：达到国家现行有关质量验收规范的“合格”标准。 </w:t>
            </w:r>
          </w:p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施工要求的质量标准：达到国家现行有关质量验收规范的“合格”标准。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项目总负责人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李秋洁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（注册编号：桂2451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51655851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项目设计负责人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唐艺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（证书编号：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184500486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项目采购负责人（如有）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988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叶家顺（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证书编号：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1541842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项目经理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甘运山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（注册编号：桂2451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11121312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4525021978****8219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专职安全员                                    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ind w:right="42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阳上皆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安全生产考核合格证书编号：桂建安C（201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05982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4526281988****183X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投标所用企业业绩</w:t>
            </w:r>
          </w:p>
        </w:tc>
        <w:tc>
          <w:tcPr>
            <w:tcW w:w="5969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608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施工业绩：临桂区政务服务中心工程</w:t>
            </w:r>
          </w:p>
          <w:p>
            <w:pPr>
              <w:widowControl/>
              <w:tabs>
                <w:tab w:val="left" w:pos="608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设计业绩：南宁市步云中学工程总承包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被否决投标或不合格的投标人名称、否决原因及其依据（如有）</w:t>
            </w:r>
          </w:p>
        </w:tc>
        <w:tc>
          <w:tcPr>
            <w:tcW w:w="774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right="178" w:rightChars="85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公示媒介</w:t>
            </w:r>
          </w:p>
        </w:tc>
        <w:tc>
          <w:tcPr>
            <w:tcW w:w="774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right="178" w:rightChars="8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ascii="宋体" w:hAnsi="宋体" w:eastAsia="宋体" w:cs="宋体"/>
                <w:sz w:val="21"/>
                <w:rtl w:val="0"/>
                <w:lang w:val="zh-CN" w:eastAsia="zh-CN"/>
              </w:rPr>
              <w:t>中国招标投标公共服务平台http://www.cebpubservice.com、中国政府采购网（http://www.ccgp.gov.cn），广西壮族自治区政府采购网（http://zfcg.gxzf.gov.cn/)广西壮族自治区招标投标公共服务平台ztb.gxi.gov.cn、南宁市公共资源交易中心https://www.nnggzy.org.cn</w:t>
            </w:r>
            <w:r>
              <w:rPr>
                <w:rStyle w:val="8"/>
                <w:rFonts w:hint="eastAsia" w:ascii="宋体" w:hAnsi="宋体" w:cs="宋体"/>
                <w:sz w:val="21"/>
                <w:rtl w:val="0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质疑和投诉</w:t>
            </w:r>
          </w:p>
        </w:tc>
        <w:tc>
          <w:tcPr>
            <w:tcW w:w="774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right="178" w:rightChars="8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若投标人或其他利害关系人对项目评标结果有异议的，应当在中标候选人公示期向招标人提出，招标人应当自收到异议之日起3日内作出答复；若招标人拒不答复或认为招标人答复内容不符合法律、法规和规章规定或认为权益受到侵害的，请在自知道或应当知道之日起10日内向投诉受理部门提交书面投诉书，逾期不予受理。若招标人对项目评标结果有异议的，可在公示开始日起10日内直接向投诉受理部门提交书面投诉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投诉受理部门</w:t>
            </w:r>
          </w:p>
        </w:tc>
        <w:tc>
          <w:tcPr>
            <w:tcW w:w="335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南宁市武鸣区住房和城乡规划建设局招标投标办公室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投诉受理电话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0771-6227863</w:t>
            </w:r>
          </w:p>
        </w:tc>
      </w:tr>
    </w:tbl>
    <w:p>
      <w:pPr>
        <w:spacing w:beforeLines="50"/>
        <w:rPr>
          <w:sz w:val="20"/>
          <w:szCs w:val="20"/>
        </w:rPr>
      </w:pPr>
    </w:p>
    <w:sectPr>
      <w:footerReference r:id="rId3" w:type="default"/>
      <w:pgSz w:w="11906" w:h="16838"/>
      <w:pgMar w:top="1361" w:right="1800" w:bottom="1361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281C"/>
    <w:rsid w:val="000332D4"/>
    <w:rsid w:val="00271C82"/>
    <w:rsid w:val="003F66BB"/>
    <w:rsid w:val="004555B7"/>
    <w:rsid w:val="006D3679"/>
    <w:rsid w:val="0083739C"/>
    <w:rsid w:val="008F7F29"/>
    <w:rsid w:val="0092498C"/>
    <w:rsid w:val="00A73E38"/>
    <w:rsid w:val="00BA2686"/>
    <w:rsid w:val="00BC5FB1"/>
    <w:rsid w:val="00DA048B"/>
    <w:rsid w:val="00F01ECB"/>
    <w:rsid w:val="074F301C"/>
    <w:rsid w:val="0A1645CA"/>
    <w:rsid w:val="115C5EBB"/>
    <w:rsid w:val="1D39494C"/>
    <w:rsid w:val="20F13325"/>
    <w:rsid w:val="266B622A"/>
    <w:rsid w:val="28705F61"/>
    <w:rsid w:val="28FC281C"/>
    <w:rsid w:val="39147A27"/>
    <w:rsid w:val="3932264F"/>
    <w:rsid w:val="3A114B5E"/>
    <w:rsid w:val="48E8082A"/>
    <w:rsid w:val="4B3356AB"/>
    <w:rsid w:val="51996F27"/>
    <w:rsid w:val="5C085EA4"/>
    <w:rsid w:val="62D626B1"/>
    <w:rsid w:val="67626ECD"/>
    <w:rsid w:val="68FD1862"/>
    <w:rsid w:val="6A1843D8"/>
    <w:rsid w:val="6A1B4643"/>
    <w:rsid w:val="6C1221E3"/>
    <w:rsid w:val="785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批注文字 Char"/>
    <w:basedOn w:val="8"/>
    <w:link w:val="2"/>
    <w:semiHidden/>
    <w:qFormat/>
    <w:uiPriority w:val="99"/>
    <w:rPr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5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1794</Characters>
  <Lines>14</Lines>
  <Paragraphs>4</Paragraphs>
  <TotalTime>8</TotalTime>
  <ScaleCrop>false</ScaleCrop>
  <LinksUpToDate>false</LinksUpToDate>
  <CharactersWithSpaces>2104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2019-06-10T01:30:00Z</dcterms:created>
  <dc:creator>X1419941759</dc:creator>
  <cp:lastModifiedBy>X1419941759</cp:lastModifiedBy>
  <cp:lastPrinted>2020-03-25T07:35:00Z</cp:lastPrinted>
  <dcterms:modified xsi:type="dcterms:W3CDTF">2020-03-26T09:35:45Z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