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54" w:right="480"/>
        <w:jc w:val="center"/>
        <w:rPr>
          <w:b/>
          <w:bCs/>
          <w:sz w:val="28"/>
          <w:szCs w:val="36"/>
        </w:rPr>
      </w:pPr>
      <w:r>
        <w:rPr>
          <w:b/>
          <w:bCs/>
          <w:sz w:val="28"/>
          <w:szCs w:val="36"/>
        </w:rPr>
        <w:t>广西翰林工程项目管理有限责任公司关于</w:t>
      </w:r>
      <w:r>
        <w:rPr>
          <w:rFonts w:hint="eastAsia"/>
          <w:b/>
          <w:bCs/>
          <w:sz w:val="28"/>
          <w:szCs w:val="36"/>
        </w:rPr>
        <w:t>柳江莲藕绿色食品认证、农产品地理标志登记保护申报咨询服务</w:t>
      </w:r>
      <w:r>
        <w:rPr>
          <w:b/>
          <w:bCs/>
          <w:sz w:val="28"/>
          <w:szCs w:val="36"/>
        </w:rPr>
        <w:t>（</w:t>
      </w:r>
      <w:r>
        <w:rPr>
          <w:rFonts w:hint="eastAsia"/>
          <w:b/>
          <w:bCs/>
          <w:sz w:val="28"/>
          <w:szCs w:val="36"/>
          <w:lang w:val="en-US" w:eastAsia="zh-CN"/>
        </w:rPr>
        <w:t>LJG20-012</w:t>
      </w:r>
      <w:r>
        <w:rPr>
          <w:b/>
          <w:bCs/>
          <w:sz w:val="28"/>
          <w:szCs w:val="36"/>
        </w:rPr>
        <w:t>）公开招标公告</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sz w:val="21"/>
          <w:szCs w:val="21"/>
        </w:rPr>
        <w:t>广西翰林工程项目管理有限责任公司受柳州市柳江区农业农村局委托，根据《中华人民共和国政府采购法》等有关规定，现对</w:t>
      </w:r>
      <w:r>
        <w:rPr>
          <w:rFonts w:hint="eastAsia" w:ascii="宋体" w:hAnsi="宋体" w:eastAsia="宋体" w:cs="宋体"/>
          <w:kern w:val="1"/>
          <w:sz w:val="21"/>
          <w:szCs w:val="21"/>
        </w:rPr>
        <w:t>柳江莲藕绿色食品认证、农产品地理标志登记保护申报咨询服务</w:t>
      </w:r>
      <w:r>
        <w:rPr>
          <w:rFonts w:hint="eastAsia" w:ascii="宋体" w:hAnsi="宋体" w:eastAsia="宋体" w:cs="宋体"/>
          <w:sz w:val="21"/>
          <w:szCs w:val="21"/>
        </w:rPr>
        <w:t>进行公开招标，现将本次公开招标有关事项公告如下：</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ascii="宋体" w:hAnsi="宋体" w:eastAsia="宋体" w:cs="宋体"/>
          <w:b/>
          <w:sz w:val="21"/>
          <w:szCs w:val="21"/>
        </w:rPr>
        <w:t>一、项目名称：柳江莲藕绿色食品认证、农产品地理标志登记保护申报咨询服务</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lang w:val="en-US" w:eastAsia="zh-CN"/>
        </w:rPr>
      </w:pPr>
      <w:r>
        <w:rPr>
          <w:rFonts w:hint="eastAsia" w:ascii="宋体" w:hAnsi="宋体" w:eastAsia="宋体" w:cs="宋体"/>
          <w:b/>
          <w:sz w:val="21"/>
          <w:szCs w:val="21"/>
        </w:rPr>
        <w:t>二、项目编号：</w:t>
      </w:r>
      <w:r>
        <w:rPr>
          <w:rFonts w:hint="eastAsia" w:ascii="宋体" w:hAnsi="宋体" w:eastAsia="宋体" w:cs="宋体"/>
          <w:b/>
          <w:sz w:val="21"/>
          <w:szCs w:val="21"/>
          <w:lang w:val="en-US" w:eastAsia="zh-CN"/>
        </w:rPr>
        <w:t>LJG20-012</w:t>
      </w:r>
    </w:p>
    <w:p>
      <w:pPr>
        <w:keepNext w:val="0"/>
        <w:keepLines w:val="0"/>
        <w:pageBreakBefore w:val="0"/>
        <w:widowControl w:val="0"/>
        <w:tabs>
          <w:tab w:val="left" w:pos="-220"/>
        </w:tabs>
        <w:kinsoku/>
        <w:wordWrap/>
        <w:overflowPunct/>
        <w:topLinePunct w:val="0"/>
        <w:autoSpaceDE/>
        <w:autoSpaceDN/>
        <w:bidi w:val="0"/>
        <w:adjustRightInd/>
        <w:snapToGrid/>
        <w:spacing w:line="288" w:lineRule="auto"/>
        <w:ind w:left="-206" w:leftChars="-100" w:right="-712" w:rightChars="-324" w:hanging="14" w:hangingChars="7"/>
        <w:textAlignment w:val="auto"/>
        <w:outlineLvl w:val="9"/>
        <w:rPr>
          <w:rFonts w:hint="eastAsia" w:ascii="宋体" w:hAnsi="宋体" w:eastAsia="宋体" w:cs="宋体"/>
          <w:b/>
          <w:sz w:val="21"/>
          <w:szCs w:val="21"/>
        </w:rPr>
      </w:pPr>
      <w:r>
        <w:rPr>
          <w:rFonts w:hint="eastAsia" w:ascii="宋体" w:hAnsi="宋体" w:eastAsia="宋体" w:cs="宋体"/>
          <w:b/>
          <w:sz w:val="21"/>
          <w:szCs w:val="21"/>
        </w:rPr>
        <w:t>三、采购内容及数量：</w:t>
      </w:r>
    </w:p>
    <w:tbl>
      <w:tblPr>
        <w:tblStyle w:val="6"/>
        <w:tblW w:w="8780" w:type="dxa"/>
        <w:jc w:val="center"/>
        <w:tblInd w:w="0" w:type="dxa"/>
        <w:tblLayout w:type="fixed"/>
        <w:tblCellMar>
          <w:top w:w="0" w:type="dxa"/>
          <w:left w:w="108" w:type="dxa"/>
          <w:bottom w:w="0" w:type="dxa"/>
          <w:right w:w="108" w:type="dxa"/>
        </w:tblCellMar>
      </w:tblPr>
      <w:tblGrid>
        <w:gridCol w:w="776"/>
        <w:gridCol w:w="6015"/>
        <w:gridCol w:w="1125"/>
        <w:gridCol w:w="864"/>
      </w:tblGrid>
      <w:tr>
        <w:tblPrEx>
          <w:tblLayout w:type="fixed"/>
          <w:tblCellMar>
            <w:top w:w="0" w:type="dxa"/>
            <w:left w:w="108" w:type="dxa"/>
            <w:bottom w:w="0" w:type="dxa"/>
            <w:right w:w="108" w:type="dxa"/>
          </w:tblCellMar>
        </w:tblPrEx>
        <w:trPr>
          <w:trHeight w:val="767" w:hRule="atLeast"/>
          <w:jc w:val="center"/>
        </w:trPr>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both"/>
              <w:textAlignment w:val="auto"/>
              <w:outlineLvl w:val="9"/>
              <w:rPr>
                <w:rFonts w:hint="eastAsia" w:ascii="宋体" w:hAnsi="宋体" w:eastAsia="宋体" w:cs="宋体"/>
                <w:kern w:val="1"/>
                <w:sz w:val="21"/>
                <w:szCs w:val="21"/>
              </w:rPr>
            </w:pPr>
            <w:r>
              <w:rPr>
                <w:rFonts w:hint="eastAsia" w:cs="宋体"/>
                <w:kern w:val="1"/>
                <w:sz w:val="21"/>
                <w:szCs w:val="21"/>
                <w:lang w:val="en-US" w:eastAsia="zh-CN"/>
              </w:rPr>
              <w:t xml:space="preserve">  </w:t>
            </w:r>
            <w:r>
              <w:rPr>
                <w:rFonts w:hint="eastAsia" w:ascii="宋体" w:hAnsi="宋体" w:eastAsia="宋体" w:cs="宋体"/>
                <w:kern w:val="1"/>
                <w:sz w:val="21"/>
                <w:szCs w:val="21"/>
              </w:rPr>
              <w:t>序号</w:t>
            </w:r>
          </w:p>
        </w:tc>
        <w:tc>
          <w:tcPr>
            <w:tcW w:w="6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center"/>
              <w:textAlignment w:val="auto"/>
              <w:outlineLvl w:val="9"/>
              <w:rPr>
                <w:rFonts w:hint="eastAsia" w:ascii="宋体" w:hAnsi="宋体" w:eastAsia="宋体" w:cs="宋体"/>
                <w:kern w:val="1"/>
                <w:sz w:val="21"/>
                <w:szCs w:val="21"/>
              </w:rPr>
            </w:pPr>
            <w:r>
              <w:rPr>
                <w:rFonts w:hint="eastAsia" w:ascii="宋体" w:hAnsi="宋体" w:eastAsia="宋体" w:cs="宋体"/>
                <w:kern w:val="1"/>
                <w:sz w:val="21"/>
                <w:szCs w:val="21"/>
              </w:rPr>
              <w:t>采购内容</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 w:val="left" w:pos="880"/>
              </w:tabs>
              <w:kinsoku/>
              <w:wordWrap/>
              <w:overflowPunct/>
              <w:topLinePunct w:val="0"/>
              <w:autoSpaceDE/>
              <w:autoSpaceDN/>
              <w:bidi w:val="0"/>
              <w:adjustRightInd/>
              <w:snapToGrid/>
              <w:spacing w:line="288" w:lineRule="auto"/>
              <w:ind w:left="15" w:leftChars="-100" w:right="-712" w:rightChars="-324" w:hanging="235" w:hangingChars="112"/>
              <w:jc w:val="center"/>
              <w:textAlignment w:val="auto"/>
              <w:outlineLvl w:val="9"/>
              <w:rPr>
                <w:rFonts w:hint="eastAsia" w:ascii="宋体" w:hAnsi="宋体" w:eastAsia="宋体" w:cs="宋体"/>
                <w:kern w:val="1"/>
                <w:sz w:val="21"/>
                <w:szCs w:val="21"/>
              </w:rPr>
            </w:pPr>
            <w:r>
              <w:rPr>
                <w:rFonts w:hint="eastAsia" w:ascii="宋体" w:hAnsi="宋体" w:eastAsia="宋体" w:cs="宋体"/>
                <w:kern w:val="1"/>
                <w:sz w:val="21"/>
                <w:szCs w:val="21"/>
              </w:rPr>
              <w:t>单位</w:t>
            </w:r>
          </w:p>
        </w:tc>
        <w:tc>
          <w:tcPr>
            <w:tcW w:w="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center"/>
              <w:textAlignment w:val="auto"/>
              <w:outlineLvl w:val="9"/>
              <w:rPr>
                <w:rFonts w:hint="eastAsia" w:ascii="宋体" w:hAnsi="宋体" w:eastAsia="宋体" w:cs="宋体"/>
                <w:kern w:val="1"/>
                <w:sz w:val="21"/>
                <w:szCs w:val="21"/>
              </w:rPr>
            </w:pPr>
            <w:r>
              <w:rPr>
                <w:rFonts w:hint="eastAsia" w:ascii="宋体" w:hAnsi="宋体" w:eastAsia="宋体" w:cs="宋体"/>
                <w:kern w:val="1"/>
                <w:sz w:val="21"/>
                <w:szCs w:val="21"/>
              </w:rPr>
              <w:t>数量</w:t>
            </w:r>
          </w:p>
        </w:tc>
      </w:tr>
      <w:tr>
        <w:tblPrEx>
          <w:tblLayout w:type="fixed"/>
          <w:tblCellMar>
            <w:top w:w="0" w:type="dxa"/>
            <w:left w:w="108" w:type="dxa"/>
            <w:bottom w:w="0" w:type="dxa"/>
            <w:right w:w="108" w:type="dxa"/>
          </w:tblCellMar>
        </w:tblPrEx>
        <w:trPr>
          <w:trHeight w:val="767" w:hRule="atLeast"/>
          <w:jc w:val="center"/>
        </w:trPr>
        <w:tc>
          <w:tcPr>
            <w:tcW w:w="7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center"/>
              <w:textAlignment w:val="auto"/>
              <w:outlineLvl w:val="9"/>
              <w:rPr>
                <w:rFonts w:hint="eastAsia" w:ascii="宋体" w:hAnsi="宋体" w:eastAsia="宋体" w:cs="宋体"/>
                <w:kern w:val="1"/>
                <w:sz w:val="21"/>
                <w:szCs w:val="21"/>
              </w:rPr>
            </w:pPr>
            <w:r>
              <w:rPr>
                <w:rFonts w:hint="eastAsia" w:ascii="宋体" w:hAnsi="宋体" w:eastAsia="宋体" w:cs="宋体"/>
                <w:kern w:val="1"/>
                <w:sz w:val="21"/>
                <w:szCs w:val="21"/>
              </w:rPr>
              <w:t>1</w:t>
            </w:r>
          </w:p>
        </w:tc>
        <w:tc>
          <w:tcPr>
            <w:tcW w:w="6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cs="宋体"/>
                <w:kern w:val="1"/>
                <w:sz w:val="21"/>
                <w:szCs w:val="21"/>
                <w:lang w:val="en-US" w:eastAsia="zh-CN"/>
              </w:rPr>
              <w:t xml:space="preserve"> </w:t>
            </w:r>
            <w:r>
              <w:rPr>
                <w:rFonts w:hint="eastAsia" w:ascii="宋体" w:hAnsi="宋体" w:eastAsia="宋体" w:cs="宋体"/>
                <w:kern w:val="1"/>
                <w:sz w:val="21"/>
                <w:szCs w:val="21"/>
              </w:rPr>
              <w:t>柳江莲藕绿色食品认证、农产品地理标志登记保护申报咨询服务</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center"/>
              <w:textAlignment w:val="auto"/>
              <w:outlineLvl w:val="9"/>
              <w:rPr>
                <w:rFonts w:hint="eastAsia" w:ascii="宋体" w:hAnsi="宋体" w:eastAsia="宋体" w:cs="宋体"/>
                <w:kern w:val="1"/>
                <w:sz w:val="21"/>
                <w:szCs w:val="21"/>
              </w:rPr>
            </w:pPr>
            <w:r>
              <w:rPr>
                <w:rFonts w:hint="eastAsia" w:ascii="宋体" w:hAnsi="宋体" w:eastAsia="宋体" w:cs="宋体"/>
                <w:kern w:val="1"/>
                <w:sz w:val="21"/>
                <w:szCs w:val="21"/>
              </w:rPr>
              <w:t>项</w:t>
            </w:r>
          </w:p>
        </w:tc>
        <w:tc>
          <w:tcPr>
            <w:tcW w:w="8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center"/>
              <w:textAlignment w:val="auto"/>
              <w:outlineLvl w:val="9"/>
              <w:rPr>
                <w:rFonts w:hint="eastAsia" w:ascii="宋体" w:hAnsi="宋体" w:eastAsia="宋体" w:cs="宋体"/>
                <w:kern w:val="1"/>
                <w:sz w:val="21"/>
                <w:szCs w:val="21"/>
              </w:rPr>
            </w:pPr>
            <w:r>
              <w:rPr>
                <w:rFonts w:hint="eastAsia" w:ascii="宋体" w:hAnsi="宋体" w:eastAsia="宋体" w:cs="宋体"/>
                <w:kern w:val="1"/>
                <w:sz w:val="21"/>
                <w:szCs w:val="21"/>
              </w:rPr>
              <w:t>1</w:t>
            </w:r>
          </w:p>
        </w:tc>
      </w:tr>
    </w:tbl>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如需进一步了解详细内容，详见招标文件。</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w w:val="95"/>
          <w:sz w:val="21"/>
          <w:szCs w:val="21"/>
        </w:rPr>
      </w:pPr>
      <w:r>
        <w:rPr>
          <w:rFonts w:hint="eastAsia" w:ascii="宋体" w:hAnsi="宋体" w:eastAsia="宋体" w:cs="宋体"/>
          <w:b/>
          <w:kern w:val="1"/>
          <w:sz w:val="21"/>
          <w:szCs w:val="21"/>
        </w:rPr>
        <w:t>四、项目预算金额（人民币）</w:t>
      </w:r>
      <w:r>
        <w:rPr>
          <w:rFonts w:hint="eastAsia" w:ascii="宋体" w:hAnsi="宋体" w:eastAsia="宋体" w:cs="宋体"/>
          <w:w w:val="95"/>
          <w:sz w:val="21"/>
          <w:szCs w:val="21"/>
        </w:rPr>
        <w:t>：</w:t>
      </w:r>
      <w:r>
        <w:rPr>
          <w:rFonts w:hint="eastAsia" w:ascii="宋体" w:hAnsi="宋体" w:eastAsia="宋体" w:cs="宋体"/>
          <w:sz w:val="21"/>
          <w:szCs w:val="21"/>
        </w:rPr>
        <w:t>大写壹佰万元伍角整（小写：¥1000000.50元）</w:t>
      </w:r>
      <w:r>
        <w:rPr>
          <w:rFonts w:hint="eastAsia" w:ascii="宋体" w:hAnsi="宋体" w:eastAsia="宋体" w:cs="宋体"/>
          <w:kern w:val="1"/>
          <w:sz w:val="21"/>
          <w:szCs w:val="21"/>
        </w:rPr>
        <w:t>。</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b/>
          <w:sz w:val="21"/>
          <w:szCs w:val="21"/>
        </w:rPr>
        <w:t>五、本项目需要落实的政府采购政策</w:t>
      </w:r>
      <w:r>
        <w:rPr>
          <w:rFonts w:hint="eastAsia" w:ascii="宋体" w:hAnsi="宋体" w:eastAsia="宋体" w:cs="宋体"/>
          <w:sz w:val="21"/>
          <w:szCs w:val="21"/>
        </w:rPr>
        <w:t>：</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政府采购促进中小企业发展暂行办法》（财库[2011]181号）、《关于政府采购支持监狱企业发展有关问题的通知》(财库[2014]68号)、《财政部国家发展改革委关于印发&lt;节能产品政府采购实施意见&gt;的通知》（财库[2004]185号）、《招标采购促进广西工业产品产销对接实施细则》（桂政发【2015】78号）。</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ascii="宋体" w:hAnsi="宋体" w:eastAsia="宋体" w:cs="宋体"/>
          <w:b/>
          <w:sz w:val="21"/>
          <w:szCs w:val="21"/>
        </w:rPr>
        <w:t>六、投标人资格要求：</w:t>
      </w:r>
    </w:p>
    <w:p>
      <w:pPr>
        <w:pStyle w:val="7"/>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1、投标人须符合《中华人民共和国政府采购法》第二十二条规定；</w:t>
      </w:r>
    </w:p>
    <w:p>
      <w:pPr>
        <w:pStyle w:val="7"/>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2、国内注册（指按国家有关规定要求注册的）生产或经营本次招标内容服务，具备独立承担民事责任的供应商；</w:t>
      </w:r>
    </w:p>
    <w:p>
      <w:pPr>
        <w:pStyle w:val="7"/>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投标人参加本次政府采购活动前三年内，在经营活动中没有重大违法记录和不良信用记录的；在“信用中国”网站(www.creditchina.gov.cn)和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7"/>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、本项目不接受联合体投标。</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ascii="宋体" w:hAnsi="宋体" w:eastAsia="宋体" w:cs="宋体"/>
          <w:b/>
          <w:sz w:val="21"/>
          <w:szCs w:val="21"/>
        </w:rPr>
        <w:t>七. 招标文件的获取：</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1、发售时间：2020年</w:t>
      </w:r>
      <w:r>
        <w:rPr>
          <w:rFonts w:hint="eastAsia" w:cs="宋体"/>
          <w:sz w:val="21"/>
          <w:szCs w:val="21"/>
          <w:lang w:val="en-US" w:eastAsia="zh-CN"/>
        </w:rPr>
        <w:t xml:space="preserve"> 4</w:t>
      </w:r>
      <w:r>
        <w:rPr>
          <w:rFonts w:hint="eastAsia" w:ascii="宋体" w:hAnsi="宋体" w:eastAsia="宋体" w:cs="宋体"/>
          <w:sz w:val="21"/>
          <w:szCs w:val="21"/>
        </w:rPr>
        <w:t>月</w:t>
      </w:r>
      <w:r>
        <w:rPr>
          <w:rFonts w:hint="eastAsia" w:cs="宋体"/>
          <w:sz w:val="21"/>
          <w:szCs w:val="21"/>
          <w:lang w:val="en-US" w:eastAsia="zh-CN"/>
        </w:rPr>
        <w:t xml:space="preserve"> 2</w:t>
      </w:r>
      <w:r>
        <w:rPr>
          <w:rFonts w:hint="eastAsia" w:ascii="宋体" w:hAnsi="宋体" w:eastAsia="宋体" w:cs="宋体"/>
          <w:sz w:val="21"/>
          <w:szCs w:val="21"/>
        </w:rPr>
        <w:t>日公告发布之时起至2020年</w:t>
      </w:r>
      <w:r>
        <w:rPr>
          <w:rFonts w:hint="eastAsia" w:cs="宋体"/>
          <w:sz w:val="21"/>
          <w:szCs w:val="21"/>
          <w:lang w:val="en-US" w:eastAsia="zh-CN"/>
        </w:rPr>
        <w:t xml:space="preserve"> 4</w:t>
      </w:r>
      <w:r>
        <w:rPr>
          <w:rFonts w:hint="eastAsia" w:ascii="宋体" w:hAnsi="宋体" w:eastAsia="宋体" w:cs="宋体"/>
          <w:sz w:val="21"/>
          <w:szCs w:val="21"/>
        </w:rPr>
        <w:t>月</w:t>
      </w:r>
      <w:r>
        <w:rPr>
          <w:rFonts w:hint="eastAsia" w:cs="宋体"/>
          <w:sz w:val="21"/>
          <w:szCs w:val="21"/>
          <w:lang w:val="en-US" w:eastAsia="zh-CN"/>
        </w:rPr>
        <w:t xml:space="preserve">13 </w:t>
      </w:r>
      <w:r>
        <w:rPr>
          <w:rFonts w:hint="eastAsia" w:ascii="宋体" w:hAnsi="宋体" w:eastAsia="宋体" w:cs="宋体"/>
          <w:sz w:val="21"/>
          <w:szCs w:val="21"/>
        </w:rPr>
        <w:t>日17时00分止。</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2.获取方式：投标人登陆广西柳州公共资源交易服务中心网（ggzy.liuzhou.gov.cn）的“交易信息”——“政府采购”——“政采公告”中打开项目的招标公告正文，点击下方的“获取招标文件”按钮，下载招标文件；</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3.网上获取操作：投标人自行下载《政府采购类项目网上获取招标文件操作手册》（zfcg.gov.cn/0802/92336.html）；</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注：投标人在依法获取招标文件时，应按照主体资格证明（如营业执照、事业单位法人证书、执业许可证、个体工商户营业执照、自然人身份证等）上的名称完整准确填写投标人名称；未依法获取（下载）招标文件或递交投标文件与下载时填写的投标人全称不一致的，采购代理机构将拒收其投标文件。已依法获取招标文件的投标人不等于符合本项目的投标人资格。</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ascii="宋体" w:hAnsi="宋体" w:eastAsia="宋体" w:cs="宋体"/>
          <w:b/>
          <w:sz w:val="21"/>
          <w:szCs w:val="21"/>
        </w:rPr>
        <w:t>八、投标保证金（人民币）：</w:t>
      </w:r>
      <w:r>
        <w:rPr>
          <w:rFonts w:hint="eastAsia" w:ascii="宋体" w:hAnsi="宋体" w:eastAsia="宋体" w:cs="宋体"/>
          <w:sz w:val="21"/>
          <w:szCs w:val="21"/>
        </w:rPr>
        <w:t>大写壹万元整（小写：¥10000.00元）</w:t>
      </w:r>
    </w:p>
    <w:p>
      <w:pPr>
        <w:pStyle w:val="4"/>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pacing w:val="7"/>
          <w:sz w:val="21"/>
          <w:szCs w:val="21"/>
        </w:rPr>
      </w:pPr>
      <w:r>
        <w:rPr>
          <w:rFonts w:hint="eastAsia" w:cs="宋体"/>
          <w:spacing w:val="7"/>
          <w:sz w:val="21"/>
          <w:szCs w:val="21"/>
          <w:lang w:val="en-US" w:eastAsia="zh-CN"/>
        </w:rPr>
        <w:t xml:space="preserve">  </w:t>
      </w:r>
      <w:r>
        <w:rPr>
          <w:rFonts w:hint="eastAsia" w:ascii="宋体" w:hAnsi="宋体" w:eastAsia="宋体" w:cs="宋体"/>
          <w:spacing w:val="7"/>
          <w:sz w:val="21"/>
          <w:szCs w:val="21"/>
        </w:rPr>
        <w:t>投标人应于 2020年</w:t>
      </w:r>
      <w:r>
        <w:rPr>
          <w:rFonts w:hint="eastAsia" w:cs="宋体"/>
          <w:spacing w:val="7"/>
          <w:sz w:val="21"/>
          <w:szCs w:val="21"/>
          <w:lang w:val="en-US" w:eastAsia="zh-CN"/>
        </w:rPr>
        <w:t xml:space="preserve">4 </w:t>
      </w:r>
      <w:r>
        <w:rPr>
          <w:rFonts w:hint="eastAsia" w:ascii="宋体" w:hAnsi="宋体" w:eastAsia="宋体" w:cs="宋体"/>
          <w:spacing w:val="7"/>
          <w:sz w:val="21"/>
          <w:szCs w:val="21"/>
        </w:rPr>
        <w:t>月</w:t>
      </w:r>
      <w:r>
        <w:rPr>
          <w:rFonts w:hint="eastAsia" w:cs="宋体"/>
          <w:spacing w:val="7"/>
          <w:sz w:val="21"/>
          <w:szCs w:val="21"/>
          <w:lang w:val="en-US" w:eastAsia="zh-CN"/>
        </w:rPr>
        <w:t xml:space="preserve"> 22</w:t>
      </w:r>
      <w:r>
        <w:rPr>
          <w:rFonts w:hint="eastAsia" w:ascii="宋体" w:hAnsi="宋体" w:eastAsia="宋体" w:cs="宋体"/>
          <w:spacing w:val="7"/>
          <w:sz w:val="21"/>
          <w:szCs w:val="21"/>
        </w:rPr>
        <w:t>日9时30分前将投标保证金以电汇、转帐、网银（银行打印盖章）等非现金形式交至以下账户：</w:t>
      </w:r>
    </w:p>
    <w:p>
      <w:pPr>
        <w:pStyle w:val="4"/>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pacing w:val="7"/>
          <w:sz w:val="21"/>
          <w:szCs w:val="21"/>
        </w:rPr>
      </w:pPr>
      <w:r>
        <w:rPr>
          <w:rFonts w:hint="eastAsia" w:cs="宋体"/>
          <w:spacing w:val="7"/>
          <w:sz w:val="21"/>
          <w:szCs w:val="21"/>
          <w:lang w:val="en-US" w:eastAsia="zh-CN"/>
        </w:rPr>
        <w:t xml:space="preserve">  </w:t>
      </w:r>
      <w:r>
        <w:rPr>
          <w:rFonts w:hint="eastAsia" w:ascii="宋体" w:hAnsi="宋体" w:eastAsia="宋体" w:cs="宋体"/>
          <w:spacing w:val="7"/>
          <w:sz w:val="21"/>
          <w:szCs w:val="21"/>
        </w:rPr>
        <w:t>开户名称：广西翰林工程项目管理有限责任公司</w:t>
      </w:r>
      <w:r>
        <w:rPr>
          <w:rFonts w:hint="eastAsia" w:ascii="宋体" w:hAnsi="宋体" w:eastAsia="宋体" w:cs="宋体"/>
          <w:spacing w:val="7"/>
          <w:sz w:val="21"/>
          <w:szCs w:val="21"/>
        </w:rPr>
        <w:br w:type="textWrapping"/>
      </w:r>
      <w:r>
        <w:rPr>
          <w:rFonts w:hint="eastAsia" w:ascii="宋体" w:hAnsi="宋体" w:eastAsia="宋体" w:cs="宋体"/>
          <w:spacing w:val="7"/>
          <w:sz w:val="21"/>
          <w:szCs w:val="21"/>
        </w:rPr>
        <w:t>开户银行：中国建设银行南宁民主支行</w:t>
      </w:r>
      <w:r>
        <w:rPr>
          <w:rFonts w:hint="eastAsia" w:ascii="宋体" w:hAnsi="宋体" w:eastAsia="宋体" w:cs="宋体"/>
          <w:spacing w:val="7"/>
          <w:sz w:val="21"/>
          <w:szCs w:val="21"/>
        </w:rPr>
        <w:br w:type="textWrapping"/>
      </w:r>
      <w:r>
        <w:rPr>
          <w:rFonts w:hint="eastAsia" w:ascii="宋体" w:hAnsi="宋体" w:eastAsia="宋体" w:cs="宋体"/>
          <w:spacing w:val="7"/>
          <w:sz w:val="21"/>
          <w:szCs w:val="21"/>
        </w:rPr>
        <w:t>银行账号：4500 1604 3610 5955 5888</w:t>
      </w:r>
    </w:p>
    <w:p>
      <w:pPr>
        <w:pStyle w:val="4"/>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cs="宋体"/>
          <w:spacing w:val="7"/>
          <w:sz w:val="21"/>
          <w:szCs w:val="21"/>
          <w:lang w:val="en-US" w:eastAsia="zh-CN"/>
        </w:rPr>
        <w:t xml:space="preserve">  </w:t>
      </w:r>
      <w:r>
        <w:rPr>
          <w:rFonts w:hint="eastAsia" w:ascii="宋体" w:hAnsi="宋体" w:eastAsia="宋体" w:cs="宋体"/>
          <w:spacing w:val="7"/>
          <w:sz w:val="21"/>
          <w:szCs w:val="21"/>
        </w:rPr>
        <w:t>备注：投标人请在转账单备注栏注明：采购编号、项目名称和标段号。</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ascii="宋体" w:hAnsi="宋体" w:eastAsia="宋体" w:cs="宋体"/>
          <w:b/>
          <w:sz w:val="21"/>
          <w:szCs w:val="21"/>
        </w:rPr>
        <w:t>九、投标截止时间和地点：</w:t>
      </w:r>
    </w:p>
    <w:p>
      <w:pPr>
        <w:keepNext w:val="0"/>
        <w:keepLines w:val="0"/>
        <w:pageBreakBefore w:val="0"/>
        <w:widowControl w:val="0"/>
        <w:tabs>
          <w:tab w:val="left" w:pos="0"/>
          <w:tab w:val="left" w:pos="270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bookmarkStart w:id="0" w:name="十、开标时间及地点："/>
      <w:bookmarkEnd w:id="0"/>
      <w:r>
        <w:rPr>
          <w:rFonts w:hint="eastAsia" w:cs="宋体"/>
          <w:sz w:val="21"/>
          <w:szCs w:val="21"/>
          <w:lang w:val="en-US" w:eastAsia="zh-CN"/>
        </w:rPr>
        <w:t xml:space="preserve">  </w:t>
      </w:r>
      <w:r>
        <w:rPr>
          <w:rFonts w:hint="eastAsia" w:ascii="宋体" w:hAnsi="宋体" w:eastAsia="宋体" w:cs="宋体"/>
          <w:sz w:val="21"/>
          <w:szCs w:val="21"/>
        </w:rPr>
        <w:t>投标人应于</w:t>
      </w:r>
      <w:r>
        <w:rPr>
          <w:rFonts w:hint="eastAsia" w:ascii="宋体" w:hAnsi="宋体" w:eastAsia="宋体" w:cs="宋体"/>
          <w:sz w:val="21"/>
          <w:szCs w:val="21"/>
          <w:u w:val="single"/>
        </w:rPr>
        <w:t>2020</w:t>
      </w:r>
      <w:r>
        <w:rPr>
          <w:rFonts w:hint="eastAsia" w:ascii="宋体" w:hAnsi="宋体" w:eastAsia="宋体" w:cs="宋体"/>
          <w:sz w:val="21"/>
          <w:szCs w:val="21"/>
        </w:rPr>
        <w:t>年</w:t>
      </w:r>
      <w:r>
        <w:rPr>
          <w:rFonts w:hint="eastAsia" w:cs="宋体"/>
          <w:sz w:val="21"/>
          <w:szCs w:val="21"/>
          <w:u w:val="single"/>
          <w:lang w:val="en-US" w:eastAsia="zh-CN"/>
        </w:rPr>
        <w:t xml:space="preserve"> 4</w:t>
      </w:r>
      <w:r>
        <w:rPr>
          <w:rFonts w:hint="eastAsia" w:cs="宋体"/>
          <w:sz w:val="21"/>
          <w:szCs w:val="21"/>
          <w:lang w:val="en-US" w:eastAsia="zh-CN"/>
        </w:rPr>
        <w:t xml:space="preserve"> </w:t>
      </w:r>
      <w:r>
        <w:rPr>
          <w:rFonts w:hint="eastAsia" w:ascii="宋体" w:hAnsi="宋体" w:eastAsia="宋体" w:cs="宋体"/>
          <w:sz w:val="21"/>
          <w:szCs w:val="21"/>
        </w:rPr>
        <w:t>月</w:t>
      </w:r>
      <w:r>
        <w:rPr>
          <w:rFonts w:hint="eastAsia" w:cs="宋体"/>
          <w:sz w:val="21"/>
          <w:szCs w:val="21"/>
          <w:u w:val="single"/>
          <w:lang w:val="en-US" w:eastAsia="zh-CN"/>
        </w:rPr>
        <w:t xml:space="preserve"> 22</w:t>
      </w:r>
      <w:r>
        <w:rPr>
          <w:rFonts w:hint="eastAsia" w:ascii="宋体" w:hAnsi="宋体" w:eastAsia="宋体" w:cs="宋体"/>
          <w:sz w:val="21"/>
          <w:szCs w:val="21"/>
          <w:u w:val="single"/>
        </w:rPr>
        <w:t xml:space="preserve"> </w:t>
      </w:r>
      <w:r>
        <w:rPr>
          <w:rFonts w:hint="eastAsia" w:ascii="宋体" w:hAnsi="宋体" w:eastAsia="宋体" w:cs="宋体"/>
          <w:sz w:val="21"/>
          <w:szCs w:val="21"/>
        </w:rPr>
        <w:t>日9时</w:t>
      </w:r>
      <w:r>
        <w:rPr>
          <w:rFonts w:hint="eastAsia" w:ascii="宋体" w:hAnsi="宋体" w:eastAsia="宋体" w:cs="宋体"/>
          <w:sz w:val="21"/>
          <w:szCs w:val="21"/>
          <w:u w:val="single"/>
        </w:rPr>
        <w:t>00</w:t>
      </w:r>
      <w:r>
        <w:rPr>
          <w:rFonts w:hint="eastAsia" w:ascii="宋体" w:hAnsi="宋体" w:eastAsia="宋体" w:cs="宋体"/>
          <w:sz w:val="21"/>
          <w:szCs w:val="21"/>
        </w:rPr>
        <w:t>分起～9时30分止将投标文件密封提交到</w:t>
      </w:r>
      <w:r>
        <w:rPr>
          <w:rFonts w:hint="eastAsia" w:ascii="宋体" w:hAnsi="宋体" w:eastAsia="宋体" w:cs="宋体"/>
          <w:sz w:val="21"/>
          <w:szCs w:val="21"/>
          <w:u w:val="single"/>
        </w:rPr>
        <w:t>柳州市新柳大道115号国际会展中心会议中心八楼--柳州市公共资源交易中心开标区</w:t>
      </w:r>
      <w:r>
        <w:rPr>
          <w:rFonts w:hint="eastAsia" w:ascii="宋体" w:hAnsi="宋体" w:eastAsia="宋体" w:cs="宋体"/>
          <w:sz w:val="21"/>
          <w:szCs w:val="21"/>
        </w:rPr>
        <w:t>本项目开标厅开标，逾期送达或未密封将予以拒收。</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
          <w:sz w:val="21"/>
          <w:szCs w:val="21"/>
        </w:rPr>
      </w:pPr>
      <w:r>
        <w:rPr>
          <w:rFonts w:hint="eastAsia" w:ascii="宋体" w:hAnsi="宋体" w:eastAsia="宋体" w:cs="宋体"/>
          <w:b/>
          <w:sz w:val="21"/>
          <w:szCs w:val="21"/>
        </w:rPr>
        <w:t>十、开标时间及地点：</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bCs/>
          <w:sz w:val="21"/>
          <w:szCs w:val="21"/>
        </w:rPr>
      </w:pPr>
      <w:r>
        <w:rPr>
          <w:rFonts w:hint="eastAsia" w:cs="宋体"/>
          <w:sz w:val="21"/>
          <w:szCs w:val="21"/>
          <w:lang w:val="en-US" w:eastAsia="zh-CN"/>
        </w:rPr>
        <w:t xml:space="preserve">  </w:t>
      </w:r>
      <w:r>
        <w:rPr>
          <w:rFonts w:hint="eastAsia" w:ascii="宋体" w:hAnsi="宋体" w:eastAsia="宋体" w:cs="宋体"/>
          <w:sz w:val="21"/>
          <w:szCs w:val="21"/>
        </w:rPr>
        <w:t>本次招标将于</w:t>
      </w:r>
      <w:r>
        <w:rPr>
          <w:rFonts w:hint="eastAsia" w:ascii="宋体" w:hAnsi="宋体" w:eastAsia="宋体" w:cs="宋体"/>
          <w:sz w:val="21"/>
          <w:szCs w:val="21"/>
          <w:u w:val="single"/>
        </w:rPr>
        <w:t>2020</w:t>
      </w:r>
      <w:r>
        <w:rPr>
          <w:rFonts w:hint="eastAsia" w:ascii="宋体" w:hAnsi="宋体" w:eastAsia="宋体" w:cs="宋体"/>
          <w:sz w:val="21"/>
          <w:szCs w:val="21"/>
        </w:rPr>
        <w:t>年</w:t>
      </w:r>
      <w:r>
        <w:rPr>
          <w:rFonts w:hint="eastAsia" w:cs="宋体"/>
          <w:sz w:val="21"/>
          <w:szCs w:val="21"/>
          <w:lang w:val="en-US" w:eastAsia="zh-CN"/>
        </w:rPr>
        <w:t xml:space="preserve"> </w:t>
      </w:r>
      <w:r>
        <w:rPr>
          <w:rFonts w:hint="eastAsia" w:cs="宋体"/>
          <w:sz w:val="21"/>
          <w:szCs w:val="21"/>
          <w:u w:val="single"/>
          <w:lang w:val="en-US" w:eastAsia="zh-CN"/>
        </w:rPr>
        <w:t>4</w:t>
      </w:r>
      <w:r>
        <w:rPr>
          <w:rFonts w:hint="eastAsia" w:cs="宋体"/>
          <w:sz w:val="21"/>
          <w:szCs w:val="21"/>
          <w:lang w:val="en-US" w:eastAsia="zh-CN"/>
        </w:rPr>
        <w:t xml:space="preserve"> </w:t>
      </w:r>
      <w:r>
        <w:rPr>
          <w:rFonts w:hint="eastAsia" w:ascii="宋体" w:hAnsi="宋体" w:eastAsia="宋体" w:cs="宋体"/>
          <w:sz w:val="21"/>
          <w:szCs w:val="21"/>
        </w:rPr>
        <w:t>月</w:t>
      </w:r>
      <w:r>
        <w:rPr>
          <w:rFonts w:hint="eastAsia" w:cs="宋体"/>
          <w:sz w:val="21"/>
          <w:szCs w:val="21"/>
          <w:lang w:val="en-US" w:eastAsia="zh-CN"/>
        </w:rPr>
        <w:t xml:space="preserve"> </w:t>
      </w:r>
      <w:r>
        <w:rPr>
          <w:rFonts w:hint="eastAsia" w:cs="宋体"/>
          <w:sz w:val="21"/>
          <w:szCs w:val="21"/>
          <w:u w:val="single"/>
          <w:lang w:val="en-US" w:eastAsia="zh-CN"/>
        </w:rPr>
        <w:t xml:space="preserve">22 </w:t>
      </w:r>
      <w:r>
        <w:rPr>
          <w:rFonts w:hint="eastAsia" w:ascii="宋体" w:hAnsi="宋体" w:eastAsia="宋体" w:cs="宋体"/>
          <w:sz w:val="21"/>
          <w:szCs w:val="21"/>
        </w:rPr>
        <w:t>日</w:t>
      </w:r>
      <w:r>
        <w:rPr>
          <w:rFonts w:hint="eastAsia" w:ascii="宋体" w:hAnsi="宋体" w:eastAsia="宋体" w:cs="宋体"/>
          <w:sz w:val="21"/>
          <w:szCs w:val="21"/>
          <w:u w:val="single"/>
        </w:rPr>
        <w:t>09</w:t>
      </w:r>
      <w:r>
        <w:rPr>
          <w:rFonts w:hint="eastAsia" w:ascii="宋体" w:hAnsi="宋体" w:eastAsia="宋体" w:cs="宋体"/>
          <w:sz w:val="21"/>
          <w:szCs w:val="21"/>
        </w:rPr>
        <w:t>时</w:t>
      </w:r>
      <w:r>
        <w:rPr>
          <w:rFonts w:hint="eastAsia" w:ascii="宋体" w:hAnsi="宋体" w:eastAsia="宋体" w:cs="宋体"/>
          <w:sz w:val="21"/>
          <w:szCs w:val="21"/>
          <w:u w:val="single"/>
        </w:rPr>
        <w:t>30</w:t>
      </w:r>
      <w:r>
        <w:rPr>
          <w:rFonts w:hint="eastAsia" w:ascii="宋体" w:hAnsi="宋体" w:eastAsia="宋体" w:cs="宋体"/>
          <w:sz w:val="21"/>
          <w:szCs w:val="21"/>
        </w:rPr>
        <w:t>分在</w:t>
      </w:r>
      <w:r>
        <w:rPr>
          <w:rFonts w:hint="eastAsia" w:ascii="宋体" w:hAnsi="宋体" w:eastAsia="宋体" w:cs="宋体"/>
          <w:sz w:val="21"/>
          <w:szCs w:val="21"/>
          <w:u w:val="single"/>
        </w:rPr>
        <w:t xml:space="preserve">柳州市新柳大道115号国际会展中心会议中心八楼--柳州市公共资源交易中心开标区 </w:t>
      </w:r>
      <w:r>
        <w:rPr>
          <w:rFonts w:hint="eastAsia" w:ascii="宋体" w:hAnsi="宋体" w:eastAsia="宋体" w:cs="宋体"/>
          <w:sz w:val="21"/>
          <w:szCs w:val="21"/>
        </w:rPr>
        <w:t>本项目开标厅开标，投标人可以由法定代表人</w:t>
      </w:r>
      <w:r>
        <w:rPr>
          <w:rFonts w:hint="eastAsia" w:ascii="宋体" w:hAnsi="宋体" w:eastAsia="宋体" w:cs="宋体"/>
          <w:bCs/>
          <w:sz w:val="21"/>
          <w:szCs w:val="21"/>
        </w:rPr>
        <w:t>（或主要负责人或自然人）</w:t>
      </w:r>
      <w:r>
        <w:rPr>
          <w:rFonts w:hint="eastAsia" w:ascii="宋体" w:hAnsi="宋体" w:eastAsia="宋体" w:cs="宋体"/>
          <w:sz w:val="21"/>
          <w:szCs w:val="21"/>
        </w:rPr>
        <w:t>或委托代理人出席开标会议。</w:t>
      </w:r>
      <w:r>
        <w:rPr>
          <w:rFonts w:hint="eastAsia" w:ascii="宋体" w:hAnsi="宋体" w:eastAsia="宋体" w:cs="宋体"/>
          <w:bCs/>
          <w:sz w:val="21"/>
          <w:szCs w:val="21"/>
        </w:rPr>
        <w:t>（法定代表人（或主要负责人或自然人）出席须携带本人身份证原件，委托代理人出席须携带法人授权委托书原件及身份证复印件，加盖法人签字及加盖单位公章。对未按本公告规定提交身份证原件或授权委托书的投标文件，采购代理机构将视其为不响应投标条件而予以拒绝。)</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b/>
          <w:bCs/>
          <w:sz w:val="21"/>
          <w:szCs w:val="21"/>
        </w:rPr>
        <w:t>十一、招标公告期限：</w:t>
      </w:r>
      <w:r>
        <w:rPr>
          <w:rFonts w:hint="eastAsia" w:ascii="宋体" w:hAnsi="宋体" w:eastAsia="宋体" w:cs="宋体"/>
          <w:sz w:val="21"/>
          <w:szCs w:val="21"/>
        </w:rPr>
        <w:t>自招标公告发布之日起七个工作日。</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b/>
          <w:bCs/>
          <w:sz w:val="21"/>
          <w:szCs w:val="21"/>
        </w:rPr>
        <w:t>十二、 网上公告媒体查询：</w:t>
      </w:r>
      <w:r>
        <w:rPr>
          <w:rFonts w:hint="eastAsia" w:ascii="宋体" w:hAnsi="宋体" w:eastAsia="宋体" w:cs="宋体"/>
          <w:sz w:val="21"/>
          <w:szCs w:val="21"/>
        </w:rPr>
        <w:t>中国政府采购网、广西壮族自治区政府采购网、柳州市政府采购网。</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3" w:leftChars="-200" w:right="-712" w:rightChars="-324" w:hanging="453" w:hangingChars="216"/>
        <w:textAlignment w:val="auto"/>
        <w:outlineLvl w:val="9"/>
        <w:rPr>
          <w:rFonts w:hint="eastAsia" w:ascii="宋体" w:hAnsi="宋体" w:eastAsia="宋体" w:cs="宋体"/>
          <w:b/>
          <w:bCs/>
          <w:sz w:val="21"/>
          <w:szCs w:val="21"/>
        </w:rPr>
      </w:pPr>
      <w:r>
        <w:rPr>
          <w:rFonts w:hint="eastAsia" w:cs="宋体"/>
          <w:b/>
          <w:bCs/>
          <w:sz w:val="21"/>
          <w:szCs w:val="21"/>
          <w:lang w:val="en-US" w:eastAsia="zh-CN"/>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十三、联系方式：</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bookmarkStart w:id="1" w:name="_bookmark1"/>
      <w:bookmarkEnd w:id="1"/>
      <w:bookmarkStart w:id="2" w:name="第二章_投标人须知"/>
      <w:bookmarkEnd w:id="2"/>
      <w:r>
        <w:rPr>
          <w:rFonts w:hint="eastAsia" w:cs="宋体"/>
          <w:sz w:val="21"/>
          <w:szCs w:val="21"/>
          <w:lang w:val="en-US" w:eastAsia="zh-CN"/>
        </w:rPr>
        <w:t xml:space="preserve">       </w:t>
      </w:r>
      <w:r>
        <w:rPr>
          <w:rFonts w:hint="eastAsia" w:ascii="宋体" w:hAnsi="宋体" w:eastAsia="宋体" w:cs="宋体"/>
          <w:sz w:val="21"/>
          <w:szCs w:val="21"/>
        </w:rPr>
        <w:t>1. 采购人名称：柳州市柳江区农业农村局</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cs="宋体"/>
          <w:sz w:val="21"/>
          <w:szCs w:val="21"/>
          <w:lang w:val="en-US" w:eastAsia="zh-CN"/>
        </w:rPr>
        <w:t xml:space="preserve">          </w:t>
      </w:r>
      <w:r>
        <w:rPr>
          <w:rFonts w:hint="eastAsia" w:ascii="宋体" w:hAnsi="宋体" w:eastAsia="宋体" w:cs="宋体"/>
          <w:sz w:val="21"/>
          <w:szCs w:val="21"/>
        </w:rPr>
        <w:t>地址：柳州市柳江区塘福路1号</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cs="宋体"/>
          <w:sz w:val="21"/>
          <w:szCs w:val="21"/>
          <w:lang w:val="en-US" w:eastAsia="zh-CN"/>
        </w:rPr>
        <w:t xml:space="preserve">          </w:t>
      </w:r>
      <w:r>
        <w:rPr>
          <w:rFonts w:hint="eastAsia" w:ascii="宋体" w:hAnsi="宋体" w:eastAsia="宋体" w:cs="宋体"/>
          <w:sz w:val="21"/>
          <w:szCs w:val="21"/>
        </w:rPr>
        <w:t>联系人及电话: 覃工  联系电话:13597213588</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2.采购代理机构名称：广西翰林工程项目管理有限责任公司</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地址：柳州市东环大道256号万达广场1栋16楼19号</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项目联系人：曾工  联系电话:15977476703</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cs="宋体"/>
          <w:sz w:val="21"/>
          <w:szCs w:val="21"/>
          <w:lang w:val="en-US" w:eastAsia="zh-CN"/>
        </w:rPr>
        <w:t xml:space="preserve">       </w:t>
      </w:r>
      <w:r>
        <w:rPr>
          <w:rFonts w:hint="eastAsia" w:ascii="宋体" w:hAnsi="宋体" w:eastAsia="宋体" w:cs="宋体"/>
          <w:sz w:val="21"/>
          <w:szCs w:val="21"/>
        </w:rPr>
        <w:t>3.监督部门: 柳州市柳江区政府采购管理办公室</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联系电话：0772-7218348</w:t>
      </w:r>
    </w:p>
    <w:p>
      <w:pPr>
        <w:pStyle w:val="3"/>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jc w:val="righ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 xml:space="preserve"> 广西翰林工程项目管理有限责任公司</w:t>
      </w:r>
    </w:p>
    <w:p>
      <w:pPr>
        <w:keepNext w:val="0"/>
        <w:keepLines w:val="0"/>
        <w:pageBreakBefore w:val="0"/>
        <w:widowControl w:val="0"/>
        <w:tabs>
          <w:tab w:val="left" w:pos="0"/>
        </w:tabs>
        <w:kinsoku/>
        <w:wordWrap/>
        <w:overflowPunct/>
        <w:topLinePunct w:val="0"/>
        <w:autoSpaceDE/>
        <w:autoSpaceDN/>
        <w:bidi w:val="0"/>
        <w:adjustRightInd/>
        <w:snapToGrid/>
        <w:spacing w:line="288" w:lineRule="auto"/>
        <w:ind w:left="15" w:leftChars="-100" w:right="-712" w:rightChars="-324" w:hanging="235" w:hangingChars="112"/>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cs="宋体"/>
          <w:sz w:val="21"/>
          <w:szCs w:val="21"/>
          <w:lang w:val="en-US" w:eastAsia="zh-CN"/>
        </w:rPr>
        <w:t xml:space="preserve">        </w:t>
      </w:r>
      <w:r>
        <w:rPr>
          <w:rFonts w:hint="eastAsia" w:ascii="宋体" w:hAnsi="宋体" w:eastAsia="宋体" w:cs="宋体"/>
          <w:sz w:val="21"/>
          <w:szCs w:val="21"/>
        </w:rPr>
        <w:t xml:space="preserve">   2020年</w:t>
      </w:r>
      <w:r>
        <w:rPr>
          <w:rFonts w:hint="eastAsia" w:cs="宋体"/>
          <w:sz w:val="21"/>
          <w:szCs w:val="21"/>
          <w:lang w:val="en-US" w:eastAsia="zh-CN"/>
        </w:rPr>
        <w:t xml:space="preserve"> 4 </w:t>
      </w:r>
      <w:r>
        <w:rPr>
          <w:rFonts w:hint="eastAsia" w:ascii="宋体" w:hAnsi="宋体" w:eastAsia="宋体" w:cs="宋体"/>
          <w:sz w:val="21"/>
          <w:szCs w:val="21"/>
        </w:rPr>
        <w:t>月</w:t>
      </w:r>
      <w:r>
        <w:rPr>
          <w:rFonts w:hint="eastAsia" w:cs="宋体"/>
          <w:sz w:val="21"/>
          <w:szCs w:val="21"/>
          <w:lang w:val="en-US" w:eastAsia="zh-CN"/>
        </w:rPr>
        <w:t xml:space="preserve"> 2 </w:t>
      </w:r>
      <w:r>
        <w:rPr>
          <w:rFonts w:hint="eastAsia" w:ascii="宋体" w:hAnsi="宋体" w:eastAsia="宋体" w:cs="宋体"/>
          <w:sz w:val="21"/>
          <w:szCs w:val="21"/>
        </w:rPr>
        <w:t>日</w:t>
      </w:r>
      <w:bookmarkStart w:id="3" w:name="_GoBack"/>
      <w:bookmarkEnd w:id="3"/>
    </w:p>
    <w:sectPr>
      <w:pgSz w:w="11906" w:h="16838"/>
      <w:pgMar w:top="1440" w:right="1800" w:bottom="1440" w:left="15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font-weight : 400">
    <w:altName w:val="Segoe Print"/>
    <w:panose1 w:val="00000000000000000000"/>
    <w:charset w:val="00"/>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方正宋黑简体">
    <w:altName w:val="宋体"/>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Calibri">
    <w:panose1 w:val="020F0502020204030204"/>
    <w:charset w:val="86"/>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黑简体2.">
    <w:altName w:val="黑体"/>
    <w:panose1 w:val="00000000000000000000"/>
    <w:charset w:val="86"/>
    <w:family w:val="swiss"/>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金山简黑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ˎ̥">
    <w:altName w:val="Times New Roman"/>
    <w:panose1 w:val="00000000000000000000"/>
    <w:charset w:val="00"/>
    <w:family w:val="roman"/>
    <w:pitch w:val="default"/>
    <w:sig w:usb0="00000000" w:usb1="00000000" w:usb2="00000000" w:usb3="00000000" w:csb0="00040001" w:csb1="00000000"/>
  </w:font>
  <w:font w:name="文鼎CS楷体">
    <w:altName w:val="微软雅黑"/>
    <w:panose1 w:val="00000000000000000000"/>
    <w:charset w:val="86"/>
    <w:family w:val="modern"/>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D5586"/>
    <w:rsid w:val="0C1D5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宋体" w:cs="宋体"/>
      <w:sz w:val="2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rPr>
      <w:sz w:val="18"/>
    </w:rPr>
  </w:style>
  <w:style w:type="paragraph" w:styleId="3">
    <w:name w:val="Normal Indent"/>
    <w:basedOn w:val="1"/>
    <w:uiPriority w:val="0"/>
    <w:pPr>
      <w:ind w:firstLine="420"/>
    </w:pPr>
    <w:rPr>
      <w:szCs w:val="20"/>
    </w:rPr>
  </w:style>
  <w:style w:type="paragraph" w:styleId="4">
    <w:name w:val="Body Text"/>
    <w:basedOn w:val="1"/>
    <w:uiPriority w:val="0"/>
    <w:rPr>
      <w:sz w:val="21"/>
      <w:szCs w:val="21"/>
    </w:rPr>
  </w:style>
  <w:style w:type="paragraph" w:customStyle="1" w:styleId="7">
    <w:name w:val="正文段"/>
    <w:qFormat/>
    <w:uiPriority w:val="0"/>
    <w:pPr>
      <w:ind w:firstLine="200"/>
    </w:pPr>
    <w:rPr>
      <w:rFonts w:ascii="宋体" w:hAnsi="宋体" w:eastAsia="宋体" w:cs="宋体"/>
      <w:kern w:val="1"/>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2020-04-02T02:09:00Z</dcterms:created>
  <dc:creator>NTKO</dc:creator>
  <cp:lastModifiedBy>NTKO</cp:lastModifiedBy>
  <dcterms:modified xsi:type="dcterms:W3CDTF">2020-04-02T02:16:20Z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