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36"/>
          <w:szCs w:val="36"/>
        </w:rPr>
      </w:pPr>
      <w:r>
        <w:rPr>
          <w:rFonts w:hint="eastAsia" w:ascii="宋体" w:hAnsi="宋体" w:eastAsia="宋体" w:cs="宋体"/>
          <w:sz w:val="36"/>
          <w:szCs w:val="36"/>
        </w:rPr>
        <w:t>广西翔正项目管理有限公司</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36"/>
          <w:szCs w:val="36"/>
        </w:rPr>
      </w:pPr>
      <w:r>
        <w:rPr>
          <w:rFonts w:hint="eastAsia" w:ascii="宋体" w:hAnsi="宋体" w:eastAsia="宋体" w:cs="宋体"/>
          <w:sz w:val="36"/>
          <w:szCs w:val="36"/>
        </w:rPr>
        <w:t>重症电动护理床等二十六项设备采购(FCZC2019-G1-40035-XZFC)</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36"/>
          <w:szCs w:val="36"/>
        </w:rPr>
      </w:pPr>
      <w:r>
        <w:rPr>
          <w:rFonts w:hint="eastAsia" w:ascii="宋体" w:hAnsi="宋体" w:eastAsia="宋体" w:cs="宋体"/>
          <w:sz w:val="36"/>
          <w:szCs w:val="36"/>
        </w:rPr>
        <w:t>招标公告</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广西翔正项目管理有限公司受采购单位上思县人民医院委托，拟对上思县人民医院所需医疗设备进行国内公开招标采购。为便于参加投标，现将有关事项公告如下：</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一、招标项目内容：</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项目名称：重症电动护理床等二十六项设备采购</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项目编号：FCZC2019-G1-40035-XZFC</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采购货物名称、数量、简要规格描述或项目基本概况介绍：采购重症电动护理床等二十六项设备，总预算341.09万元，详细内容见招标文件货物需求一览表。</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二、投标人资格：</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1、国内注册（指按国家有关规定要求注册的），生产或经营本次招标采购货物和服务，符合《中华人民共和国政府采购法》第二十二条资格条件，具备法人资格的供应商。</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投标人具备由食品药品监督管理部门颁发的有效的证件（生产企业须提供《医疗器械生产许可证》；经营企业经营第二类医疗器械的须提供《第二类医疗器械经营备案凭证》或经营第三类医疗器械的须提供《医疗器械经营许可证》）。</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3、对在“信用中国”网站(www.creditchina.gov.cn)、中国政府采购网(www.ccgp.gov.cn/cr/list)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5、本项目不接受联合体投标。</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6、本项目不接受未购买本次招标文件的供应商标投。</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三、投标截止时间和开标时间：</w:t>
      </w:r>
      <w:r>
        <w:rPr>
          <w:rFonts w:hint="eastAsia" w:ascii="宋体" w:hAnsi="宋体" w:eastAsia="宋体" w:cs="宋体"/>
          <w:sz w:val="32"/>
          <w:szCs w:val="32"/>
          <w:lang w:eastAsia="zh-CN"/>
        </w:rPr>
        <w:t>2020年1月22日上午10时30分</w:t>
      </w:r>
      <w:r>
        <w:rPr>
          <w:rFonts w:hint="eastAsia" w:ascii="宋体" w:hAnsi="宋体" w:eastAsia="宋体" w:cs="宋体"/>
          <w:sz w:val="32"/>
          <w:szCs w:val="32"/>
        </w:rPr>
        <w:t>。</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四、招标文件的发售：</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1．发售时间：2020年1月</w:t>
      </w:r>
      <w:r>
        <w:rPr>
          <w:rFonts w:hint="eastAsia" w:ascii="宋体" w:hAnsi="宋体" w:eastAsia="宋体" w:cs="宋体"/>
          <w:sz w:val="32"/>
          <w:szCs w:val="32"/>
          <w:lang w:val="en-US" w:eastAsia="zh-CN"/>
        </w:rPr>
        <w:t>2</w:t>
      </w:r>
      <w:r>
        <w:rPr>
          <w:rFonts w:hint="eastAsia" w:ascii="宋体" w:hAnsi="宋体" w:eastAsia="宋体" w:cs="宋体"/>
          <w:sz w:val="32"/>
          <w:szCs w:val="32"/>
        </w:rPr>
        <w:t>日至2020年1月</w:t>
      </w:r>
      <w:r>
        <w:rPr>
          <w:rFonts w:hint="eastAsia" w:ascii="宋体" w:hAnsi="宋体" w:eastAsia="宋体" w:cs="宋体"/>
          <w:sz w:val="32"/>
          <w:szCs w:val="32"/>
          <w:lang w:val="en-US" w:eastAsia="zh-CN"/>
        </w:rPr>
        <w:t>9</w:t>
      </w:r>
      <w:r>
        <w:rPr>
          <w:rFonts w:hint="eastAsia" w:ascii="宋体" w:hAnsi="宋体" w:eastAsia="宋体" w:cs="宋体"/>
          <w:sz w:val="32"/>
          <w:szCs w:val="32"/>
        </w:rPr>
        <w:t>日，上午9:00～12:00；下午13:30～16:30（双休日和法定节假日不办理业务）。</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2．发售地点：防城港市迎宾路红树林大厦东塔七楼707室。售价：招标文件工本费每套250元（不含资料费），不提供邮寄服务及招标文件电子版，售后不退。</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3．购买招标文件时需提交的材料：由法定代表人或其委托的授权代理人携带有效的企业法人授权委托书（如委托，委托书须明确委托事项和有效时限）、法定代表人身份证复印件（不需提供原件核查）、委托代理人身份证复印件（如委托）、营业执照副本内页复印件（不需提供原件核查）、有效的医疗器械经营许可证或医疗器械生产许可证复印件、如企业法人授权委托办理的委托人必须是本公司的在职在册人员，并且提供本公司连续12个月（即2019年1月-2019年12月）为其缴纳社保证明原件（社保证明必须具备投标人所在地社保部门盖章或电子章确认），以上材料属复印件的均需加公章，且要求提供复印件的材料除标注外均需携带原件以供核查，材料完整性核查通过后方可购买采购文件，已购买采购文件的供应商不等于符合本项目的投标人资格，新成立的企业按实际时间提交资料。</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五、本项目需要落实的政府采购政策：</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1、政府采购促进中小企业发展；</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2、政府采购支持采用本国产品的政策；</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3、节约能源、保护环境、扶持不发达地区和少数民族地区的政策；</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4、按照《财政部、司法部关于政府采购支持监狱企业发展有关问题的通知》（财库〔2014〕68号）的规定，监狱企业视同小型、微型企业，享受预留份额、评审中价格扣除等促进中小企业发展的政府采购政策。</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5、按照《关于促进残疾人就业政府采购政策的通知》（财库〔2017〕141号）的规定，残疾人福利性单位视同小型、微型企业，享受预留份额、评审中价格扣除等促进中小企业发展的政府采购政策。</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六、投标保证金</w:t>
      </w:r>
      <w:r>
        <w:rPr>
          <w:rFonts w:hint="eastAsia" w:ascii="宋体" w:hAnsi="宋体" w:eastAsia="宋体" w:cs="宋体"/>
          <w:sz w:val="32"/>
          <w:szCs w:val="32"/>
        </w:rPr>
        <w:tab/>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投标保证金数额为：叁万元整(￥30000.00)（必须足额缴纳）投标人应于截标前将投标保证金以投标人公司账户用电汇、转账等形式交至防城港市公共资源交易中心如下账户：</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户名：防城港市公共资源交易中心</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开户行：中国邮政储蓄银行防城港市分行</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账户：945002010013388892</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投标人办理投标保证金手续时，请务必在银行进帐单或电汇单的用途或空白栏上注明招标项目名称或项目编号，因投标人不按招标文件要求耽误投标所发生的后果由投标人自理。</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七、投标截止时间和地点</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投标人应于</w:t>
      </w:r>
      <w:r>
        <w:rPr>
          <w:rFonts w:hint="eastAsia" w:ascii="宋体" w:hAnsi="宋体" w:eastAsia="宋体" w:cs="宋体"/>
          <w:sz w:val="32"/>
          <w:szCs w:val="32"/>
          <w:lang w:eastAsia="zh-CN"/>
        </w:rPr>
        <w:t>2020年1月22日上午10时30分</w:t>
      </w:r>
      <w:r>
        <w:rPr>
          <w:rFonts w:hint="eastAsia" w:ascii="宋体" w:hAnsi="宋体" w:eastAsia="宋体" w:cs="宋体"/>
          <w:sz w:val="32"/>
          <w:szCs w:val="32"/>
        </w:rPr>
        <w:t>前将投标文件密封送交到防城港市公共资源交易中心（防城港市迎宾路红树林大厦东塔，详见六楼电子屏场地安排），逾期送达或未按要求密封的将予以拒收（或作无效投标文件处理）。</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八、本次招标将于</w:t>
      </w:r>
      <w:r>
        <w:rPr>
          <w:rFonts w:hint="eastAsia" w:ascii="宋体" w:hAnsi="宋体" w:eastAsia="宋体" w:cs="宋体"/>
          <w:sz w:val="32"/>
          <w:szCs w:val="32"/>
          <w:lang w:eastAsia="zh-CN"/>
        </w:rPr>
        <w:t>2020年1月22日上午10时30分</w:t>
      </w:r>
      <w:r>
        <w:rPr>
          <w:rFonts w:hint="eastAsia" w:ascii="宋体" w:hAnsi="宋体" w:eastAsia="宋体" w:cs="宋体"/>
          <w:sz w:val="32"/>
          <w:szCs w:val="32"/>
        </w:rPr>
        <w:t>在防城港市公共资源交易中心（防城港市迎宾路红树林大厦东塔，详见六楼电子屏场地安排）开标，投标人必须派法定代表人或委托代理人出席开标会议(法定代表人须携带法定代表人身份证明书原件和身份证出席；委托代理人须携带身份证、法定代表人授权委托书原件等有效证明出席)，并携带投标保证金银行转账底单加盖单位公章的复印件供防城港市公共资源交易中心财务部核对保证金到账情况。</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九、网上查询地址</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网上查询：中国政府采购网（www.ccgp.gov.cn）、广西壮族自治区政府采购网（www.gxzfcg.gov.cn）、防城港市公共资源交易中心网（www.fcgggzy.cn）。</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业务咨询</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1、采购人：上思县人民医院</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采购人单位联系人：黄冰；联系电话：0770-8523337</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2、采购代理机构：广西翔正项目管理有限公司</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联系人：蒋曦  联系电话：0770-3290261   </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联系地址：防城港市防城防钦路长岛八百里上城六栋二单元1102房</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3、政府采购监督管理部门:上思县政府采购管理办公室</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电话: 0770-8521708</w:t>
      </w: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left"/>
        <w:textAlignment w:val="auto"/>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right"/>
        <w:textAlignment w:val="auto"/>
        <w:rPr>
          <w:rFonts w:hint="eastAsia" w:ascii="宋体" w:hAnsi="宋体" w:eastAsia="宋体" w:cs="宋体"/>
          <w:sz w:val="32"/>
          <w:szCs w:val="32"/>
        </w:rPr>
      </w:pPr>
      <w:r>
        <w:rPr>
          <w:rFonts w:hint="eastAsia" w:ascii="宋体" w:hAnsi="宋体" w:eastAsia="宋体" w:cs="宋体"/>
          <w:sz w:val="32"/>
          <w:szCs w:val="32"/>
        </w:rPr>
        <w:t>广西翔正项目管理有限公司</w:t>
      </w:r>
    </w:p>
    <w:p>
      <w:pPr>
        <w:keepNext w:val="0"/>
        <w:keepLines w:val="0"/>
        <w:pageBreakBefore w:val="0"/>
        <w:widowControl/>
        <w:kinsoku/>
        <w:wordWrap/>
        <w:overflowPunct/>
        <w:topLinePunct w:val="0"/>
        <w:autoSpaceDE/>
        <w:autoSpaceDN/>
        <w:bidi w:val="0"/>
        <w:adjustRightInd w:val="0"/>
        <w:snapToGrid w:val="0"/>
        <w:spacing w:after="0" w:line="340" w:lineRule="exact"/>
        <w:ind w:firstLine="640" w:firstLineChars="200"/>
        <w:jc w:val="right"/>
        <w:textAlignment w:val="auto"/>
        <w:rPr>
          <w:rFonts w:hint="eastAsia" w:ascii="宋体" w:hAnsi="宋体" w:eastAsia="宋体" w:cs="宋体"/>
          <w:sz w:val="32"/>
          <w:szCs w:val="32"/>
        </w:rPr>
      </w:pPr>
      <w:r>
        <w:rPr>
          <w:rFonts w:hint="eastAsia" w:ascii="宋体" w:hAnsi="宋体" w:eastAsia="宋体" w:cs="宋体"/>
          <w:sz w:val="32"/>
          <w:szCs w:val="32"/>
        </w:rPr>
        <w:t xml:space="preserve">                                                                </w:t>
      </w:r>
      <w:bookmarkStart w:id="0" w:name="_GoBack"/>
      <w:bookmarkEnd w:id="0"/>
      <w:r>
        <w:rPr>
          <w:rFonts w:hint="eastAsia" w:ascii="宋体" w:hAnsi="宋体" w:eastAsia="宋体" w:cs="宋体"/>
          <w:sz w:val="32"/>
          <w:szCs w:val="32"/>
        </w:rPr>
        <w:t>2020年1月</w:t>
      </w:r>
      <w:r>
        <w:rPr>
          <w:rFonts w:hint="eastAsia" w:ascii="宋体" w:hAnsi="宋体" w:eastAsia="宋体" w:cs="宋体"/>
          <w:sz w:val="32"/>
          <w:szCs w:val="32"/>
          <w:lang w:val="en-US" w:eastAsia="zh-CN"/>
        </w:rPr>
        <w:t>2</w:t>
      </w:r>
      <w:r>
        <w:rPr>
          <w:rFonts w:hint="eastAsia" w:ascii="宋体" w:hAnsi="宋体" w:eastAsia="宋体" w:cs="宋体"/>
          <w:sz w:val="32"/>
          <w:szCs w:val="32"/>
        </w:rPr>
        <w:t>日</w:t>
      </w:r>
    </w:p>
    <w:sectPr>
      <w:pgSz w:w="11906" w:h="16838"/>
      <w:pgMar w:top="1134" w:right="849" w:bottom="1134" w:left="99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A2F07"/>
    <w:rsid w:val="003D37D8"/>
    <w:rsid w:val="00426133"/>
    <w:rsid w:val="004358AB"/>
    <w:rsid w:val="008B7726"/>
    <w:rsid w:val="00996CB0"/>
    <w:rsid w:val="00D31D50"/>
    <w:rsid w:val="00FF0933"/>
    <w:rsid w:val="0A2B223E"/>
    <w:rsid w:val="0FFC0820"/>
    <w:rsid w:val="2DEA02FF"/>
    <w:rsid w:val="4F4335C3"/>
    <w:rsid w:val="7A0A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Plain Text"/>
    <w:basedOn w:val="1"/>
    <w:qFormat/>
    <w:uiPriority w:val="0"/>
    <w:pPr>
      <w:widowControl w:val="0"/>
      <w:spacing w:after="0"/>
      <w:jc w:val="both"/>
    </w:pPr>
    <w:rPr>
      <w:rFonts w:ascii="宋体" w:hAnsi="Courier New"/>
      <w:szCs w:val="20"/>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 w:type="character" w:customStyle="1" w:styleId="9">
    <w:name w:val="中等深浅列表 1 - 强调文字颜色 61"/>
    <w:qFormat/>
    <w:uiPriority w:val="19"/>
    <w:rPr>
      <w:rFonts w:hint="eastAsia" w:ascii="Times New Roman" w:hAnsi="Times New Roman" w:eastAsia="宋体" w:cs="Times New Roman"/>
      <w:i/>
      <w:iCs/>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371</Words>
  <Characters>2121</Characters>
  <Lines>17</Lines>
  <Paragraphs>4</Paragraphs>
  <TotalTime>5</TotalTime>
  <ScaleCrop>false</ScaleCrop>
  <LinksUpToDate>false</LinksUpToDate>
  <CharactersWithSpaces>2488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2020-01-02T02:37:30Z</cp:lastPrinted>
  <dcterms:modified xsi:type="dcterms:W3CDTF">2020-01-02T02:38:03Z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