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31"/>
        </w:tabs>
        <w:ind w:right="1134"/>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广西翔正项目管理有限公司</w:t>
      </w:r>
    </w:p>
    <w:p>
      <w:pPr>
        <w:tabs>
          <w:tab w:val="left" w:pos="8931"/>
        </w:tabs>
        <w:ind w:right="1134"/>
        <w:jc w:val="center"/>
        <w:rPr>
          <w:rFonts w:hint="eastAsia" w:ascii="仿宋" w:hAnsi="仿宋" w:eastAsia="仿宋" w:cs="宋体"/>
          <w:b/>
          <w:bCs/>
          <w:color w:val="000000"/>
          <w:spacing w:val="-2"/>
          <w:kern w:val="0"/>
          <w:sz w:val="28"/>
          <w:szCs w:val="28"/>
          <w:highlight w:val="none"/>
          <w:lang w:eastAsia="zh-CN"/>
        </w:rPr>
      </w:pPr>
      <w:r>
        <w:rPr>
          <w:rFonts w:hint="eastAsia" w:ascii="仿宋" w:hAnsi="仿宋" w:eastAsia="仿宋" w:cs="宋体"/>
          <w:b/>
          <w:bCs/>
          <w:color w:val="000000"/>
          <w:spacing w:val="-2"/>
          <w:kern w:val="0"/>
          <w:sz w:val="28"/>
          <w:szCs w:val="28"/>
          <w:highlight w:val="none"/>
          <w:lang w:eastAsia="zh-CN"/>
        </w:rPr>
        <w:t>2019年武鸣区城乡建设用地增减挂钩项目</w:t>
      </w:r>
    </w:p>
    <w:p>
      <w:pPr>
        <w:tabs>
          <w:tab w:val="left" w:pos="8931"/>
        </w:tabs>
        <w:ind w:right="1134"/>
        <w:jc w:val="center"/>
        <w:rPr>
          <w:rFonts w:hint="eastAsia" w:ascii="仿宋" w:hAnsi="仿宋" w:eastAsia="仿宋" w:cs="宋体"/>
          <w:b/>
          <w:bCs/>
          <w:color w:val="000000"/>
          <w:spacing w:val="-2"/>
          <w:kern w:val="0"/>
          <w:sz w:val="28"/>
          <w:szCs w:val="28"/>
          <w:highlight w:val="none"/>
          <w:lang w:eastAsia="zh-CN"/>
        </w:rPr>
      </w:pPr>
      <w:r>
        <w:rPr>
          <w:rFonts w:hint="eastAsia" w:ascii="仿宋" w:hAnsi="仿宋" w:eastAsia="仿宋" w:cs="宋体"/>
          <w:b/>
          <w:bCs/>
          <w:color w:val="000000"/>
          <w:spacing w:val="-2"/>
          <w:kern w:val="0"/>
          <w:sz w:val="28"/>
          <w:szCs w:val="28"/>
          <w:highlight w:val="none"/>
          <w:lang w:eastAsia="zh-CN"/>
        </w:rPr>
        <w:t>（</w:t>
      </w:r>
      <w:r>
        <w:rPr>
          <w:rFonts w:hint="eastAsia" w:ascii="仿宋" w:hAnsi="仿宋" w:eastAsia="仿宋" w:cs="宋体"/>
          <w:b/>
          <w:bCs/>
          <w:color w:val="000000"/>
          <w:kern w:val="0"/>
          <w:sz w:val="28"/>
          <w:szCs w:val="28"/>
          <w:highlight w:val="none"/>
        </w:rPr>
        <w:t>项目编号：</w:t>
      </w:r>
      <w:r>
        <w:rPr>
          <w:rFonts w:hint="eastAsia" w:ascii="仿宋" w:hAnsi="仿宋" w:eastAsia="仿宋" w:cs="宋体"/>
          <w:b/>
          <w:bCs/>
          <w:color w:val="000000"/>
          <w:spacing w:val="-2"/>
          <w:kern w:val="0"/>
          <w:sz w:val="28"/>
          <w:szCs w:val="28"/>
          <w:highlight w:val="none"/>
        </w:rPr>
        <w:t>NNZC2020-G3-00022-XZZB</w:t>
      </w:r>
      <w:r>
        <w:rPr>
          <w:rFonts w:hint="eastAsia" w:ascii="仿宋" w:hAnsi="仿宋" w:eastAsia="仿宋" w:cs="宋体"/>
          <w:b/>
          <w:bCs/>
          <w:color w:val="000000"/>
          <w:spacing w:val="-2"/>
          <w:kern w:val="0"/>
          <w:sz w:val="28"/>
          <w:szCs w:val="28"/>
          <w:highlight w:val="none"/>
          <w:lang w:eastAsia="zh-CN"/>
        </w:rPr>
        <w:t>）公开招标公告</w:t>
      </w:r>
    </w:p>
    <w:p>
      <w:pPr>
        <w:widowControl/>
        <w:shd w:val="clear" w:color="auto" w:fill="auto"/>
        <w:autoSpaceDE w:val="0"/>
        <w:spacing w:line="340" w:lineRule="atLeast"/>
        <w:ind w:firstLine="420"/>
        <w:jc w:val="left"/>
        <w:rPr>
          <w:rFonts w:ascii="仿宋" w:hAnsi="仿宋" w:eastAsia="仿宋" w:cs="宋体"/>
          <w:color w:val="000000"/>
          <w:kern w:val="0"/>
          <w:sz w:val="24"/>
        </w:rPr>
      </w:pPr>
      <w:r>
        <w:rPr>
          <w:rFonts w:hint="eastAsia" w:ascii="仿宋" w:hAnsi="仿宋" w:eastAsia="仿宋" w:cs="宋体"/>
          <w:color w:val="000000"/>
          <w:kern w:val="0"/>
          <w:sz w:val="24"/>
        </w:rPr>
        <w:t>广西翔正项目管理有限公司受南宁市武鸣区自然资源局委托，根据《中华人民共和国政府采购法》等有关规定，现对</w:t>
      </w:r>
      <w:r>
        <w:rPr>
          <w:rFonts w:hint="eastAsia" w:ascii="仿宋" w:hAnsi="仿宋" w:eastAsia="仿宋" w:cs="宋体"/>
          <w:color w:val="000000"/>
          <w:kern w:val="0"/>
          <w:sz w:val="24"/>
          <w:lang w:eastAsia="zh-CN"/>
        </w:rPr>
        <w:t>2019年武鸣区城乡建设用地增减挂钩项目</w:t>
      </w:r>
      <w:r>
        <w:rPr>
          <w:rFonts w:hint="eastAsia" w:ascii="仿宋" w:hAnsi="仿宋" w:eastAsia="仿宋" w:cs="宋体"/>
          <w:color w:val="000000"/>
          <w:kern w:val="0"/>
          <w:sz w:val="24"/>
        </w:rPr>
        <w:t>采购进行公开招标，现将本次公开招标有关事项公告如下:</w:t>
      </w:r>
    </w:p>
    <w:p>
      <w:pPr>
        <w:tabs>
          <w:tab w:val="left" w:pos="8931"/>
        </w:tabs>
        <w:ind w:right="1134"/>
        <w:jc w:val="left"/>
        <w:rPr>
          <w:rFonts w:hint="eastAsia" w:ascii="仿宋" w:hAnsi="仿宋" w:eastAsia="仿宋" w:cs="宋体"/>
          <w:color w:val="000000"/>
          <w:spacing w:val="-2"/>
          <w:kern w:val="0"/>
          <w:sz w:val="24"/>
          <w:highlight w:val="none"/>
          <w:lang w:eastAsia="zh-CN"/>
        </w:rPr>
      </w:pPr>
      <w:r>
        <w:rPr>
          <w:rFonts w:hint="eastAsia" w:ascii="仿宋" w:hAnsi="仿宋" w:eastAsia="仿宋" w:cs="宋体"/>
          <w:b/>
          <w:bCs/>
          <w:color w:val="000000"/>
          <w:kern w:val="0"/>
          <w:sz w:val="24"/>
        </w:rPr>
        <w:t>一、采购项目名</w:t>
      </w:r>
      <w:r>
        <w:rPr>
          <w:rFonts w:hint="eastAsia" w:ascii="仿宋" w:hAnsi="仿宋" w:eastAsia="仿宋" w:cs="宋体"/>
          <w:b/>
          <w:bCs/>
          <w:color w:val="000000"/>
          <w:kern w:val="0"/>
          <w:sz w:val="24"/>
          <w:highlight w:val="none"/>
        </w:rPr>
        <w:t>称：</w:t>
      </w:r>
      <w:r>
        <w:rPr>
          <w:rFonts w:hint="eastAsia" w:ascii="仿宋" w:hAnsi="仿宋" w:eastAsia="仿宋" w:cs="宋体"/>
          <w:color w:val="000000"/>
          <w:spacing w:val="-2"/>
          <w:kern w:val="0"/>
          <w:sz w:val="24"/>
          <w:highlight w:val="none"/>
          <w:lang w:eastAsia="zh-CN"/>
        </w:rPr>
        <w:t>2019年武鸣区城乡建设用地增减挂钩项目</w:t>
      </w:r>
    </w:p>
    <w:p>
      <w:pPr>
        <w:tabs>
          <w:tab w:val="left" w:pos="8931"/>
        </w:tabs>
        <w:ind w:right="1134"/>
        <w:jc w:val="left"/>
        <w:rPr>
          <w:rFonts w:hint="eastAsia" w:ascii="仿宋" w:hAnsi="仿宋" w:eastAsia="仿宋" w:cs="宋体"/>
          <w:color w:val="000000"/>
          <w:spacing w:val="-2"/>
          <w:kern w:val="0"/>
          <w:sz w:val="24"/>
          <w:highlight w:val="none"/>
        </w:rPr>
      </w:pPr>
      <w:r>
        <w:rPr>
          <w:rFonts w:hint="eastAsia" w:ascii="仿宋" w:hAnsi="仿宋" w:eastAsia="仿宋" w:cs="宋体"/>
          <w:b/>
          <w:bCs/>
          <w:color w:val="000000"/>
          <w:kern w:val="0"/>
          <w:sz w:val="24"/>
          <w:highlight w:val="none"/>
        </w:rPr>
        <w:t>二、采购项目编号：</w:t>
      </w:r>
      <w:r>
        <w:rPr>
          <w:rFonts w:hint="eastAsia" w:ascii="仿宋" w:hAnsi="仿宋" w:eastAsia="仿宋" w:cs="宋体"/>
          <w:color w:val="000000"/>
          <w:spacing w:val="-2"/>
          <w:kern w:val="0"/>
          <w:sz w:val="24"/>
          <w:highlight w:val="none"/>
        </w:rPr>
        <w:t>NNZC2020-G3-00022-XZZB</w:t>
      </w:r>
    </w:p>
    <w:p>
      <w:pPr>
        <w:tabs>
          <w:tab w:val="left" w:pos="8931"/>
        </w:tabs>
        <w:wordWrap w:val="0"/>
        <w:ind w:right="1134" w:firstLine="482" w:firstLineChars="200"/>
        <w:jc w:val="left"/>
        <w:rPr>
          <w:rFonts w:hint="eastAsia" w:ascii="仿宋" w:hAnsi="仿宋" w:eastAsia="仿宋" w:cs="宋体"/>
          <w:kern w:val="0"/>
          <w:sz w:val="24"/>
          <w:highlight w:val="none"/>
        </w:rPr>
      </w:pPr>
      <w:r>
        <w:rPr>
          <w:rFonts w:hint="eastAsia" w:ascii="仿宋" w:hAnsi="仿宋" w:eastAsia="仿宋" w:cs="宋体"/>
          <w:b/>
          <w:bCs/>
          <w:color w:val="000000"/>
          <w:kern w:val="0"/>
          <w:sz w:val="24"/>
          <w:highlight w:val="none"/>
        </w:rPr>
        <w:t>审批编号：</w:t>
      </w:r>
      <w:r>
        <w:rPr>
          <w:rFonts w:hint="eastAsia" w:ascii="仿宋" w:hAnsi="仿宋" w:eastAsia="仿宋" w:cs="宋体"/>
          <w:kern w:val="0"/>
          <w:sz w:val="24"/>
          <w:highlight w:val="none"/>
        </w:rPr>
        <w:t>WMZC2020-0115A</w:t>
      </w:r>
    </w:p>
    <w:p>
      <w:pPr>
        <w:widowControl/>
        <w:shd w:val="clear" w:color="auto" w:fill="auto"/>
        <w:autoSpaceDE w:val="0"/>
        <w:spacing w:line="340" w:lineRule="atLeast"/>
        <w:jc w:val="left"/>
        <w:rPr>
          <w:rFonts w:hint="eastAsia" w:ascii="仿宋" w:hAnsi="仿宋" w:eastAsia="仿宋" w:cs="宋体"/>
          <w:color w:val="000000"/>
          <w:kern w:val="0"/>
          <w:sz w:val="24"/>
          <w:highlight w:val="none"/>
        </w:rPr>
      </w:pPr>
      <w:r>
        <w:rPr>
          <w:rFonts w:hint="eastAsia" w:ascii="仿宋" w:hAnsi="仿宋" w:eastAsia="仿宋" w:cs="宋体"/>
          <w:b/>
          <w:bCs/>
          <w:color w:val="000000"/>
          <w:kern w:val="0"/>
          <w:sz w:val="24"/>
          <w:highlight w:val="none"/>
        </w:rPr>
        <w:t>三、采购项目的名称、数量、简要规格描述或项目基本概况介绍</w:t>
      </w:r>
      <w:r>
        <w:rPr>
          <w:rFonts w:hint="eastAsia" w:ascii="仿宋" w:hAnsi="仿宋" w:eastAsia="仿宋" w:cs="宋体"/>
          <w:color w:val="000000"/>
          <w:kern w:val="0"/>
          <w:sz w:val="24"/>
          <w:highlight w:val="none"/>
        </w:rPr>
        <w:t>：</w:t>
      </w:r>
    </w:p>
    <w:p>
      <w:pPr>
        <w:widowControl/>
        <w:shd w:val="clear" w:color="auto" w:fill="auto"/>
        <w:autoSpaceDE w:val="0"/>
        <w:spacing w:line="340" w:lineRule="atLeast"/>
        <w:ind w:firstLine="420"/>
        <w:jc w:val="left"/>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对武鸣区</w:t>
      </w:r>
      <w:r>
        <w:rPr>
          <w:rFonts w:ascii="仿宋" w:hAnsi="仿宋" w:eastAsia="仿宋" w:cs="宋体"/>
          <w:color w:val="000000"/>
          <w:kern w:val="0"/>
          <w:sz w:val="24"/>
          <w:highlight w:val="none"/>
        </w:rPr>
        <w:t>2020</w:t>
      </w:r>
      <w:r>
        <w:rPr>
          <w:rFonts w:hint="eastAsia" w:ascii="仿宋" w:hAnsi="仿宋" w:eastAsia="仿宋" w:cs="宋体"/>
          <w:color w:val="000000"/>
          <w:kern w:val="0"/>
          <w:sz w:val="24"/>
          <w:highlight w:val="none"/>
        </w:rPr>
        <w:t>年</w:t>
      </w:r>
      <w:r>
        <w:rPr>
          <w:rFonts w:ascii="仿宋" w:hAnsi="仿宋" w:eastAsia="仿宋" w:cs="宋体"/>
          <w:color w:val="000000"/>
          <w:kern w:val="0"/>
          <w:sz w:val="24"/>
          <w:highlight w:val="none"/>
        </w:rPr>
        <w:t>13</w:t>
      </w:r>
      <w:r>
        <w:rPr>
          <w:rFonts w:hint="eastAsia" w:ascii="仿宋" w:hAnsi="仿宋" w:eastAsia="仿宋" w:cs="宋体"/>
          <w:color w:val="000000"/>
          <w:kern w:val="0"/>
          <w:sz w:val="24"/>
          <w:highlight w:val="none"/>
        </w:rPr>
        <w:t>个乡镇共计2</w:t>
      </w:r>
      <w:r>
        <w:rPr>
          <w:rFonts w:ascii="仿宋" w:hAnsi="仿宋" w:eastAsia="仿宋" w:cs="宋体"/>
          <w:color w:val="000000"/>
          <w:kern w:val="0"/>
          <w:sz w:val="24"/>
          <w:highlight w:val="none"/>
        </w:rPr>
        <w:t>02</w:t>
      </w:r>
      <w:r>
        <w:rPr>
          <w:rFonts w:hint="eastAsia" w:ascii="仿宋" w:hAnsi="仿宋" w:eastAsia="仿宋" w:cs="宋体"/>
          <w:color w:val="000000"/>
          <w:kern w:val="0"/>
          <w:sz w:val="24"/>
          <w:highlight w:val="none"/>
        </w:rPr>
        <w:t>个村城乡建设用地增减挂钩项目，进行潜力区调查、土地清查、测量、土壤检测、规划设计及预算编制服务采购一项，总实施规模约</w:t>
      </w:r>
      <w:r>
        <w:rPr>
          <w:rFonts w:ascii="仿宋" w:hAnsi="仿宋" w:eastAsia="仿宋" w:cs="宋体"/>
          <w:color w:val="000000"/>
          <w:kern w:val="0"/>
          <w:sz w:val="24"/>
          <w:highlight w:val="none"/>
        </w:rPr>
        <w:t>225</w:t>
      </w:r>
      <w:r>
        <w:rPr>
          <w:rFonts w:hint="eastAsia" w:ascii="仿宋" w:hAnsi="仿宋" w:eastAsia="仿宋" w:cs="宋体"/>
          <w:color w:val="000000"/>
          <w:kern w:val="0"/>
          <w:sz w:val="24"/>
          <w:highlight w:val="none"/>
        </w:rPr>
        <w:t>公顷，其中农村居民点潜力约</w:t>
      </w:r>
      <w:r>
        <w:rPr>
          <w:rFonts w:ascii="仿宋" w:hAnsi="仿宋" w:eastAsia="仿宋" w:cs="宋体"/>
          <w:color w:val="000000"/>
          <w:kern w:val="0"/>
          <w:sz w:val="24"/>
          <w:highlight w:val="none"/>
        </w:rPr>
        <w:t>120</w:t>
      </w:r>
      <w:r>
        <w:rPr>
          <w:rFonts w:hint="eastAsia" w:ascii="仿宋" w:hAnsi="仿宋" w:eastAsia="仿宋" w:cs="宋体"/>
          <w:color w:val="000000"/>
          <w:kern w:val="0"/>
          <w:sz w:val="24"/>
          <w:highlight w:val="none"/>
        </w:rPr>
        <w:t>公顷，采矿用地潜力约</w:t>
      </w:r>
      <w:r>
        <w:rPr>
          <w:rFonts w:ascii="仿宋" w:hAnsi="仿宋" w:eastAsia="仿宋" w:cs="宋体"/>
          <w:color w:val="000000"/>
          <w:kern w:val="0"/>
          <w:sz w:val="24"/>
          <w:highlight w:val="none"/>
        </w:rPr>
        <w:t>105</w:t>
      </w:r>
      <w:r>
        <w:rPr>
          <w:rFonts w:hint="eastAsia" w:ascii="仿宋" w:hAnsi="仿宋" w:eastAsia="仿宋" w:cs="宋体"/>
          <w:color w:val="000000"/>
          <w:kern w:val="0"/>
          <w:sz w:val="24"/>
          <w:highlight w:val="none"/>
        </w:rPr>
        <w:t>公顷，最终项目数量及实施规模以立项批复面积及范围为准。如需进一步了解详细内容，详见招标文件。</w:t>
      </w:r>
    </w:p>
    <w:p>
      <w:pPr>
        <w:widowControl/>
        <w:shd w:val="clear" w:color="auto" w:fill="auto"/>
        <w:autoSpaceDE w:val="0"/>
        <w:spacing w:line="340" w:lineRule="atLeast"/>
        <w:jc w:val="left"/>
        <w:rPr>
          <w:rFonts w:hint="eastAsia" w:ascii="仿宋" w:hAnsi="仿宋" w:eastAsia="仿宋" w:cs="宋体"/>
          <w:color w:val="000000"/>
          <w:kern w:val="0"/>
          <w:sz w:val="24"/>
        </w:rPr>
      </w:pPr>
      <w:r>
        <w:rPr>
          <w:rFonts w:hint="eastAsia" w:ascii="仿宋" w:hAnsi="仿宋" w:eastAsia="仿宋" w:cs="宋体"/>
          <w:b/>
          <w:bCs/>
          <w:color w:val="000000"/>
          <w:kern w:val="0"/>
          <w:sz w:val="24"/>
          <w:highlight w:val="none"/>
        </w:rPr>
        <w:t>四、采购项目预算金额（人民币）：</w:t>
      </w:r>
      <w:r>
        <w:rPr>
          <w:rFonts w:hint="eastAsia" w:ascii="仿宋" w:hAnsi="仿宋" w:eastAsia="仿宋" w:cs="宋体"/>
          <w:color w:val="000000"/>
          <w:kern w:val="0"/>
          <w:sz w:val="24"/>
          <w:highlight w:val="none"/>
        </w:rPr>
        <w:t>本项目预算最高投标限价为</w:t>
      </w:r>
      <w:r>
        <w:rPr>
          <w:rFonts w:hint="eastAsia" w:ascii="仿宋" w:hAnsi="仿宋" w:eastAsia="仿宋" w:cs="宋体"/>
          <w:color w:val="000000"/>
          <w:kern w:val="0"/>
          <w:sz w:val="24"/>
          <w:highlight w:val="none"/>
          <w:u w:val="single"/>
        </w:rPr>
        <w:t>人民</w:t>
      </w:r>
      <w:r>
        <w:rPr>
          <w:rFonts w:hint="eastAsia" w:ascii="仿宋" w:hAnsi="仿宋" w:eastAsia="仿宋" w:cs="宋体"/>
          <w:color w:val="000000"/>
          <w:kern w:val="0"/>
          <w:sz w:val="24"/>
          <w:u w:val="single"/>
        </w:rPr>
        <w:t>币肆佰万元整（</w:t>
      </w:r>
      <w:r>
        <w:rPr>
          <w:rFonts w:eastAsia="仿宋" w:cs="Calibri"/>
          <w:color w:val="000000"/>
          <w:kern w:val="0"/>
          <w:sz w:val="24"/>
          <w:u w:val="single"/>
        </w:rPr>
        <w:t>¥</w:t>
      </w:r>
      <w:r>
        <w:rPr>
          <w:rFonts w:hint="eastAsia" w:ascii="仿宋" w:hAnsi="仿宋" w:eastAsia="仿宋" w:cs="宋体"/>
          <w:color w:val="000000"/>
          <w:kern w:val="0"/>
          <w:sz w:val="24"/>
          <w:u w:val="single"/>
        </w:rPr>
        <w:t>：</w:t>
      </w:r>
      <w:r>
        <w:rPr>
          <w:rFonts w:ascii="仿宋" w:hAnsi="仿宋" w:eastAsia="仿宋" w:cs="宋体"/>
          <w:color w:val="000000"/>
          <w:kern w:val="0"/>
          <w:sz w:val="24"/>
          <w:u w:val="single"/>
        </w:rPr>
        <w:t>4000000.00</w:t>
      </w:r>
      <w:r>
        <w:rPr>
          <w:rFonts w:hint="eastAsia" w:ascii="仿宋" w:hAnsi="仿宋" w:eastAsia="仿宋" w:cs="宋体"/>
          <w:color w:val="000000"/>
          <w:kern w:val="0"/>
          <w:sz w:val="24"/>
          <w:u w:val="single"/>
        </w:rPr>
        <w:t>元）</w:t>
      </w:r>
      <w:r>
        <w:rPr>
          <w:rFonts w:hint="eastAsia" w:ascii="仿宋" w:hAnsi="仿宋" w:eastAsia="仿宋" w:cs="宋体"/>
          <w:color w:val="000000"/>
          <w:kern w:val="0"/>
          <w:sz w:val="24"/>
        </w:rPr>
        <w:t>，其中亩均报价不超过</w:t>
      </w:r>
      <w:r>
        <w:rPr>
          <w:rFonts w:hint="eastAsia" w:eastAsia="仿宋" w:cs="Calibri"/>
          <w:color w:val="000000"/>
          <w:kern w:val="0"/>
          <w:sz w:val="24"/>
          <w:u w:val="single"/>
        </w:rPr>
        <w:t>¥：</w:t>
      </w:r>
      <w:r>
        <w:rPr>
          <w:rFonts w:hint="eastAsia" w:ascii="仿宋" w:hAnsi="仿宋" w:eastAsia="仿宋" w:cs="宋体"/>
          <w:color w:val="000000"/>
          <w:kern w:val="0"/>
          <w:sz w:val="24"/>
          <w:u w:val="single"/>
        </w:rPr>
        <w:t>1</w:t>
      </w:r>
      <w:r>
        <w:rPr>
          <w:rFonts w:ascii="仿宋" w:hAnsi="仿宋" w:eastAsia="仿宋" w:cs="宋体"/>
          <w:color w:val="000000"/>
          <w:kern w:val="0"/>
          <w:sz w:val="24"/>
          <w:u w:val="single"/>
        </w:rPr>
        <w:t>200.00</w:t>
      </w:r>
      <w:r>
        <w:rPr>
          <w:rFonts w:hint="eastAsia" w:ascii="仿宋" w:hAnsi="仿宋" w:eastAsia="仿宋" w:cs="宋体"/>
          <w:color w:val="000000"/>
          <w:kern w:val="0"/>
          <w:sz w:val="24"/>
          <w:u w:val="single"/>
        </w:rPr>
        <w:t>元</w:t>
      </w:r>
      <w:r>
        <w:rPr>
          <w:rFonts w:hint="eastAsia" w:ascii="仿宋" w:hAnsi="仿宋" w:eastAsia="仿宋" w:cs="宋体"/>
          <w:color w:val="000000"/>
          <w:kern w:val="0"/>
          <w:sz w:val="24"/>
        </w:rPr>
        <w:t>。</w:t>
      </w:r>
    </w:p>
    <w:p>
      <w:pPr>
        <w:widowControl/>
        <w:shd w:val="clear" w:color="auto" w:fill="auto"/>
        <w:autoSpaceDE w:val="0"/>
        <w:spacing w:line="340" w:lineRule="atLeast"/>
        <w:rPr>
          <w:rFonts w:hint="eastAsia" w:ascii="仿宋" w:hAnsi="仿宋" w:eastAsia="仿宋" w:cs="宋体"/>
          <w:color w:val="000000"/>
          <w:kern w:val="0"/>
          <w:sz w:val="24"/>
        </w:rPr>
      </w:pPr>
      <w:r>
        <w:rPr>
          <w:rFonts w:hint="eastAsia" w:ascii="仿宋" w:hAnsi="仿宋" w:eastAsia="仿宋" w:cs="宋体"/>
          <w:b/>
          <w:bCs/>
          <w:color w:val="000000"/>
          <w:kern w:val="0"/>
          <w:sz w:val="24"/>
        </w:rPr>
        <w:t>五、本项目需要落实的政府采购政策</w:t>
      </w:r>
      <w:r>
        <w:rPr>
          <w:rFonts w:hint="eastAsia" w:ascii="仿宋" w:hAnsi="仿宋" w:eastAsia="仿宋" w:cs="宋体"/>
          <w:color w:val="000000"/>
          <w:kern w:val="0"/>
          <w:sz w:val="24"/>
        </w:rPr>
        <w:t xml:space="preserve">：《中华人民共和国政府采购法》、《中华人民共和国政府采购法实施条例》、《政府采购货物和服务招标投标管理办法》(财政部令 </w:t>
      </w:r>
      <w:r>
        <w:rPr>
          <w:rFonts w:ascii="仿宋" w:hAnsi="仿宋" w:eastAsia="仿宋" w:cs="宋体"/>
          <w:color w:val="000000"/>
          <w:kern w:val="0"/>
          <w:sz w:val="24"/>
        </w:rPr>
        <w:t xml:space="preserve">                                                                                                                                                                                                                                                                                                                                                                                                                                                                                                                                                                                                                                                                                                                                                                                                                                                                                                                                                                                                                                                                                                                                                                                                                                                                                                                                                                                                                                                                                                                                                                                                                                                                                                                                                                                                                                                                                                                                                                                                                                                                                                                                                                                                                                                                                                                                                                                                                                                                                                                                                                                                                                                                                                                                                                                                                                                                                                                                                                                                                                                                                                                                                                                                                                                                                                                                                                                                                                                                                                                                                                                                                                                                                                                                                                                                                                                                                                                                                                                                                                                                                                                                                                                                                </w:t>
      </w:r>
      <w:r>
        <w:rPr>
          <w:rFonts w:ascii="仿宋" w:hAnsi="仿宋" w:eastAsia="仿宋" w:cs="宋体"/>
          <w:color w:val="000000"/>
          <w:kern w:val="0"/>
          <w:sz w:val="24"/>
        </w:rPr>
        <w:t xml:space="preserve">                                       </w:t>
      </w:r>
      <w:r>
        <w:rPr>
          <w:rFonts w:hint="eastAsia" w:ascii="仿宋" w:hAnsi="仿宋" w:eastAsia="仿宋" w:cs="宋体"/>
          <w:color w:val="000000"/>
          <w:kern w:val="0"/>
          <w:sz w:val="24"/>
        </w:rPr>
        <w:t>第87号)、《政府采购促进中小企业发展暂行办法》（财库〔2011〕181号）、《关于政府采购支持监狱企业发展有关问题的通知》(财库〔2014〕68号) 、《财政部民政部 中国残疾人联合会关于促进残疾人就业政府采购政策的通知》（财库〔2017〕141号) 、《财政部关于在政府采购活动中查询及使用信用记录有关问题的通知》（财库〔2016〕125号）。</w:t>
      </w:r>
    </w:p>
    <w:p>
      <w:pPr>
        <w:widowControl/>
        <w:shd w:val="clear" w:color="auto" w:fill="auto"/>
        <w:autoSpaceDE w:val="0"/>
        <w:spacing w:line="340" w:lineRule="atLeast"/>
        <w:jc w:val="left"/>
        <w:rPr>
          <w:rFonts w:hint="eastAsia" w:ascii="仿宋" w:hAnsi="仿宋" w:eastAsia="仿宋" w:cs="宋体"/>
          <w:color w:val="000000"/>
          <w:kern w:val="0"/>
          <w:sz w:val="24"/>
        </w:rPr>
      </w:pPr>
      <w:r>
        <w:rPr>
          <w:rFonts w:hint="eastAsia" w:ascii="仿宋" w:hAnsi="仿宋" w:eastAsia="仿宋" w:cs="宋体"/>
          <w:b/>
          <w:bCs/>
          <w:color w:val="000000"/>
          <w:kern w:val="0"/>
          <w:sz w:val="24"/>
        </w:rPr>
        <w:t>六、投标人资格要求：</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bookmarkStart w:id="1" w:name="_GoBack"/>
      <w:r>
        <w:rPr>
          <w:rFonts w:hint="eastAsia" w:ascii="仿宋" w:hAnsi="仿宋" w:eastAsia="仿宋" w:cs="宋体"/>
          <w:color w:val="000000"/>
          <w:kern w:val="0"/>
          <w:sz w:val="24"/>
        </w:rPr>
        <w:t>1.符合《中华人民共和国政府采购法》第二十二条规定，国内注册或按国家有关规定要求登记的，具备法人资格的企业；</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r>
        <w:rPr>
          <w:rFonts w:hint="eastAsia" w:ascii="仿宋" w:hAnsi="仿宋" w:eastAsia="仿宋" w:cs="宋体"/>
          <w:color w:val="000000"/>
          <w:kern w:val="0"/>
          <w:sz w:val="24"/>
        </w:rPr>
        <w:t>2.具备有效的测绘丙级以上（含丙级）资质，拟派本项目的项目负责人须具备土地管理专业高级及以上职称。</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r>
        <w:rPr>
          <w:rFonts w:hint="eastAsia" w:ascii="仿宋" w:hAnsi="仿宋" w:eastAsia="仿宋" w:cs="宋体"/>
          <w:color w:val="000000"/>
          <w:kern w:val="0"/>
          <w:sz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单位，不得参与政府采购活动（由投标单位提供网站查询结果打印件并加盖公章，查询结果作为评审资料保存）；</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 本项目接受联合体投标，以联合体形式投标的投标人应满足的资格条件包括：</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①联合体成员数量不超过两名，联合体成员间应签定联合体协议，明确各成员的权利和义务，并授权其中一名成员作为联合体牵头人，代表联合体各方成员负责投标和合同实施阶段的主办、协调工作，但联合体其他成员在投标、签约与履行合同过程中，仍负有连带的和各自的法律责任。</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②符合本次投标人资格要求的联合体必须满足以下条件：具备有效的土地规划乙级以上（含乙级）资质和测绘乙级以上（含乙级）资质，拟派本项目的项目负责人须具备土地管理或测绘专业或农业或水利相关专业中级及以上职称。</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3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③</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组成联合体的投标人，须提供《联合体协议书》。联合体各方签订共同投标协议后，不得再以自己名义单独在同一项目（分标）中投标，也不得组成新的联合体参加同一项目（分标）投标。</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4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④</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联合体各成员的类似项目业绩和信誉按联合体累计计算。</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fldChar w:fldCharType="begin"/>
      </w:r>
      <w:r>
        <w:rPr>
          <w:rFonts w:hint="eastAsia" w:ascii="仿宋" w:hAnsi="仿宋" w:eastAsia="仿宋" w:cs="宋体"/>
          <w:color w:val="000000"/>
          <w:kern w:val="0"/>
          <w:sz w:val="24"/>
        </w:rPr>
        <w:instrText xml:space="preserve"> = 5 \* GB3 \* MERGEFORMAT </w:instrText>
      </w:r>
      <w:r>
        <w:rPr>
          <w:rFonts w:hint="eastAsia" w:ascii="仿宋" w:hAnsi="仿宋" w:eastAsia="仿宋" w:cs="宋体"/>
          <w:color w:val="000000"/>
          <w:kern w:val="0"/>
          <w:sz w:val="24"/>
        </w:rPr>
        <w:fldChar w:fldCharType="separate"/>
      </w:r>
      <w:r>
        <w:rPr>
          <w:rFonts w:hint="eastAsia" w:ascii="仿宋" w:hAnsi="仿宋" w:eastAsia="仿宋" w:cs="宋体"/>
          <w:color w:val="000000"/>
          <w:kern w:val="0"/>
          <w:sz w:val="24"/>
        </w:rPr>
        <w:t>⑤</w:t>
      </w:r>
      <w:r>
        <w:rPr>
          <w:rFonts w:hint="eastAsia" w:ascii="仿宋" w:hAnsi="仿宋" w:eastAsia="仿宋" w:cs="宋体"/>
          <w:color w:val="000000"/>
          <w:kern w:val="0"/>
          <w:sz w:val="24"/>
        </w:rPr>
        <w:fldChar w:fldCharType="end"/>
      </w:r>
      <w:r>
        <w:rPr>
          <w:rFonts w:hint="eastAsia" w:ascii="仿宋" w:hAnsi="仿宋" w:eastAsia="仿宋" w:cs="宋体"/>
          <w:color w:val="000000"/>
          <w:kern w:val="0"/>
          <w:sz w:val="24"/>
        </w:rPr>
        <w:t>联合体中有同类资质的投标人按照联合体分工承担相同工作的,按资质等级较低的一方确定资质等级。</w:t>
      </w:r>
    </w:p>
    <w:bookmarkEnd w:id="1"/>
    <w:p>
      <w:pPr>
        <w:widowControl/>
        <w:shd w:val="clear" w:color="auto" w:fill="auto"/>
        <w:autoSpaceDE w:val="0"/>
        <w:spacing w:line="340" w:lineRule="atLeast"/>
        <w:jc w:val="left"/>
        <w:rPr>
          <w:rFonts w:hint="eastAsia" w:ascii="仿宋" w:hAnsi="仿宋" w:eastAsia="仿宋" w:cs="宋体"/>
          <w:color w:val="000000"/>
          <w:kern w:val="0"/>
          <w:sz w:val="24"/>
        </w:rPr>
      </w:pPr>
      <w:r>
        <w:rPr>
          <w:rFonts w:hint="eastAsia" w:ascii="宋体" w:hAnsi="宋体" w:cs="宋体"/>
          <w:color w:val="000000"/>
          <w:kern w:val="0"/>
          <w:sz w:val="24"/>
        </w:rPr>
        <w:t> </w:t>
      </w:r>
      <w:r>
        <w:rPr>
          <w:rFonts w:hint="eastAsia" w:ascii="仿宋" w:hAnsi="仿宋" w:eastAsia="仿宋" w:cs="宋体"/>
          <w:b/>
          <w:bCs/>
          <w:color w:val="000000"/>
          <w:kern w:val="0"/>
          <w:sz w:val="24"/>
        </w:rPr>
        <w:t>七、获取招标文件方式：</w:t>
      </w:r>
    </w:p>
    <w:p>
      <w:pPr>
        <w:spacing w:line="360" w:lineRule="auto"/>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本项目不发放纸质采购文件，由供应商自行在南宁市公共资源交易网(https://www.nnggzy.org.cn)本项目招标公告页面下方下载（具体操作方法参见南宁市公共资源交易中心门户网站办事指南中的“投标单位下载招标文件等文件的操作指南”）。</w:t>
      </w:r>
    </w:p>
    <w:p>
      <w:pPr>
        <w:widowControl/>
        <w:numPr>
          <w:ilvl w:val="0"/>
          <w:numId w:val="1"/>
        </w:numPr>
        <w:shd w:val="clear" w:color="auto" w:fill="auto"/>
        <w:autoSpaceDE w:val="0"/>
        <w:spacing w:line="340" w:lineRule="atLeast"/>
        <w:ind w:left="240" w:leftChars="0" w:firstLine="0" w:firstLineChars="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响应文件递交及磋商截止时间和地点</w:t>
      </w:r>
    </w:p>
    <w:p>
      <w:pPr>
        <w:pStyle w:val="2"/>
        <w:numPr>
          <w:ilvl w:val="0"/>
          <w:numId w:val="0"/>
        </w:numPr>
        <w:ind w:left="240" w:leftChars="0" w:firstLine="480" w:firstLineChars="200"/>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投标人应于2020年5 月 26日9时30分止，将投标文件密封提交到南宁市良庆区玉洞大道33号（市青少年活动中心旁）南宁市市民中心9楼南宁市公共资源交易中心（具体详见9楼电子显示屏场地安排）</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bookmarkStart w:id="0" w:name="_Toc23181"/>
      <w:r>
        <w:rPr>
          <w:rFonts w:hint="eastAsia" w:ascii="仿宋" w:hAnsi="仿宋" w:eastAsia="仿宋" w:cs="宋体"/>
          <w:color w:val="000000"/>
          <w:kern w:val="0"/>
          <w:sz w:val="24"/>
        </w:rPr>
        <w:t>为做好新型冠状病毒肺炎疫情防控工作，根据南宁市财政局《关于做好疫情防控期间政府采购工作有关事项的通知》（南财采〔2020〕12号）要求，本项目的投标文件通过邮寄快递的方式送达：</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r>
        <w:rPr>
          <w:rFonts w:hint="eastAsia" w:ascii="仿宋" w:hAnsi="仿宋" w:eastAsia="仿宋" w:cs="宋体"/>
          <w:color w:val="000000"/>
          <w:kern w:val="0"/>
          <w:sz w:val="24"/>
        </w:rPr>
        <w:t>（1）接收邮寄快递包裹的时间为工作日9：00～17：</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0。投标文件必须在投标截止时间前送达，且须交由采购代理机构当面签收。采购代理机构签收邮寄包裹的时间即为投标人投标文件的送达时间，逾期送达的投标文件无效，后果由投标人自行承担。</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r>
        <w:rPr>
          <w:rFonts w:hint="eastAsia" w:ascii="仿宋" w:hAnsi="仿宋" w:eastAsia="仿宋" w:cs="宋体"/>
          <w:color w:val="000000"/>
          <w:kern w:val="0"/>
          <w:sz w:val="24"/>
        </w:rPr>
        <w:t>（2）采购代理机构将在投标截止时间前一小时（即8时30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r>
        <w:rPr>
          <w:rFonts w:hint="eastAsia" w:ascii="仿宋" w:hAnsi="仿宋" w:eastAsia="仿宋" w:cs="宋体"/>
          <w:color w:val="000000"/>
          <w:kern w:val="0"/>
          <w:sz w:val="24"/>
        </w:rPr>
        <w:t>（3）投标人在按照招标文件的要求装订、密封好投标文件后，应使用不透明、防水的邮寄袋（或箱）再次包裹已密封好的投标文件，并在邮寄袋（或箱）上粘牢注明项目名称、项目编号、有效的电子邮箱、联系电话等内容的纸质表格（表格格式详见附件）。采购代理机构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widowControl/>
        <w:shd w:val="clear" w:color="auto" w:fill="auto"/>
        <w:autoSpaceDE w:val="0"/>
        <w:spacing w:line="340" w:lineRule="atLeast"/>
        <w:ind w:firstLine="420"/>
        <w:jc w:val="left"/>
        <w:rPr>
          <w:rFonts w:hint="eastAsia" w:ascii="仿宋" w:hAnsi="仿宋" w:eastAsia="仿宋" w:cs="宋体"/>
          <w:color w:val="000000"/>
          <w:kern w:val="0"/>
          <w:sz w:val="24"/>
        </w:rPr>
      </w:pPr>
      <w:r>
        <w:rPr>
          <w:rFonts w:hint="eastAsia" w:ascii="仿宋" w:hAnsi="仿宋" w:eastAsia="仿宋" w:cs="宋体"/>
          <w:color w:val="000000"/>
          <w:kern w:val="0"/>
          <w:sz w:val="24"/>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hd w:val="clear" w:color="auto" w:fill="auto"/>
        <w:autoSpaceDE w:val="0"/>
        <w:spacing w:line="340" w:lineRule="atLeast"/>
        <w:ind w:firstLine="420"/>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（5）投标文件邮寄地址：南宁市秀厢大道199号金源城（建兴路）金源CBD东城25层</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广西</w:t>
      </w:r>
      <w:r>
        <w:rPr>
          <w:rFonts w:hint="eastAsia" w:ascii="仿宋" w:hAnsi="仿宋" w:eastAsia="仿宋" w:cs="宋体"/>
          <w:color w:val="000000"/>
          <w:kern w:val="0"/>
          <w:sz w:val="24"/>
          <w:lang w:eastAsia="zh-CN"/>
        </w:rPr>
        <w:t>翔正项目</w:t>
      </w:r>
      <w:r>
        <w:rPr>
          <w:rFonts w:hint="eastAsia" w:ascii="仿宋" w:hAnsi="仿宋" w:eastAsia="仿宋" w:cs="宋体"/>
          <w:color w:val="000000"/>
          <w:kern w:val="0"/>
          <w:sz w:val="24"/>
        </w:rPr>
        <w:t>管理有限公司</w:t>
      </w:r>
      <w:r>
        <w:rPr>
          <w:rFonts w:hint="eastAsia" w:ascii="仿宋" w:hAnsi="仿宋" w:eastAsia="仿宋" w:cs="宋体"/>
          <w:color w:val="000000"/>
          <w:kern w:val="0"/>
          <w:sz w:val="24"/>
          <w:lang w:eastAsia="zh-CN"/>
        </w:rPr>
        <w:t>，收件人：蒋萍萍</w:t>
      </w:r>
      <w:r>
        <w:rPr>
          <w:rFonts w:hint="eastAsia" w:ascii="仿宋" w:hAnsi="仿宋" w:eastAsia="仿宋" w:cs="宋体"/>
          <w:color w:val="000000"/>
          <w:kern w:val="0"/>
          <w:sz w:val="24"/>
          <w:lang w:val="en-US" w:eastAsia="zh-CN"/>
        </w:rPr>
        <w:t xml:space="preserve">  联系电话13768302660</w:t>
      </w:r>
    </w:p>
    <w:bookmarkEnd w:id="0"/>
    <w:p>
      <w:pPr>
        <w:widowControl/>
        <w:shd w:val="clear" w:color="auto" w:fill="auto"/>
        <w:autoSpaceDE w:val="0"/>
        <w:spacing w:line="340" w:lineRule="atLeast"/>
        <w:ind w:firstLine="420"/>
        <w:jc w:val="left"/>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为做好疫情防控工作，避免开标会现场人员密集，本项目开标会过程中所有需要投标人签字确认的表格，取消签字流程，投标人不参加开标会。开标会现场，由招标代理机构项目负责人主持，招标人、南宁市公共资源交易中心工作人员进行现场全流程见证，完成开标会工作。</w:t>
      </w:r>
    </w:p>
    <w:p>
      <w:pPr>
        <w:widowControl/>
        <w:shd w:val="clear" w:color="auto" w:fill="auto"/>
        <w:autoSpaceDE w:val="0"/>
        <w:spacing w:line="340" w:lineRule="atLeast"/>
        <w:jc w:val="left"/>
        <w:rPr>
          <w:rFonts w:hint="eastAsia" w:ascii="仿宋" w:hAnsi="仿宋" w:eastAsia="仿宋" w:cs="宋体"/>
          <w:color w:val="000000"/>
          <w:kern w:val="0"/>
          <w:sz w:val="24"/>
        </w:rPr>
      </w:pPr>
      <w:r>
        <w:rPr>
          <w:rFonts w:hint="eastAsia" w:ascii="仿宋" w:hAnsi="仿宋" w:eastAsia="仿宋" w:cs="宋体"/>
          <w:b/>
          <w:bCs/>
          <w:color w:val="000000"/>
          <w:kern w:val="0"/>
          <w:sz w:val="24"/>
          <w:lang w:eastAsia="zh-CN"/>
        </w:rPr>
        <w:t>九</w:t>
      </w:r>
      <w:r>
        <w:rPr>
          <w:rFonts w:hint="eastAsia" w:ascii="仿宋" w:hAnsi="仿宋" w:eastAsia="仿宋" w:cs="宋体"/>
          <w:b/>
          <w:bCs/>
          <w:color w:val="000000"/>
          <w:kern w:val="0"/>
          <w:sz w:val="24"/>
        </w:rPr>
        <w:t>、联系事项：</w:t>
      </w:r>
    </w:p>
    <w:p>
      <w:pPr>
        <w:widowControl/>
        <w:shd w:val="clear" w:color="auto" w:fill="auto"/>
        <w:autoSpaceDE w:val="0"/>
        <w:spacing w:line="340" w:lineRule="atLeast"/>
        <w:rPr>
          <w:rFonts w:hint="eastAsia" w:ascii="仿宋" w:hAnsi="仿宋" w:eastAsia="仿宋" w:cs="宋体"/>
          <w:color w:val="000000"/>
          <w:kern w:val="0"/>
          <w:sz w:val="24"/>
        </w:rPr>
      </w:pPr>
      <w:r>
        <w:rPr>
          <w:rFonts w:hint="eastAsia" w:ascii="宋体" w:hAnsi="宋体" w:cs="宋体"/>
          <w:color w:val="000000"/>
          <w:kern w:val="0"/>
          <w:sz w:val="24"/>
        </w:rPr>
        <w:t>  </w:t>
      </w:r>
      <w:r>
        <w:rPr>
          <w:rFonts w:hint="eastAsia" w:ascii="仿宋" w:hAnsi="仿宋" w:eastAsia="仿宋" w:cs="仿宋"/>
          <w:color w:val="000000"/>
          <w:kern w:val="0"/>
          <w:sz w:val="24"/>
        </w:rPr>
        <w:t>1.</w:t>
      </w:r>
      <w:r>
        <w:rPr>
          <w:rFonts w:hint="eastAsia" w:ascii="仿宋" w:hAnsi="仿宋" w:eastAsia="仿宋" w:cs="宋体"/>
          <w:color w:val="000000"/>
          <w:kern w:val="0"/>
          <w:sz w:val="24"/>
        </w:rPr>
        <w:t>采购人名称：南宁市武鸣区自然资源局</w:t>
      </w:r>
    </w:p>
    <w:p>
      <w:pPr>
        <w:widowControl/>
        <w:shd w:val="clear" w:color="auto" w:fill="auto"/>
        <w:autoSpaceDE w:val="0"/>
        <w:spacing w:line="340" w:lineRule="atLeast"/>
        <w:rPr>
          <w:rFonts w:hint="eastAsia" w:ascii="仿宋" w:hAnsi="仿宋" w:eastAsia="仿宋" w:cs="宋体"/>
          <w:color w:val="000000"/>
          <w:kern w:val="0"/>
          <w:sz w:val="24"/>
        </w:rPr>
      </w:pPr>
      <w:r>
        <w:rPr>
          <w:rFonts w:hint="eastAsia" w:ascii="宋体" w:hAnsi="宋体" w:cs="宋体"/>
          <w:color w:val="000000"/>
          <w:kern w:val="0"/>
          <w:sz w:val="24"/>
        </w:rPr>
        <w:t>  </w:t>
      </w:r>
      <w:r>
        <w:rPr>
          <w:rFonts w:hint="eastAsia" w:ascii="仿宋" w:hAnsi="仿宋" w:eastAsia="仿宋" w:cs="宋体"/>
          <w:color w:val="000000"/>
          <w:kern w:val="0"/>
          <w:sz w:val="24"/>
        </w:rPr>
        <w:t>地址：南宁市武鸣区兴武大道171号</w:t>
      </w:r>
    </w:p>
    <w:p>
      <w:pPr>
        <w:widowControl/>
        <w:shd w:val="clear" w:color="auto" w:fill="auto"/>
        <w:autoSpaceDE w:val="0"/>
        <w:spacing w:line="340" w:lineRule="atLeas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联系人: 刘宏刚  联系电话：0771-6225528</w:t>
      </w:r>
    </w:p>
    <w:p>
      <w:pPr>
        <w:widowControl/>
        <w:shd w:val="clear" w:color="auto" w:fill="auto"/>
        <w:autoSpaceDE w:val="0"/>
        <w:spacing w:line="340" w:lineRule="atLeas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2.采购代理机构：广西翔正项目管理有限公司</w:t>
      </w:r>
    </w:p>
    <w:p>
      <w:pPr>
        <w:widowControl/>
        <w:shd w:val="clear" w:color="auto" w:fill="auto"/>
        <w:autoSpaceDE w:val="0"/>
        <w:spacing w:line="340" w:lineRule="atLeas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地址：</w:t>
      </w:r>
      <w:r>
        <w:rPr>
          <w:rFonts w:ascii="仿宋" w:hAnsi="仿宋" w:eastAsia="仿宋" w:cs="宋体"/>
          <w:color w:val="000000"/>
          <w:kern w:val="0"/>
          <w:sz w:val="24"/>
        </w:rPr>
        <w:t>南宁市秀厢大道199号金源城（建兴路）金源CBD东城25层</w:t>
      </w:r>
    </w:p>
    <w:p>
      <w:pPr>
        <w:widowControl/>
        <w:shd w:val="clear" w:color="auto" w:fill="auto"/>
        <w:autoSpaceDE w:val="0"/>
        <w:spacing w:line="340" w:lineRule="atLeas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项目联系人：蒋工   联系电话</w:t>
      </w:r>
      <w:r>
        <w:rPr>
          <w:rFonts w:ascii="仿宋" w:hAnsi="仿宋" w:eastAsia="仿宋" w:cs="宋体"/>
          <w:color w:val="000000"/>
          <w:kern w:val="0"/>
          <w:sz w:val="24"/>
        </w:rPr>
        <w:t>:</w:t>
      </w:r>
      <w:r>
        <w:rPr>
          <w:rFonts w:hint="eastAsia" w:ascii="仿宋" w:hAnsi="仿宋" w:eastAsia="仿宋" w:cs="宋体"/>
          <w:color w:val="000000"/>
          <w:kern w:val="0"/>
          <w:sz w:val="24"/>
        </w:rPr>
        <w:t>0771-5660532</w:t>
      </w:r>
    </w:p>
    <w:p>
      <w:pPr>
        <w:widowControl/>
        <w:shd w:val="clear" w:color="auto" w:fill="auto"/>
        <w:autoSpaceDE w:val="0"/>
        <w:spacing w:line="340" w:lineRule="atLeast"/>
        <w:ind w:firstLine="480" w:firstLineChars="200"/>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监督部门</w:t>
      </w:r>
      <w:r>
        <w:rPr>
          <w:rFonts w:ascii="仿宋" w:hAnsi="仿宋" w:eastAsia="仿宋" w:cs="宋体"/>
          <w:color w:val="000000"/>
          <w:kern w:val="0"/>
          <w:sz w:val="24"/>
        </w:rPr>
        <w:t>:  </w:t>
      </w:r>
      <w:r>
        <w:rPr>
          <w:rFonts w:hint="eastAsia" w:ascii="仿宋" w:hAnsi="仿宋" w:eastAsia="仿宋" w:cs="宋体"/>
          <w:color w:val="000000"/>
          <w:kern w:val="0"/>
          <w:sz w:val="24"/>
        </w:rPr>
        <w:t>南宁市武鸣区财政局</w:t>
      </w:r>
      <w:r>
        <w:rPr>
          <w:rFonts w:ascii="仿宋" w:hAnsi="仿宋" w:eastAsia="仿宋" w:cs="宋体"/>
          <w:color w:val="000000"/>
          <w:kern w:val="0"/>
          <w:sz w:val="24"/>
        </w:rPr>
        <w:t>  </w:t>
      </w:r>
      <w:r>
        <w:rPr>
          <w:rFonts w:hint="eastAsia" w:ascii="仿宋" w:hAnsi="仿宋" w:eastAsia="仿宋" w:cs="宋体"/>
          <w:color w:val="000000"/>
          <w:kern w:val="0"/>
          <w:sz w:val="24"/>
        </w:rPr>
        <w:t>电话：</w:t>
      </w:r>
      <w:r>
        <w:rPr>
          <w:rFonts w:ascii="仿宋" w:hAnsi="仿宋" w:eastAsia="仿宋" w:cs="宋体"/>
          <w:color w:val="000000"/>
          <w:kern w:val="0"/>
          <w:sz w:val="24"/>
        </w:rPr>
        <w:t>0771-</w:t>
      </w:r>
      <w:r>
        <w:rPr>
          <w:rFonts w:hint="eastAsia" w:ascii="仿宋" w:hAnsi="仿宋" w:eastAsia="仿宋" w:cs="宋体"/>
          <w:color w:val="000000"/>
          <w:kern w:val="0"/>
          <w:sz w:val="24"/>
        </w:rPr>
        <w:t xml:space="preserve"> 6098853</w:t>
      </w:r>
    </w:p>
    <w:p>
      <w:pPr>
        <w:widowControl/>
        <w:shd w:val="clear" w:color="auto" w:fill="auto"/>
        <w:autoSpaceDE w:val="0"/>
        <w:spacing w:line="340" w:lineRule="atLeast"/>
        <w:rPr>
          <w:rFonts w:hint="eastAsia" w:ascii="仿宋" w:hAnsi="仿宋" w:eastAsia="仿宋" w:cs="宋体"/>
          <w:b/>
          <w:bCs/>
          <w:color w:val="000000"/>
          <w:kern w:val="0"/>
          <w:sz w:val="24"/>
        </w:rPr>
      </w:pPr>
      <w:r>
        <w:rPr>
          <w:rFonts w:hint="eastAsia" w:ascii="仿宋" w:hAnsi="仿宋" w:eastAsia="仿宋" w:cs="宋体"/>
          <w:b/>
          <w:bCs/>
          <w:color w:val="000000"/>
          <w:kern w:val="0"/>
          <w:sz w:val="24"/>
        </w:rPr>
        <w:t>十、网上查询地址：</w:t>
      </w:r>
    </w:p>
    <w:p>
      <w:pPr>
        <w:widowControl/>
        <w:shd w:val="clear" w:color="auto" w:fill="auto"/>
        <w:autoSpaceDE w:val="0"/>
        <w:snapToGrid w:val="0"/>
        <w:spacing w:line="340" w:lineRule="atLeast"/>
        <w:rPr>
          <w:rFonts w:hint="eastAsia" w:ascii="仿宋" w:hAnsi="仿宋" w:eastAsia="仿宋" w:cs="宋体"/>
          <w:color w:val="000000"/>
          <w:kern w:val="0"/>
          <w:sz w:val="24"/>
        </w:rPr>
      </w:pPr>
      <w:r>
        <w:rPr>
          <w:rFonts w:hint="eastAsia" w:ascii="仿宋" w:hAnsi="仿宋" w:eastAsia="仿宋" w:cs="宋体"/>
          <w:color w:val="000000"/>
          <w:kern w:val="0"/>
          <w:sz w:val="24"/>
        </w:rPr>
        <w:t>中国政府采购网（www.ccgp.gov.cn）、广西壮族自治区政府采购网（http：// zfcg.gxzf.gov.cn）、南宁政府采购网（http://zfcg.nanning.gov.cn）、南宁市公共资源交易中心网（https://www.nnggzy.org.cn/gxnnzbw/） </w:t>
      </w:r>
    </w:p>
    <w:p>
      <w:pPr>
        <w:widowControl/>
        <w:shd w:val="clear" w:color="auto" w:fill="auto"/>
        <w:autoSpaceDE w:val="0"/>
        <w:spacing w:line="340" w:lineRule="atLeast"/>
        <w:ind w:firstLine="480" w:firstLineChars="200"/>
        <w:jc w:val="right"/>
        <w:rPr>
          <w:rFonts w:hint="eastAsia" w:ascii="仿宋" w:hAnsi="仿宋" w:eastAsia="仿宋" w:cs="宋体"/>
          <w:color w:val="000000"/>
          <w:kern w:val="0"/>
          <w:sz w:val="24"/>
          <w:lang w:eastAsia="zh-CN"/>
        </w:rPr>
      </w:pPr>
      <w:r>
        <w:rPr>
          <w:rFonts w:hint="eastAsia" w:ascii="宋体" w:hAnsi="宋体" w:cs="宋体"/>
          <w:color w:val="000000"/>
          <w:kern w:val="0"/>
          <w:sz w:val="24"/>
        </w:rPr>
        <w:t>                                        </w:t>
      </w:r>
      <w:r>
        <w:rPr>
          <w:rFonts w:hint="eastAsia" w:ascii="仿宋" w:hAnsi="仿宋" w:eastAsia="仿宋" w:cs="宋体"/>
          <w:color w:val="000000"/>
          <w:kern w:val="0"/>
          <w:sz w:val="24"/>
          <w:lang w:eastAsia="zh-CN"/>
        </w:rPr>
        <w:t>采购人：南宁市武鸣区自然资源局</w:t>
      </w:r>
    </w:p>
    <w:p>
      <w:pPr>
        <w:widowControl/>
        <w:shd w:val="clear" w:color="auto" w:fill="auto"/>
        <w:autoSpaceDE w:val="0"/>
        <w:spacing w:line="340" w:lineRule="atLeast"/>
        <w:ind w:firstLine="480" w:firstLineChars="200"/>
        <w:jc w:val="right"/>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代理机构： 广西翔正项目管理有限公司</w:t>
      </w:r>
    </w:p>
    <w:p>
      <w:pPr>
        <w:widowControl/>
        <w:shd w:val="clear" w:color="auto" w:fill="auto"/>
        <w:autoSpaceDE w:val="0"/>
        <w:spacing w:line="340" w:lineRule="atLeast"/>
        <w:ind w:firstLine="480" w:firstLineChars="200"/>
        <w:jc w:val="righ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2020年 </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 xml:space="preserve"> 月</w:t>
      </w:r>
      <w:r>
        <w:rPr>
          <w:rFonts w:hint="eastAsia" w:ascii="仿宋" w:hAnsi="仿宋" w:eastAsia="仿宋" w:cs="宋体"/>
          <w:color w:val="000000"/>
          <w:kern w:val="0"/>
          <w:sz w:val="24"/>
          <w:lang w:val="en-US" w:eastAsia="zh-CN"/>
        </w:rPr>
        <w:t>28</w:t>
      </w:r>
      <w:r>
        <w:rPr>
          <w:rFonts w:hint="eastAsia" w:ascii="仿宋" w:hAnsi="仿宋" w:eastAsia="仿宋" w:cs="宋体"/>
          <w:color w:val="000000"/>
          <w:kern w:val="0"/>
          <w:sz w:val="24"/>
        </w:rPr>
        <w:t>日</w:t>
      </w:r>
    </w:p>
    <w:p>
      <w:pPr>
        <w:widowControl/>
        <w:shd w:val="clear" w:color="auto" w:fill="auto"/>
        <w:autoSpaceDE w:val="0"/>
        <w:spacing w:line="340" w:lineRule="atLeast"/>
        <w:ind w:firstLine="420" w:firstLineChars="200"/>
        <w:jc w:val="right"/>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A8288"/>
    <w:multiLevelType w:val="singleLevel"/>
    <w:tmpl w:val="48EA8288"/>
    <w:lvl w:ilvl="0" w:tentative="0">
      <w:start w:val="8"/>
      <w:numFmt w:val="chineseCounting"/>
      <w:suff w:val="nothing"/>
      <w:lvlText w:val="%1、"/>
      <w:lvlJc w:val="left"/>
      <w:pPr>
        <w:ind w:left="2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66526"/>
    <w:rsid w:val="5D542C4E"/>
    <w:rsid w:val="66D6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2020-04-27T09:30:00Z</dcterms:created>
  <dc:creator>Administrator</dc:creator>
  <cp:lastModifiedBy>Administrator</cp:lastModifiedBy>
  <dcterms:modified xsi:type="dcterms:W3CDTF">2020-04-28T02:10:05Z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